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3BBE9" w14:textId="35A26D3F" w:rsidR="002955CE" w:rsidRDefault="000120DD">
      <w:pPr>
        <w:rPr>
          <w:rFonts w:ascii="Georgia" w:hAnsi="Georgia"/>
        </w:rPr>
      </w:pPr>
      <w:r>
        <w:rPr>
          <w:rFonts w:ascii="Georgia" w:hAnsi="Georgia"/>
          <w:b/>
          <w:bCs/>
          <w:u w:val="single"/>
        </w:rPr>
        <w:t xml:space="preserve">Commentary on the Interrogatory from Thomas </w:t>
      </w:r>
      <w:proofErr w:type="spellStart"/>
      <w:r>
        <w:rPr>
          <w:rFonts w:ascii="Georgia" w:hAnsi="Georgia"/>
          <w:b/>
          <w:bCs/>
          <w:u w:val="single"/>
        </w:rPr>
        <w:t>Cantilupe’s</w:t>
      </w:r>
      <w:proofErr w:type="spellEnd"/>
      <w:r>
        <w:rPr>
          <w:rFonts w:ascii="Georgia" w:hAnsi="Georgia"/>
          <w:b/>
          <w:bCs/>
          <w:u w:val="single"/>
        </w:rPr>
        <w:t xml:space="preserve"> Inquisition Hearing</w:t>
      </w:r>
    </w:p>
    <w:p w14:paraId="3345EC6B" w14:textId="1C8B993E" w:rsidR="002F3FAB" w:rsidRDefault="002F3FAB">
      <w:pPr>
        <w:rPr>
          <w:rFonts w:ascii="Georgia" w:hAnsi="Georgia"/>
        </w:rPr>
      </w:pPr>
    </w:p>
    <w:p w14:paraId="48568895" w14:textId="77777777" w:rsidR="002F3FAB" w:rsidRPr="002F3FAB" w:rsidRDefault="002F3FAB" w:rsidP="000C0486">
      <w:pPr>
        <w:ind w:left="720"/>
        <w:jc w:val="both"/>
        <w:rPr>
          <w:rFonts w:ascii="Georgia" w:hAnsi="Georgia"/>
        </w:rPr>
      </w:pPr>
      <w:r w:rsidRPr="002F3FAB">
        <w:rPr>
          <w:rFonts w:ascii="Georgia" w:hAnsi="Georgia"/>
        </w:rPr>
        <w:t>The third article [of the inquiry] deals with the miracles of said lord Thomas; concerning which the witnesses were first to be asked, testifying why, how often, and how God had acted through him, or for his sake [</w:t>
      </w:r>
      <w:r w:rsidRPr="002F3FAB">
        <w:rPr>
          <w:rFonts w:ascii="Georgia" w:hAnsi="Georgia"/>
          <w:i/>
          <w:iCs/>
        </w:rPr>
        <w:t xml:space="preserve">pro </w:t>
      </w:r>
      <w:proofErr w:type="spellStart"/>
      <w:r w:rsidRPr="002F3FAB">
        <w:rPr>
          <w:rFonts w:ascii="Georgia" w:hAnsi="Georgia"/>
          <w:i/>
          <w:iCs/>
        </w:rPr>
        <w:t>eo</w:t>
      </w:r>
      <w:proofErr w:type="spellEnd"/>
      <w:r w:rsidRPr="002F3FAB">
        <w:rPr>
          <w:rFonts w:ascii="Georgia" w:hAnsi="Georgia"/>
        </w:rPr>
        <w:t xml:space="preserve">], both in the course of his life and after his death. </w:t>
      </w:r>
    </w:p>
    <w:p w14:paraId="678328EE" w14:textId="77777777" w:rsidR="001E1F40" w:rsidRDefault="002F3FAB" w:rsidP="000C0486">
      <w:pPr>
        <w:ind w:left="720"/>
        <w:jc w:val="both"/>
        <w:rPr>
          <w:rFonts w:ascii="Georgia" w:hAnsi="Georgia"/>
        </w:rPr>
      </w:pPr>
      <w:r w:rsidRPr="002F3FAB">
        <w:rPr>
          <w:rFonts w:ascii="Georgia" w:hAnsi="Georgia"/>
        </w:rPr>
        <w:t xml:space="preserve">Second, if they testify about said miracles, they are to be asked the sources for their knowledge. </w:t>
      </w:r>
    </w:p>
    <w:p w14:paraId="3AC29E10" w14:textId="15FEB56F" w:rsidR="002F3FAB" w:rsidRPr="002F3FAB" w:rsidRDefault="002F3FAB" w:rsidP="000C0486">
      <w:pPr>
        <w:ind w:left="720"/>
        <w:jc w:val="both"/>
        <w:rPr>
          <w:rFonts w:ascii="Georgia" w:hAnsi="Georgia"/>
        </w:rPr>
      </w:pPr>
      <w:r w:rsidRPr="002F3FAB">
        <w:rPr>
          <w:rFonts w:ascii="Georgia" w:hAnsi="Georgia"/>
        </w:rPr>
        <w:t>Third, if said miracles occurred above [</w:t>
      </w:r>
      <w:r w:rsidRPr="002F3FAB">
        <w:rPr>
          <w:rFonts w:ascii="Georgia" w:hAnsi="Georgia"/>
          <w:i/>
          <w:iCs/>
        </w:rPr>
        <w:t>supra</w:t>
      </w:r>
      <w:r w:rsidRPr="002F3FAB">
        <w:rPr>
          <w:rFonts w:ascii="Georgia" w:hAnsi="Georgia"/>
        </w:rPr>
        <w:t>] or against [</w:t>
      </w:r>
      <w:r w:rsidRPr="002F3FAB">
        <w:rPr>
          <w:rFonts w:ascii="Georgia" w:hAnsi="Georgia"/>
          <w:i/>
          <w:iCs/>
        </w:rPr>
        <w:t>contra</w:t>
      </w:r>
      <w:r w:rsidRPr="002F3FAB">
        <w:rPr>
          <w:rFonts w:ascii="Georgia" w:hAnsi="Georgia"/>
        </w:rPr>
        <w:t xml:space="preserve">] nature. </w:t>
      </w:r>
    </w:p>
    <w:p w14:paraId="57368ECC" w14:textId="77777777" w:rsidR="002F3FAB" w:rsidRPr="002F3FAB" w:rsidRDefault="002F3FAB" w:rsidP="000C0486">
      <w:pPr>
        <w:ind w:left="720"/>
        <w:jc w:val="both"/>
        <w:rPr>
          <w:rFonts w:ascii="Georgia" w:hAnsi="Georgia"/>
        </w:rPr>
      </w:pPr>
      <w:r w:rsidRPr="002F3FAB">
        <w:rPr>
          <w:rFonts w:ascii="Georgia" w:hAnsi="Georgia"/>
        </w:rPr>
        <w:t xml:space="preserve">Fourth, </w:t>
      </w:r>
      <w:bookmarkStart w:id="0" w:name="_Hlk73440914"/>
      <w:r w:rsidRPr="002F3FAB">
        <w:rPr>
          <w:rFonts w:ascii="Georgia" w:hAnsi="Georgia"/>
        </w:rPr>
        <w:t xml:space="preserve">what words were used by those who sought to have said miracles performed, and how they invoked God and said lord Thomas. </w:t>
      </w:r>
      <w:bookmarkEnd w:id="0"/>
    </w:p>
    <w:p w14:paraId="631110C8" w14:textId="77777777" w:rsidR="002F3FAB" w:rsidRPr="002F3FAB" w:rsidRDefault="002F3FAB" w:rsidP="000C0486">
      <w:pPr>
        <w:ind w:left="720"/>
        <w:jc w:val="both"/>
        <w:rPr>
          <w:rFonts w:ascii="Georgia" w:hAnsi="Georgia"/>
        </w:rPr>
      </w:pPr>
      <w:r w:rsidRPr="002F3FAB">
        <w:rPr>
          <w:rFonts w:ascii="Georgia" w:hAnsi="Georgia"/>
        </w:rPr>
        <w:t>Fifth, if in accomplishing said miracles, herbs, stones, and any other natural or medicinal materials were used; and if incantations or trickery [</w:t>
      </w:r>
      <w:proofErr w:type="spellStart"/>
      <w:r w:rsidRPr="002F3FAB">
        <w:rPr>
          <w:rFonts w:ascii="Georgia" w:hAnsi="Georgia"/>
          <w:i/>
          <w:iCs/>
        </w:rPr>
        <w:t>superstitiones</w:t>
      </w:r>
      <w:proofErr w:type="spellEnd"/>
      <w:r w:rsidRPr="002F3FAB">
        <w:rPr>
          <w:rFonts w:ascii="Georgia" w:hAnsi="Georgia"/>
        </w:rPr>
        <w:t>] or forms of deceit [</w:t>
      </w:r>
      <w:proofErr w:type="spellStart"/>
      <w:r w:rsidRPr="002F3FAB">
        <w:rPr>
          <w:rFonts w:ascii="Georgia" w:hAnsi="Georgia"/>
          <w:i/>
          <w:iCs/>
        </w:rPr>
        <w:t>fraudes</w:t>
      </w:r>
      <w:proofErr w:type="spellEnd"/>
      <w:r w:rsidRPr="002F3FAB">
        <w:rPr>
          <w:rFonts w:ascii="Georgia" w:hAnsi="Georgia"/>
        </w:rPr>
        <w:t xml:space="preserve">] were involved in the operation of said miracles. </w:t>
      </w:r>
    </w:p>
    <w:p w14:paraId="20BDBF58" w14:textId="77777777" w:rsidR="002F3FAB" w:rsidRPr="002F3FAB" w:rsidRDefault="002F3FAB" w:rsidP="000C0486">
      <w:pPr>
        <w:ind w:left="720"/>
        <w:jc w:val="both"/>
        <w:rPr>
          <w:rFonts w:ascii="Georgia" w:hAnsi="Georgia"/>
        </w:rPr>
      </w:pPr>
      <w:r w:rsidRPr="002F3FAB">
        <w:rPr>
          <w:rFonts w:ascii="Georgia" w:hAnsi="Georgia"/>
        </w:rPr>
        <w:t xml:space="preserve">Sixth, if, after said miracles had been accomplished, due to these miracles faith or devotion had grown among those persons at whose invocation or petition said miracles had occurred; or among those persons for whom the miracle had occurred; or among others to whom it became known; and they had glorified God. </w:t>
      </w:r>
    </w:p>
    <w:p w14:paraId="2A626205" w14:textId="77777777" w:rsidR="002F3FAB" w:rsidRPr="002F3FAB" w:rsidRDefault="002F3FAB" w:rsidP="000C0486">
      <w:pPr>
        <w:ind w:left="720"/>
        <w:jc w:val="both"/>
        <w:rPr>
          <w:rFonts w:ascii="Georgia" w:hAnsi="Georgia"/>
        </w:rPr>
      </w:pPr>
      <w:r w:rsidRPr="002F3FAB">
        <w:rPr>
          <w:rFonts w:ascii="Georgia" w:hAnsi="Georgia"/>
        </w:rPr>
        <w:t xml:space="preserve">Seventh, who were the persons in whom the miracle had occurred, their age and social condition; where were they from and who were their parents. </w:t>
      </w:r>
    </w:p>
    <w:p w14:paraId="1B57257F" w14:textId="77777777" w:rsidR="002F3FAB" w:rsidRPr="002F3FAB" w:rsidRDefault="002F3FAB" w:rsidP="000C0486">
      <w:pPr>
        <w:ind w:left="720"/>
        <w:jc w:val="both"/>
        <w:rPr>
          <w:rFonts w:ascii="Georgia" w:hAnsi="Georgia"/>
        </w:rPr>
      </w:pPr>
      <w:r w:rsidRPr="002F3FAB">
        <w:rPr>
          <w:rFonts w:ascii="Georgia" w:hAnsi="Georgia"/>
        </w:rPr>
        <w:t xml:space="preserve">Eighth, whether before the miracle had occurred, the witnesses had been acquainted with those persons who had allegedly experienced said miracles; if so, then for how long had they seen them healthy. </w:t>
      </w:r>
    </w:p>
    <w:p w14:paraId="79463E24" w14:textId="77777777" w:rsidR="002F3FAB" w:rsidRPr="002F3FAB" w:rsidRDefault="002F3FAB" w:rsidP="000C0486">
      <w:pPr>
        <w:ind w:left="720"/>
        <w:jc w:val="both"/>
        <w:rPr>
          <w:rFonts w:ascii="Georgia" w:hAnsi="Georgia"/>
        </w:rPr>
      </w:pPr>
      <w:r w:rsidRPr="002F3FAB">
        <w:rPr>
          <w:rFonts w:ascii="Georgia" w:hAnsi="Georgia"/>
        </w:rPr>
        <w:t>Ninth, for how long and of what ailment [</w:t>
      </w:r>
      <w:proofErr w:type="spellStart"/>
      <w:r w:rsidRPr="002F3FAB">
        <w:rPr>
          <w:rFonts w:ascii="Georgia" w:hAnsi="Georgia"/>
          <w:i/>
          <w:iCs/>
        </w:rPr>
        <w:t>aegritudo</w:t>
      </w:r>
      <w:proofErr w:type="spellEnd"/>
      <w:r w:rsidRPr="002F3FAB">
        <w:rPr>
          <w:rFonts w:ascii="Georgia" w:hAnsi="Georgia"/>
        </w:rPr>
        <w:t xml:space="preserve">] were they miraculously cured; how long had they suffered before the miracle took place, and for how many days before [the miracle] had they seen them suffering from such an ailment and how they knew they were suffering from such an ailment. </w:t>
      </w:r>
    </w:p>
    <w:p w14:paraId="16CAF673" w14:textId="77777777" w:rsidR="002F3FAB" w:rsidRPr="002F3FAB" w:rsidRDefault="002F3FAB" w:rsidP="000C0486">
      <w:pPr>
        <w:ind w:left="720"/>
        <w:jc w:val="both"/>
        <w:rPr>
          <w:rFonts w:ascii="Georgia" w:hAnsi="Georgia"/>
        </w:rPr>
      </w:pPr>
      <w:r w:rsidRPr="002F3FAB">
        <w:rPr>
          <w:rFonts w:ascii="Georgia" w:hAnsi="Georgia"/>
        </w:rPr>
        <w:t xml:space="preserve">Tenth, whether after the miracle they were fully and completely cured and healthy; and whether continuously and without pause, and for how long they were healthy, and for how long after said miracle had the witness seen them healthy and free of their ailment. </w:t>
      </w:r>
    </w:p>
    <w:p w14:paraId="035D4790" w14:textId="77777777" w:rsidR="002F3FAB" w:rsidRPr="002F3FAB" w:rsidRDefault="002F3FAB" w:rsidP="000C0486">
      <w:pPr>
        <w:ind w:left="720"/>
        <w:jc w:val="both"/>
        <w:rPr>
          <w:rFonts w:ascii="Georgia" w:hAnsi="Georgia"/>
        </w:rPr>
      </w:pPr>
      <w:r w:rsidRPr="002F3FAB">
        <w:rPr>
          <w:rFonts w:ascii="Georgia" w:hAnsi="Georgia"/>
        </w:rPr>
        <w:t xml:space="preserve">Eleventh, in what year, month, day, place and who was present, whether said miracles were continuously and after the fact. </w:t>
      </w:r>
    </w:p>
    <w:p w14:paraId="2C8F121E" w14:textId="77777777" w:rsidR="002F3FAB" w:rsidRPr="002F3FAB" w:rsidRDefault="002F3FAB" w:rsidP="000C0486">
      <w:pPr>
        <w:ind w:left="720"/>
        <w:jc w:val="both"/>
        <w:rPr>
          <w:rFonts w:ascii="Georgia" w:hAnsi="Georgia"/>
        </w:rPr>
      </w:pPr>
      <w:r w:rsidRPr="002F3FAB">
        <w:rPr>
          <w:rFonts w:ascii="Georgia" w:hAnsi="Georgia"/>
        </w:rPr>
        <w:t xml:space="preserve">Twelfth, if they occurred after the fact, how long afterwards did they become known in the places in which they were said to have taken place. </w:t>
      </w:r>
    </w:p>
    <w:p w14:paraId="3282A73B" w14:textId="0945B677" w:rsidR="002F3FAB" w:rsidRDefault="002F3FAB" w:rsidP="000C0486">
      <w:pPr>
        <w:ind w:left="720"/>
        <w:jc w:val="both"/>
        <w:rPr>
          <w:rFonts w:ascii="Georgia" w:hAnsi="Georgia"/>
        </w:rPr>
      </w:pPr>
      <w:r w:rsidRPr="002F3FAB">
        <w:rPr>
          <w:rFonts w:ascii="Georgia" w:hAnsi="Georgia"/>
        </w:rPr>
        <w:t>Thirteenth, whether there is and was public knowledge of said miracle; if so, then for how long and from what time in the places in which said miracle were said to have occurred and in other places.</w:t>
      </w:r>
    </w:p>
    <w:p w14:paraId="43B67754" w14:textId="0B6A2B56" w:rsidR="002F3FAB" w:rsidRDefault="002F3FAB" w:rsidP="0003150C">
      <w:pPr>
        <w:ind w:left="2160"/>
        <w:rPr>
          <w:rFonts w:ascii="Georgia" w:hAnsi="Georgia"/>
        </w:rPr>
      </w:pPr>
      <w:r>
        <w:rPr>
          <w:rFonts w:ascii="Georgia" w:hAnsi="Georgia"/>
        </w:rPr>
        <w:t>(</w:t>
      </w:r>
      <w:bookmarkStart w:id="1" w:name="_Hlk73612496"/>
      <w:proofErr w:type="spellStart"/>
      <w:r w:rsidRPr="002F3FAB">
        <w:rPr>
          <w:rFonts w:ascii="Georgia" w:hAnsi="Georgia"/>
          <w:i/>
          <w:iCs/>
        </w:rPr>
        <w:t>Miracula</w:t>
      </w:r>
      <w:proofErr w:type="spellEnd"/>
      <w:r w:rsidRPr="002F3FAB">
        <w:rPr>
          <w:rFonts w:ascii="Georgia" w:hAnsi="Georgia"/>
          <w:i/>
          <w:iCs/>
        </w:rPr>
        <w:t xml:space="preserve"> ex </w:t>
      </w:r>
      <w:proofErr w:type="spellStart"/>
      <w:r w:rsidRPr="002F3FAB">
        <w:rPr>
          <w:rFonts w:ascii="Georgia" w:hAnsi="Georgia"/>
          <w:i/>
          <w:iCs/>
        </w:rPr>
        <w:t>processu</w:t>
      </w:r>
      <w:proofErr w:type="spellEnd"/>
      <w:r w:rsidRPr="002F3FAB">
        <w:rPr>
          <w:rFonts w:ascii="Georgia" w:hAnsi="Georgia"/>
          <w:i/>
          <w:iCs/>
        </w:rPr>
        <w:t xml:space="preserve"> </w:t>
      </w:r>
      <w:proofErr w:type="spellStart"/>
      <w:r w:rsidRPr="002F3FAB">
        <w:rPr>
          <w:rFonts w:ascii="Georgia" w:hAnsi="Georgia"/>
          <w:i/>
          <w:iCs/>
        </w:rPr>
        <w:t>Thomae</w:t>
      </w:r>
      <w:proofErr w:type="spellEnd"/>
      <w:r w:rsidRPr="002F3FAB">
        <w:rPr>
          <w:rFonts w:ascii="Georgia" w:hAnsi="Georgia"/>
          <w:i/>
          <w:iCs/>
        </w:rPr>
        <w:t>,</w:t>
      </w:r>
      <w:r w:rsidRPr="002F3FAB">
        <w:rPr>
          <w:rFonts w:ascii="Georgia" w:hAnsi="Georgia"/>
        </w:rPr>
        <w:t xml:space="preserve"> in AASS, 3 October I, 585-6. Trans</w:t>
      </w:r>
      <w:r w:rsidR="00205CC0">
        <w:rPr>
          <w:rFonts w:ascii="Georgia" w:hAnsi="Georgia"/>
        </w:rPr>
        <w:t xml:space="preserve">. </w:t>
      </w:r>
      <w:r w:rsidRPr="002F3FAB">
        <w:rPr>
          <w:rFonts w:ascii="Georgia" w:hAnsi="Georgia"/>
        </w:rPr>
        <w:t>by M</w:t>
      </w:r>
      <w:r w:rsidR="00205CC0">
        <w:rPr>
          <w:rFonts w:ascii="Georgia" w:hAnsi="Georgia"/>
        </w:rPr>
        <w:t>ichael</w:t>
      </w:r>
      <w:r w:rsidRPr="002F3FAB">
        <w:rPr>
          <w:rFonts w:ascii="Georgia" w:hAnsi="Georgia"/>
        </w:rPr>
        <w:t xml:space="preserve"> </w:t>
      </w:r>
      <w:proofErr w:type="spellStart"/>
      <w:r w:rsidRPr="002F3FAB">
        <w:rPr>
          <w:rFonts w:ascii="Georgia" w:hAnsi="Georgia"/>
        </w:rPr>
        <w:t>Goodich</w:t>
      </w:r>
      <w:proofErr w:type="spellEnd"/>
      <w:r w:rsidRPr="002F3FAB">
        <w:rPr>
          <w:rFonts w:ascii="Georgia" w:hAnsi="Georgia"/>
        </w:rPr>
        <w:t xml:space="preserve">, in </w:t>
      </w:r>
      <w:r w:rsidR="00205CC0">
        <w:rPr>
          <w:rFonts w:ascii="Georgia" w:hAnsi="Georgia"/>
        </w:rPr>
        <w:t>‘</w:t>
      </w:r>
      <w:r w:rsidRPr="002F3FAB">
        <w:rPr>
          <w:rFonts w:ascii="Georgia" w:hAnsi="Georgia"/>
          <w:i/>
          <w:iCs/>
        </w:rPr>
        <w:t>Miracles and Wonders: The development of the concept of miracle, 1150-1350</w:t>
      </w:r>
      <w:r w:rsidR="00205CC0">
        <w:rPr>
          <w:rFonts w:ascii="Georgia" w:hAnsi="Georgia"/>
          <w:i/>
          <w:iCs/>
        </w:rPr>
        <w:t>’</w:t>
      </w:r>
      <w:r w:rsidR="00205CC0">
        <w:rPr>
          <w:rFonts w:ascii="Georgia" w:hAnsi="Georgia"/>
        </w:rPr>
        <w:t>,</w:t>
      </w:r>
      <w:r w:rsidRPr="002F3FAB">
        <w:rPr>
          <w:rFonts w:ascii="Georgia" w:hAnsi="Georgia"/>
        </w:rPr>
        <w:t xml:space="preserve"> (Routledge: Ashgate, 2007) pp. 87-8</w:t>
      </w:r>
      <w:bookmarkEnd w:id="1"/>
      <w:r w:rsidRPr="002F3FAB">
        <w:rPr>
          <w:rFonts w:ascii="Georgia" w:hAnsi="Georgia"/>
        </w:rPr>
        <w:t>.</w:t>
      </w:r>
      <w:r>
        <w:rPr>
          <w:rFonts w:ascii="Georgia" w:hAnsi="Georgia"/>
        </w:rPr>
        <w:t>)</w:t>
      </w:r>
    </w:p>
    <w:p w14:paraId="4A8F94FC" w14:textId="3BA720E8" w:rsidR="00367046" w:rsidRDefault="00C0789B" w:rsidP="00F70CF4">
      <w:pPr>
        <w:spacing w:line="480" w:lineRule="auto"/>
        <w:ind w:firstLine="720"/>
        <w:jc w:val="both"/>
        <w:rPr>
          <w:rFonts w:ascii="Georgia" w:hAnsi="Georgia"/>
        </w:rPr>
      </w:pPr>
      <w:r>
        <w:rPr>
          <w:rFonts w:ascii="Georgia" w:hAnsi="Georgia"/>
        </w:rPr>
        <w:lastRenderedPageBreak/>
        <w:t xml:space="preserve">During the medieval period, many miracles </w:t>
      </w:r>
      <w:r w:rsidR="00A00E4F">
        <w:rPr>
          <w:rFonts w:ascii="Georgia" w:hAnsi="Georgia"/>
        </w:rPr>
        <w:t xml:space="preserve">were </w:t>
      </w:r>
      <w:r>
        <w:rPr>
          <w:rFonts w:ascii="Georgia" w:hAnsi="Georgia"/>
        </w:rPr>
        <w:t>investigated</w:t>
      </w:r>
      <w:r w:rsidR="00A00E4F">
        <w:rPr>
          <w:rFonts w:ascii="Georgia" w:hAnsi="Georgia"/>
        </w:rPr>
        <w:t xml:space="preserve"> to determine whether they could be considered a miracle </w:t>
      </w:r>
      <w:r w:rsidR="007806DB">
        <w:rPr>
          <w:rFonts w:ascii="Georgia" w:hAnsi="Georgia"/>
        </w:rPr>
        <w:t xml:space="preserve">and thus invoke </w:t>
      </w:r>
      <w:r w:rsidR="00602790">
        <w:rPr>
          <w:rFonts w:ascii="Georgia" w:hAnsi="Georgia"/>
        </w:rPr>
        <w:t xml:space="preserve">the </w:t>
      </w:r>
      <w:r w:rsidR="007806DB">
        <w:rPr>
          <w:rFonts w:ascii="Georgia" w:hAnsi="Georgia"/>
        </w:rPr>
        <w:t>canonization</w:t>
      </w:r>
      <w:r w:rsidR="00602790">
        <w:rPr>
          <w:rFonts w:ascii="Georgia" w:hAnsi="Georgia"/>
        </w:rPr>
        <w:t xml:space="preserve"> of someone</w:t>
      </w:r>
      <w:r w:rsidR="0003150C">
        <w:rPr>
          <w:rFonts w:ascii="Georgia" w:hAnsi="Georgia"/>
        </w:rPr>
        <w:t>.</w:t>
      </w:r>
      <w:r w:rsidR="00DE32DB">
        <w:rPr>
          <w:rStyle w:val="FootnoteReference"/>
          <w:rFonts w:ascii="Georgia" w:hAnsi="Georgia"/>
        </w:rPr>
        <w:footnoteReference w:id="1"/>
      </w:r>
      <w:r w:rsidR="0003150C">
        <w:rPr>
          <w:rFonts w:ascii="Georgia" w:hAnsi="Georgia"/>
        </w:rPr>
        <w:t xml:space="preserve"> This extract from Thomas</w:t>
      </w:r>
      <w:r w:rsidR="00CF732C">
        <w:rPr>
          <w:rFonts w:ascii="Georgia" w:hAnsi="Georgia"/>
        </w:rPr>
        <w:t xml:space="preserve"> </w:t>
      </w:r>
      <w:proofErr w:type="spellStart"/>
      <w:r w:rsidR="0003150C">
        <w:rPr>
          <w:rFonts w:ascii="Georgia" w:hAnsi="Georgia"/>
        </w:rPr>
        <w:t>Cantilupe’s</w:t>
      </w:r>
      <w:proofErr w:type="spellEnd"/>
      <w:r w:rsidR="0003150C">
        <w:rPr>
          <w:rFonts w:ascii="Georgia" w:hAnsi="Georgia"/>
        </w:rPr>
        <w:t xml:space="preserve"> inquisition hearing</w:t>
      </w:r>
      <w:r w:rsidR="008A111A">
        <w:rPr>
          <w:rFonts w:ascii="Georgia" w:hAnsi="Georgia"/>
        </w:rPr>
        <w:t>, issued by Pope Clement V in 1307,</w:t>
      </w:r>
      <w:r w:rsidR="0003150C">
        <w:rPr>
          <w:rFonts w:ascii="Georgia" w:hAnsi="Georgia"/>
        </w:rPr>
        <w:t xml:space="preserve"> shows the thorough processes in determining </w:t>
      </w:r>
      <w:r w:rsidR="007A302E">
        <w:rPr>
          <w:rFonts w:ascii="Georgia" w:hAnsi="Georgia"/>
        </w:rPr>
        <w:t>whether</w:t>
      </w:r>
      <w:r w:rsidR="0003150C">
        <w:rPr>
          <w:rFonts w:ascii="Georgia" w:hAnsi="Georgia"/>
        </w:rPr>
        <w:t xml:space="preserve"> miracles that were said to have occurred through the intervention of Go</w:t>
      </w:r>
      <w:r w:rsidR="00C54170">
        <w:rPr>
          <w:rFonts w:ascii="Georgia" w:hAnsi="Georgia"/>
        </w:rPr>
        <w:t xml:space="preserve">d </w:t>
      </w:r>
      <w:r w:rsidR="0003150C">
        <w:rPr>
          <w:rFonts w:ascii="Georgia" w:hAnsi="Georgia"/>
        </w:rPr>
        <w:t>truly did or not</w:t>
      </w:r>
      <w:r w:rsidR="00EC1371">
        <w:rPr>
          <w:rFonts w:ascii="Georgia" w:hAnsi="Georgia"/>
        </w:rPr>
        <w:t>.</w:t>
      </w:r>
      <w:r w:rsidR="00F64021">
        <w:rPr>
          <w:rFonts w:ascii="Georgia" w:hAnsi="Georgia"/>
        </w:rPr>
        <w:t xml:space="preserve"> </w:t>
      </w:r>
      <w:r w:rsidR="00EC1371">
        <w:rPr>
          <w:rFonts w:ascii="Georgia" w:hAnsi="Georgia"/>
        </w:rPr>
        <w:t>T</w:t>
      </w:r>
      <w:r w:rsidR="00F64021">
        <w:rPr>
          <w:rFonts w:ascii="Georgia" w:hAnsi="Georgia"/>
        </w:rPr>
        <w:t xml:space="preserve">he extract contains a series of questions that would have been </w:t>
      </w:r>
      <w:r w:rsidR="00602790">
        <w:rPr>
          <w:rFonts w:ascii="Georgia" w:hAnsi="Georgia"/>
        </w:rPr>
        <w:t xml:space="preserve">asked to </w:t>
      </w:r>
      <w:r w:rsidR="00F64021">
        <w:rPr>
          <w:rFonts w:ascii="Georgia" w:hAnsi="Georgia"/>
        </w:rPr>
        <w:t xml:space="preserve">a witness </w:t>
      </w:r>
      <w:r w:rsidR="00602790">
        <w:rPr>
          <w:rFonts w:ascii="Georgia" w:hAnsi="Georgia"/>
        </w:rPr>
        <w:t>of</w:t>
      </w:r>
      <w:r w:rsidR="00F64021">
        <w:rPr>
          <w:rFonts w:ascii="Georgia" w:hAnsi="Georgia"/>
        </w:rPr>
        <w:t xml:space="preserve"> one of Thomas </w:t>
      </w:r>
      <w:proofErr w:type="spellStart"/>
      <w:r w:rsidR="00F64021">
        <w:rPr>
          <w:rFonts w:ascii="Georgia" w:hAnsi="Georgia"/>
        </w:rPr>
        <w:t>Cantilupe’s</w:t>
      </w:r>
      <w:proofErr w:type="spellEnd"/>
      <w:r w:rsidR="00F64021">
        <w:rPr>
          <w:rFonts w:ascii="Georgia" w:hAnsi="Georgia"/>
        </w:rPr>
        <w:t xml:space="preserve"> </w:t>
      </w:r>
      <w:r w:rsidR="0071542A">
        <w:rPr>
          <w:rFonts w:ascii="Georgia" w:hAnsi="Georgia"/>
        </w:rPr>
        <w:t>miracles and</w:t>
      </w:r>
      <w:r w:rsidR="00F64021">
        <w:rPr>
          <w:rFonts w:ascii="Georgia" w:hAnsi="Georgia"/>
        </w:rPr>
        <w:t xml:space="preserve"> based upon the answers would determine the authenticity of the claim.</w:t>
      </w:r>
      <w:r w:rsidR="0003150C">
        <w:rPr>
          <w:rFonts w:ascii="Georgia" w:hAnsi="Georgia"/>
        </w:rPr>
        <w:t xml:space="preserve"> </w:t>
      </w:r>
      <w:r w:rsidR="00800B5C">
        <w:rPr>
          <w:rFonts w:ascii="Georgia" w:hAnsi="Georgia"/>
        </w:rPr>
        <w:t>On initial inspection of th</w:t>
      </w:r>
      <w:r w:rsidR="00812FB1">
        <w:rPr>
          <w:rFonts w:ascii="Georgia" w:hAnsi="Georgia"/>
        </w:rPr>
        <w:t>is</w:t>
      </w:r>
      <w:r w:rsidR="00800B5C">
        <w:rPr>
          <w:rFonts w:ascii="Georgia" w:hAnsi="Georgia"/>
        </w:rPr>
        <w:t xml:space="preserve"> </w:t>
      </w:r>
      <w:r w:rsidR="004F74AF">
        <w:rPr>
          <w:rFonts w:ascii="Georgia" w:hAnsi="Georgia"/>
        </w:rPr>
        <w:t>extract,</w:t>
      </w:r>
      <w:r w:rsidR="00800B5C">
        <w:rPr>
          <w:rFonts w:ascii="Georgia" w:hAnsi="Georgia"/>
        </w:rPr>
        <w:t xml:space="preserve"> it appears</w:t>
      </w:r>
      <w:r w:rsidR="004F74AF">
        <w:rPr>
          <w:rFonts w:ascii="Georgia" w:hAnsi="Georgia"/>
        </w:rPr>
        <w:t xml:space="preserve"> that defining whether a</w:t>
      </w:r>
      <w:r w:rsidR="007A302E">
        <w:rPr>
          <w:rFonts w:ascii="Georgia" w:hAnsi="Georgia"/>
        </w:rPr>
        <w:t xml:space="preserve"> </w:t>
      </w:r>
      <w:r w:rsidR="004F74AF">
        <w:rPr>
          <w:rFonts w:ascii="Georgia" w:hAnsi="Georgia"/>
        </w:rPr>
        <w:t>miracle</w:t>
      </w:r>
      <w:r w:rsidR="007A302E">
        <w:rPr>
          <w:rFonts w:ascii="Georgia" w:hAnsi="Georgia"/>
        </w:rPr>
        <w:t xml:space="preserve"> had occurred</w:t>
      </w:r>
      <w:r w:rsidR="004F74AF">
        <w:rPr>
          <w:rFonts w:ascii="Georgia" w:hAnsi="Georgia"/>
        </w:rPr>
        <w:t xml:space="preserve"> or </w:t>
      </w:r>
      <w:r w:rsidR="00A22A62">
        <w:rPr>
          <w:rFonts w:ascii="Georgia" w:hAnsi="Georgia"/>
        </w:rPr>
        <w:t>not was</w:t>
      </w:r>
      <w:r w:rsidR="00CF732C">
        <w:rPr>
          <w:rFonts w:ascii="Georgia" w:hAnsi="Georgia"/>
        </w:rPr>
        <w:t xml:space="preserve"> not as easy as one might initially think, and there is a lot more thought and evidence </w:t>
      </w:r>
      <w:r w:rsidR="00812FB1">
        <w:rPr>
          <w:rFonts w:ascii="Georgia" w:hAnsi="Georgia"/>
        </w:rPr>
        <w:t xml:space="preserve">that </w:t>
      </w:r>
      <w:r w:rsidR="00CF732C">
        <w:rPr>
          <w:rFonts w:ascii="Georgia" w:hAnsi="Georgia"/>
        </w:rPr>
        <w:t>needed to be provided before it can officially be recognised as a miracle.</w:t>
      </w:r>
      <w:r w:rsidR="00800B5C">
        <w:rPr>
          <w:rFonts w:ascii="Georgia" w:hAnsi="Georgia"/>
        </w:rPr>
        <w:t xml:space="preserve"> </w:t>
      </w:r>
    </w:p>
    <w:p w14:paraId="780EDD3C" w14:textId="52C164A3" w:rsidR="00C0789B" w:rsidRDefault="00954F94" w:rsidP="00F70CF4">
      <w:pPr>
        <w:spacing w:line="480" w:lineRule="auto"/>
        <w:ind w:firstLine="720"/>
        <w:jc w:val="both"/>
        <w:rPr>
          <w:rFonts w:ascii="Georgia" w:hAnsi="Georgia"/>
        </w:rPr>
      </w:pPr>
      <w:r>
        <w:rPr>
          <w:rFonts w:ascii="Georgia" w:hAnsi="Georgia"/>
        </w:rPr>
        <w:t xml:space="preserve">Before looking directly at the extract, there are a few important points to note, the first is that regarding the </w:t>
      </w:r>
      <w:r w:rsidR="00A20FD2">
        <w:rPr>
          <w:rFonts w:ascii="Georgia" w:hAnsi="Georgia"/>
        </w:rPr>
        <w:t>interviewers</w:t>
      </w:r>
      <w:r>
        <w:rPr>
          <w:rFonts w:ascii="Georgia" w:hAnsi="Georgia"/>
        </w:rPr>
        <w:t xml:space="preserve"> of the witnesses</w:t>
      </w:r>
      <w:r w:rsidR="00213273">
        <w:rPr>
          <w:rFonts w:ascii="Georgia" w:hAnsi="Georgia"/>
        </w:rPr>
        <w:t xml:space="preserve">, these are the people </w:t>
      </w:r>
      <w:r>
        <w:rPr>
          <w:rFonts w:ascii="Georgia" w:hAnsi="Georgia"/>
        </w:rPr>
        <w:t xml:space="preserve">who have the power </w:t>
      </w:r>
      <w:r w:rsidR="00213273">
        <w:rPr>
          <w:rFonts w:ascii="Georgia" w:hAnsi="Georgia"/>
        </w:rPr>
        <w:t>to</w:t>
      </w:r>
      <w:r>
        <w:rPr>
          <w:rFonts w:ascii="Georgia" w:hAnsi="Georgia"/>
        </w:rPr>
        <w:t xml:space="preserve"> </w:t>
      </w:r>
      <w:r w:rsidR="00213273">
        <w:rPr>
          <w:rFonts w:ascii="Georgia" w:hAnsi="Georgia"/>
        </w:rPr>
        <w:t>determine</w:t>
      </w:r>
      <w:r>
        <w:rPr>
          <w:rFonts w:ascii="Georgia" w:hAnsi="Georgia"/>
        </w:rPr>
        <w:t xml:space="preserve"> the authenticity of</w:t>
      </w:r>
      <w:r w:rsidR="00213273">
        <w:rPr>
          <w:rFonts w:ascii="Georgia" w:hAnsi="Georgia"/>
        </w:rPr>
        <w:t xml:space="preserve"> the</w:t>
      </w:r>
      <w:r>
        <w:rPr>
          <w:rFonts w:ascii="Georgia" w:hAnsi="Georgia"/>
        </w:rPr>
        <w:t xml:space="preserve"> miracle</w:t>
      </w:r>
      <w:r w:rsidR="00362B5F">
        <w:rPr>
          <w:rFonts w:ascii="Georgia" w:hAnsi="Georgia"/>
        </w:rPr>
        <w:t xml:space="preserve"> being claimed</w:t>
      </w:r>
      <w:r>
        <w:rPr>
          <w:rFonts w:ascii="Georgia" w:hAnsi="Georgia"/>
        </w:rPr>
        <w:t>, these would have been such people as theologians, canon lawyers, or notaries</w:t>
      </w:r>
      <w:r w:rsidR="00213273">
        <w:rPr>
          <w:rFonts w:ascii="Georgia" w:hAnsi="Georgia"/>
        </w:rPr>
        <w:t>, essentially they were well educated</w:t>
      </w:r>
      <w:r w:rsidR="00362B5F">
        <w:rPr>
          <w:rFonts w:ascii="Georgia" w:hAnsi="Georgia"/>
        </w:rPr>
        <w:t xml:space="preserve"> people</w:t>
      </w:r>
      <w:r>
        <w:rPr>
          <w:rFonts w:ascii="Georgia" w:hAnsi="Georgia"/>
        </w:rPr>
        <w:t>.</w:t>
      </w:r>
      <w:r w:rsidR="00DD31BF">
        <w:rPr>
          <w:rStyle w:val="FootnoteReference"/>
          <w:rFonts w:ascii="Georgia" w:hAnsi="Georgia"/>
        </w:rPr>
        <w:footnoteReference w:id="2"/>
      </w:r>
      <w:r w:rsidR="00165408">
        <w:rPr>
          <w:rFonts w:ascii="Georgia" w:hAnsi="Georgia"/>
        </w:rPr>
        <w:t xml:space="preserve"> </w:t>
      </w:r>
      <w:r w:rsidR="00504726">
        <w:rPr>
          <w:rFonts w:ascii="Georgia" w:hAnsi="Georgia"/>
        </w:rPr>
        <w:t>However, although it is clear there is a long process to go through to determine whether something was a miracle, i</w:t>
      </w:r>
      <w:r w:rsidR="00C0789B">
        <w:rPr>
          <w:rFonts w:ascii="Georgia" w:hAnsi="Georgia"/>
        </w:rPr>
        <w:t xml:space="preserve">t is important to mention there are often differences in official written records and what was </w:t>
      </w:r>
      <w:r w:rsidR="00D45AFA">
        <w:rPr>
          <w:rFonts w:ascii="Georgia" w:hAnsi="Georgia"/>
        </w:rPr>
        <w:t xml:space="preserve">truly </w:t>
      </w:r>
      <w:r w:rsidR="00C0789B">
        <w:rPr>
          <w:rFonts w:ascii="Georgia" w:hAnsi="Georgia"/>
        </w:rPr>
        <w:t>spoken by the witnesses</w:t>
      </w:r>
      <w:r w:rsidR="00D45AFA">
        <w:rPr>
          <w:rFonts w:ascii="Georgia" w:hAnsi="Georgia"/>
        </w:rPr>
        <w:t>, and unfortunately these manuscripts are often edited and added to, being said to go through quite significant transformations over time</w:t>
      </w:r>
      <w:r w:rsidR="00504726">
        <w:rPr>
          <w:rFonts w:ascii="Georgia" w:hAnsi="Georgia"/>
        </w:rPr>
        <w:t xml:space="preserve"> without referring to the original witness, as Harriett Webster writes, ‘Such changes made to the content of depositions were not amendments made in consultation with the witnesses themselves. Instead, the testimonies were probably recorded on wax tablets at the time of their delivery, before being written up more permanently into ‘six volumes’.’.</w:t>
      </w:r>
      <w:r w:rsidR="00504726">
        <w:rPr>
          <w:rStyle w:val="FootnoteReference"/>
          <w:rFonts w:ascii="Georgia" w:hAnsi="Georgia"/>
        </w:rPr>
        <w:footnoteReference w:id="3"/>
      </w:r>
      <w:r w:rsidR="00B01944">
        <w:rPr>
          <w:rFonts w:ascii="Georgia" w:hAnsi="Georgia"/>
        </w:rPr>
        <w:t xml:space="preserve"> T</w:t>
      </w:r>
      <w:r w:rsidR="00D45AFA">
        <w:rPr>
          <w:rFonts w:ascii="Georgia" w:hAnsi="Georgia"/>
        </w:rPr>
        <w:t xml:space="preserve">herefore, although there seems to be a long process to figure out whether a miracle really </w:t>
      </w:r>
      <w:r w:rsidR="00D45AFA">
        <w:rPr>
          <w:rFonts w:ascii="Georgia" w:hAnsi="Georgia"/>
        </w:rPr>
        <w:lastRenderedPageBreak/>
        <w:t>happened or not,</w:t>
      </w:r>
      <w:r w:rsidR="00B01944">
        <w:rPr>
          <w:rFonts w:ascii="Georgia" w:hAnsi="Georgia"/>
        </w:rPr>
        <w:t xml:space="preserve"> the witness statements cannot be taken as a complete</w:t>
      </w:r>
      <w:r w:rsidR="0095667C">
        <w:rPr>
          <w:rFonts w:ascii="Georgia" w:hAnsi="Georgia"/>
        </w:rPr>
        <w:t xml:space="preserve"> and accurate</w:t>
      </w:r>
      <w:r w:rsidR="00B01944">
        <w:rPr>
          <w:rFonts w:ascii="Georgia" w:hAnsi="Georgia"/>
        </w:rPr>
        <w:t xml:space="preserve"> timeline of events that </w:t>
      </w:r>
      <w:r w:rsidR="00362B5F">
        <w:rPr>
          <w:rFonts w:ascii="Georgia" w:hAnsi="Georgia"/>
        </w:rPr>
        <w:t xml:space="preserve">would have </w:t>
      </w:r>
      <w:r w:rsidR="00B01944">
        <w:rPr>
          <w:rFonts w:ascii="Georgia" w:hAnsi="Georgia"/>
        </w:rPr>
        <w:t>occurred</w:t>
      </w:r>
      <w:r w:rsidR="00362B5F">
        <w:rPr>
          <w:rFonts w:ascii="Georgia" w:hAnsi="Georgia"/>
        </w:rPr>
        <w:t xml:space="preserve"> as they have most likely been changed over time</w:t>
      </w:r>
      <w:r w:rsidR="00B01944">
        <w:rPr>
          <w:rFonts w:ascii="Georgia" w:hAnsi="Georgia"/>
        </w:rPr>
        <w:t>.</w:t>
      </w:r>
    </w:p>
    <w:p w14:paraId="036C273E" w14:textId="355AA68A" w:rsidR="001A3691" w:rsidRDefault="00A00E4F" w:rsidP="00F70CF4">
      <w:pPr>
        <w:spacing w:line="480" w:lineRule="auto"/>
        <w:ind w:firstLine="720"/>
        <w:jc w:val="both"/>
        <w:rPr>
          <w:rFonts w:ascii="Georgia" w:hAnsi="Georgia"/>
        </w:rPr>
      </w:pPr>
      <w:r>
        <w:rPr>
          <w:rFonts w:ascii="Georgia" w:hAnsi="Georgia"/>
        </w:rPr>
        <w:t>The above extract is considerably structured and thorough,</w:t>
      </w:r>
      <w:r w:rsidR="00F64021">
        <w:rPr>
          <w:rFonts w:ascii="Georgia" w:hAnsi="Georgia"/>
        </w:rPr>
        <w:t xml:space="preserve"> there is a very clear o</w:t>
      </w:r>
      <w:r w:rsidR="001A3691">
        <w:rPr>
          <w:rFonts w:ascii="Georgia" w:hAnsi="Georgia"/>
        </w:rPr>
        <w:t>r</w:t>
      </w:r>
      <w:r w:rsidR="00F64021">
        <w:rPr>
          <w:rFonts w:ascii="Georgia" w:hAnsi="Georgia"/>
        </w:rPr>
        <w:t>der to the document,</w:t>
      </w:r>
      <w:r>
        <w:rPr>
          <w:rFonts w:ascii="Georgia" w:hAnsi="Georgia"/>
        </w:rPr>
        <w:t xml:space="preserve"> i</w:t>
      </w:r>
      <w:r w:rsidR="000D1EC1">
        <w:rPr>
          <w:rFonts w:ascii="Georgia" w:hAnsi="Georgia"/>
        </w:rPr>
        <w:t>t</w:t>
      </w:r>
      <w:r>
        <w:rPr>
          <w:rFonts w:ascii="Georgia" w:hAnsi="Georgia"/>
        </w:rPr>
        <w:t xml:space="preserve"> therefore</w:t>
      </w:r>
      <w:r w:rsidR="000D1EC1">
        <w:rPr>
          <w:rFonts w:ascii="Georgia" w:hAnsi="Georgia"/>
        </w:rPr>
        <w:t xml:space="preserve"> would </w:t>
      </w:r>
      <w:r w:rsidR="00F64021">
        <w:rPr>
          <w:rFonts w:ascii="Georgia" w:hAnsi="Georgia"/>
        </w:rPr>
        <w:t xml:space="preserve">also </w:t>
      </w:r>
      <w:r w:rsidR="000D1EC1">
        <w:rPr>
          <w:rFonts w:ascii="Georgia" w:hAnsi="Georgia"/>
        </w:rPr>
        <w:t xml:space="preserve">be logical to work through this </w:t>
      </w:r>
      <w:r w:rsidR="00D02D62">
        <w:rPr>
          <w:rFonts w:ascii="Georgia" w:hAnsi="Georgia"/>
        </w:rPr>
        <w:t>extract</w:t>
      </w:r>
      <w:r w:rsidR="000D1EC1">
        <w:rPr>
          <w:rFonts w:ascii="Georgia" w:hAnsi="Georgia"/>
        </w:rPr>
        <w:t xml:space="preserve"> in the order that it was written</w:t>
      </w:r>
      <w:r w:rsidR="00D02D62">
        <w:rPr>
          <w:rFonts w:ascii="Georgia" w:hAnsi="Georgia"/>
        </w:rPr>
        <w:t>.</w:t>
      </w:r>
      <w:r w:rsidR="000D1EC1">
        <w:rPr>
          <w:rFonts w:ascii="Georgia" w:hAnsi="Georgia"/>
        </w:rPr>
        <w:t xml:space="preserve"> </w:t>
      </w:r>
      <w:r w:rsidR="001A3691">
        <w:rPr>
          <w:rFonts w:ascii="Georgia" w:hAnsi="Georgia"/>
        </w:rPr>
        <w:t>The language used in the questions</w:t>
      </w:r>
      <w:r w:rsidR="007D0E2C">
        <w:rPr>
          <w:rFonts w:ascii="Georgia" w:hAnsi="Georgia"/>
        </w:rPr>
        <w:t xml:space="preserve"> </w:t>
      </w:r>
      <w:r w:rsidR="00EC1371">
        <w:rPr>
          <w:rFonts w:ascii="Georgia" w:hAnsi="Georgia"/>
        </w:rPr>
        <w:t xml:space="preserve">is </w:t>
      </w:r>
      <w:r w:rsidR="007D0E2C">
        <w:rPr>
          <w:rFonts w:ascii="Georgia" w:hAnsi="Georgia"/>
        </w:rPr>
        <w:t>formal and</w:t>
      </w:r>
      <w:r w:rsidR="001A3691">
        <w:rPr>
          <w:rFonts w:ascii="Georgia" w:hAnsi="Georgia"/>
        </w:rPr>
        <w:t xml:space="preserve"> implies that the recording of these witness statements and the miracles need</w:t>
      </w:r>
      <w:r w:rsidR="00814045">
        <w:rPr>
          <w:rFonts w:ascii="Georgia" w:hAnsi="Georgia"/>
        </w:rPr>
        <w:t>ed</w:t>
      </w:r>
      <w:r w:rsidR="001A3691">
        <w:rPr>
          <w:rFonts w:ascii="Georgia" w:hAnsi="Georgia"/>
        </w:rPr>
        <w:t xml:space="preserve"> to be done in an official capacity, the questions appear to contain a lot of thought put into them regarding what information was vital to know </w:t>
      </w:r>
      <w:r w:rsidR="00730BFC">
        <w:rPr>
          <w:rFonts w:ascii="Georgia" w:hAnsi="Georgia"/>
        </w:rPr>
        <w:t>about</w:t>
      </w:r>
      <w:r w:rsidR="001A3691">
        <w:rPr>
          <w:rFonts w:ascii="Georgia" w:hAnsi="Georgia"/>
        </w:rPr>
        <w:t xml:space="preserve"> the occurrence of a miracle</w:t>
      </w:r>
      <w:r w:rsidR="00C57288">
        <w:rPr>
          <w:rFonts w:ascii="Georgia" w:hAnsi="Georgia"/>
        </w:rPr>
        <w:t>, although only appear</w:t>
      </w:r>
      <w:r w:rsidR="00362B5F">
        <w:rPr>
          <w:rFonts w:ascii="Georgia" w:hAnsi="Georgia"/>
        </w:rPr>
        <w:t>ing</w:t>
      </w:r>
      <w:r w:rsidR="00C57288">
        <w:rPr>
          <w:rFonts w:ascii="Georgia" w:hAnsi="Georgia"/>
        </w:rPr>
        <w:t xml:space="preserve"> to contain 13 questions, each section is broken down into more than one question. </w:t>
      </w:r>
      <w:r w:rsidR="00302325">
        <w:rPr>
          <w:rFonts w:ascii="Georgia" w:hAnsi="Georgia"/>
        </w:rPr>
        <w:t>However</w:t>
      </w:r>
      <w:r w:rsidR="00A71CB1">
        <w:rPr>
          <w:rFonts w:ascii="Georgia" w:hAnsi="Georgia"/>
        </w:rPr>
        <w:t xml:space="preserve">, the questions are very detailed, and therefore could be quite leading to the witness, this </w:t>
      </w:r>
      <w:r w:rsidR="00A27E4E">
        <w:rPr>
          <w:rFonts w:ascii="Georgia" w:hAnsi="Georgia"/>
        </w:rPr>
        <w:t>may therefore interfere</w:t>
      </w:r>
      <w:r w:rsidR="00A71CB1">
        <w:rPr>
          <w:rFonts w:ascii="Georgia" w:hAnsi="Georgia"/>
        </w:rPr>
        <w:t xml:space="preserve"> with the witness statements. </w:t>
      </w:r>
    </w:p>
    <w:p w14:paraId="60377685" w14:textId="39A91A3D" w:rsidR="00A22357" w:rsidRDefault="00F1639D" w:rsidP="00F70CF4">
      <w:pPr>
        <w:spacing w:line="480" w:lineRule="auto"/>
        <w:ind w:firstLine="720"/>
        <w:jc w:val="both"/>
        <w:rPr>
          <w:rFonts w:ascii="Georgia" w:hAnsi="Georgia"/>
        </w:rPr>
      </w:pPr>
      <w:r>
        <w:rPr>
          <w:rFonts w:ascii="Georgia" w:hAnsi="Georgia"/>
        </w:rPr>
        <w:t xml:space="preserve">The opening statement tells us </w:t>
      </w:r>
      <w:r w:rsidR="000D1EC1">
        <w:rPr>
          <w:rFonts w:ascii="Georgia" w:hAnsi="Georgia"/>
        </w:rPr>
        <w:t xml:space="preserve">that this third section of the inquiry involves the miracles said to </w:t>
      </w:r>
      <w:r w:rsidR="005F7E68">
        <w:rPr>
          <w:rFonts w:ascii="Georgia" w:hAnsi="Georgia"/>
        </w:rPr>
        <w:t>have</w:t>
      </w:r>
      <w:r w:rsidR="002327CF">
        <w:rPr>
          <w:rFonts w:ascii="Georgia" w:hAnsi="Georgia"/>
        </w:rPr>
        <w:t xml:space="preserve"> been</w:t>
      </w:r>
      <w:r w:rsidR="000D1EC1">
        <w:rPr>
          <w:rFonts w:ascii="Georgia" w:hAnsi="Georgia"/>
        </w:rPr>
        <w:t xml:space="preserve"> cause</w:t>
      </w:r>
      <w:r w:rsidR="00B620F1">
        <w:rPr>
          <w:rFonts w:ascii="Georgia" w:hAnsi="Georgia"/>
        </w:rPr>
        <w:t>d</w:t>
      </w:r>
      <w:r w:rsidR="000D1EC1">
        <w:rPr>
          <w:rFonts w:ascii="Georgia" w:hAnsi="Georgia"/>
        </w:rPr>
        <w:t xml:space="preserve"> by that of Thomas </w:t>
      </w:r>
      <w:proofErr w:type="spellStart"/>
      <w:r w:rsidR="000D1EC1">
        <w:rPr>
          <w:rFonts w:ascii="Georgia" w:hAnsi="Georgia"/>
        </w:rPr>
        <w:t>Cantilupe</w:t>
      </w:r>
      <w:proofErr w:type="spellEnd"/>
      <w:r w:rsidR="007126FE">
        <w:rPr>
          <w:rFonts w:ascii="Georgia" w:hAnsi="Georgia"/>
        </w:rPr>
        <w:t xml:space="preserve"> of Hereford</w:t>
      </w:r>
      <w:r w:rsidR="000D1EC1">
        <w:rPr>
          <w:rFonts w:ascii="Georgia" w:hAnsi="Georgia"/>
        </w:rPr>
        <w:t>.</w:t>
      </w:r>
      <w:r w:rsidR="007126FE">
        <w:rPr>
          <w:rFonts w:ascii="Georgia" w:hAnsi="Georgia"/>
        </w:rPr>
        <w:t xml:space="preserve"> </w:t>
      </w:r>
      <w:r w:rsidR="00A22357">
        <w:rPr>
          <w:rFonts w:ascii="Georgia" w:hAnsi="Georgia"/>
        </w:rPr>
        <w:t xml:space="preserve">In this opening statement, the definition of a miracle is helped defined by the question of how and why God intervened in this matter. </w:t>
      </w:r>
    </w:p>
    <w:p w14:paraId="58AF4FDC" w14:textId="6B25D21C" w:rsidR="009E097C" w:rsidRDefault="009042BF" w:rsidP="00F70CF4">
      <w:pPr>
        <w:spacing w:line="480" w:lineRule="auto"/>
        <w:ind w:firstLine="720"/>
        <w:jc w:val="both"/>
        <w:rPr>
          <w:rFonts w:ascii="Georgia" w:hAnsi="Georgia"/>
        </w:rPr>
      </w:pPr>
      <w:r>
        <w:rPr>
          <w:rFonts w:ascii="Georgia" w:hAnsi="Georgia"/>
        </w:rPr>
        <w:t>The first five question</w:t>
      </w:r>
      <w:r w:rsidR="00B5548B">
        <w:rPr>
          <w:rFonts w:ascii="Georgia" w:hAnsi="Georgia"/>
        </w:rPr>
        <w:t>s</w:t>
      </w:r>
      <w:r w:rsidR="00727475">
        <w:rPr>
          <w:rFonts w:ascii="Georgia" w:hAnsi="Georgia"/>
        </w:rPr>
        <w:t xml:space="preserve"> determin</w:t>
      </w:r>
      <w:r>
        <w:rPr>
          <w:rFonts w:ascii="Georgia" w:hAnsi="Georgia"/>
        </w:rPr>
        <w:t>e</w:t>
      </w:r>
      <w:r w:rsidR="00727475">
        <w:rPr>
          <w:rFonts w:ascii="Georgia" w:hAnsi="Georgia"/>
        </w:rPr>
        <w:t xml:space="preserve"> the basic matters of the occurrence and if there has been a miracle cause</w:t>
      </w:r>
      <w:r w:rsidR="001522BD">
        <w:rPr>
          <w:rFonts w:ascii="Georgia" w:hAnsi="Georgia"/>
        </w:rPr>
        <w:t>d</w:t>
      </w:r>
      <w:r w:rsidR="00727475">
        <w:rPr>
          <w:rFonts w:ascii="Georgia" w:hAnsi="Georgia"/>
        </w:rPr>
        <w:t xml:space="preserve"> by God through the intervention of Thomas </w:t>
      </w:r>
      <w:proofErr w:type="spellStart"/>
      <w:r w:rsidR="00727475">
        <w:rPr>
          <w:rFonts w:ascii="Georgia" w:hAnsi="Georgia"/>
        </w:rPr>
        <w:t>Cantilupe</w:t>
      </w:r>
      <w:proofErr w:type="spellEnd"/>
      <w:r w:rsidR="00727475">
        <w:rPr>
          <w:rFonts w:ascii="Georgia" w:hAnsi="Georgia"/>
        </w:rPr>
        <w:t xml:space="preserve">. </w:t>
      </w:r>
      <w:r w:rsidR="009E097C">
        <w:rPr>
          <w:rFonts w:ascii="Georgia" w:hAnsi="Georgia"/>
        </w:rPr>
        <w:t>After the initial question</w:t>
      </w:r>
      <w:r w:rsidR="005237F5">
        <w:rPr>
          <w:rFonts w:ascii="Georgia" w:hAnsi="Georgia"/>
        </w:rPr>
        <w:t>ing of</w:t>
      </w:r>
      <w:r w:rsidR="009E097C">
        <w:rPr>
          <w:rFonts w:ascii="Georgia" w:hAnsi="Georgia"/>
        </w:rPr>
        <w:t xml:space="preserve"> whether there is a chance that a miracle might have occurred, the questions </w:t>
      </w:r>
      <w:r w:rsidR="009714D6">
        <w:rPr>
          <w:rFonts w:ascii="Georgia" w:hAnsi="Georgia"/>
        </w:rPr>
        <w:t>appear</w:t>
      </w:r>
      <w:r w:rsidR="009E097C">
        <w:rPr>
          <w:rFonts w:ascii="Georgia" w:hAnsi="Georgia"/>
        </w:rPr>
        <w:t xml:space="preserve"> to start digging a lot deeper, particularly the idea</w:t>
      </w:r>
      <w:r w:rsidR="004734B8">
        <w:rPr>
          <w:rFonts w:ascii="Georgia" w:hAnsi="Georgia"/>
        </w:rPr>
        <w:t xml:space="preserve"> in question </w:t>
      </w:r>
      <w:r w:rsidR="00362B5F">
        <w:rPr>
          <w:rFonts w:ascii="Georgia" w:hAnsi="Georgia"/>
        </w:rPr>
        <w:t>two</w:t>
      </w:r>
      <w:r w:rsidR="009E097C">
        <w:rPr>
          <w:rFonts w:ascii="Georgia" w:hAnsi="Georgia"/>
        </w:rPr>
        <w:t xml:space="preserve"> that they are ‘asked the sources for their knowledge.’,</w:t>
      </w:r>
      <w:r w:rsidR="009E097C">
        <w:rPr>
          <w:rStyle w:val="FootnoteReference"/>
          <w:rFonts w:ascii="Georgia" w:hAnsi="Georgia"/>
        </w:rPr>
        <w:footnoteReference w:id="4"/>
      </w:r>
      <w:r w:rsidR="009E097C">
        <w:rPr>
          <w:rFonts w:ascii="Georgia" w:hAnsi="Georgia"/>
        </w:rPr>
        <w:t xml:space="preserve"> seems to</w:t>
      </w:r>
      <w:r w:rsidR="00AB24DE">
        <w:rPr>
          <w:rFonts w:ascii="Georgia" w:hAnsi="Georgia"/>
        </w:rPr>
        <w:t xml:space="preserve"> show the importance of finding out whether this truly was a miracle or not, and whether they can trust </w:t>
      </w:r>
      <w:r w:rsidR="009510DB">
        <w:rPr>
          <w:rFonts w:ascii="Georgia" w:hAnsi="Georgia"/>
        </w:rPr>
        <w:t xml:space="preserve">what </w:t>
      </w:r>
      <w:r w:rsidR="00AB24DE">
        <w:rPr>
          <w:rFonts w:ascii="Georgia" w:hAnsi="Georgia"/>
        </w:rPr>
        <w:t>this witness</w:t>
      </w:r>
      <w:r w:rsidR="009510DB">
        <w:rPr>
          <w:rFonts w:ascii="Georgia" w:hAnsi="Georgia"/>
        </w:rPr>
        <w:t xml:space="preserve"> is claiming</w:t>
      </w:r>
      <w:r w:rsidR="009714D6">
        <w:rPr>
          <w:rFonts w:ascii="Georgia" w:hAnsi="Georgia"/>
        </w:rPr>
        <w:t>, however, this also draws some problems as during this period having any substantial source</w:t>
      </w:r>
      <w:r w:rsidR="00615F85">
        <w:rPr>
          <w:rFonts w:ascii="Georgia" w:hAnsi="Georgia"/>
        </w:rPr>
        <w:t xml:space="preserve"> to confirm the miracle</w:t>
      </w:r>
      <w:r w:rsidR="009714D6">
        <w:rPr>
          <w:rFonts w:ascii="Georgia" w:hAnsi="Georgia"/>
        </w:rPr>
        <w:t xml:space="preserve"> would have not been easy</w:t>
      </w:r>
      <w:r w:rsidR="00DA31A4">
        <w:rPr>
          <w:rFonts w:ascii="Georgia" w:hAnsi="Georgia"/>
        </w:rPr>
        <w:t xml:space="preserve">, and further presents </w:t>
      </w:r>
      <w:r w:rsidR="006B77A3">
        <w:rPr>
          <w:rFonts w:ascii="Georgia" w:hAnsi="Georgia"/>
        </w:rPr>
        <w:t xml:space="preserve">that </w:t>
      </w:r>
      <w:r w:rsidR="00DA31A4">
        <w:rPr>
          <w:rFonts w:ascii="Georgia" w:hAnsi="Georgia"/>
        </w:rPr>
        <w:t xml:space="preserve">an </w:t>
      </w:r>
      <w:r w:rsidR="00A972C3">
        <w:rPr>
          <w:rFonts w:ascii="Georgia" w:hAnsi="Georgia"/>
        </w:rPr>
        <w:t>individual’s</w:t>
      </w:r>
      <w:r w:rsidR="00DA31A4">
        <w:rPr>
          <w:rFonts w:ascii="Georgia" w:hAnsi="Georgia"/>
        </w:rPr>
        <w:t xml:space="preserve"> statement </w:t>
      </w:r>
      <w:r w:rsidR="006B77A3">
        <w:rPr>
          <w:rFonts w:ascii="Georgia" w:hAnsi="Georgia"/>
        </w:rPr>
        <w:t>would</w:t>
      </w:r>
      <w:r w:rsidR="00DA31A4">
        <w:rPr>
          <w:rFonts w:ascii="Georgia" w:hAnsi="Georgia"/>
        </w:rPr>
        <w:t xml:space="preserve"> not hold enough </w:t>
      </w:r>
      <w:r w:rsidR="000D43EB">
        <w:rPr>
          <w:rFonts w:ascii="Georgia" w:hAnsi="Georgia"/>
        </w:rPr>
        <w:t>strength</w:t>
      </w:r>
      <w:r w:rsidR="00A972C3">
        <w:rPr>
          <w:rFonts w:ascii="Georgia" w:hAnsi="Georgia"/>
        </w:rPr>
        <w:t>,</w:t>
      </w:r>
      <w:r w:rsidR="000D43EB">
        <w:rPr>
          <w:rFonts w:ascii="Georgia" w:hAnsi="Georgia"/>
        </w:rPr>
        <w:t xml:space="preserve"> </w:t>
      </w:r>
      <w:r w:rsidR="006B77A3">
        <w:rPr>
          <w:rFonts w:ascii="Georgia" w:hAnsi="Georgia"/>
        </w:rPr>
        <w:t>unlike a</w:t>
      </w:r>
      <w:r w:rsidR="000D43EB">
        <w:rPr>
          <w:rFonts w:ascii="Georgia" w:hAnsi="Georgia"/>
        </w:rPr>
        <w:t xml:space="preserve"> </w:t>
      </w:r>
      <w:r w:rsidR="008268E4">
        <w:rPr>
          <w:rFonts w:ascii="Georgia" w:hAnsi="Georgia"/>
        </w:rPr>
        <w:t>statement from a group of people</w:t>
      </w:r>
      <w:r w:rsidR="000D43EB">
        <w:rPr>
          <w:rFonts w:ascii="Georgia" w:hAnsi="Georgia"/>
        </w:rPr>
        <w:t>.</w:t>
      </w:r>
    </w:p>
    <w:p w14:paraId="03F1DF00" w14:textId="004207CA" w:rsidR="008719A7" w:rsidRDefault="008719A7" w:rsidP="00F70CF4">
      <w:pPr>
        <w:spacing w:line="480" w:lineRule="auto"/>
        <w:ind w:firstLine="720"/>
        <w:jc w:val="both"/>
        <w:rPr>
          <w:rFonts w:ascii="Georgia" w:hAnsi="Georgia"/>
        </w:rPr>
      </w:pPr>
      <w:r>
        <w:rPr>
          <w:rFonts w:ascii="Georgia" w:hAnsi="Georgia"/>
        </w:rPr>
        <w:lastRenderedPageBreak/>
        <w:t xml:space="preserve">The fourth question is a particularly interesting one, asking, </w:t>
      </w:r>
      <w:r w:rsidR="00AE69DE">
        <w:rPr>
          <w:rFonts w:ascii="Georgia" w:hAnsi="Georgia"/>
        </w:rPr>
        <w:t>‘</w:t>
      </w:r>
      <w:r w:rsidRPr="008719A7">
        <w:rPr>
          <w:rFonts w:ascii="Georgia" w:hAnsi="Georgia"/>
        </w:rPr>
        <w:t>what words were used by those who sought to have said miracles performed, and how they invoked God and said lord Thomas.</w:t>
      </w:r>
      <w:r>
        <w:rPr>
          <w:rFonts w:ascii="Georgia" w:hAnsi="Georgia"/>
        </w:rPr>
        <w:t>’,</w:t>
      </w:r>
      <w:r>
        <w:rPr>
          <w:rStyle w:val="FootnoteReference"/>
          <w:rFonts w:ascii="Georgia" w:hAnsi="Georgia"/>
        </w:rPr>
        <w:footnoteReference w:id="5"/>
      </w:r>
      <w:r w:rsidR="00AE69DE">
        <w:rPr>
          <w:rFonts w:ascii="Georgia" w:hAnsi="Georgia"/>
        </w:rPr>
        <w:t xml:space="preserve"> it </w:t>
      </w:r>
      <w:r w:rsidR="00A22A62">
        <w:rPr>
          <w:rFonts w:ascii="Georgia" w:hAnsi="Georgia"/>
        </w:rPr>
        <w:t>emphasises</w:t>
      </w:r>
      <w:r w:rsidR="001A7B9C">
        <w:rPr>
          <w:rFonts w:ascii="Georgia" w:hAnsi="Georgia"/>
        </w:rPr>
        <w:t xml:space="preserve"> that </w:t>
      </w:r>
      <w:r w:rsidR="00A22A62">
        <w:rPr>
          <w:rFonts w:ascii="Georgia" w:hAnsi="Georgia"/>
        </w:rPr>
        <w:t xml:space="preserve">the way in which God and Thomas </w:t>
      </w:r>
      <w:proofErr w:type="spellStart"/>
      <w:r w:rsidR="00A22A62">
        <w:rPr>
          <w:rFonts w:ascii="Georgia" w:hAnsi="Georgia"/>
        </w:rPr>
        <w:t>Cantilupe</w:t>
      </w:r>
      <w:proofErr w:type="spellEnd"/>
      <w:r w:rsidR="00A22A62">
        <w:rPr>
          <w:rFonts w:ascii="Georgia" w:hAnsi="Georgia"/>
        </w:rPr>
        <w:t xml:space="preserve"> are called upon is important in invoking a miracle. </w:t>
      </w:r>
    </w:p>
    <w:p w14:paraId="6F6ACC7B" w14:textId="3E2FD45E" w:rsidR="00D41ED4" w:rsidRDefault="00D41ED4" w:rsidP="00F70CF4">
      <w:pPr>
        <w:spacing w:line="480" w:lineRule="auto"/>
        <w:ind w:firstLine="720"/>
        <w:jc w:val="both"/>
        <w:rPr>
          <w:rFonts w:ascii="Georgia" w:hAnsi="Georgia"/>
        </w:rPr>
      </w:pPr>
      <w:r>
        <w:rPr>
          <w:rFonts w:ascii="Georgia" w:hAnsi="Georgia"/>
        </w:rPr>
        <w:t xml:space="preserve">It appears the fifth question </w:t>
      </w:r>
      <w:r w:rsidR="004437DD">
        <w:rPr>
          <w:rFonts w:ascii="Georgia" w:hAnsi="Georgia"/>
        </w:rPr>
        <w:t>seems to be the most useful in</w:t>
      </w:r>
      <w:r>
        <w:rPr>
          <w:rFonts w:ascii="Georgia" w:hAnsi="Georgia"/>
        </w:rPr>
        <w:t xml:space="preserve"> determining whether a miracle occurred with no intervention other than that of </w:t>
      </w:r>
      <w:r w:rsidR="00A22A62">
        <w:rPr>
          <w:rFonts w:ascii="Georgia" w:hAnsi="Georgia"/>
        </w:rPr>
        <w:t>God</w:t>
      </w:r>
      <w:r w:rsidR="004437DD">
        <w:rPr>
          <w:rFonts w:ascii="Georgia" w:hAnsi="Georgia"/>
        </w:rPr>
        <w:t xml:space="preserve">, it questions whether any other actions were taken in the lead up to said miracle that might have been the true </w:t>
      </w:r>
      <w:r w:rsidR="00EE54DB">
        <w:rPr>
          <w:rFonts w:ascii="Georgia" w:hAnsi="Georgia"/>
        </w:rPr>
        <w:t>cause</w:t>
      </w:r>
      <w:r w:rsidR="004437DD">
        <w:rPr>
          <w:rFonts w:ascii="Georgia" w:hAnsi="Georgia"/>
        </w:rPr>
        <w:t xml:space="preserve"> for what had occurred. </w:t>
      </w:r>
    </w:p>
    <w:p w14:paraId="48E9CF53" w14:textId="2D3E5FD5" w:rsidR="008D0C1E" w:rsidRDefault="00A22A62" w:rsidP="00F70CF4">
      <w:pPr>
        <w:spacing w:line="480" w:lineRule="auto"/>
        <w:ind w:firstLine="720"/>
        <w:jc w:val="both"/>
        <w:rPr>
          <w:rFonts w:ascii="Georgia" w:hAnsi="Georgia"/>
        </w:rPr>
      </w:pPr>
      <w:r>
        <w:rPr>
          <w:rFonts w:ascii="Georgia" w:hAnsi="Georgia"/>
        </w:rPr>
        <w:t>Interestingly, t</w:t>
      </w:r>
      <w:r w:rsidR="001E2D96">
        <w:rPr>
          <w:rFonts w:ascii="Georgia" w:hAnsi="Georgia"/>
        </w:rPr>
        <w:t xml:space="preserve">he sixth question seems to want to determine the </w:t>
      </w:r>
      <w:r w:rsidR="00880F94">
        <w:rPr>
          <w:rFonts w:ascii="Georgia" w:hAnsi="Georgia"/>
        </w:rPr>
        <w:t>witness’s</w:t>
      </w:r>
      <w:r w:rsidR="001E2D96">
        <w:rPr>
          <w:rFonts w:ascii="Georgia" w:hAnsi="Georgia"/>
        </w:rPr>
        <w:t xml:space="preserve"> dedication to God, it further implies that if a miracle really did occur then your faith in God will have grown tremendously</w:t>
      </w:r>
      <w:r w:rsidR="00B91ED9">
        <w:rPr>
          <w:rFonts w:ascii="Georgia" w:hAnsi="Georgia"/>
        </w:rPr>
        <w:t xml:space="preserve"> and your behaviour changed</w:t>
      </w:r>
      <w:r w:rsidR="001E2D96">
        <w:rPr>
          <w:rFonts w:ascii="Georgia" w:hAnsi="Georgia"/>
        </w:rPr>
        <w:t xml:space="preserve"> as you have seen the actions of God first-hand. </w:t>
      </w:r>
      <w:r w:rsidR="00637660">
        <w:rPr>
          <w:rFonts w:ascii="Georgia" w:hAnsi="Georgia"/>
        </w:rPr>
        <w:t>Additionally,</w:t>
      </w:r>
      <w:r w:rsidRPr="00A22A62">
        <w:rPr>
          <w:rFonts w:ascii="Georgia" w:hAnsi="Georgia"/>
        </w:rPr>
        <w:t xml:space="preserve"> the way the witness views God, and Thomas </w:t>
      </w:r>
      <w:proofErr w:type="spellStart"/>
      <w:r w:rsidRPr="00A22A62">
        <w:rPr>
          <w:rFonts w:ascii="Georgia" w:hAnsi="Georgia"/>
        </w:rPr>
        <w:t>Cantilupe</w:t>
      </w:r>
      <w:proofErr w:type="spellEnd"/>
      <w:r w:rsidRPr="00A22A62">
        <w:rPr>
          <w:rFonts w:ascii="Georgia" w:hAnsi="Georgia"/>
        </w:rPr>
        <w:t xml:space="preserve">, and how they talk about both God and Thomas </w:t>
      </w:r>
      <w:proofErr w:type="spellStart"/>
      <w:r w:rsidRPr="00A22A62">
        <w:rPr>
          <w:rFonts w:ascii="Georgia" w:hAnsi="Georgia"/>
        </w:rPr>
        <w:t>Cantilupe</w:t>
      </w:r>
      <w:proofErr w:type="spellEnd"/>
      <w:r w:rsidRPr="00A22A62">
        <w:rPr>
          <w:rFonts w:ascii="Georgia" w:hAnsi="Georgia"/>
        </w:rPr>
        <w:t xml:space="preserve"> is of great importance, and although having no direct connection to the miracle that may have occurred, their views impact whether the miracle was viewed as having occurred or not. </w:t>
      </w:r>
      <w:r w:rsidR="0025425B">
        <w:rPr>
          <w:rFonts w:ascii="Georgia" w:hAnsi="Georgia"/>
        </w:rPr>
        <w:t xml:space="preserve">One’s </w:t>
      </w:r>
      <w:r w:rsidR="00D52C71">
        <w:rPr>
          <w:rFonts w:ascii="Georgia" w:hAnsi="Georgia"/>
        </w:rPr>
        <w:t xml:space="preserve">faith and </w:t>
      </w:r>
      <w:r w:rsidRPr="00A22A62">
        <w:rPr>
          <w:rFonts w:ascii="Georgia" w:hAnsi="Georgia"/>
        </w:rPr>
        <w:t>dedication to God is viewed as highly important especially after the miracle takes place.</w:t>
      </w:r>
    </w:p>
    <w:p w14:paraId="7C649121" w14:textId="0C088B87" w:rsidR="001E2D96" w:rsidRDefault="008D0C1E" w:rsidP="00F70CF4">
      <w:pPr>
        <w:spacing w:line="480" w:lineRule="auto"/>
        <w:ind w:firstLine="720"/>
        <w:jc w:val="both"/>
        <w:rPr>
          <w:rFonts w:ascii="Georgia" w:hAnsi="Georgia"/>
        </w:rPr>
      </w:pPr>
      <w:r>
        <w:rPr>
          <w:rFonts w:ascii="Georgia" w:hAnsi="Georgia"/>
        </w:rPr>
        <w:t xml:space="preserve">After these </w:t>
      </w:r>
      <w:r w:rsidR="000A676A">
        <w:rPr>
          <w:rFonts w:ascii="Georgia" w:hAnsi="Georgia"/>
        </w:rPr>
        <w:t xml:space="preserve">quite </w:t>
      </w:r>
      <w:r>
        <w:rPr>
          <w:rFonts w:ascii="Georgia" w:hAnsi="Georgia"/>
        </w:rPr>
        <w:t xml:space="preserve">deep questions regarding the miracle, questions seven and eight are rather simple, in just wanting information regarding who the miracle </w:t>
      </w:r>
      <w:r w:rsidR="00F63EF1">
        <w:rPr>
          <w:rFonts w:ascii="Georgia" w:hAnsi="Georgia"/>
        </w:rPr>
        <w:t xml:space="preserve">had </w:t>
      </w:r>
      <w:r>
        <w:rPr>
          <w:rFonts w:ascii="Georgia" w:hAnsi="Georgia"/>
        </w:rPr>
        <w:t xml:space="preserve">happened to. </w:t>
      </w:r>
    </w:p>
    <w:p w14:paraId="1F813A9E" w14:textId="181F9E12" w:rsidR="00880F94" w:rsidRDefault="00880F94" w:rsidP="00724E32">
      <w:pPr>
        <w:spacing w:line="480" w:lineRule="auto"/>
        <w:ind w:firstLine="720"/>
        <w:jc w:val="both"/>
        <w:rPr>
          <w:rFonts w:ascii="Georgia" w:hAnsi="Georgia"/>
        </w:rPr>
      </w:pPr>
      <w:r>
        <w:rPr>
          <w:rFonts w:ascii="Georgia" w:hAnsi="Georgia"/>
        </w:rPr>
        <w:t xml:space="preserve">Questions nine through to eleven are </w:t>
      </w:r>
      <w:r w:rsidR="00724E32">
        <w:rPr>
          <w:rFonts w:ascii="Georgia" w:hAnsi="Georgia"/>
        </w:rPr>
        <w:t>particularly</w:t>
      </w:r>
      <w:r>
        <w:rPr>
          <w:rFonts w:ascii="Georgia" w:hAnsi="Georgia"/>
        </w:rPr>
        <w:t xml:space="preserve"> useful questions. Determining the time span in which it took someone to recover from their ailment gives a big insight into whether a miracle had occurred or whether the ailment had gone away naturally, or by being treated in another wa</w:t>
      </w:r>
      <w:r w:rsidR="00601099">
        <w:rPr>
          <w:rFonts w:ascii="Georgia" w:hAnsi="Georgia"/>
        </w:rPr>
        <w:t>y</w:t>
      </w:r>
      <w:r w:rsidR="00724E32">
        <w:rPr>
          <w:rFonts w:ascii="Georgia" w:hAnsi="Georgia"/>
        </w:rPr>
        <w:t xml:space="preserve">. A miracle </w:t>
      </w:r>
      <w:r w:rsidR="00637660">
        <w:rPr>
          <w:rFonts w:ascii="Georgia" w:hAnsi="Georgia"/>
        </w:rPr>
        <w:t xml:space="preserve">that occurred </w:t>
      </w:r>
      <w:r w:rsidR="00724E32">
        <w:rPr>
          <w:rFonts w:ascii="Georgia" w:hAnsi="Georgia"/>
        </w:rPr>
        <w:t>by God’s intervention was a quick process, therefore if the recovery took a while, it would be brought into question.</w:t>
      </w:r>
      <w:r>
        <w:rPr>
          <w:rFonts w:ascii="Georgia" w:hAnsi="Georgia"/>
        </w:rPr>
        <w:t xml:space="preserve"> </w:t>
      </w:r>
    </w:p>
    <w:p w14:paraId="17F5EE5A" w14:textId="0C58D8E7" w:rsidR="00880F94" w:rsidRDefault="00880F94" w:rsidP="00F70CF4">
      <w:pPr>
        <w:spacing w:line="480" w:lineRule="auto"/>
        <w:ind w:firstLine="720"/>
        <w:jc w:val="both"/>
        <w:rPr>
          <w:rFonts w:ascii="Georgia" w:hAnsi="Georgia"/>
        </w:rPr>
      </w:pPr>
      <w:r>
        <w:rPr>
          <w:rFonts w:ascii="Georgia" w:hAnsi="Georgia"/>
        </w:rPr>
        <w:lastRenderedPageBreak/>
        <w:t>The final questions in this extract</w:t>
      </w:r>
      <w:r w:rsidR="00F25EB3">
        <w:rPr>
          <w:rFonts w:ascii="Georgia" w:hAnsi="Georgia"/>
        </w:rPr>
        <w:t xml:space="preserve"> aim to determine how much is known about the miracle outside of anyone who had witnessed it, and whether it had become public knowledge</w:t>
      </w:r>
      <w:r w:rsidR="0026420F">
        <w:rPr>
          <w:rFonts w:ascii="Georgia" w:hAnsi="Georgia"/>
        </w:rPr>
        <w:t xml:space="preserve">, </w:t>
      </w:r>
      <w:r w:rsidR="00242426">
        <w:rPr>
          <w:rFonts w:ascii="Georgia" w:hAnsi="Georgia"/>
        </w:rPr>
        <w:t xml:space="preserve">during this period you could </w:t>
      </w:r>
      <w:r w:rsidR="002F139D">
        <w:rPr>
          <w:rFonts w:ascii="Georgia" w:hAnsi="Georgia"/>
        </w:rPr>
        <w:t xml:space="preserve">still </w:t>
      </w:r>
      <w:r w:rsidR="00242426">
        <w:rPr>
          <w:rFonts w:ascii="Georgia" w:hAnsi="Georgia"/>
        </w:rPr>
        <w:t>testify about a miracle even if you did not witness it yourself and only kn</w:t>
      </w:r>
      <w:r w:rsidR="006B1F04">
        <w:rPr>
          <w:rFonts w:ascii="Georgia" w:hAnsi="Georgia"/>
        </w:rPr>
        <w:t>ew</w:t>
      </w:r>
      <w:r w:rsidR="00242426">
        <w:rPr>
          <w:rFonts w:ascii="Georgia" w:hAnsi="Georgia"/>
        </w:rPr>
        <w:t xml:space="preserve"> of it through hearsay.</w:t>
      </w:r>
      <w:r w:rsidR="005A6590">
        <w:rPr>
          <w:rStyle w:val="FootnoteReference"/>
          <w:rFonts w:ascii="Georgia" w:hAnsi="Georgia"/>
        </w:rPr>
        <w:footnoteReference w:id="6"/>
      </w:r>
    </w:p>
    <w:p w14:paraId="74CB676E" w14:textId="1EF036F1" w:rsidR="0086019D" w:rsidRDefault="003C784B" w:rsidP="00083683">
      <w:pPr>
        <w:spacing w:line="480" w:lineRule="auto"/>
        <w:ind w:firstLine="720"/>
        <w:jc w:val="both"/>
        <w:rPr>
          <w:rFonts w:ascii="Georgia" w:hAnsi="Georgia"/>
        </w:rPr>
      </w:pPr>
      <w:r>
        <w:rPr>
          <w:rFonts w:ascii="Georgia" w:hAnsi="Georgia"/>
        </w:rPr>
        <w:t>Altogether, in determining a miracle</w:t>
      </w:r>
      <w:r w:rsidR="00A66154">
        <w:rPr>
          <w:rFonts w:ascii="Georgia" w:hAnsi="Georgia"/>
        </w:rPr>
        <w:t xml:space="preserve"> in this extract</w:t>
      </w:r>
      <w:r>
        <w:rPr>
          <w:rFonts w:ascii="Georgia" w:hAnsi="Georgia"/>
        </w:rPr>
        <w:t xml:space="preserve">, there </w:t>
      </w:r>
      <w:r w:rsidR="002A196A">
        <w:rPr>
          <w:rFonts w:ascii="Georgia" w:hAnsi="Georgia"/>
        </w:rPr>
        <w:t>are</w:t>
      </w:r>
      <w:r>
        <w:rPr>
          <w:rFonts w:ascii="Georgia" w:hAnsi="Georgia"/>
        </w:rPr>
        <w:t xml:space="preserve"> ‘a series of over 30 elements which will guarantee its reliability, authenticity, and credibility in accordance with the standards of contemporary theology, philosophy, and canon law.’.</w:t>
      </w:r>
      <w:r>
        <w:rPr>
          <w:rStyle w:val="FootnoteReference"/>
          <w:rFonts w:ascii="Georgia" w:hAnsi="Georgia"/>
        </w:rPr>
        <w:footnoteReference w:id="7"/>
      </w:r>
      <w:r w:rsidR="00CF330B">
        <w:rPr>
          <w:rFonts w:ascii="Georgia" w:hAnsi="Georgia"/>
        </w:rPr>
        <w:t xml:space="preserve"> Thomas </w:t>
      </w:r>
      <w:proofErr w:type="spellStart"/>
      <w:r w:rsidR="00CF330B">
        <w:rPr>
          <w:rFonts w:ascii="Georgia" w:hAnsi="Georgia"/>
        </w:rPr>
        <w:t>Cantilupe’s</w:t>
      </w:r>
      <w:proofErr w:type="spellEnd"/>
      <w:r w:rsidR="00CF330B">
        <w:rPr>
          <w:rFonts w:ascii="Georgia" w:hAnsi="Georgia"/>
        </w:rPr>
        <w:t xml:space="preserve"> inquisition hearing represents the complexity of miracles during the medieval period, and further represents the importance of understanding them during this time.</w:t>
      </w:r>
      <w:r w:rsidR="000C601D">
        <w:rPr>
          <w:rFonts w:ascii="Georgia" w:hAnsi="Georgia"/>
        </w:rPr>
        <w:t xml:space="preserve"> Furthermore, the detailed questioning and attention to specifics allows for little questioning of the credibility of the witness.</w:t>
      </w:r>
      <w:r w:rsidR="000C601D">
        <w:rPr>
          <w:rStyle w:val="FootnoteReference"/>
          <w:rFonts w:ascii="Georgia" w:hAnsi="Georgia"/>
        </w:rPr>
        <w:footnoteReference w:id="8"/>
      </w:r>
      <w:r w:rsidR="00CF330B">
        <w:rPr>
          <w:rFonts w:ascii="Georgia" w:hAnsi="Georgia"/>
        </w:rPr>
        <w:t xml:space="preserve"> </w:t>
      </w:r>
      <w:r w:rsidR="00083683">
        <w:rPr>
          <w:rFonts w:ascii="Georgia" w:hAnsi="Georgia"/>
        </w:rPr>
        <w:t xml:space="preserve">Canonization, therefore cannot simply be </w:t>
      </w:r>
      <w:r w:rsidR="00F62A51">
        <w:rPr>
          <w:rFonts w:ascii="Georgia" w:hAnsi="Georgia"/>
        </w:rPr>
        <w:t>given to someone</w:t>
      </w:r>
      <w:r w:rsidR="00083683">
        <w:rPr>
          <w:rFonts w:ascii="Georgia" w:hAnsi="Georgia"/>
        </w:rPr>
        <w:t xml:space="preserve">, </w:t>
      </w:r>
      <w:r w:rsidR="00CF330B">
        <w:rPr>
          <w:rFonts w:ascii="Georgia" w:hAnsi="Georgia"/>
        </w:rPr>
        <w:t xml:space="preserve">and </w:t>
      </w:r>
      <w:r w:rsidR="00083683">
        <w:rPr>
          <w:rFonts w:ascii="Georgia" w:hAnsi="Georgia"/>
        </w:rPr>
        <w:t>miracles</w:t>
      </w:r>
      <w:r w:rsidR="00CF330B">
        <w:rPr>
          <w:rFonts w:ascii="Georgia" w:hAnsi="Georgia"/>
        </w:rPr>
        <w:t xml:space="preserve"> </w:t>
      </w:r>
      <w:r w:rsidR="002C2A92">
        <w:rPr>
          <w:rFonts w:ascii="Georgia" w:hAnsi="Georgia"/>
        </w:rPr>
        <w:t>must</w:t>
      </w:r>
      <w:r w:rsidR="00CF330B">
        <w:rPr>
          <w:rFonts w:ascii="Georgia" w:hAnsi="Georgia"/>
        </w:rPr>
        <w:t xml:space="preserve"> have some substantial reasoning behind </w:t>
      </w:r>
      <w:r w:rsidR="00083683">
        <w:rPr>
          <w:rFonts w:ascii="Georgia" w:hAnsi="Georgia"/>
        </w:rPr>
        <w:t xml:space="preserve">them </w:t>
      </w:r>
      <w:r w:rsidR="005F5896">
        <w:rPr>
          <w:rFonts w:ascii="Georgia" w:hAnsi="Georgia"/>
        </w:rPr>
        <w:t xml:space="preserve">and valid sources to back </w:t>
      </w:r>
      <w:r w:rsidR="004278AD">
        <w:rPr>
          <w:rFonts w:ascii="Georgia" w:hAnsi="Georgia"/>
        </w:rPr>
        <w:t>it up for canonization to occur</w:t>
      </w:r>
      <w:r w:rsidR="005F5896">
        <w:rPr>
          <w:rFonts w:ascii="Georgia" w:hAnsi="Georgia"/>
        </w:rPr>
        <w:t xml:space="preserve">. </w:t>
      </w:r>
    </w:p>
    <w:p w14:paraId="277F6588" w14:textId="77777777" w:rsidR="0086019D" w:rsidRDefault="0086019D">
      <w:pPr>
        <w:rPr>
          <w:rFonts w:ascii="Georgia" w:hAnsi="Georgia"/>
        </w:rPr>
      </w:pPr>
      <w:r>
        <w:rPr>
          <w:rFonts w:ascii="Georgia" w:hAnsi="Georgia"/>
        </w:rPr>
        <w:br w:type="page"/>
      </w:r>
    </w:p>
    <w:p w14:paraId="15F57C3E" w14:textId="6B40A0BA" w:rsidR="0086019D" w:rsidRDefault="0086019D" w:rsidP="00A636AD">
      <w:pPr>
        <w:rPr>
          <w:rFonts w:ascii="Georgia" w:hAnsi="Georgia"/>
        </w:rPr>
      </w:pPr>
      <w:r>
        <w:rPr>
          <w:rFonts w:ascii="Georgia" w:hAnsi="Georgia"/>
          <w:b/>
          <w:bCs/>
          <w:u w:val="single"/>
        </w:rPr>
        <w:lastRenderedPageBreak/>
        <w:t>Bibliography</w:t>
      </w:r>
    </w:p>
    <w:p w14:paraId="46647B07" w14:textId="17D08473" w:rsidR="00B74E37" w:rsidRDefault="006049E9" w:rsidP="00B74E37">
      <w:pPr>
        <w:spacing w:before="240"/>
        <w:rPr>
          <w:rFonts w:ascii="Georgia" w:hAnsi="Georgia"/>
        </w:rPr>
      </w:pPr>
      <w:r w:rsidRPr="006049E9">
        <w:rPr>
          <w:rFonts w:ascii="Georgia" w:hAnsi="Georgia"/>
        </w:rPr>
        <w:t>Blumenthal,</w:t>
      </w:r>
      <w:r>
        <w:rPr>
          <w:rFonts w:ascii="Georgia" w:hAnsi="Georgia"/>
        </w:rPr>
        <w:t xml:space="preserve"> Jeremy A.,</w:t>
      </w:r>
      <w:r w:rsidRPr="006049E9">
        <w:rPr>
          <w:rFonts w:ascii="Georgia" w:hAnsi="Georgia"/>
        </w:rPr>
        <w:t xml:space="preserve"> ‘Shedding Some Light on Calls for Hearsay Reform: Civil Law Hearsay Rules in Historical and Modern Perspective’, </w:t>
      </w:r>
      <w:r w:rsidRPr="006049E9">
        <w:rPr>
          <w:rFonts w:ascii="Georgia" w:hAnsi="Georgia"/>
          <w:i/>
          <w:iCs/>
        </w:rPr>
        <w:t>Pace International Law Review</w:t>
      </w:r>
      <w:r w:rsidRPr="006049E9">
        <w:rPr>
          <w:rFonts w:ascii="Georgia" w:hAnsi="Georgia"/>
        </w:rPr>
        <w:t>, 13(1), (2001), pp. 93-116.</w:t>
      </w:r>
    </w:p>
    <w:p w14:paraId="2EBF3127" w14:textId="3575FF81" w:rsidR="00B74E37" w:rsidRDefault="00A636AD" w:rsidP="00B74E37">
      <w:pPr>
        <w:spacing w:before="240"/>
        <w:rPr>
          <w:rFonts w:ascii="Georgia" w:hAnsi="Georgia"/>
        </w:rPr>
      </w:pPr>
      <w:proofErr w:type="spellStart"/>
      <w:r>
        <w:rPr>
          <w:rFonts w:ascii="Georgia" w:hAnsi="Georgia"/>
        </w:rPr>
        <w:t>Goodich</w:t>
      </w:r>
      <w:proofErr w:type="spellEnd"/>
      <w:r>
        <w:rPr>
          <w:rFonts w:ascii="Georgia" w:hAnsi="Georgia"/>
        </w:rPr>
        <w:t xml:space="preserve">, Michael, </w:t>
      </w:r>
      <w:r>
        <w:rPr>
          <w:rFonts w:ascii="Georgia" w:hAnsi="Georgia"/>
          <w:i/>
          <w:iCs/>
        </w:rPr>
        <w:t>‘Miracles and Wonders: The Development of the Concept of Miracle, 1150-1350’</w:t>
      </w:r>
      <w:r>
        <w:rPr>
          <w:rFonts w:ascii="Georgia" w:hAnsi="Georgia"/>
        </w:rPr>
        <w:t xml:space="preserve">, (Routledge: Ashgate, 2007), pp. 87-88. </w:t>
      </w:r>
    </w:p>
    <w:p w14:paraId="7EDA66D9" w14:textId="77777777" w:rsidR="000735FD" w:rsidRDefault="00EE0794" w:rsidP="00B74E37">
      <w:pPr>
        <w:spacing w:before="240"/>
        <w:rPr>
          <w:rFonts w:ascii="Georgia" w:hAnsi="Georgia"/>
        </w:rPr>
      </w:pPr>
      <w:r>
        <w:rPr>
          <w:rFonts w:ascii="Georgia" w:hAnsi="Georgia"/>
        </w:rPr>
        <w:t xml:space="preserve">Ho, H.L., </w:t>
      </w:r>
      <w:bookmarkStart w:id="3" w:name="_Hlk73633687"/>
      <w:r>
        <w:rPr>
          <w:rFonts w:ascii="Georgia" w:hAnsi="Georgia"/>
        </w:rPr>
        <w:t xml:space="preserve">‘The Legitimacy of Medieval Proof’, </w:t>
      </w:r>
      <w:r>
        <w:rPr>
          <w:rFonts w:ascii="Georgia" w:hAnsi="Georgia"/>
          <w:i/>
          <w:iCs/>
        </w:rPr>
        <w:t>Journal of Law and Religion</w:t>
      </w:r>
      <w:r>
        <w:rPr>
          <w:rFonts w:ascii="Georgia" w:hAnsi="Georgia"/>
        </w:rPr>
        <w:t xml:space="preserve">, 19(2), (2003-2004), </w:t>
      </w:r>
      <w:bookmarkEnd w:id="3"/>
      <w:r>
        <w:rPr>
          <w:rFonts w:ascii="Georgia" w:hAnsi="Georgia"/>
        </w:rPr>
        <w:t>pp. 259-298.</w:t>
      </w:r>
    </w:p>
    <w:p w14:paraId="43D5D4B2" w14:textId="5F2CCF75" w:rsidR="00B74E37" w:rsidRPr="000735FD" w:rsidRDefault="000735FD" w:rsidP="00B74E37">
      <w:pPr>
        <w:spacing w:before="240"/>
        <w:rPr>
          <w:rFonts w:ascii="Georgia" w:hAnsi="Georgia"/>
        </w:rPr>
      </w:pPr>
      <w:r>
        <w:rPr>
          <w:rFonts w:ascii="Georgia" w:hAnsi="Georgia"/>
        </w:rPr>
        <w:t xml:space="preserve">Ross, J.H., and Meryl </w:t>
      </w:r>
      <w:proofErr w:type="spellStart"/>
      <w:r>
        <w:rPr>
          <w:rFonts w:ascii="Georgia" w:hAnsi="Georgia"/>
        </w:rPr>
        <w:t>Jancey</w:t>
      </w:r>
      <w:proofErr w:type="spellEnd"/>
      <w:r>
        <w:rPr>
          <w:rFonts w:ascii="Georgia" w:hAnsi="Georgia"/>
        </w:rPr>
        <w:t xml:space="preserve">, ‘The Miracles of St. Thomas of Hereford’, </w:t>
      </w:r>
      <w:r>
        <w:rPr>
          <w:rFonts w:ascii="Georgia" w:hAnsi="Georgia"/>
          <w:i/>
          <w:iCs/>
        </w:rPr>
        <w:t>British Medical Journal (Clinical Research Edition)</w:t>
      </w:r>
      <w:r>
        <w:rPr>
          <w:rFonts w:ascii="Georgia" w:hAnsi="Georgia"/>
        </w:rPr>
        <w:t>, 295(6613), (1987), pp. 1590-1594.</w:t>
      </w:r>
    </w:p>
    <w:p w14:paraId="45058839" w14:textId="105BE8B1" w:rsidR="00B74E37" w:rsidRPr="006102C3" w:rsidRDefault="006102C3" w:rsidP="00B74E37">
      <w:pPr>
        <w:spacing w:before="240"/>
        <w:rPr>
          <w:rFonts w:ascii="Georgia" w:hAnsi="Georgia"/>
        </w:rPr>
      </w:pPr>
      <w:bookmarkStart w:id="4" w:name="_Hlk73635744"/>
      <w:r>
        <w:rPr>
          <w:rFonts w:ascii="Georgia" w:hAnsi="Georgia"/>
        </w:rPr>
        <w:t xml:space="preserve">Smoller, Laura Ackerman, ‘From Authentic Miracles to a Rhetoric of Authenticity: Examples from the Canonization and Cult of St. Vincent Ferrer’, </w:t>
      </w:r>
      <w:r>
        <w:rPr>
          <w:rFonts w:ascii="Georgia" w:hAnsi="Georgia"/>
          <w:i/>
          <w:iCs/>
        </w:rPr>
        <w:t>Church History</w:t>
      </w:r>
      <w:r>
        <w:rPr>
          <w:rFonts w:ascii="Georgia" w:hAnsi="Georgia"/>
        </w:rPr>
        <w:t xml:space="preserve">, 80(4), (2011), pp. 773-797. </w:t>
      </w:r>
    </w:p>
    <w:bookmarkEnd w:id="4"/>
    <w:p w14:paraId="4D4A7437" w14:textId="30FA9050" w:rsidR="00B74E37" w:rsidRDefault="009E21FC" w:rsidP="00B74E37">
      <w:pPr>
        <w:spacing w:before="240"/>
        <w:rPr>
          <w:rFonts w:ascii="Georgia" w:hAnsi="Georgia"/>
        </w:rPr>
      </w:pPr>
      <w:r>
        <w:rPr>
          <w:rFonts w:ascii="Georgia" w:hAnsi="Georgia"/>
        </w:rPr>
        <w:t>Webster, Harriett,</w:t>
      </w:r>
      <w:r w:rsidR="008237B3">
        <w:rPr>
          <w:rFonts w:ascii="Georgia" w:hAnsi="Georgia"/>
        </w:rPr>
        <w:t xml:space="preserve"> </w:t>
      </w:r>
      <w:bookmarkStart w:id="5" w:name="_Hlk73617112"/>
      <w:r w:rsidR="008237B3">
        <w:rPr>
          <w:rFonts w:ascii="Georgia" w:hAnsi="Georgia"/>
          <w:i/>
          <w:iCs/>
        </w:rPr>
        <w:t xml:space="preserve">Meditating Memory: recalling and recording the miracles of St Thomas </w:t>
      </w:r>
      <w:proofErr w:type="spellStart"/>
      <w:r w:rsidR="008237B3">
        <w:rPr>
          <w:rFonts w:ascii="Georgia" w:hAnsi="Georgia"/>
          <w:i/>
          <w:iCs/>
        </w:rPr>
        <w:t>Cantilupe</w:t>
      </w:r>
      <w:proofErr w:type="spellEnd"/>
      <w:r w:rsidR="008237B3">
        <w:rPr>
          <w:rFonts w:ascii="Georgia" w:hAnsi="Georgia"/>
        </w:rPr>
        <w:t xml:space="preserve"> </w:t>
      </w:r>
      <w:bookmarkEnd w:id="5"/>
      <w:r w:rsidR="008237B3">
        <w:rPr>
          <w:rFonts w:ascii="Georgia" w:hAnsi="Georgia"/>
        </w:rPr>
        <w:t>in</w:t>
      </w:r>
      <w:r>
        <w:rPr>
          <w:rFonts w:ascii="Georgia" w:hAnsi="Georgia"/>
        </w:rPr>
        <w:t xml:space="preserve"> </w:t>
      </w:r>
      <w:r w:rsidRPr="009E21FC">
        <w:rPr>
          <w:rFonts w:ascii="Georgia" w:hAnsi="Georgia"/>
          <w:i/>
          <w:iCs/>
        </w:rPr>
        <w:t>‘Power, Identity and Miracles on a Medieval Frontier’</w:t>
      </w:r>
      <w:r w:rsidRPr="009E21FC">
        <w:rPr>
          <w:rFonts w:ascii="Georgia" w:hAnsi="Georgia"/>
        </w:rPr>
        <w:t>, ed. by Catherine A.M. Clarke, (</w:t>
      </w:r>
      <w:r w:rsidR="008B0CC0">
        <w:rPr>
          <w:rFonts w:ascii="Georgia" w:hAnsi="Georgia"/>
        </w:rPr>
        <w:t>Routledge: Oxon</w:t>
      </w:r>
      <w:r w:rsidRPr="009E21FC">
        <w:rPr>
          <w:rFonts w:ascii="Georgia" w:hAnsi="Georgia"/>
        </w:rPr>
        <w:t xml:space="preserve">, </w:t>
      </w:r>
      <w:r w:rsidR="008B0CC0">
        <w:rPr>
          <w:rFonts w:ascii="Georgia" w:hAnsi="Georgia"/>
        </w:rPr>
        <w:t>2017</w:t>
      </w:r>
      <w:r w:rsidRPr="009E21FC">
        <w:rPr>
          <w:rFonts w:ascii="Georgia" w:hAnsi="Georgia"/>
        </w:rPr>
        <w:t xml:space="preserve">), </w:t>
      </w:r>
      <w:proofErr w:type="spellStart"/>
      <w:r w:rsidRPr="009E21FC">
        <w:rPr>
          <w:rFonts w:ascii="Georgia" w:hAnsi="Georgia"/>
        </w:rPr>
        <w:t>ch.</w:t>
      </w:r>
      <w:proofErr w:type="spellEnd"/>
      <w:r w:rsidRPr="009E21FC">
        <w:rPr>
          <w:rFonts w:ascii="Georgia" w:hAnsi="Georgia"/>
        </w:rPr>
        <w:t xml:space="preserve">  </w:t>
      </w:r>
      <w:r w:rsidR="008237B3">
        <w:rPr>
          <w:rFonts w:ascii="Georgia" w:hAnsi="Georgia"/>
        </w:rPr>
        <w:t>4.</w:t>
      </w:r>
    </w:p>
    <w:p w14:paraId="4E1FA65D" w14:textId="346A4B88" w:rsidR="00B852A1" w:rsidRPr="00505CD4" w:rsidRDefault="00B852A1" w:rsidP="00B74E37">
      <w:pPr>
        <w:spacing w:before="240"/>
        <w:rPr>
          <w:rFonts w:ascii="Georgia" w:hAnsi="Georgia"/>
        </w:rPr>
      </w:pPr>
      <w:r>
        <w:rPr>
          <w:rFonts w:ascii="Georgia" w:hAnsi="Georgia"/>
        </w:rPr>
        <w:t xml:space="preserve">Webster, Harriett, </w:t>
      </w:r>
      <w:r w:rsidRPr="00B852A1">
        <w:rPr>
          <w:rFonts w:ascii="Georgia" w:hAnsi="Georgia"/>
        </w:rPr>
        <w:t xml:space="preserve">‘The Story / The Twice-Hanged Man William </w:t>
      </w:r>
      <w:proofErr w:type="spellStart"/>
      <w:r w:rsidRPr="00B852A1">
        <w:rPr>
          <w:rFonts w:ascii="Georgia" w:hAnsi="Georgia"/>
        </w:rPr>
        <w:t>Cragh</w:t>
      </w:r>
      <w:proofErr w:type="spellEnd"/>
      <w:r>
        <w:rPr>
          <w:rFonts w:ascii="Georgia" w:hAnsi="Georgia"/>
        </w:rPr>
        <w:t xml:space="preserve"> | City Witness</w:t>
      </w:r>
      <w:r w:rsidRPr="00B852A1">
        <w:rPr>
          <w:rFonts w:ascii="Georgia" w:hAnsi="Georgia"/>
        </w:rPr>
        <w:t>’</w:t>
      </w:r>
      <w:r>
        <w:rPr>
          <w:rFonts w:ascii="Georgia" w:hAnsi="Georgia"/>
        </w:rPr>
        <w:t xml:space="preserve">, </w:t>
      </w:r>
      <w:r>
        <w:rPr>
          <w:rFonts w:ascii="Georgia" w:hAnsi="Georgia"/>
          <w:i/>
          <w:iCs/>
        </w:rPr>
        <w:t>medievalswansea.ac.uk</w:t>
      </w:r>
      <w:r w:rsidR="00505CD4">
        <w:rPr>
          <w:rFonts w:ascii="Georgia" w:hAnsi="Georgia"/>
        </w:rPr>
        <w:t xml:space="preserve">, (n.d.). Available at: &lt; </w:t>
      </w:r>
      <w:hyperlink r:id="rId7" w:history="1">
        <w:r w:rsidR="00505CD4" w:rsidRPr="00D93D13">
          <w:rPr>
            <w:rStyle w:val="Hyperlink"/>
            <w:rFonts w:ascii="Georgia" w:hAnsi="Georgia"/>
          </w:rPr>
          <w:t>https://www.medievalswansea.ac.uk/en/the-story/the-twice-hanged-william-cragh/index.html</w:t>
        </w:r>
      </w:hyperlink>
      <w:r w:rsidR="00505CD4">
        <w:rPr>
          <w:rFonts w:ascii="Georgia" w:hAnsi="Georgia"/>
        </w:rPr>
        <w:t xml:space="preserve"> &gt; [Accessed 1 June 2021]. </w:t>
      </w:r>
    </w:p>
    <w:sectPr w:rsidR="00B852A1" w:rsidRPr="00505CD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10B6E" w14:textId="77777777" w:rsidR="009E097C" w:rsidRDefault="009E097C" w:rsidP="009E097C">
      <w:pPr>
        <w:spacing w:after="0" w:line="240" w:lineRule="auto"/>
      </w:pPr>
      <w:r>
        <w:separator/>
      </w:r>
    </w:p>
  </w:endnote>
  <w:endnote w:type="continuationSeparator" w:id="0">
    <w:p w14:paraId="6BDCF082" w14:textId="77777777" w:rsidR="009E097C" w:rsidRDefault="009E097C" w:rsidP="009E0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F7D0B" w14:textId="77777777" w:rsidR="009E097C" w:rsidRDefault="009E097C" w:rsidP="009E097C">
      <w:pPr>
        <w:spacing w:after="0" w:line="240" w:lineRule="auto"/>
      </w:pPr>
      <w:r>
        <w:separator/>
      </w:r>
    </w:p>
  </w:footnote>
  <w:footnote w:type="continuationSeparator" w:id="0">
    <w:p w14:paraId="40C89816" w14:textId="77777777" w:rsidR="009E097C" w:rsidRDefault="009E097C" w:rsidP="009E097C">
      <w:pPr>
        <w:spacing w:after="0" w:line="240" w:lineRule="auto"/>
      </w:pPr>
      <w:r>
        <w:continuationSeparator/>
      </w:r>
    </w:p>
  </w:footnote>
  <w:footnote w:id="1">
    <w:p w14:paraId="2EFA4C5A" w14:textId="15BED39D" w:rsidR="00DE32DB" w:rsidRDefault="00DE32DB">
      <w:pPr>
        <w:pStyle w:val="FootnoteText"/>
      </w:pPr>
      <w:r>
        <w:rPr>
          <w:rStyle w:val="FootnoteReference"/>
        </w:rPr>
        <w:footnoteRef/>
      </w:r>
      <w:r>
        <w:t xml:space="preserve"> Laura Ackerman </w:t>
      </w:r>
      <w:r w:rsidRPr="00DE32DB">
        <w:t xml:space="preserve">Smoller, ‘From Authentic Miracles to a Rhetoric of Authenticity: Examples from the Canonization and Cult of St. Vincent Ferrer’, </w:t>
      </w:r>
      <w:r w:rsidRPr="00DE32DB">
        <w:rPr>
          <w:i/>
          <w:iCs/>
        </w:rPr>
        <w:t>Church History</w:t>
      </w:r>
      <w:r w:rsidRPr="00DE32DB">
        <w:t>, 80(4), (2011), p</w:t>
      </w:r>
      <w:r>
        <w:t>. 777</w:t>
      </w:r>
      <w:r w:rsidRPr="00DE32DB">
        <w:t>.</w:t>
      </w:r>
    </w:p>
  </w:footnote>
  <w:footnote w:id="2">
    <w:p w14:paraId="731BE8EA" w14:textId="7A7BFC9E" w:rsidR="00DD31BF" w:rsidRPr="00DD31BF" w:rsidRDefault="00DD31BF">
      <w:pPr>
        <w:pStyle w:val="FootnoteText"/>
      </w:pPr>
      <w:r>
        <w:rPr>
          <w:rStyle w:val="FootnoteReference"/>
        </w:rPr>
        <w:footnoteRef/>
      </w:r>
      <w:r>
        <w:t xml:space="preserve"> Michael </w:t>
      </w:r>
      <w:proofErr w:type="spellStart"/>
      <w:r>
        <w:t>Goodich</w:t>
      </w:r>
      <w:proofErr w:type="spellEnd"/>
      <w:r>
        <w:t xml:space="preserve">, </w:t>
      </w:r>
      <w:r>
        <w:rPr>
          <w:i/>
          <w:iCs/>
        </w:rPr>
        <w:t>‘Miracles and Wonders: The Development of the Concept of Miracle, 1150-1350’</w:t>
      </w:r>
      <w:r>
        <w:t>, (</w:t>
      </w:r>
      <w:r w:rsidR="00692258">
        <w:t>Routledge: Ashgate</w:t>
      </w:r>
      <w:r>
        <w:t xml:space="preserve">, </w:t>
      </w:r>
      <w:r w:rsidR="00692258">
        <w:t>2007</w:t>
      </w:r>
      <w:r>
        <w:t xml:space="preserve">), p. 87. </w:t>
      </w:r>
    </w:p>
  </w:footnote>
  <w:footnote w:id="3">
    <w:p w14:paraId="2197E1A8" w14:textId="7497E94C" w:rsidR="00504726" w:rsidRPr="00504726" w:rsidRDefault="00504726">
      <w:pPr>
        <w:pStyle w:val="FootnoteText"/>
        <w:rPr>
          <w:i/>
          <w:iCs/>
        </w:rPr>
      </w:pPr>
      <w:r>
        <w:rPr>
          <w:rStyle w:val="FootnoteReference"/>
        </w:rPr>
        <w:footnoteRef/>
      </w:r>
      <w:r>
        <w:t xml:space="preserve"> Harriett Webster,</w:t>
      </w:r>
      <w:r w:rsidR="00E32A2D">
        <w:t xml:space="preserve"> </w:t>
      </w:r>
      <w:bookmarkStart w:id="2" w:name="_Hlk73617960"/>
      <w:r w:rsidR="00E32A2D" w:rsidRPr="00E32A2D">
        <w:rPr>
          <w:i/>
          <w:iCs/>
        </w:rPr>
        <w:t xml:space="preserve">Meditating Memory: recalling and recording the miracles of St Thomas </w:t>
      </w:r>
      <w:proofErr w:type="spellStart"/>
      <w:r w:rsidR="00E32A2D" w:rsidRPr="00E32A2D">
        <w:rPr>
          <w:i/>
          <w:iCs/>
        </w:rPr>
        <w:t>Cantilupe</w:t>
      </w:r>
      <w:proofErr w:type="spellEnd"/>
      <w:r w:rsidR="00E32A2D">
        <w:t xml:space="preserve"> in</w:t>
      </w:r>
      <w:r>
        <w:t xml:space="preserve"> ‘</w:t>
      </w:r>
      <w:r>
        <w:rPr>
          <w:i/>
          <w:iCs/>
        </w:rPr>
        <w:t>Power, Identity and Miracles on a Medieval Frontier’</w:t>
      </w:r>
      <w:r>
        <w:t>, ed. by Catherine A.M. Clarke, (</w:t>
      </w:r>
      <w:r w:rsidR="008B0CC0">
        <w:t>Routledge: Oxon</w:t>
      </w:r>
      <w:r>
        <w:t xml:space="preserve">, </w:t>
      </w:r>
      <w:r w:rsidR="008B0CC0">
        <w:t>2017</w:t>
      </w:r>
      <w:r>
        <w:t xml:space="preserve">), </w:t>
      </w:r>
      <w:proofErr w:type="spellStart"/>
      <w:r>
        <w:t>ch.</w:t>
      </w:r>
      <w:proofErr w:type="spellEnd"/>
      <w:r w:rsidR="00E32A2D">
        <w:t xml:space="preserve"> 4. </w:t>
      </w:r>
      <w:bookmarkEnd w:id="2"/>
    </w:p>
  </w:footnote>
  <w:footnote w:id="4">
    <w:p w14:paraId="2A82F011" w14:textId="681644D2" w:rsidR="009E097C" w:rsidRDefault="009E097C">
      <w:pPr>
        <w:pStyle w:val="FootnoteText"/>
      </w:pPr>
      <w:r>
        <w:rPr>
          <w:rStyle w:val="FootnoteReference"/>
        </w:rPr>
        <w:footnoteRef/>
      </w:r>
      <w:r>
        <w:t xml:space="preserve"> </w:t>
      </w:r>
      <w:proofErr w:type="spellStart"/>
      <w:r w:rsidR="00A54852" w:rsidRPr="00A54852">
        <w:rPr>
          <w:i/>
          <w:iCs/>
        </w:rPr>
        <w:t>Miracula</w:t>
      </w:r>
      <w:proofErr w:type="spellEnd"/>
      <w:r w:rsidR="00A54852" w:rsidRPr="00A54852">
        <w:rPr>
          <w:i/>
          <w:iCs/>
        </w:rPr>
        <w:t xml:space="preserve"> ex </w:t>
      </w:r>
      <w:proofErr w:type="spellStart"/>
      <w:r w:rsidR="00A54852" w:rsidRPr="00A54852">
        <w:rPr>
          <w:i/>
          <w:iCs/>
        </w:rPr>
        <w:t>processu</w:t>
      </w:r>
      <w:proofErr w:type="spellEnd"/>
      <w:r w:rsidR="00A54852" w:rsidRPr="00A54852">
        <w:rPr>
          <w:i/>
          <w:iCs/>
        </w:rPr>
        <w:t xml:space="preserve"> </w:t>
      </w:r>
      <w:proofErr w:type="spellStart"/>
      <w:r w:rsidR="00A54852" w:rsidRPr="00A54852">
        <w:rPr>
          <w:i/>
          <w:iCs/>
        </w:rPr>
        <w:t>Thomae</w:t>
      </w:r>
      <w:proofErr w:type="spellEnd"/>
      <w:r w:rsidR="00A54852" w:rsidRPr="00A54852">
        <w:t>, in AASS, 3 October I, 585-6. Trans</w:t>
      </w:r>
      <w:r w:rsidR="00A54852">
        <w:t>.</w:t>
      </w:r>
      <w:r w:rsidR="00A54852" w:rsidRPr="00A54852">
        <w:t xml:space="preserve"> by M</w:t>
      </w:r>
      <w:r w:rsidR="00A54852">
        <w:t>ichael</w:t>
      </w:r>
      <w:r w:rsidR="00A54852" w:rsidRPr="00A54852">
        <w:t xml:space="preserve"> </w:t>
      </w:r>
      <w:proofErr w:type="spellStart"/>
      <w:r w:rsidR="00A54852" w:rsidRPr="00A54852">
        <w:t>Goodich</w:t>
      </w:r>
      <w:proofErr w:type="spellEnd"/>
      <w:r w:rsidR="00A54852" w:rsidRPr="00A54852">
        <w:t xml:space="preserve">, in </w:t>
      </w:r>
      <w:r w:rsidR="00A54852" w:rsidRPr="00A54852">
        <w:rPr>
          <w:i/>
          <w:iCs/>
        </w:rPr>
        <w:t>‘Miracles and Wonders: The development of the concept of miracle, 1150-1350’</w:t>
      </w:r>
      <w:r w:rsidR="00A54852">
        <w:t>,</w:t>
      </w:r>
      <w:r w:rsidR="00A54852" w:rsidRPr="00A54852">
        <w:t xml:space="preserve"> (Routledge: Ashgate, 2007) pp. 87</w:t>
      </w:r>
      <w:r w:rsidR="00A54852">
        <w:t>.</w:t>
      </w:r>
    </w:p>
  </w:footnote>
  <w:footnote w:id="5">
    <w:p w14:paraId="0BD9FA97" w14:textId="395B2AB2" w:rsidR="008719A7" w:rsidRDefault="008719A7">
      <w:pPr>
        <w:pStyle w:val="FootnoteText"/>
      </w:pPr>
      <w:r>
        <w:rPr>
          <w:rStyle w:val="FootnoteReference"/>
        </w:rPr>
        <w:footnoteRef/>
      </w:r>
      <w:r>
        <w:t xml:space="preserve"> </w:t>
      </w:r>
      <w:proofErr w:type="spellStart"/>
      <w:r w:rsidR="00A54852" w:rsidRPr="00A54852">
        <w:rPr>
          <w:i/>
          <w:iCs/>
        </w:rPr>
        <w:t>Miracula</w:t>
      </w:r>
      <w:proofErr w:type="spellEnd"/>
      <w:r w:rsidR="00A54852" w:rsidRPr="00A54852">
        <w:rPr>
          <w:i/>
          <w:iCs/>
        </w:rPr>
        <w:t xml:space="preserve"> ex </w:t>
      </w:r>
      <w:proofErr w:type="spellStart"/>
      <w:r w:rsidR="00A54852" w:rsidRPr="00A54852">
        <w:rPr>
          <w:i/>
          <w:iCs/>
        </w:rPr>
        <w:t>processu</w:t>
      </w:r>
      <w:proofErr w:type="spellEnd"/>
      <w:r w:rsidR="00A54852" w:rsidRPr="00A54852">
        <w:rPr>
          <w:i/>
          <w:iCs/>
        </w:rPr>
        <w:t xml:space="preserve"> </w:t>
      </w:r>
      <w:proofErr w:type="spellStart"/>
      <w:r w:rsidR="00A54852" w:rsidRPr="00A54852">
        <w:rPr>
          <w:i/>
          <w:iCs/>
        </w:rPr>
        <w:t>Thomae</w:t>
      </w:r>
      <w:proofErr w:type="spellEnd"/>
      <w:r w:rsidR="00A54852" w:rsidRPr="00A54852">
        <w:t>, in AASS, 3 October I, 585-6. Trans</w:t>
      </w:r>
      <w:r w:rsidR="00A54852">
        <w:t>.</w:t>
      </w:r>
      <w:r w:rsidR="00A54852" w:rsidRPr="00A54852">
        <w:t xml:space="preserve"> by M</w:t>
      </w:r>
      <w:r w:rsidR="00A54852">
        <w:t>ichael</w:t>
      </w:r>
      <w:r w:rsidR="00A54852" w:rsidRPr="00A54852">
        <w:t xml:space="preserve"> </w:t>
      </w:r>
      <w:proofErr w:type="spellStart"/>
      <w:r w:rsidR="00A54852" w:rsidRPr="00A54852">
        <w:t>Goodich</w:t>
      </w:r>
      <w:proofErr w:type="spellEnd"/>
      <w:r w:rsidR="00A54852" w:rsidRPr="00A54852">
        <w:t xml:space="preserve">, in </w:t>
      </w:r>
      <w:r w:rsidR="00A54852" w:rsidRPr="00A54852">
        <w:rPr>
          <w:i/>
          <w:iCs/>
        </w:rPr>
        <w:t>‘Miracles and Wonders: The development of the concept of miracle, 1150-1350’</w:t>
      </w:r>
      <w:r w:rsidR="00A54852">
        <w:t>,</w:t>
      </w:r>
      <w:r w:rsidR="00A54852" w:rsidRPr="00A54852">
        <w:t xml:space="preserve"> (Routledge: Ashgate, 2007) p. 8</w:t>
      </w:r>
      <w:r w:rsidR="00A54852">
        <w:t>7.</w:t>
      </w:r>
    </w:p>
  </w:footnote>
  <w:footnote w:id="6">
    <w:p w14:paraId="6FD066B0" w14:textId="69DC7FA8" w:rsidR="005A6590" w:rsidRPr="006049E9" w:rsidRDefault="005A6590">
      <w:pPr>
        <w:pStyle w:val="FootnoteText"/>
      </w:pPr>
      <w:r>
        <w:rPr>
          <w:rStyle w:val="FootnoteReference"/>
        </w:rPr>
        <w:footnoteRef/>
      </w:r>
      <w:r>
        <w:t xml:space="preserve"> </w:t>
      </w:r>
      <w:r w:rsidR="00B12094">
        <w:t xml:space="preserve">Jeremy A. Blumenthal, ‘Shedding Some Light on Calls for Hearsay Reform: Civil Law Hearsay Rules in Historical and Modern Perspective’, </w:t>
      </w:r>
      <w:r w:rsidR="006049E9">
        <w:rPr>
          <w:i/>
          <w:iCs/>
        </w:rPr>
        <w:t>Pace International Law Review</w:t>
      </w:r>
      <w:r w:rsidR="006049E9">
        <w:t xml:space="preserve">, 13(1), (2001), pp. 93-116. </w:t>
      </w:r>
    </w:p>
  </w:footnote>
  <w:footnote w:id="7">
    <w:p w14:paraId="055B3C01" w14:textId="15C027B0" w:rsidR="003C784B" w:rsidRDefault="003C784B">
      <w:pPr>
        <w:pStyle w:val="FootnoteText"/>
      </w:pPr>
      <w:r>
        <w:rPr>
          <w:rStyle w:val="FootnoteReference"/>
        </w:rPr>
        <w:footnoteRef/>
      </w:r>
      <w:r>
        <w:t xml:space="preserve"> </w:t>
      </w:r>
      <w:r w:rsidRPr="003C784B">
        <w:t xml:space="preserve">Michael </w:t>
      </w:r>
      <w:proofErr w:type="spellStart"/>
      <w:r w:rsidRPr="003C784B">
        <w:t>Goodich</w:t>
      </w:r>
      <w:proofErr w:type="spellEnd"/>
      <w:r w:rsidRPr="003C784B">
        <w:t xml:space="preserve">, </w:t>
      </w:r>
      <w:r w:rsidRPr="00A54852">
        <w:rPr>
          <w:i/>
          <w:iCs/>
        </w:rPr>
        <w:t>‘Miracles and Wonders: The Development of the Concept of Miracle, 1150-1350’</w:t>
      </w:r>
      <w:r w:rsidRPr="003C784B">
        <w:t>, (</w:t>
      </w:r>
      <w:r w:rsidR="00A54852">
        <w:t>Routledge: Ashgate</w:t>
      </w:r>
      <w:r w:rsidRPr="003C784B">
        <w:t xml:space="preserve">, </w:t>
      </w:r>
      <w:r w:rsidR="00A54852">
        <w:t>2007</w:t>
      </w:r>
      <w:r w:rsidRPr="003C784B">
        <w:t>), p. 8</w:t>
      </w:r>
      <w:r>
        <w:t>8</w:t>
      </w:r>
      <w:r w:rsidRPr="003C784B">
        <w:t>.</w:t>
      </w:r>
    </w:p>
  </w:footnote>
  <w:footnote w:id="8">
    <w:p w14:paraId="2C7216D3" w14:textId="639EB8A2" w:rsidR="000C601D" w:rsidRDefault="000C601D">
      <w:pPr>
        <w:pStyle w:val="FootnoteText"/>
      </w:pPr>
      <w:r>
        <w:rPr>
          <w:rStyle w:val="FootnoteReference"/>
        </w:rPr>
        <w:footnoteRef/>
      </w:r>
      <w:r>
        <w:t xml:space="preserve"> Harriett Webster, </w:t>
      </w:r>
      <w:r w:rsidRPr="000C601D">
        <w:rPr>
          <w:i/>
          <w:iCs/>
        </w:rPr>
        <w:t xml:space="preserve">Meditating Memory: recalling and recording the miracles of St Thomas </w:t>
      </w:r>
      <w:proofErr w:type="spellStart"/>
      <w:r w:rsidRPr="000C601D">
        <w:rPr>
          <w:i/>
          <w:iCs/>
        </w:rPr>
        <w:t>Cantilupe</w:t>
      </w:r>
      <w:proofErr w:type="spellEnd"/>
      <w:r w:rsidRPr="000C601D">
        <w:t xml:space="preserve"> in </w:t>
      </w:r>
      <w:r w:rsidRPr="000C601D">
        <w:rPr>
          <w:i/>
          <w:iCs/>
        </w:rPr>
        <w:t>‘Power, Identity and Miracles on a Medieval Frontier’</w:t>
      </w:r>
      <w:r w:rsidRPr="000C601D">
        <w:t xml:space="preserve">, ed. by Catherine A.M. Clarke, (Routledge: Oxon, 2017), </w:t>
      </w:r>
      <w:proofErr w:type="spellStart"/>
      <w:r w:rsidRPr="000C601D">
        <w:t>ch.</w:t>
      </w:r>
      <w:proofErr w:type="spellEnd"/>
      <w:r w:rsidRPr="000C601D">
        <w:t xml:space="preserve"> 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0DD"/>
    <w:rsid w:val="000120DD"/>
    <w:rsid w:val="0003150C"/>
    <w:rsid w:val="000735FD"/>
    <w:rsid w:val="00083683"/>
    <w:rsid w:val="000A676A"/>
    <w:rsid w:val="000C0486"/>
    <w:rsid w:val="000C601D"/>
    <w:rsid w:val="000D1EC1"/>
    <w:rsid w:val="000D43EB"/>
    <w:rsid w:val="001522BD"/>
    <w:rsid w:val="00165408"/>
    <w:rsid w:val="001A3691"/>
    <w:rsid w:val="001A7B9C"/>
    <w:rsid w:val="001E1F40"/>
    <w:rsid w:val="001E2D96"/>
    <w:rsid w:val="00205CC0"/>
    <w:rsid w:val="00213273"/>
    <w:rsid w:val="002327CF"/>
    <w:rsid w:val="00242426"/>
    <w:rsid w:val="00244407"/>
    <w:rsid w:val="002509C9"/>
    <w:rsid w:val="0025425B"/>
    <w:rsid w:val="0026420F"/>
    <w:rsid w:val="00275954"/>
    <w:rsid w:val="0028292D"/>
    <w:rsid w:val="00286C98"/>
    <w:rsid w:val="002A196A"/>
    <w:rsid w:val="002C2A92"/>
    <w:rsid w:val="002F139D"/>
    <w:rsid w:val="002F3FAB"/>
    <w:rsid w:val="00302325"/>
    <w:rsid w:val="00320A71"/>
    <w:rsid w:val="00362B5F"/>
    <w:rsid w:val="003659F6"/>
    <w:rsid w:val="00367046"/>
    <w:rsid w:val="00390C45"/>
    <w:rsid w:val="003C67D1"/>
    <w:rsid w:val="003C784B"/>
    <w:rsid w:val="004278AD"/>
    <w:rsid w:val="004437DD"/>
    <w:rsid w:val="00444408"/>
    <w:rsid w:val="004734B8"/>
    <w:rsid w:val="004911E9"/>
    <w:rsid w:val="004F622B"/>
    <w:rsid w:val="004F74AF"/>
    <w:rsid w:val="00504726"/>
    <w:rsid w:val="00505CD4"/>
    <w:rsid w:val="005237F5"/>
    <w:rsid w:val="0056377A"/>
    <w:rsid w:val="005A6590"/>
    <w:rsid w:val="005F5896"/>
    <w:rsid w:val="005F7E68"/>
    <w:rsid w:val="00601099"/>
    <w:rsid w:val="00602790"/>
    <w:rsid w:val="006049E9"/>
    <w:rsid w:val="006102C3"/>
    <w:rsid w:val="00615F85"/>
    <w:rsid w:val="00637660"/>
    <w:rsid w:val="00685689"/>
    <w:rsid w:val="00692258"/>
    <w:rsid w:val="006B1F04"/>
    <w:rsid w:val="006B77A3"/>
    <w:rsid w:val="007126FE"/>
    <w:rsid w:val="0071542A"/>
    <w:rsid w:val="00724E32"/>
    <w:rsid w:val="00727475"/>
    <w:rsid w:val="00730BFC"/>
    <w:rsid w:val="007806DB"/>
    <w:rsid w:val="007A302E"/>
    <w:rsid w:val="007B7B02"/>
    <w:rsid w:val="007D0E2C"/>
    <w:rsid w:val="00800B5C"/>
    <w:rsid w:val="00812FB1"/>
    <w:rsid w:val="00814045"/>
    <w:rsid w:val="008237B3"/>
    <w:rsid w:val="008268E4"/>
    <w:rsid w:val="0086019D"/>
    <w:rsid w:val="008719A7"/>
    <w:rsid w:val="00876565"/>
    <w:rsid w:val="00880F94"/>
    <w:rsid w:val="008A111A"/>
    <w:rsid w:val="008B0CC0"/>
    <w:rsid w:val="008D0C1E"/>
    <w:rsid w:val="008E01DF"/>
    <w:rsid w:val="009042BF"/>
    <w:rsid w:val="00910615"/>
    <w:rsid w:val="00912E4B"/>
    <w:rsid w:val="009510DB"/>
    <w:rsid w:val="00954F94"/>
    <w:rsid w:val="0095667C"/>
    <w:rsid w:val="0096583F"/>
    <w:rsid w:val="009714D6"/>
    <w:rsid w:val="009E097C"/>
    <w:rsid w:val="009E21FC"/>
    <w:rsid w:val="009F387C"/>
    <w:rsid w:val="00A00E4F"/>
    <w:rsid w:val="00A20FD2"/>
    <w:rsid w:val="00A22357"/>
    <w:rsid w:val="00A22A62"/>
    <w:rsid w:val="00A27E4E"/>
    <w:rsid w:val="00A54852"/>
    <w:rsid w:val="00A636AD"/>
    <w:rsid w:val="00A66154"/>
    <w:rsid w:val="00A71CB1"/>
    <w:rsid w:val="00A90743"/>
    <w:rsid w:val="00A93F1E"/>
    <w:rsid w:val="00A972C3"/>
    <w:rsid w:val="00AB24DE"/>
    <w:rsid w:val="00AE69DE"/>
    <w:rsid w:val="00B01944"/>
    <w:rsid w:val="00B12094"/>
    <w:rsid w:val="00B5548B"/>
    <w:rsid w:val="00B620F1"/>
    <w:rsid w:val="00B74E37"/>
    <w:rsid w:val="00B852A1"/>
    <w:rsid w:val="00B91ED9"/>
    <w:rsid w:val="00B94E82"/>
    <w:rsid w:val="00C0789B"/>
    <w:rsid w:val="00C30B87"/>
    <w:rsid w:val="00C54170"/>
    <w:rsid w:val="00C57288"/>
    <w:rsid w:val="00CF330B"/>
    <w:rsid w:val="00CF732C"/>
    <w:rsid w:val="00D02D62"/>
    <w:rsid w:val="00D157D8"/>
    <w:rsid w:val="00D41ED4"/>
    <w:rsid w:val="00D45AFA"/>
    <w:rsid w:val="00D46AD6"/>
    <w:rsid w:val="00D52C71"/>
    <w:rsid w:val="00DA31A4"/>
    <w:rsid w:val="00DB3683"/>
    <w:rsid w:val="00DD31BF"/>
    <w:rsid w:val="00DE32DB"/>
    <w:rsid w:val="00E32A2D"/>
    <w:rsid w:val="00E86820"/>
    <w:rsid w:val="00E92138"/>
    <w:rsid w:val="00EC1371"/>
    <w:rsid w:val="00EE0794"/>
    <w:rsid w:val="00EE54DB"/>
    <w:rsid w:val="00F1639D"/>
    <w:rsid w:val="00F25EB3"/>
    <w:rsid w:val="00F62A51"/>
    <w:rsid w:val="00F63EF1"/>
    <w:rsid w:val="00F64021"/>
    <w:rsid w:val="00F70CF4"/>
    <w:rsid w:val="00FA2ECE"/>
    <w:rsid w:val="00FA34D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B42D76"/>
  <w15:chartTrackingRefBased/>
  <w15:docId w15:val="{4924D335-EF85-4C0C-9831-070ECE868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E09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097C"/>
    <w:rPr>
      <w:sz w:val="20"/>
      <w:szCs w:val="20"/>
    </w:rPr>
  </w:style>
  <w:style w:type="character" w:styleId="FootnoteReference">
    <w:name w:val="footnote reference"/>
    <w:basedOn w:val="DefaultParagraphFont"/>
    <w:uiPriority w:val="99"/>
    <w:semiHidden/>
    <w:unhideWhenUsed/>
    <w:rsid w:val="009E097C"/>
    <w:rPr>
      <w:vertAlign w:val="superscript"/>
    </w:rPr>
  </w:style>
  <w:style w:type="character" w:styleId="Hyperlink">
    <w:name w:val="Hyperlink"/>
    <w:basedOn w:val="DefaultParagraphFont"/>
    <w:uiPriority w:val="99"/>
    <w:unhideWhenUsed/>
    <w:rsid w:val="00505CD4"/>
    <w:rPr>
      <w:color w:val="0563C1" w:themeColor="hyperlink"/>
      <w:u w:val="single"/>
    </w:rPr>
  </w:style>
  <w:style w:type="character" w:styleId="UnresolvedMention">
    <w:name w:val="Unresolved Mention"/>
    <w:basedOn w:val="DefaultParagraphFont"/>
    <w:uiPriority w:val="99"/>
    <w:semiHidden/>
    <w:unhideWhenUsed/>
    <w:rsid w:val="00505C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edievalswansea.ac.uk/en/the-story/the-twice-hanged-william-cragh/index.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78533-31B2-4E33-9038-3821BDD72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1056</TotalTime>
  <Pages>6</Pages>
  <Words>1783</Words>
  <Characters>9415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Sadler</dc:creator>
  <cp:keywords/>
  <dc:description/>
  <cp:lastModifiedBy>Ana Sadler</cp:lastModifiedBy>
  <cp:revision>146</cp:revision>
  <dcterms:created xsi:type="dcterms:W3CDTF">2021-06-01T09:50:00Z</dcterms:created>
  <dcterms:modified xsi:type="dcterms:W3CDTF">2021-06-04T17:13:00Z</dcterms:modified>
</cp:coreProperties>
</file>