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64D8D206" w:rsidR="006419C3" w:rsidRDefault="009A0ECE" w:rsidP="00E611D9">
      <w:pPr>
        <w:pStyle w:val="AssignHeader"/>
      </w:pPr>
      <w:r>
        <w:t xml:space="preserve">ECAD7003 – </w:t>
      </w:r>
      <w:proofErr w:type="spellStart"/>
      <w:r w:rsidR="0083274F">
        <w:t>Deall</w:t>
      </w:r>
      <w:proofErr w:type="spellEnd"/>
      <w:r w:rsidR="0083274F">
        <w:t xml:space="preserve"> </w:t>
      </w:r>
      <w:proofErr w:type="spellStart"/>
      <w:r w:rsidR="0083274F">
        <w:t>sut</w:t>
      </w:r>
      <w:proofErr w:type="spellEnd"/>
      <w:r w:rsidR="0083274F">
        <w:t xml:space="preserve"> </w:t>
      </w:r>
      <w:proofErr w:type="spellStart"/>
      <w:r w:rsidR="0083274F">
        <w:t>mae’r</w:t>
      </w:r>
      <w:proofErr w:type="spellEnd"/>
      <w:r w:rsidR="0083274F">
        <w:t xml:space="preserve"> </w:t>
      </w:r>
      <w:proofErr w:type="spellStart"/>
      <w:r w:rsidR="0083274F">
        <w:t>dysgwr</w:t>
      </w:r>
      <w:proofErr w:type="spellEnd"/>
      <w:r w:rsidR="0083274F">
        <w:t xml:space="preserve">, </w:t>
      </w:r>
      <w:proofErr w:type="spellStart"/>
      <w:r w:rsidR="0083274F">
        <w:t>yr</w:t>
      </w:r>
      <w:proofErr w:type="spellEnd"/>
      <w:r w:rsidR="0083274F">
        <w:t xml:space="preserve"> </w:t>
      </w:r>
      <w:proofErr w:type="spellStart"/>
      <w:r w:rsidR="0083274F">
        <w:t>ysgol</w:t>
      </w:r>
      <w:proofErr w:type="spellEnd"/>
      <w:r w:rsidR="0083274F">
        <w:t xml:space="preserve"> </w:t>
      </w:r>
      <w:proofErr w:type="spellStart"/>
      <w:r w:rsidR="0083274F">
        <w:t>a’r</w:t>
      </w:r>
      <w:proofErr w:type="spellEnd"/>
      <w:r w:rsidR="0083274F">
        <w:t xml:space="preserve"> </w:t>
      </w:r>
      <w:proofErr w:type="spellStart"/>
      <w:r w:rsidR="0083274F">
        <w:t>gymuned</w:t>
      </w:r>
      <w:proofErr w:type="spellEnd"/>
      <w:r w:rsidR="0083274F">
        <w:t xml:space="preserve"> </w:t>
      </w:r>
      <w:proofErr w:type="spellStart"/>
      <w:r w:rsidR="0083274F">
        <w:t>leol</w:t>
      </w:r>
      <w:proofErr w:type="spellEnd"/>
      <w:r w:rsidR="0083274F">
        <w:t xml:space="preserve"> </w:t>
      </w:r>
      <w:proofErr w:type="spellStart"/>
      <w:r w:rsidR="0083274F">
        <w:t>yn</w:t>
      </w:r>
      <w:proofErr w:type="spellEnd"/>
      <w:r w:rsidR="0083274F">
        <w:t xml:space="preserve"> </w:t>
      </w:r>
      <w:proofErr w:type="spellStart"/>
      <w:r w:rsidR="0083274F">
        <w:t>gweithio</w:t>
      </w:r>
      <w:proofErr w:type="spellEnd"/>
      <w:r w:rsidR="0083274F">
        <w:t xml:space="preserve"> </w:t>
      </w:r>
      <w:proofErr w:type="spellStart"/>
      <w:r w:rsidR="0083274F">
        <w:t>gyda’i</w:t>
      </w:r>
      <w:proofErr w:type="spellEnd"/>
      <w:r w:rsidR="0083274F">
        <w:t xml:space="preserve"> </w:t>
      </w:r>
      <w:proofErr w:type="spellStart"/>
      <w:r w:rsidR="0083274F">
        <w:t>gilydd</w:t>
      </w:r>
      <w:proofErr w:type="spellEnd"/>
      <w:r w:rsidR="0083274F">
        <w:t xml:space="preserve"> </w:t>
      </w:r>
      <w:proofErr w:type="spellStart"/>
      <w:r w:rsidR="0083274F">
        <w:t>i</w:t>
      </w:r>
      <w:proofErr w:type="spellEnd"/>
      <w:r w:rsidR="0083274F">
        <w:t xml:space="preserve"> </w:t>
      </w:r>
      <w:proofErr w:type="spellStart"/>
      <w:r w:rsidR="0083274F">
        <w:t>gyflwyno</w:t>
      </w:r>
      <w:proofErr w:type="spellEnd"/>
      <w:r w:rsidR="0083274F">
        <w:t xml:space="preserve"> un </w:t>
      </w:r>
      <w:proofErr w:type="spellStart"/>
      <w:r w:rsidR="0083274F">
        <w:t>o’r</w:t>
      </w:r>
      <w:proofErr w:type="spellEnd"/>
      <w:r w:rsidR="0083274F">
        <w:t xml:space="preserve"> </w:t>
      </w:r>
      <w:proofErr w:type="spellStart"/>
      <w:r w:rsidR="0083274F">
        <w:t>pedwar</w:t>
      </w:r>
      <w:proofErr w:type="spellEnd"/>
      <w:r w:rsidR="0083274F">
        <w:t xml:space="preserve"> </w:t>
      </w:r>
      <w:proofErr w:type="spellStart"/>
      <w:r w:rsidR="0083274F">
        <w:t>diben</w:t>
      </w:r>
      <w:proofErr w:type="spellEnd"/>
      <w:r w:rsidR="0083274F">
        <w:t xml:space="preserve"> y </w:t>
      </w:r>
      <w:proofErr w:type="spellStart"/>
      <w:r w:rsidR="0083274F">
        <w:t>cwricwlwm</w:t>
      </w:r>
      <w:proofErr w:type="spellEnd"/>
      <w:r w:rsidR="0083274F">
        <w:t xml:space="preserve"> </w:t>
      </w:r>
      <w:proofErr w:type="spellStart"/>
      <w:r w:rsidR="0083274F">
        <w:t>newydd</w:t>
      </w:r>
      <w:proofErr w:type="spellEnd"/>
      <w:r w:rsidR="0083274F">
        <w:t xml:space="preserve">: </w:t>
      </w:r>
      <w:proofErr w:type="spellStart"/>
      <w:r w:rsidR="0083274F">
        <w:t>cyflwyniad</w:t>
      </w:r>
      <w:proofErr w:type="spellEnd"/>
      <w:r w:rsidR="0083274F">
        <w:t xml:space="preserve"> </w:t>
      </w:r>
      <w:proofErr w:type="spellStart"/>
      <w:r w:rsidR="0083274F">
        <w:t>fideo</w:t>
      </w:r>
      <w:proofErr w:type="spellEnd"/>
      <w:r w:rsidR="0083274F">
        <w:t xml:space="preserve"> </w:t>
      </w:r>
      <w:proofErr w:type="spellStart"/>
      <w:r w:rsidR="0083274F">
        <w:t>sy’n</w:t>
      </w:r>
      <w:proofErr w:type="spellEnd"/>
      <w:r w:rsidR="0083274F">
        <w:t xml:space="preserve"> </w:t>
      </w:r>
      <w:proofErr w:type="spellStart"/>
      <w:r w:rsidR="0083274F">
        <w:t>archwilio’r</w:t>
      </w:r>
      <w:proofErr w:type="spellEnd"/>
      <w:r w:rsidR="0083274F">
        <w:t xml:space="preserve"> broses hon </w:t>
      </w:r>
      <w:proofErr w:type="spellStart"/>
      <w:r w:rsidR="0083274F">
        <w:t>yn</w:t>
      </w:r>
      <w:proofErr w:type="spellEnd"/>
      <w:r w:rsidR="0083274F">
        <w:t xml:space="preserve"> </w:t>
      </w:r>
      <w:proofErr w:type="spellStart"/>
      <w:r w:rsidR="0083274F">
        <w:t>feirniadol</w:t>
      </w:r>
      <w:proofErr w:type="spellEnd"/>
      <w:r w:rsidR="0083274F">
        <w:t xml:space="preserve">. </w:t>
      </w:r>
    </w:p>
    <w:p w14:paraId="1F48C9B5" w14:textId="77777777" w:rsidR="009B47AE" w:rsidRDefault="009B47AE" w:rsidP="00E611D9">
      <w:pPr>
        <w:pStyle w:val="AssignBody"/>
      </w:pPr>
    </w:p>
    <w:p w14:paraId="189CBD26" w14:textId="6BC17A9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677C149D" w14:textId="77777777" w:rsidR="00400361" w:rsidRPr="007F79AD" w:rsidRDefault="00400361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t>Bandura, A. (1986).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Social Foundations of Thought and Action</w:t>
      </w:r>
      <w:r w:rsidRPr="007F79AD">
        <w:rPr>
          <w:rFonts w:ascii="Arial" w:hAnsi="Arial" w:cs="Arial"/>
          <w:color w:val="000000"/>
        </w:rPr>
        <w:t>. Prentice Hall.</w:t>
      </w:r>
    </w:p>
    <w:p w14:paraId="64B17081" w14:textId="3F7F1A2B" w:rsidR="00400361" w:rsidRPr="007F79AD" w:rsidRDefault="00400361" w:rsidP="007F79AD">
      <w:pPr>
        <w:pStyle w:val="NormalWeb"/>
        <w:spacing w:line="360" w:lineRule="auto"/>
      </w:pPr>
      <w:r w:rsidRPr="007F79AD">
        <w:rPr>
          <w:rFonts w:ascii="ArialMT" w:hAnsi="ArialMT"/>
        </w:rPr>
        <w:t xml:space="preserve">British Educational Research Association (BERA, 2018) Ethical Guidelines for Educational Research, fourth edition, London. Available at: </w:t>
      </w:r>
      <w:r w:rsidRPr="007F79AD">
        <w:rPr>
          <w:rFonts w:ascii="ArialMT" w:hAnsi="ArialMT"/>
          <w:color w:val="005EBC"/>
        </w:rPr>
        <w:t xml:space="preserve">https://www.bera.ac.uk/researchers-resources/publications/ethicalguidelines-for- educational-research-2018 </w:t>
      </w:r>
      <w:r w:rsidRPr="007F79AD">
        <w:rPr>
          <w:rFonts w:ascii="ArialMT" w:hAnsi="ArialMT"/>
        </w:rPr>
        <w:t>[Accessed 01/03/24]</w:t>
      </w:r>
      <w:r w:rsidR="00496A01" w:rsidRPr="007F79AD">
        <w:rPr>
          <w:rFonts w:ascii="ArialMT" w:hAnsi="ArialMT"/>
        </w:rPr>
        <w:t>.</w:t>
      </w:r>
      <w:r w:rsidRPr="007F79AD">
        <w:rPr>
          <w:rFonts w:ascii="ArialMT" w:hAnsi="ArialMT"/>
        </w:rPr>
        <w:t xml:space="preserve"> </w:t>
      </w:r>
    </w:p>
    <w:p w14:paraId="28B1CA8F" w14:textId="1A260449" w:rsidR="00400361" w:rsidRPr="007F79AD" w:rsidRDefault="00400361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t>Bronfenbrenner, U. (1979).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The Ecology of Human Development: Experiments by Nature and Design</w:t>
      </w:r>
      <w:r w:rsidRPr="007F79AD">
        <w:rPr>
          <w:rFonts w:ascii="Arial" w:hAnsi="Arial" w:cs="Arial"/>
          <w:color w:val="000000"/>
        </w:rPr>
        <w:t xml:space="preserve">. [online] Cambridge: Harvard University Press. Available at: </w:t>
      </w:r>
      <w:hyperlink r:id="rId9" w:history="1">
        <w:r w:rsidRPr="007F79AD">
          <w:rPr>
            <w:rStyle w:val="Hyperlink"/>
            <w:rFonts w:ascii="Arial" w:hAnsi="Arial" w:cs="Arial"/>
          </w:rPr>
          <w:t>https://khoerulanwarbk.files.wordpress.com/2015/08/urie_bronfenbrenner_the_ecology_of_human_developbokos-z1.pdf</w:t>
        </w:r>
      </w:hyperlink>
      <w:r w:rsidRPr="007F79AD">
        <w:rPr>
          <w:rFonts w:ascii="Arial" w:hAnsi="Arial" w:cs="Arial"/>
          <w:color w:val="000000"/>
        </w:rPr>
        <w:t xml:space="preserve"> [Accessed 01/03/24]</w:t>
      </w:r>
      <w:r w:rsidR="00496A01" w:rsidRPr="007F79AD">
        <w:rPr>
          <w:rFonts w:ascii="Arial" w:hAnsi="Arial" w:cs="Arial"/>
          <w:color w:val="000000"/>
        </w:rPr>
        <w:t>.</w:t>
      </w:r>
    </w:p>
    <w:p w14:paraId="2062CBB8" w14:textId="41A60BF8" w:rsidR="00696D3C" w:rsidRPr="007F79AD" w:rsidRDefault="00696D3C" w:rsidP="007F79AD">
      <w:pPr>
        <w:pStyle w:val="NormalWeb"/>
        <w:spacing w:line="360" w:lineRule="auto"/>
      </w:pPr>
      <w:proofErr w:type="spellStart"/>
      <w:r w:rsidRPr="007F79AD">
        <w:rPr>
          <w:rFonts w:ascii="ArialMT" w:hAnsi="ArialMT"/>
        </w:rPr>
        <w:t>Cwricwlwm</w:t>
      </w:r>
      <w:proofErr w:type="spellEnd"/>
      <w:r w:rsidRPr="007F79AD">
        <w:rPr>
          <w:rFonts w:ascii="ArialMT" w:hAnsi="ArialMT"/>
        </w:rPr>
        <w:t xml:space="preserve"> </w:t>
      </w:r>
      <w:proofErr w:type="spellStart"/>
      <w:r w:rsidRPr="007F79AD">
        <w:rPr>
          <w:rFonts w:ascii="ArialMT" w:hAnsi="ArialMT"/>
        </w:rPr>
        <w:t>i</w:t>
      </w:r>
      <w:proofErr w:type="spellEnd"/>
      <w:r w:rsidRPr="007F79AD">
        <w:rPr>
          <w:rFonts w:ascii="ArialMT" w:hAnsi="ArialMT"/>
        </w:rPr>
        <w:t xml:space="preserve"> </w:t>
      </w:r>
      <w:proofErr w:type="spellStart"/>
      <w:r w:rsidRPr="007F79AD">
        <w:rPr>
          <w:rFonts w:ascii="ArialMT" w:hAnsi="ArialMT"/>
        </w:rPr>
        <w:t>Gymru</w:t>
      </w:r>
      <w:proofErr w:type="spellEnd"/>
      <w:r w:rsidRPr="007F79AD">
        <w:rPr>
          <w:rFonts w:ascii="ArialMT" w:hAnsi="ArialMT"/>
        </w:rPr>
        <w:t xml:space="preserve">, </w:t>
      </w:r>
      <w:proofErr w:type="spellStart"/>
      <w:r w:rsidRPr="007F79AD">
        <w:rPr>
          <w:rFonts w:ascii="ArialMT" w:hAnsi="ArialMT"/>
        </w:rPr>
        <w:t>Llywodraeth</w:t>
      </w:r>
      <w:proofErr w:type="spellEnd"/>
      <w:r w:rsidRPr="007F79AD">
        <w:rPr>
          <w:rFonts w:ascii="ArialMT" w:hAnsi="ArialMT"/>
        </w:rPr>
        <w:t xml:space="preserve"> Cymru (2021). Available at: </w:t>
      </w:r>
      <w:r w:rsidRPr="007F79AD">
        <w:rPr>
          <w:rFonts w:ascii="ArialMT" w:hAnsi="ArialMT"/>
          <w:color w:val="0260BF"/>
        </w:rPr>
        <w:t xml:space="preserve">https://hwb.gov.wales/api/storage/b0e91f7c-0050-47b6-9b23- 0273d39df9f3/canllawiau-cwricwlwm-i-gymru-070220.pdf </w:t>
      </w:r>
      <w:r w:rsidRPr="007F79AD">
        <w:rPr>
          <w:rFonts w:ascii="ArialMT" w:hAnsi="ArialMT"/>
        </w:rPr>
        <w:t>[Accessed</w:t>
      </w:r>
      <w:r w:rsidRPr="007F79AD">
        <w:rPr>
          <w:rFonts w:ascii="ArialMT" w:hAnsi="ArialMT"/>
        </w:rPr>
        <w:t xml:space="preserve"> 01/03/24</w:t>
      </w:r>
      <w:r w:rsidRPr="007F79AD">
        <w:rPr>
          <w:rFonts w:ascii="ArialMT" w:hAnsi="ArialMT"/>
        </w:rPr>
        <w:t>]</w:t>
      </w:r>
      <w:r w:rsidR="00496A01" w:rsidRPr="007F79AD">
        <w:rPr>
          <w:rFonts w:ascii="ArialMT" w:hAnsi="ArialMT"/>
        </w:rPr>
        <w:t>.</w:t>
      </w:r>
      <w:r w:rsidRPr="007F79AD">
        <w:rPr>
          <w:rFonts w:ascii="ArialMT" w:hAnsi="ArialMT"/>
        </w:rPr>
        <w:t xml:space="preserve"> </w:t>
      </w:r>
    </w:p>
    <w:p w14:paraId="0E4F3172" w14:textId="77777777" w:rsidR="00400361" w:rsidRPr="007F79AD" w:rsidRDefault="00400361" w:rsidP="007F79AD">
      <w:pPr>
        <w:pStyle w:val="NormalWeb"/>
        <w:spacing w:line="360" w:lineRule="auto"/>
      </w:pPr>
      <w:r w:rsidRPr="007F79AD">
        <w:rPr>
          <w:rFonts w:ascii="ArialMT" w:hAnsi="ArialMT"/>
        </w:rPr>
        <w:t xml:space="preserve">Donaldson CB, P.G. (2015). </w:t>
      </w:r>
      <w:r w:rsidRPr="007F79AD">
        <w:rPr>
          <w:rFonts w:ascii="Arial" w:hAnsi="Arial" w:cs="Arial"/>
          <w:i/>
          <w:iCs/>
        </w:rPr>
        <w:t>Successful Futures: Independent Review of Curriculum and Assessment Arrangements in Wales</w:t>
      </w:r>
      <w:r w:rsidRPr="007F79AD">
        <w:rPr>
          <w:rFonts w:ascii="ArialMT" w:hAnsi="ArialMT"/>
        </w:rPr>
        <w:t xml:space="preserve">. </w:t>
      </w:r>
    </w:p>
    <w:p w14:paraId="008667B7" w14:textId="77777777" w:rsidR="00496A01" w:rsidRPr="007F79AD" w:rsidRDefault="00400361" w:rsidP="007F79AD">
      <w:pPr>
        <w:pStyle w:val="AssignBody"/>
        <w:rPr>
          <w:sz w:val="24"/>
          <w:szCs w:val="24"/>
        </w:rPr>
      </w:pPr>
      <w:r w:rsidRPr="007F79AD"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7FACD1" wp14:editId="779721F5">
                <wp:simplePos x="0" y="0"/>
                <wp:positionH relativeFrom="column">
                  <wp:posOffset>3106757</wp:posOffset>
                </wp:positionH>
                <wp:positionV relativeFrom="paragraph">
                  <wp:posOffset>202817</wp:posOffset>
                </wp:positionV>
                <wp:extent cx="1762698" cy="198304"/>
                <wp:effectExtent l="0" t="0" r="15875" b="1778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62698" cy="19830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D43901E" id="Rectangle 1" o:spid="_x0000_s1026" style="position:absolute;margin-left:244.65pt;margin-top:15.95pt;width:138.8pt;height:15.6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" fillcolor="black [3200]" strokecolor="black [1600]" strokeweight="1pt"/>
            </w:pict>
          </mc:Fallback>
        </mc:AlternateContent>
      </w:r>
      <w:r w:rsidRPr="007F79AD">
        <w:rPr>
          <w:sz w:val="24"/>
          <w:szCs w:val="24"/>
        </w:rPr>
        <w:t xml:space="preserve">Estyn (2016) Ysgol </w:t>
      </w:r>
      <w:proofErr w:type="spellStart"/>
      <w:r w:rsidRPr="007F79AD">
        <w:rPr>
          <w:sz w:val="24"/>
          <w:szCs w:val="24"/>
          <w:highlight w:val="black"/>
        </w:rPr>
        <w:t>Ddwyieithog</w:t>
      </w:r>
      <w:proofErr w:type="spellEnd"/>
      <w:r w:rsidRPr="007F79AD">
        <w:rPr>
          <w:sz w:val="24"/>
          <w:szCs w:val="24"/>
          <w:highlight w:val="black"/>
        </w:rPr>
        <w:t xml:space="preserve"> y Preseli</w:t>
      </w:r>
      <w:r w:rsidRPr="007F79AD">
        <w:rPr>
          <w:sz w:val="24"/>
          <w:szCs w:val="24"/>
        </w:rPr>
        <w:t xml:space="preserve"> report. Available at: </w:t>
      </w:r>
      <w:hyperlink r:id="rId10" w:history="1">
        <w:r w:rsidRPr="007F79AD">
          <w:rPr>
            <w:rStyle w:val="Hyperlink"/>
            <w:sz w:val="24"/>
            <w:szCs w:val="24"/>
          </w:rPr>
          <w:t>https://www.estyn.gov.wales/system/files/2020-08/</w:t>
        </w:r>
        <w:r w:rsidRPr="007F79AD">
          <w:rPr>
            <w:rStyle w:val="Hyperlink"/>
            <w:sz w:val="24"/>
            <w:szCs w:val="24"/>
          </w:rPr>
          <w:t>Y</w:t>
        </w:r>
        <w:r w:rsidRPr="007F79AD">
          <w:rPr>
            <w:rStyle w:val="Hyperlink"/>
            <w:sz w:val="24"/>
            <w:szCs w:val="24"/>
          </w:rPr>
          <w:t>sgol%2</w:t>
        </w:r>
        <w:r w:rsidRPr="007F79AD">
          <w:rPr>
            <w:rStyle w:val="Hyperlink"/>
            <w:sz w:val="24"/>
            <w:szCs w:val="24"/>
          </w:rPr>
          <w:t>5</w:t>
        </w:r>
        <w:r w:rsidRPr="007F79AD">
          <w:rPr>
            <w:rStyle w:val="Hyperlink"/>
            <w:sz w:val="24"/>
            <w:szCs w:val="24"/>
          </w:rPr>
          <w:t>20y%2520Preseli%2520en.pdf</w:t>
        </w:r>
      </w:hyperlink>
      <w:r w:rsidRPr="007F79AD">
        <w:rPr>
          <w:sz w:val="24"/>
          <w:szCs w:val="24"/>
        </w:rPr>
        <w:t xml:space="preserve"> </w:t>
      </w:r>
    </w:p>
    <w:p w14:paraId="226744E0" w14:textId="22E5CB3F" w:rsidR="00400361" w:rsidRPr="007F79AD" w:rsidRDefault="00400361" w:rsidP="007F79AD">
      <w:pPr>
        <w:pStyle w:val="AssignBody"/>
        <w:rPr>
          <w:sz w:val="24"/>
          <w:szCs w:val="24"/>
        </w:rPr>
      </w:pPr>
      <w:r w:rsidRPr="007F79AD">
        <w:rPr>
          <w:sz w:val="24"/>
          <w:szCs w:val="24"/>
        </w:rPr>
        <w:t>[Accessed 01/03/24]</w:t>
      </w:r>
      <w:r w:rsidR="00496A01" w:rsidRPr="007F79AD">
        <w:rPr>
          <w:sz w:val="24"/>
          <w:szCs w:val="24"/>
        </w:rPr>
        <w:t>.</w:t>
      </w:r>
    </w:p>
    <w:p w14:paraId="3F872121" w14:textId="2E6F4206" w:rsidR="0097744E" w:rsidRPr="007F79AD" w:rsidRDefault="0097744E" w:rsidP="007F79AD">
      <w:pPr>
        <w:pStyle w:val="AssignBody"/>
        <w:rPr>
          <w:rFonts w:cs="Arial"/>
          <w:color w:val="FF0000"/>
          <w:sz w:val="24"/>
          <w:szCs w:val="24"/>
        </w:rPr>
      </w:pPr>
    </w:p>
    <w:p w14:paraId="2EFC3A4C" w14:textId="7E5F0AB6" w:rsidR="00C74265" w:rsidRPr="007F79AD" w:rsidRDefault="00C74265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lastRenderedPageBreak/>
        <w:t>Guy-Evans, O. (2024).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Bronfenbrenner’s Ecological Systems Theory</w:t>
      </w:r>
      <w:r w:rsidRPr="007F79AD">
        <w:rPr>
          <w:rFonts w:ascii="Arial" w:hAnsi="Arial" w:cs="Arial"/>
          <w:color w:val="000000"/>
        </w:rPr>
        <w:t>. [</w:t>
      </w:r>
      <w:proofErr w:type="spellStart"/>
      <w:r w:rsidRPr="007F79AD">
        <w:rPr>
          <w:rFonts w:ascii="Arial" w:hAnsi="Arial" w:cs="Arial"/>
          <w:color w:val="000000"/>
        </w:rPr>
        <w:t>Ar-lein</w:t>
      </w:r>
      <w:proofErr w:type="spellEnd"/>
      <w:r w:rsidRPr="007F79AD">
        <w:rPr>
          <w:rFonts w:ascii="Arial" w:hAnsi="Arial" w:cs="Arial"/>
          <w:color w:val="000000"/>
        </w:rPr>
        <w:t xml:space="preserve">] Simply Psychology. Available at: </w:t>
      </w:r>
      <w:hyperlink r:id="rId11" w:history="1">
        <w:r w:rsidRPr="007F79AD">
          <w:rPr>
            <w:rStyle w:val="Hyperlink"/>
            <w:rFonts w:ascii="Arial" w:hAnsi="Arial" w:cs="Arial"/>
          </w:rPr>
          <w:t>https://www.simplypsychology.org/Bronfenbrenner.html</w:t>
        </w:r>
      </w:hyperlink>
      <w:r w:rsidRPr="007F79AD">
        <w:rPr>
          <w:rFonts w:ascii="Arial" w:hAnsi="Arial" w:cs="Arial"/>
          <w:color w:val="000000"/>
        </w:rPr>
        <w:t>.</w:t>
      </w:r>
      <w:r w:rsidRPr="007F79AD">
        <w:rPr>
          <w:rFonts w:ascii="Arial" w:hAnsi="Arial" w:cs="Arial"/>
          <w:color w:val="000000"/>
        </w:rPr>
        <w:t xml:space="preserve"> [Accessed 01/03/24]</w:t>
      </w:r>
    </w:p>
    <w:p w14:paraId="7888BE67" w14:textId="6ADDA50B" w:rsidR="00496A01" w:rsidRPr="007F79AD" w:rsidRDefault="00496A01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t>Jones, M. and Wales (2016).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Welsh-medium education and Welsh as a subject National Assembly for</w:t>
      </w:r>
      <w:r w:rsidRPr="007F79AD">
        <w:rPr>
          <w:rFonts w:ascii="Arial" w:hAnsi="Arial" w:cs="Arial"/>
          <w:color w:val="000000"/>
        </w:rPr>
        <w:t xml:space="preserve">. Available at: </w:t>
      </w:r>
      <w:hyperlink r:id="rId12" w:history="1">
        <w:r w:rsidRPr="007F79AD">
          <w:rPr>
            <w:rStyle w:val="Hyperlink"/>
            <w:rFonts w:ascii="Arial" w:hAnsi="Arial" w:cs="Arial"/>
          </w:rPr>
          <w:t>https://research.senedd.wales/media/1d3glvbm/16-048-english-web.pdf</w:t>
        </w:r>
      </w:hyperlink>
      <w:r w:rsidRPr="007F79AD">
        <w:rPr>
          <w:rFonts w:ascii="Arial" w:hAnsi="Arial" w:cs="Arial"/>
          <w:color w:val="000000"/>
        </w:rPr>
        <w:t xml:space="preserve"> [Accessed 01/03/24].</w:t>
      </w:r>
    </w:p>
    <w:p w14:paraId="1288D90C" w14:textId="24FBA449" w:rsidR="006519DD" w:rsidRPr="007F79AD" w:rsidRDefault="006519DD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7F79AD">
        <w:rPr>
          <w:rFonts w:ascii="Arial" w:hAnsi="Arial" w:cs="Arial"/>
          <w:color w:val="000000"/>
        </w:rPr>
        <w:t>Llywodraeth</w:t>
      </w:r>
      <w:proofErr w:type="spellEnd"/>
      <w:r w:rsidRPr="007F79AD">
        <w:rPr>
          <w:rFonts w:ascii="Arial" w:hAnsi="Arial" w:cs="Arial"/>
          <w:color w:val="000000"/>
        </w:rPr>
        <w:t xml:space="preserve"> Cymru (2017).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Cymraeg 2050 A million Welsh speakers</w:t>
      </w:r>
      <w:r w:rsidRPr="007F79AD">
        <w:rPr>
          <w:rFonts w:ascii="Arial" w:hAnsi="Arial" w:cs="Arial"/>
          <w:color w:val="000000"/>
        </w:rPr>
        <w:t xml:space="preserve">. [online] Available at: </w:t>
      </w:r>
      <w:hyperlink r:id="rId13" w:history="1">
        <w:r w:rsidRPr="007F79AD">
          <w:rPr>
            <w:rStyle w:val="Hyperlink"/>
            <w:rFonts w:ascii="Arial" w:hAnsi="Arial" w:cs="Arial"/>
          </w:rPr>
          <w:t>https://www.gov.wales/sites/default/files/publications/2018-12/cymraeg-2050-welsh-language-strategy.pdf</w:t>
        </w:r>
      </w:hyperlink>
      <w:r w:rsidRPr="007F79AD">
        <w:rPr>
          <w:rFonts w:ascii="Arial" w:hAnsi="Arial" w:cs="Arial"/>
          <w:color w:val="000000"/>
        </w:rPr>
        <w:t xml:space="preserve"> [Accessed 01/03/24]</w:t>
      </w:r>
    </w:p>
    <w:p w14:paraId="16989D63" w14:textId="12981669" w:rsidR="006519DD" w:rsidRPr="007F79AD" w:rsidRDefault="006519DD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7F79AD">
        <w:rPr>
          <w:rFonts w:ascii="Arial" w:hAnsi="Arial" w:cs="Arial"/>
          <w:color w:val="000000"/>
        </w:rPr>
        <w:t>Llywodraeth</w:t>
      </w:r>
      <w:proofErr w:type="spellEnd"/>
      <w:r w:rsidRPr="007F79AD">
        <w:rPr>
          <w:rFonts w:ascii="Arial" w:hAnsi="Arial" w:cs="Arial"/>
          <w:color w:val="000000"/>
        </w:rPr>
        <w:t xml:space="preserve"> Cymru, (2020),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color w:val="000000"/>
        </w:rPr>
        <w:t xml:space="preserve">Hwb. Available at: </w:t>
      </w:r>
      <w:hyperlink r:id="rId14" w:history="1">
        <w:r w:rsidRPr="007F79AD">
          <w:rPr>
            <w:rStyle w:val="Hyperlink"/>
            <w:rFonts w:ascii="Arial" w:hAnsi="Arial" w:cs="Arial"/>
          </w:rPr>
          <w:t>https://hwb.gov.wales</w:t>
        </w:r>
      </w:hyperlink>
      <w:r w:rsidRPr="007F79AD">
        <w:rPr>
          <w:rFonts w:ascii="Arial" w:hAnsi="Arial" w:cs="Arial"/>
          <w:color w:val="000000"/>
        </w:rPr>
        <w:t>. [Accessed 01/03/24].</w:t>
      </w:r>
    </w:p>
    <w:p w14:paraId="22C3AD69" w14:textId="3F7D7A17" w:rsidR="00C74265" w:rsidRPr="007F79AD" w:rsidRDefault="00C74265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7F79AD">
        <w:rPr>
          <w:rFonts w:ascii="Arial" w:hAnsi="Arial" w:cs="Arial"/>
          <w:color w:val="000000"/>
        </w:rPr>
        <w:t>Llywodraeth</w:t>
      </w:r>
      <w:proofErr w:type="spellEnd"/>
      <w:r w:rsidRPr="007F79AD">
        <w:rPr>
          <w:rFonts w:ascii="Arial" w:hAnsi="Arial" w:cs="Arial"/>
          <w:color w:val="000000"/>
        </w:rPr>
        <w:t xml:space="preserve"> Cymru (2020).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proofErr w:type="spellStart"/>
      <w:r w:rsidRPr="007F79AD">
        <w:rPr>
          <w:rFonts w:ascii="Arial" w:hAnsi="Arial" w:cs="Arial"/>
          <w:i/>
          <w:iCs/>
          <w:color w:val="000000"/>
        </w:rPr>
        <w:t>Pedwar</w:t>
      </w:r>
      <w:proofErr w:type="spellEnd"/>
      <w:r w:rsidRPr="007F79A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F79AD">
        <w:rPr>
          <w:rFonts w:ascii="Arial" w:hAnsi="Arial" w:cs="Arial"/>
          <w:i/>
          <w:iCs/>
          <w:color w:val="000000"/>
        </w:rPr>
        <w:t>diben</w:t>
      </w:r>
      <w:proofErr w:type="spellEnd"/>
      <w:r w:rsidRPr="007F79AD">
        <w:rPr>
          <w:rFonts w:ascii="Arial" w:hAnsi="Arial" w:cs="Arial"/>
          <w:i/>
          <w:iCs/>
          <w:color w:val="000000"/>
        </w:rPr>
        <w:t xml:space="preserve"> y </w:t>
      </w:r>
      <w:proofErr w:type="spellStart"/>
      <w:r w:rsidRPr="007F79AD">
        <w:rPr>
          <w:rFonts w:ascii="Arial" w:hAnsi="Arial" w:cs="Arial"/>
          <w:i/>
          <w:iCs/>
          <w:color w:val="000000"/>
        </w:rPr>
        <w:t>cwricwlwm</w:t>
      </w:r>
      <w:proofErr w:type="spellEnd"/>
      <w:r w:rsidRPr="007F79A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F79AD">
        <w:rPr>
          <w:rFonts w:ascii="Arial" w:hAnsi="Arial" w:cs="Arial"/>
          <w:i/>
          <w:iCs/>
          <w:color w:val="000000"/>
        </w:rPr>
        <w:t>i</w:t>
      </w:r>
      <w:proofErr w:type="spellEnd"/>
      <w:r w:rsidRPr="007F79AD">
        <w:rPr>
          <w:rFonts w:ascii="Arial" w:hAnsi="Arial" w:cs="Arial"/>
          <w:i/>
          <w:iCs/>
          <w:color w:val="000000"/>
        </w:rPr>
        <w:t xml:space="preserve"> </w:t>
      </w:r>
      <w:proofErr w:type="spellStart"/>
      <w:r w:rsidRPr="007F79AD">
        <w:rPr>
          <w:rFonts w:ascii="Arial" w:hAnsi="Arial" w:cs="Arial"/>
          <w:i/>
          <w:iCs/>
          <w:color w:val="000000"/>
        </w:rPr>
        <w:t>Gymru</w:t>
      </w:r>
      <w:proofErr w:type="spellEnd"/>
      <w:r w:rsidRPr="007F79AD">
        <w:rPr>
          <w:rFonts w:ascii="Arial" w:hAnsi="Arial" w:cs="Arial"/>
          <w:i/>
          <w:iCs/>
          <w:color w:val="000000"/>
        </w:rPr>
        <w:t xml:space="preserve"> The four purposes of the curriculum for Wales</w:t>
      </w:r>
      <w:r w:rsidRPr="007F79AD">
        <w:rPr>
          <w:rFonts w:ascii="Arial" w:hAnsi="Arial" w:cs="Arial"/>
          <w:color w:val="000000"/>
        </w:rPr>
        <w:t>. [</w:t>
      </w:r>
      <w:proofErr w:type="spellStart"/>
      <w:r w:rsidRPr="007F79AD">
        <w:rPr>
          <w:rFonts w:ascii="Arial" w:hAnsi="Arial" w:cs="Arial"/>
          <w:color w:val="000000"/>
        </w:rPr>
        <w:t>Ar-lein</w:t>
      </w:r>
      <w:proofErr w:type="spellEnd"/>
      <w:r w:rsidRPr="007F79AD">
        <w:rPr>
          <w:rFonts w:ascii="Arial" w:hAnsi="Arial" w:cs="Arial"/>
          <w:color w:val="000000"/>
        </w:rPr>
        <w:t xml:space="preserve">] Available at: </w:t>
      </w:r>
      <w:hyperlink r:id="rId15" w:history="1">
        <w:r w:rsidRPr="007F79AD">
          <w:rPr>
            <w:rStyle w:val="Hyperlink"/>
            <w:rFonts w:ascii="Arial" w:hAnsi="Arial" w:cs="Arial"/>
          </w:rPr>
          <w:t>https://www.gov.wales/sites/default/files/publications/2018-03/the-four-purposes-of-the-curriculum-for-wales.pdf</w:t>
        </w:r>
      </w:hyperlink>
      <w:r w:rsidRPr="007F79AD">
        <w:rPr>
          <w:rFonts w:ascii="Arial" w:hAnsi="Arial" w:cs="Arial"/>
          <w:color w:val="000000"/>
        </w:rPr>
        <w:t>.</w:t>
      </w:r>
      <w:r w:rsidRPr="007F79AD">
        <w:rPr>
          <w:rFonts w:ascii="Arial" w:hAnsi="Arial" w:cs="Arial"/>
          <w:color w:val="000000"/>
        </w:rPr>
        <w:t xml:space="preserve"> [Accessed 01/03/24]</w:t>
      </w:r>
    </w:p>
    <w:p w14:paraId="15D42DDD" w14:textId="4BC1A550" w:rsidR="00496A01" w:rsidRPr="007F79AD" w:rsidRDefault="00496A01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proofErr w:type="spellStart"/>
      <w:r w:rsidRPr="007F79AD">
        <w:rPr>
          <w:rFonts w:ascii="Arial" w:hAnsi="Arial" w:cs="Arial"/>
          <w:color w:val="000000"/>
        </w:rPr>
        <w:t>Llywodraeth</w:t>
      </w:r>
      <w:proofErr w:type="spellEnd"/>
      <w:r w:rsidRPr="007F79AD">
        <w:rPr>
          <w:rFonts w:ascii="Arial" w:hAnsi="Arial" w:cs="Arial"/>
          <w:color w:val="000000"/>
        </w:rPr>
        <w:t xml:space="preserve"> Cymru,</w:t>
      </w:r>
      <w:r w:rsidRPr="007F79AD">
        <w:rPr>
          <w:rFonts w:ascii="Arial" w:hAnsi="Arial" w:cs="Arial"/>
          <w:color w:val="000000"/>
        </w:rPr>
        <w:t xml:space="preserve"> (2018)</w:t>
      </w:r>
      <w:r w:rsidRPr="007F79AD">
        <w:rPr>
          <w:rFonts w:ascii="Arial" w:hAnsi="Arial" w:cs="Arial"/>
          <w:color w:val="000000"/>
        </w:rPr>
        <w:t>,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 xml:space="preserve">Welsh language and bilingual learner </w:t>
      </w:r>
      <w:proofErr w:type="gramStart"/>
      <w:r w:rsidRPr="007F79AD">
        <w:rPr>
          <w:rFonts w:ascii="Arial" w:hAnsi="Arial" w:cs="Arial"/>
          <w:i/>
          <w:iCs/>
          <w:color w:val="000000"/>
        </w:rPr>
        <w:t>resources :</w:t>
      </w:r>
      <w:proofErr w:type="gramEnd"/>
      <w:r w:rsidRPr="007F79AD">
        <w:rPr>
          <w:rFonts w:ascii="Arial" w:hAnsi="Arial" w:cs="Arial"/>
          <w:i/>
          <w:iCs/>
          <w:color w:val="000000"/>
        </w:rPr>
        <w:t xml:space="preserve"> impact assessment | GOV.WALES</w:t>
      </w:r>
      <w:r w:rsidRPr="007F79AD">
        <w:rPr>
          <w:rFonts w:ascii="Arial" w:hAnsi="Arial" w:cs="Arial"/>
          <w:color w:val="000000"/>
        </w:rPr>
        <w:t xml:space="preserve">. Available at: https://www.gov.wales/welsh-language-and-bilingual-learner-resources-impact-assessment [Accessed </w:t>
      </w:r>
      <w:r w:rsidRPr="007F79AD">
        <w:rPr>
          <w:rFonts w:ascii="Arial" w:hAnsi="Arial" w:cs="Arial"/>
          <w:color w:val="000000"/>
        </w:rPr>
        <w:t>01/03/</w:t>
      </w:r>
      <w:r w:rsidRPr="007F79AD">
        <w:rPr>
          <w:rFonts w:ascii="Arial" w:hAnsi="Arial" w:cs="Arial"/>
          <w:color w:val="000000"/>
        </w:rPr>
        <w:t>24].</w:t>
      </w:r>
    </w:p>
    <w:p w14:paraId="6FF4AAED" w14:textId="2D17FDA8" w:rsidR="00C74265" w:rsidRPr="007F79AD" w:rsidRDefault="00C74265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t>Loveless, B. (2022).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Bandura’s Social Learning Theory in Education - Education Corner</w:t>
      </w:r>
      <w:r w:rsidRPr="007F79AD">
        <w:rPr>
          <w:rFonts w:ascii="Arial" w:hAnsi="Arial" w:cs="Arial"/>
          <w:color w:val="000000"/>
        </w:rPr>
        <w:t>. [</w:t>
      </w:r>
      <w:proofErr w:type="spellStart"/>
      <w:r w:rsidRPr="007F79AD">
        <w:rPr>
          <w:rFonts w:ascii="Arial" w:hAnsi="Arial" w:cs="Arial"/>
          <w:color w:val="000000"/>
        </w:rPr>
        <w:t>Ar-lein</w:t>
      </w:r>
      <w:proofErr w:type="spellEnd"/>
      <w:r w:rsidRPr="007F79AD">
        <w:rPr>
          <w:rFonts w:ascii="Arial" w:hAnsi="Arial" w:cs="Arial"/>
          <w:color w:val="000000"/>
        </w:rPr>
        <w:t xml:space="preserve">] </w:t>
      </w:r>
      <w:r w:rsidRPr="007F79AD">
        <w:rPr>
          <w:rFonts w:ascii="Arial" w:hAnsi="Arial" w:cs="Arial"/>
          <w:color w:val="000000"/>
        </w:rPr>
        <w:t xml:space="preserve">Education Corner© - Online Education, Colleges &amp; K12 Education Guide. Available at: </w:t>
      </w:r>
      <w:hyperlink r:id="rId16" w:history="1">
        <w:r w:rsidRPr="007F79AD">
          <w:rPr>
            <w:rStyle w:val="Hyperlink"/>
            <w:rFonts w:ascii="Arial" w:hAnsi="Arial" w:cs="Arial"/>
          </w:rPr>
          <w:t>https://www.educationcorner.com/social-learning-theory/</w:t>
        </w:r>
      </w:hyperlink>
      <w:r w:rsidRPr="007F79AD">
        <w:rPr>
          <w:rFonts w:ascii="Arial" w:hAnsi="Arial" w:cs="Arial"/>
          <w:color w:val="000000"/>
        </w:rPr>
        <w:t>.</w:t>
      </w:r>
      <w:r w:rsidRPr="007F79AD">
        <w:rPr>
          <w:rFonts w:ascii="Arial" w:hAnsi="Arial" w:cs="Arial"/>
          <w:color w:val="000000"/>
        </w:rPr>
        <w:t xml:space="preserve"> [Accessed 01/03/24]</w:t>
      </w:r>
    </w:p>
    <w:p w14:paraId="5999EEE9" w14:textId="77457D16" w:rsidR="0097744E" w:rsidRPr="007F79AD" w:rsidRDefault="0097744E" w:rsidP="007F79AD">
      <w:pPr>
        <w:pStyle w:val="AssignBody"/>
        <w:rPr>
          <w:rFonts w:cs="Arial"/>
          <w:color w:val="000000" w:themeColor="text1"/>
          <w:sz w:val="24"/>
          <w:szCs w:val="24"/>
          <w:shd w:val="clear" w:color="auto" w:fill="FFFFFF"/>
        </w:rPr>
      </w:pPr>
      <w:r w:rsidRPr="007F79AD">
        <w:rPr>
          <w:rFonts w:cs="Arial"/>
          <w:color w:val="000000" w:themeColor="text1"/>
          <w:sz w:val="24"/>
          <w:szCs w:val="24"/>
          <w:shd w:val="clear" w:color="auto" w:fill="FFFFFF"/>
        </w:rPr>
        <w:t xml:space="preserve">Ryan, D.P.J., </w:t>
      </w:r>
      <w:r w:rsidR="00696D3C" w:rsidRPr="007F79AD">
        <w:rPr>
          <w:rFonts w:cs="Arial"/>
          <w:color w:val="000000" w:themeColor="text1"/>
          <w:sz w:val="24"/>
          <w:szCs w:val="24"/>
          <w:shd w:val="clear" w:color="auto" w:fill="FFFFFF"/>
        </w:rPr>
        <w:t>(</w:t>
      </w:r>
      <w:r w:rsidRPr="007F79AD">
        <w:rPr>
          <w:rFonts w:cs="Arial"/>
          <w:color w:val="000000" w:themeColor="text1"/>
          <w:sz w:val="24"/>
          <w:szCs w:val="24"/>
          <w:shd w:val="clear" w:color="auto" w:fill="FFFFFF"/>
        </w:rPr>
        <w:t>2001</w:t>
      </w:r>
      <w:r w:rsidR="00696D3C" w:rsidRPr="007F79AD">
        <w:rPr>
          <w:rFonts w:cs="Arial"/>
          <w:color w:val="000000" w:themeColor="text1"/>
          <w:sz w:val="24"/>
          <w:szCs w:val="24"/>
          <w:shd w:val="clear" w:color="auto" w:fill="FFFFFF"/>
        </w:rPr>
        <w:t>),</w:t>
      </w:r>
      <w:r w:rsidRPr="007F79AD">
        <w:rPr>
          <w:rFonts w:cs="Arial"/>
          <w:color w:val="000000" w:themeColor="text1"/>
          <w:sz w:val="24"/>
          <w:szCs w:val="24"/>
          <w:shd w:val="clear" w:color="auto" w:fill="FFFFFF"/>
        </w:rPr>
        <w:t xml:space="preserve"> Bronfenbrenner’s ecological systems theory.</w:t>
      </w:r>
      <w:r w:rsidRPr="007F79AD">
        <w:rPr>
          <w:rStyle w:val="apple-converted-space"/>
          <w:rFonts w:cs="Arial"/>
          <w:color w:val="000000" w:themeColor="text1"/>
          <w:sz w:val="24"/>
          <w:szCs w:val="24"/>
          <w:shd w:val="clear" w:color="auto" w:fill="FFFFFF"/>
        </w:rPr>
        <w:t> </w:t>
      </w:r>
    </w:p>
    <w:p w14:paraId="29243FAD" w14:textId="6EAB954E" w:rsidR="00016CC4" w:rsidRPr="007F79AD" w:rsidRDefault="00016CC4" w:rsidP="007F79AD">
      <w:pPr>
        <w:pStyle w:val="AssignBody"/>
        <w:rPr>
          <w:rFonts w:cs="Arial"/>
          <w:color w:val="222222"/>
          <w:sz w:val="24"/>
          <w:szCs w:val="24"/>
          <w:shd w:val="clear" w:color="auto" w:fill="FFFFFF"/>
        </w:rPr>
      </w:pPr>
    </w:p>
    <w:p w14:paraId="478BB9C9" w14:textId="3FDCBE09" w:rsidR="00016CC4" w:rsidRPr="007F79AD" w:rsidRDefault="00016CC4" w:rsidP="007F79AD">
      <w:pPr>
        <w:pStyle w:val="AssignBody"/>
        <w:rPr>
          <w:rFonts w:cs="Arial"/>
          <w:color w:val="222222"/>
          <w:sz w:val="24"/>
          <w:szCs w:val="24"/>
          <w:shd w:val="clear" w:color="auto" w:fill="FFFFFF"/>
        </w:rPr>
      </w:pPr>
      <w:r w:rsidRPr="007F79AD">
        <w:rPr>
          <w:rFonts w:cs="Arial"/>
          <w:color w:val="222222"/>
          <w:sz w:val="24"/>
          <w:szCs w:val="24"/>
          <w:shd w:val="clear" w:color="auto" w:fill="FFFFFF"/>
        </w:rPr>
        <w:t xml:space="preserve">Seamon, M., </w:t>
      </w:r>
      <w:r w:rsidR="00696D3C" w:rsidRPr="007F79AD">
        <w:rPr>
          <w:rFonts w:cs="Arial"/>
          <w:color w:val="222222"/>
          <w:sz w:val="24"/>
          <w:szCs w:val="24"/>
          <w:shd w:val="clear" w:color="auto" w:fill="FFFFFF"/>
        </w:rPr>
        <w:t>(</w:t>
      </w:r>
      <w:r w:rsidRPr="007F79AD">
        <w:rPr>
          <w:rFonts w:cs="Arial"/>
          <w:color w:val="222222"/>
          <w:sz w:val="24"/>
          <w:szCs w:val="24"/>
          <w:shd w:val="clear" w:color="auto" w:fill="FFFFFF"/>
        </w:rPr>
        <w:t>2004</w:t>
      </w:r>
      <w:r w:rsidR="00696D3C" w:rsidRPr="007F79AD">
        <w:rPr>
          <w:rFonts w:cs="Arial"/>
          <w:color w:val="222222"/>
          <w:sz w:val="24"/>
          <w:szCs w:val="24"/>
          <w:shd w:val="clear" w:color="auto" w:fill="FFFFFF"/>
        </w:rPr>
        <w:t>),</w:t>
      </w:r>
      <w:r w:rsidRPr="007F79AD">
        <w:rPr>
          <w:rFonts w:cs="Arial"/>
          <w:color w:val="222222"/>
          <w:sz w:val="24"/>
          <w:szCs w:val="24"/>
          <w:shd w:val="clear" w:color="auto" w:fill="FFFFFF"/>
        </w:rPr>
        <w:t xml:space="preserve"> Short-and long-term differences in instructional effectiveness between intensive and semester-length courses.</w:t>
      </w:r>
      <w:r w:rsidRPr="007F79AD">
        <w:rPr>
          <w:rStyle w:val="apple-converted-space"/>
          <w:rFonts w:cs="Arial"/>
          <w:color w:val="222222"/>
          <w:sz w:val="24"/>
          <w:szCs w:val="24"/>
          <w:shd w:val="clear" w:color="auto" w:fill="FFFFFF"/>
        </w:rPr>
        <w:t> </w:t>
      </w:r>
      <w:r w:rsidRPr="007F79AD">
        <w:rPr>
          <w:rFonts w:cs="Arial"/>
          <w:i/>
          <w:iCs/>
          <w:color w:val="222222"/>
          <w:sz w:val="24"/>
          <w:szCs w:val="24"/>
        </w:rPr>
        <w:t>Teachers College Record</w:t>
      </w:r>
      <w:r w:rsidRPr="007F79AD">
        <w:rPr>
          <w:rFonts w:cs="Arial"/>
          <w:color w:val="222222"/>
          <w:sz w:val="24"/>
          <w:szCs w:val="24"/>
          <w:shd w:val="clear" w:color="auto" w:fill="FFFFFF"/>
        </w:rPr>
        <w:t>,</w:t>
      </w:r>
      <w:r w:rsidRPr="007F79AD">
        <w:rPr>
          <w:rStyle w:val="apple-converted-space"/>
          <w:rFonts w:cs="Arial"/>
          <w:color w:val="222222"/>
          <w:sz w:val="24"/>
          <w:szCs w:val="24"/>
          <w:shd w:val="clear" w:color="auto" w:fill="FFFFFF"/>
        </w:rPr>
        <w:t> </w:t>
      </w:r>
      <w:r w:rsidRPr="007F79AD">
        <w:rPr>
          <w:rFonts w:cs="Arial"/>
          <w:i/>
          <w:iCs/>
          <w:color w:val="222222"/>
          <w:sz w:val="24"/>
          <w:szCs w:val="24"/>
        </w:rPr>
        <w:t>106</w:t>
      </w:r>
      <w:r w:rsidRPr="007F79AD">
        <w:rPr>
          <w:rFonts w:cs="Arial"/>
          <w:color w:val="222222"/>
          <w:sz w:val="24"/>
          <w:szCs w:val="24"/>
          <w:shd w:val="clear" w:color="auto" w:fill="FFFFFF"/>
        </w:rPr>
        <w:t xml:space="preserve">(4), </w:t>
      </w:r>
      <w:r w:rsidR="007004C8" w:rsidRPr="007F79AD">
        <w:rPr>
          <w:rFonts w:cs="Arial"/>
          <w:color w:val="222222"/>
          <w:sz w:val="24"/>
          <w:szCs w:val="24"/>
          <w:shd w:val="clear" w:color="auto" w:fill="FFFFFF"/>
        </w:rPr>
        <w:t>tud</w:t>
      </w:r>
      <w:r w:rsidRPr="007F79AD">
        <w:rPr>
          <w:rFonts w:cs="Arial"/>
          <w:color w:val="222222"/>
          <w:sz w:val="24"/>
          <w:szCs w:val="24"/>
          <w:shd w:val="clear" w:color="auto" w:fill="FFFFFF"/>
        </w:rPr>
        <w:t>.852-874</w:t>
      </w:r>
      <w:r w:rsidR="00496A01" w:rsidRPr="007F79AD">
        <w:rPr>
          <w:rFonts w:cs="Arial"/>
          <w:color w:val="222222"/>
          <w:sz w:val="24"/>
          <w:szCs w:val="24"/>
          <w:shd w:val="clear" w:color="auto" w:fill="FFFFFF"/>
        </w:rPr>
        <w:t>.</w:t>
      </w:r>
    </w:p>
    <w:p w14:paraId="127341A7" w14:textId="6AAA6A19" w:rsidR="00931092" w:rsidRPr="007F79AD" w:rsidRDefault="00931092" w:rsidP="007F79AD">
      <w:pPr>
        <w:pStyle w:val="AssignBody"/>
        <w:rPr>
          <w:rFonts w:cs="Arial"/>
          <w:color w:val="222222"/>
          <w:sz w:val="24"/>
          <w:szCs w:val="24"/>
          <w:shd w:val="clear" w:color="auto" w:fill="FFFFFF"/>
        </w:rPr>
      </w:pPr>
    </w:p>
    <w:p w14:paraId="652EEAD3" w14:textId="402DD9E8" w:rsidR="00C74265" w:rsidRPr="007F79AD" w:rsidRDefault="00C74265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lastRenderedPageBreak/>
        <w:t xml:space="preserve">Ysgol </w:t>
      </w:r>
      <w:proofErr w:type="spellStart"/>
      <w:r w:rsidRPr="007F79AD">
        <w:rPr>
          <w:rFonts w:ascii="Arial" w:hAnsi="Arial" w:cs="Arial"/>
          <w:color w:val="000000"/>
          <w:highlight w:val="black"/>
        </w:rPr>
        <w:t>Gymraeg</w:t>
      </w:r>
      <w:proofErr w:type="spellEnd"/>
      <w:r w:rsidRPr="007F79AD">
        <w:rPr>
          <w:rFonts w:ascii="Arial" w:hAnsi="Arial" w:cs="Arial"/>
          <w:color w:val="000000"/>
          <w:highlight w:val="black"/>
        </w:rPr>
        <w:t xml:space="preserve"> </w:t>
      </w:r>
      <w:proofErr w:type="spellStart"/>
      <w:r w:rsidRPr="007F79AD">
        <w:rPr>
          <w:rFonts w:ascii="Arial" w:hAnsi="Arial" w:cs="Arial"/>
          <w:color w:val="000000"/>
          <w:highlight w:val="black"/>
        </w:rPr>
        <w:t>Llundain</w:t>
      </w:r>
      <w:proofErr w:type="spellEnd"/>
      <w:r w:rsidRPr="007F79AD">
        <w:rPr>
          <w:rFonts w:ascii="Arial" w:hAnsi="Arial" w:cs="Arial"/>
          <w:color w:val="000000"/>
          <w:highlight w:val="black"/>
        </w:rPr>
        <w:t xml:space="preserve"> / London Welsh School</w:t>
      </w:r>
      <w:r w:rsidRPr="007F79AD">
        <w:rPr>
          <w:rFonts w:ascii="Arial" w:hAnsi="Arial" w:cs="Arial"/>
          <w:color w:val="000000"/>
        </w:rPr>
        <w:t>. (n.d.).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>Four Purposes</w:t>
      </w:r>
      <w:r w:rsidRPr="007F79AD">
        <w:rPr>
          <w:rFonts w:ascii="Arial" w:hAnsi="Arial" w:cs="Arial"/>
          <w:color w:val="000000"/>
        </w:rPr>
        <w:t>. [</w:t>
      </w:r>
      <w:proofErr w:type="spellStart"/>
      <w:r w:rsidRPr="007F79AD">
        <w:rPr>
          <w:rFonts w:ascii="Arial" w:hAnsi="Arial" w:cs="Arial"/>
          <w:color w:val="000000"/>
        </w:rPr>
        <w:t>Ar-lein</w:t>
      </w:r>
      <w:proofErr w:type="spellEnd"/>
      <w:r w:rsidRPr="007F79AD">
        <w:rPr>
          <w:rFonts w:ascii="Arial" w:hAnsi="Arial" w:cs="Arial"/>
          <w:color w:val="000000"/>
        </w:rPr>
        <w:t xml:space="preserve">] Available at: https://ysgolgymraegllundain.co.uk/four-purposes/ [Accessed </w:t>
      </w:r>
      <w:r w:rsidRPr="007F79AD">
        <w:rPr>
          <w:rFonts w:ascii="Arial" w:hAnsi="Arial" w:cs="Arial"/>
          <w:color w:val="000000"/>
        </w:rPr>
        <w:t>01/03/24</w:t>
      </w:r>
      <w:r w:rsidRPr="007F79AD">
        <w:rPr>
          <w:rFonts w:ascii="Arial" w:hAnsi="Arial" w:cs="Arial"/>
          <w:color w:val="000000"/>
        </w:rPr>
        <w:t>].</w:t>
      </w:r>
    </w:p>
    <w:p w14:paraId="73E318EC" w14:textId="6E682D54" w:rsidR="00871058" w:rsidRPr="007F79AD" w:rsidRDefault="00871058" w:rsidP="007F79AD">
      <w:pPr>
        <w:pStyle w:val="NormalWeb"/>
        <w:spacing w:before="0" w:beforeAutospacing="0" w:after="240" w:afterAutospacing="0" w:line="360" w:lineRule="auto"/>
        <w:rPr>
          <w:rFonts w:ascii="Arial" w:hAnsi="Arial" w:cs="Arial"/>
          <w:color w:val="000000"/>
        </w:rPr>
      </w:pPr>
      <w:r w:rsidRPr="007F79AD">
        <w:rPr>
          <w:rFonts w:ascii="Arial" w:hAnsi="Arial" w:cs="Arial"/>
          <w:color w:val="000000"/>
        </w:rPr>
        <w:t xml:space="preserve">Ysgol </w:t>
      </w:r>
      <w:r w:rsidRPr="007F79AD">
        <w:rPr>
          <w:rFonts w:ascii="Arial" w:hAnsi="Arial" w:cs="Arial"/>
          <w:color w:val="000000"/>
          <w:highlight w:val="black"/>
        </w:rPr>
        <w:t>Bro Preseli</w:t>
      </w:r>
      <w:r w:rsidRPr="007F79AD">
        <w:rPr>
          <w:rFonts w:ascii="Arial" w:hAnsi="Arial" w:cs="Arial"/>
          <w:color w:val="000000"/>
        </w:rPr>
        <w:t>. (202</w:t>
      </w:r>
      <w:r w:rsidRPr="007F79AD">
        <w:rPr>
          <w:rFonts w:ascii="Arial" w:hAnsi="Arial" w:cs="Arial"/>
          <w:color w:val="000000"/>
        </w:rPr>
        <w:t>4</w:t>
      </w:r>
      <w:r w:rsidRPr="007F79AD">
        <w:rPr>
          <w:rFonts w:ascii="Arial" w:hAnsi="Arial" w:cs="Arial"/>
          <w:color w:val="000000"/>
        </w:rPr>
        <w:t>).</w:t>
      </w:r>
      <w:r w:rsidRPr="007F79AD">
        <w:rPr>
          <w:rStyle w:val="apple-converted-space"/>
          <w:rFonts w:ascii="Arial" w:hAnsi="Arial" w:cs="Arial"/>
          <w:color w:val="000000"/>
        </w:rPr>
        <w:t> </w:t>
      </w:r>
      <w:r w:rsidRPr="007F79AD">
        <w:rPr>
          <w:rFonts w:ascii="Arial" w:hAnsi="Arial" w:cs="Arial"/>
          <w:i/>
          <w:iCs/>
          <w:color w:val="000000"/>
        </w:rPr>
        <w:t xml:space="preserve">Language Centre | </w:t>
      </w:r>
      <w:r w:rsidRPr="007F79AD">
        <w:rPr>
          <w:rFonts w:ascii="Arial" w:hAnsi="Arial" w:cs="Arial"/>
          <w:i/>
          <w:iCs/>
          <w:color w:val="000000"/>
          <w:highlight w:val="black"/>
        </w:rPr>
        <w:t>Ysgol Bro Preseli</w:t>
      </w:r>
      <w:r w:rsidRPr="007F79AD">
        <w:rPr>
          <w:rFonts w:ascii="Arial" w:hAnsi="Arial" w:cs="Arial"/>
          <w:color w:val="000000"/>
          <w:highlight w:val="black"/>
        </w:rPr>
        <w:t>.</w:t>
      </w:r>
      <w:r w:rsidRPr="007F79AD">
        <w:rPr>
          <w:rFonts w:ascii="Arial" w:hAnsi="Arial" w:cs="Arial"/>
          <w:color w:val="000000"/>
        </w:rPr>
        <w:t xml:space="preserve"> [</w:t>
      </w:r>
      <w:proofErr w:type="spellStart"/>
      <w:r w:rsidRPr="007F79AD">
        <w:rPr>
          <w:rFonts w:ascii="Arial" w:hAnsi="Arial" w:cs="Arial"/>
          <w:color w:val="000000"/>
        </w:rPr>
        <w:t>Ar-lein</w:t>
      </w:r>
      <w:proofErr w:type="spellEnd"/>
      <w:r w:rsidRPr="007F79AD">
        <w:rPr>
          <w:rFonts w:ascii="Arial" w:hAnsi="Arial" w:cs="Arial"/>
          <w:color w:val="000000"/>
        </w:rPr>
        <w:t xml:space="preserve">] </w:t>
      </w:r>
      <w:r w:rsidRPr="007F79AD">
        <w:rPr>
          <w:rFonts w:ascii="Arial" w:hAnsi="Arial" w:cs="Arial"/>
          <w:color w:val="000000"/>
          <w:highlight w:val="black"/>
        </w:rPr>
        <w:t>Ysgol Bro Preseli</w:t>
      </w:r>
      <w:r w:rsidRPr="007F79AD">
        <w:rPr>
          <w:rFonts w:ascii="Arial" w:hAnsi="Arial" w:cs="Arial"/>
          <w:color w:val="000000"/>
        </w:rPr>
        <w:t>. Available at: https://</w:t>
      </w:r>
      <w:r w:rsidRPr="007F79AD">
        <w:rPr>
          <w:rFonts w:ascii="Arial" w:hAnsi="Arial" w:cs="Arial"/>
          <w:color w:val="000000"/>
          <w:highlight w:val="black"/>
        </w:rPr>
        <w:t>ysgolbropreseli</w:t>
      </w:r>
      <w:r w:rsidRPr="007F79AD">
        <w:rPr>
          <w:rFonts w:ascii="Arial" w:hAnsi="Arial" w:cs="Arial"/>
          <w:color w:val="000000"/>
        </w:rPr>
        <w:t>.cymru/language-centre/ [Accessed</w:t>
      </w:r>
      <w:r w:rsidRPr="007F79AD">
        <w:rPr>
          <w:rFonts w:ascii="Arial" w:hAnsi="Arial" w:cs="Arial"/>
          <w:color w:val="000000"/>
        </w:rPr>
        <w:t xml:space="preserve"> 01/03/24</w:t>
      </w:r>
      <w:r w:rsidRPr="007F79AD">
        <w:rPr>
          <w:rFonts w:ascii="Arial" w:hAnsi="Arial" w:cs="Arial"/>
          <w:color w:val="000000"/>
        </w:rPr>
        <w:t>].</w:t>
      </w:r>
    </w:p>
    <w:p w14:paraId="0A8A7745" w14:textId="77777777" w:rsidR="00871058" w:rsidRPr="00C74265" w:rsidRDefault="00871058" w:rsidP="00C74265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</w:p>
    <w:p w14:paraId="08060386" w14:textId="69C1CF91" w:rsidR="00C74265" w:rsidRDefault="00C74265" w:rsidP="00E611D9">
      <w:pPr>
        <w:pStyle w:val="AssignBody"/>
        <w:rPr>
          <w:sz w:val="32"/>
          <w:szCs w:val="32"/>
        </w:rPr>
      </w:pPr>
    </w:p>
    <w:p w14:paraId="4B44EE1A" w14:textId="77777777" w:rsidR="00C74265" w:rsidRPr="00696D3C" w:rsidRDefault="00C74265" w:rsidP="00E611D9">
      <w:pPr>
        <w:pStyle w:val="AssignBody"/>
        <w:rPr>
          <w:sz w:val="32"/>
          <w:szCs w:val="32"/>
        </w:rPr>
      </w:pPr>
    </w:p>
    <w:sectPr w:rsidR="00C74265" w:rsidRPr="00696D3C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9BC95C" w14:textId="77777777" w:rsidR="0068147F" w:rsidRDefault="0068147F" w:rsidP="00E611D9">
      <w:pPr>
        <w:spacing w:after="0" w:line="240" w:lineRule="auto"/>
      </w:pPr>
      <w:r>
        <w:separator/>
      </w:r>
    </w:p>
  </w:endnote>
  <w:endnote w:type="continuationSeparator" w:id="0">
    <w:p w14:paraId="75DE9CB2" w14:textId="77777777" w:rsidR="0068147F" w:rsidRDefault="0068147F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Arial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6E39B9" w14:textId="77777777" w:rsidR="0068147F" w:rsidRDefault="0068147F" w:rsidP="00E611D9">
      <w:pPr>
        <w:spacing w:after="0" w:line="240" w:lineRule="auto"/>
      </w:pPr>
      <w:r>
        <w:separator/>
      </w:r>
    </w:p>
  </w:footnote>
  <w:footnote w:type="continuationSeparator" w:id="0">
    <w:p w14:paraId="6A759424" w14:textId="77777777" w:rsidR="0068147F" w:rsidRDefault="0068147F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28F8BB6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83274F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36936DF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>:</w:t>
          </w:r>
          <w:r w:rsidR="0083274F">
            <w:rPr>
              <w:rFonts w:ascii="Arial" w:hAnsi="Arial" w:cs="Arial"/>
            </w:rPr>
            <w:t xml:space="preserve"> 1605901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6CC4"/>
    <w:rsid w:val="00044331"/>
    <w:rsid w:val="00087FFD"/>
    <w:rsid w:val="000B1607"/>
    <w:rsid w:val="00182E96"/>
    <w:rsid w:val="001D2CF5"/>
    <w:rsid w:val="002229F0"/>
    <w:rsid w:val="002B5F4D"/>
    <w:rsid w:val="003B567F"/>
    <w:rsid w:val="003E55AE"/>
    <w:rsid w:val="00400361"/>
    <w:rsid w:val="00433F17"/>
    <w:rsid w:val="00496A01"/>
    <w:rsid w:val="005956FB"/>
    <w:rsid w:val="006419C3"/>
    <w:rsid w:val="006519DD"/>
    <w:rsid w:val="0068147F"/>
    <w:rsid w:val="00691A46"/>
    <w:rsid w:val="00696D3C"/>
    <w:rsid w:val="006B5861"/>
    <w:rsid w:val="007004C8"/>
    <w:rsid w:val="00775E0F"/>
    <w:rsid w:val="007871C8"/>
    <w:rsid w:val="007F79AD"/>
    <w:rsid w:val="00817F7A"/>
    <w:rsid w:val="0083274F"/>
    <w:rsid w:val="00871058"/>
    <w:rsid w:val="00877A8E"/>
    <w:rsid w:val="00931092"/>
    <w:rsid w:val="0097744E"/>
    <w:rsid w:val="009A0ECE"/>
    <w:rsid w:val="009B47AE"/>
    <w:rsid w:val="009D500A"/>
    <w:rsid w:val="00AD4EBD"/>
    <w:rsid w:val="00B67895"/>
    <w:rsid w:val="00BC651E"/>
    <w:rsid w:val="00C74265"/>
    <w:rsid w:val="00CD1240"/>
    <w:rsid w:val="00D224A1"/>
    <w:rsid w:val="00D500A4"/>
    <w:rsid w:val="00E611D9"/>
    <w:rsid w:val="00EF48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97744E"/>
  </w:style>
  <w:style w:type="character" w:styleId="Hyperlink">
    <w:name w:val="Hyperlink"/>
    <w:basedOn w:val="DefaultParagraphFont"/>
    <w:uiPriority w:val="99"/>
    <w:unhideWhenUsed/>
    <w:rsid w:val="007871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71C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0036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70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345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12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1684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491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18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0819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2535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4327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304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6288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7072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93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8351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675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0565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1878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8591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5425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34040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915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753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56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1181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62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32008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2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1099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371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10793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529351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4001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1847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4471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505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06611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052598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3983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1707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gov.wales/sites/default/files/publications/2018-12/cymraeg-2050-welsh-language-strategy.pdf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research.senedd.wales/media/1d3glvbm/16-048-english-web.pdf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ducationcorner.com/social-learning-theory/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simplypsychology.org/Bronfenbrenner.html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wales/sites/default/files/publications/2018-03/the-four-purposes-of-the-curriculum-for-wales.pdf" TargetMode="External"/><Relationship Id="rId10" Type="http://schemas.openxmlformats.org/officeDocument/2006/relationships/hyperlink" Target="https://www.estyn.gov.wales/system/files/2020-08/Ysgol%2520y%2520Preseli%2520en.pdf" TargetMode="External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s://khoerulanwarbk.files.wordpress.com/2015/08/urie_bronfenbrenner_the_ecology_of_human_developbokos-z1.pdf" TargetMode="External"/><Relationship Id="rId14" Type="http://schemas.openxmlformats.org/officeDocument/2006/relationships/hyperlink" Target="https://hwb.gov.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3</Pages>
  <Words>614</Words>
  <Characters>3500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Phoebe Morgan</cp:lastModifiedBy>
  <cp:revision>20</cp:revision>
  <dcterms:created xsi:type="dcterms:W3CDTF">2024-03-03T22:55:00Z</dcterms:created>
  <dcterms:modified xsi:type="dcterms:W3CDTF">2024-03-04T17:59:00Z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