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F45C9" w14:textId="4F281269" w:rsidR="003061E1" w:rsidRDefault="00C456F4" w:rsidP="00C456F4">
      <w:pPr>
        <w:pStyle w:val="Heading1"/>
      </w:pPr>
      <w:bookmarkStart w:id="0" w:name="_Toc130326281"/>
      <w:r>
        <w:t>Effective Teamwork</w:t>
      </w:r>
      <w:r w:rsidR="005F12CF">
        <w:t>ing</w:t>
      </w:r>
      <w:r>
        <w:t xml:space="preserve"> and </w:t>
      </w:r>
      <w:r w:rsidR="0074010B">
        <w:t>C</w:t>
      </w:r>
      <w:r>
        <w:t>ommunication</w:t>
      </w:r>
      <w:bookmarkEnd w:id="0"/>
    </w:p>
    <w:p w14:paraId="3090585F" w14:textId="582ADA8D" w:rsidR="00C456F4" w:rsidRDefault="00C456F4" w:rsidP="00C456F4">
      <w:pPr>
        <w:pStyle w:val="Heading1"/>
      </w:pPr>
      <w:r>
        <w:t xml:space="preserve"> </w:t>
      </w:r>
    </w:p>
    <w:p w14:paraId="09BF701E" w14:textId="6D5224B2" w:rsidR="00C456F4" w:rsidRDefault="00C456F4" w:rsidP="00C456F4">
      <w:r>
        <w:t>Ezzeldean Bosh</w:t>
      </w:r>
    </w:p>
    <w:p w14:paraId="0356A107" w14:textId="31FB5F1F" w:rsidR="00C456F4" w:rsidRDefault="00C456F4" w:rsidP="00C456F4">
      <w:r>
        <w:t>The student Number is 2024880</w:t>
      </w:r>
    </w:p>
    <w:p w14:paraId="137D04BA" w14:textId="3E2B0C97" w:rsidR="00C456F4" w:rsidRDefault="00C456F4" w:rsidP="00C456F4"/>
    <w:p w14:paraId="148EDF77" w14:textId="481F8D34" w:rsidR="00C456F4" w:rsidRDefault="00C456F4" w:rsidP="00C456F4"/>
    <w:p w14:paraId="7D78EDD6" w14:textId="234924CD" w:rsidR="00C456F4" w:rsidRDefault="00C456F4" w:rsidP="00C456F4"/>
    <w:p w14:paraId="4815A244" w14:textId="00FEE3B9" w:rsidR="00C456F4" w:rsidRDefault="00C456F4" w:rsidP="00C456F4"/>
    <w:p w14:paraId="583A9D46" w14:textId="156A267B" w:rsidR="00C456F4" w:rsidRDefault="00C456F4" w:rsidP="00C456F4">
      <w:r>
        <w:t>Submission On 22/03/2023</w:t>
      </w:r>
    </w:p>
    <w:p w14:paraId="245304C4" w14:textId="7D7212BE" w:rsidR="00C456F4" w:rsidRPr="00C456F4" w:rsidRDefault="00C456F4" w:rsidP="00C456F4">
      <w:r>
        <w:t>Lect</w:t>
      </w:r>
      <w:r w:rsidR="003061E1">
        <w:t>urer Melanie Squire</w:t>
      </w:r>
    </w:p>
    <w:sdt>
      <w:sdtPr>
        <w:id w:val="992766319"/>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2C9B0057" w14:textId="4D35A20C" w:rsidR="00C456F4" w:rsidRDefault="00C456F4">
          <w:pPr>
            <w:pStyle w:val="TOCHeading"/>
          </w:pPr>
          <w:r>
            <w:t>Contents</w:t>
          </w:r>
        </w:p>
        <w:p w14:paraId="2AF74334" w14:textId="00C768C8" w:rsidR="00C456F4" w:rsidRDefault="00C456F4">
          <w:pPr>
            <w:pStyle w:val="TOC1"/>
            <w:tabs>
              <w:tab w:val="right" w:leader="dot" w:pos="9016"/>
            </w:tabs>
            <w:rPr>
              <w:noProof/>
              <w:lang w:eastAsia="en-GB"/>
            </w:rPr>
          </w:pPr>
          <w:r>
            <w:fldChar w:fldCharType="begin"/>
          </w:r>
          <w:r>
            <w:instrText xml:space="preserve"> TOC \o "1-3" \h \z \u </w:instrText>
          </w:r>
          <w:r>
            <w:fldChar w:fldCharType="separate"/>
          </w:r>
          <w:hyperlink w:anchor="_Toc130326281" w:history="1">
            <w:r w:rsidRPr="001516E0">
              <w:rPr>
                <w:rStyle w:val="Hyperlink"/>
                <w:noProof/>
              </w:rPr>
              <w:t>Effective Teamwork and communication</w:t>
            </w:r>
            <w:r>
              <w:rPr>
                <w:noProof/>
                <w:webHidden/>
              </w:rPr>
              <w:tab/>
            </w:r>
            <w:r>
              <w:rPr>
                <w:noProof/>
                <w:webHidden/>
              </w:rPr>
              <w:fldChar w:fldCharType="begin"/>
            </w:r>
            <w:r>
              <w:rPr>
                <w:noProof/>
                <w:webHidden/>
              </w:rPr>
              <w:instrText xml:space="preserve"> PAGEREF _Toc130326281 \h </w:instrText>
            </w:r>
            <w:r>
              <w:rPr>
                <w:noProof/>
                <w:webHidden/>
              </w:rPr>
            </w:r>
            <w:r>
              <w:rPr>
                <w:noProof/>
                <w:webHidden/>
              </w:rPr>
              <w:fldChar w:fldCharType="separate"/>
            </w:r>
            <w:r>
              <w:rPr>
                <w:noProof/>
                <w:webHidden/>
              </w:rPr>
              <w:t>1</w:t>
            </w:r>
            <w:r>
              <w:rPr>
                <w:noProof/>
                <w:webHidden/>
              </w:rPr>
              <w:fldChar w:fldCharType="end"/>
            </w:r>
          </w:hyperlink>
        </w:p>
        <w:p w14:paraId="6AD9E0D5" w14:textId="39B861F1" w:rsidR="00C456F4" w:rsidRDefault="00C456F4">
          <w:pPr>
            <w:pStyle w:val="TOC2"/>
            <w:tabs>
              <w:tab w:val="right" w:leader="dot" w:pos="9016"/>
            </w:tabs>
            <w:rPr>
              <w:noProof/>
            </w:rPr>
          </w:pPr>
          <w:hyperlink w:anchor="_Toc130326282" w:history="1">
            <w:r w:rsidRPr="001516E0">
              <w:rPr>
                <w:rStyle w:val="Hyperlink"/>
                <w:noProof/>
              </w:rPr>
              <w:t>Mian finding</w:t>
            </w:r>
            <w:r>
              <w:rPr>
                <w:noProof/>
                <w:webHidden/>
              </w:rPr>
              <w:tab/>
            </w:r>
            <w:r>
              <w:rPr>
                <w:noProof/>
                <w:webHidden/>
              </w:rPr>
              <w:fldChar w:fldCharType="begin"/>
            </w:r>
            <w:r>
              <w:rPr>
                <w:noProof/>
                <w:webHidden/>
              </w:rPr>
              <w:instrText xml:space="preserve"> PAGEREF _Toc130326282 \h </w:instrText>
            </w:r>
            <w:r>
              <w:rPr>
                <w:noProof/>
                <w:webHidden/>
              </w:rPr>
            </w:r>
            <w:r>
              <w:rPr>
                <w:noProof/>
                <w:webHidden/>
              </w:rPr>
              <w:fldChar w:fldCharType="separate"/>
            </w:r>
            <w:r>
              <w:rPr>
                <w:noProof/>
                <w:webHidden/>
              </w:rPr>
              <w:t>1</w:t>
            </w:r>
            <w:r>
              <w:rPr>
                <w:noProof/>
                <w:webHidden/>
              </w:rPr>
              <w:fldChar w:fldCharType="end"/>
            </w:r>
          </w:hyperlink>
        </w:p>
        <w:p w14:paraId="43932C09" w14:textId="0FF97D20" w:rsidR="00C456F4" w:rsidRDefault="00C456F4">
          <w:pPr>
            <w:pStyle w:val="TOC1"/>
            <w:tabs>
              <w:tab w:val="right" w:leader="dot" w:pos="9016"/>
            </w:tabs>
            <w:rPr>
              <w:noProof/>
              <w:lang w:eastAsia="en-GB"/>
            </w:rPr>
          </w:pPr>
          <w:hyperlink w:anchor="_Toc130326283" w:history="1">
            <w:r w:rsidRPr="001516E0">
              <w:rPr>
                <w:rStyle w:val="Hyperlink"/>
                <w:noProof/>
              </w:rPr>
              <w:t>References</w:t>
            </w:r>
            <w:r>
              <w:rPr>
                <w:noProof/>
                <w:webHidden/>
              </w:rPr>
              <w:tab/>
            </w:r>
            <w:r>
              <w:rPr>
                <w:noProof/>
                <w:webHidden/>
              </w:rPr>
              <w:fldChar w:fldCharType="begin"/>
            </w:r>
            <w:r>
              <w:rPr>
                <w:noProof/>
                <w:webHidden/>
              </w:rPr>
              <w:instrText xml:space="preserve"> PAGEREF _Toc130326283 \h </w:instrText>
            </w:r>
            <w:r>
              <w:rPr>
                <w:noProof/>
                <w:webHidden/>
              </w:rPr>
            </w:r>
            <w:r>
              <w:rPr>
                <w:noProof/>
                <w:webHidden/>
              </w:rPr>
              <w:fldChar w:fldCharType="separate"/>
            </w:r>
            <w:r>
              <w:rPr>
                <w:noProof/>
                <w:webHidden/>
              </w:rPr>
              <w:t>1</w:t>
            </w:r>
            <w:r>
              <w:rPr>
                <w:noProof/>
                <w:webHidden/>
              </w:rPr>
              <w:fldChar w:fldCharType="end"/>
            </w:r>
          </w:hyperlink>
        </w:p>
        <w:p w14:paraId="5168DC8D" w14:textId="000D3B67" w:rsidR="00C456F4" w:rsidRDefault="00C456F4">
          <w:r>
            <w:rPr>
              <w:b/>
              <w:bCs/>
              <w:noProof/>
            </w:rPr>
            <w:fldChar w:fldCharType="end"/>
          </w:r>
        </w:p>
      </w:sdtContent>
    </w:sdt>
    <w:p w14:paraId="1906F023" w14:textId="1C45F059" w:rsidR="00C456F4" w:rsidRDefault="00C456F4" w:rsidP="00C456F4">
      <w:pPr>
        <w:pStyle w:val="Heading2"/>
      </w:pPr>
      <w:bookmarkStart w:id="1" w:name="_Toc130326282"/>
      <w:r>
        <w:t>Mian finding</w:t>
      </w:r>
      <w:bookmarkEnd w:id="1"/>
      <w:r>
        <w:t xml:space="preserve"> </w:t>
      </w:r>
    </w:p>
    <w:p w14:paraId="0DD96A8E" w14:textId="77777777" w:rsidR="003061E1" w:rsidRDefault="003061E1" w:rsidP="003061E1">
      <w:pPr>
        <w:pStyle w:val="NormalWeb"/>
        <w:spacing w:before="0" w:beforeAutospacing="0" w:after="0" w:afterAutospacing="0"/>
        <w:rPr>
          <w:color w:val="0E101A"/>
        </w:rPr>
      </w:pPr>
      <w:r>
        <w:rPr>
          <w:color w:val="0E101A"/>
        </w:rPr>
        <w:t xml:space="preserve">What conflict did you experience in your </w:t>
      </w:r>
      <w:proofErr w:type="gramStart"/>
      <w:r>
        <w:rPr>
          <w:color w:val="0E101A"/>
        </w:rPr>
        <w:t>group?-</w:t>
      </w:r>
      <w:proofErr w:type="gramEnd"/>
      <w:r>
        <w:rPr>
          <w:color w:val="0E101A"/>
        </w:rPr>
        <w:t>Thomas Kilmann. Team members that turn up late make careless mistakes and miss deadlines. All examples of poor work habits. These behaviours can easily trigger conflict with other team members (especially those who care about the quality of work done!). This conflict can be the more subtle, longer-lasting conflict I mentioned earlier. Moreover, it can be corrosive, and it needs managing. </w:t>
      </w:r>
    </w:p>
    <w:p w14:paraId="68D985C0" w14:textId="77777777" w:rsidR="003061E1" w:rsidRDefault="003061E1" w:rsidP="003061E1">
      <w:pPr>
        <w:pStyle w:val="NormalWeb"/>
        <w:spacing w:before="0" w:beforeAutospacing="0" w:after="0" w:afterAutospacing="0"/>
        <w:rPr>
          <w:color w:val="0E101A"/>
        </w:rPr>
      </w:pPr>
    </w:p>
    <w:p w14:paraId="7BED117B" w14:textId="77777777" w:rsidR="003061E1" w:rsidRDefault="003061E1" w:rsidP="003061E1">
      <w:pPr>
        <w:pStyle w:val="NormalWeb"/>
        <w:spacing w:before="0" w:beforeAutospacing="0" w:after="0" w:afterAutospacing="0"/>
        <w:rPr>
          <w:color w:val="0E101A"/>
        </w:rPr>
      </w:pPr>
      <w:r>
        <w:rPr>
          <w:color w:val="0E101A"/>
        </w:rPr>
        <w:t>For the team to work together effectively, the competition must be ruled promptly and professionally, minimising disruption to productivity. Therefore, the ability to resolve team conflict is crucial to the success of any organisation. Work-based conflict occurs when team members rely on each other to complete a work or project. When one team member fails to complete the task, it can affect another team member's ability to finish their part on time Officevibe. (2021).</w:t>
      </w:r>
    </w:p>
    <w:p w14:paraId="50C489C1" w14:textId="77777777" w:rsidR="003061E1" w:rsidRDefault="003061E1" w:rsidP="003061E1">
      <w:pPr>
        <w:pStyle w:val="NormalWeb"/>
        <w:spacing w:before="0" w:beforeAutospacing="0" w:after="0" w:afterAutospacing="0"/>
        <w:rPr>
          <w:color w:val="0E101A"/>
        </w:rPr>
      </w:pPr>
    </w:p>
    <w:p w14:paraId="1EE58483" w14:textId="77777777" w:rsidR="003061E1" w:rsidRDefault="003061E1" w:rsidP="003061E1">
      <w:pPr>
        <w:pStyle w:val="NormalWeb"/>
        <w:spacing w:before="0" w:beforeAutospacing="0" w:after="0" w:afterAutospacing="0"/>
        <w:rPr>
          <w:color w:val="0E101A"/>
        </w:rPr>
      </w:pPr>
      <w:r>
        <w:rPr>
          <w:color w:val="0E101A"/>
        </w:rPr>
        <w:t xml:space="preserve"> For example, suppose an employee always turns in their reports late. In that case, it causes the accountant to be late with their accounts as well. to avoid these conflicts, make sure everyone on the team knows what they should be doing in their position so tasks can be accomplished efficiently and on deadline. The team will experience barriers in the storming stage. It is because they have begun to work. While things were originally going according to plan, roadblocks cropped up during this phase. Your team needs to speak clearly and depend on one another rather than blame each other. A crucial point in team development is where leaders can identify bottlenecks and areas of progress and couple them with team strengths to </w:t>
      </w:r>
      <w:r>
        <w:rPr>
          <w:color w:val="0E101A"/>
        </w:rPr>
        <w:lastRenderedPageBreak/>
        <w:t>build swiftness. Coming up to number two on the Tuckman ladder, we see the storming stage. Usually, the most dangerous scene of the model, the storming stage, is handled by two main things: conflict and friction. In this phase, team partners ask about each other's working methods. They may also challenge the opted management and leadership style or ask about the team's mission Herrity, J. (2021). </w:t>
      </w:r>
    </w:p>
    <w:p w14:paraId="66194F6F" w14:textId="77777777" w:rsidR="003061E1" w:rsidRDefault="003061E1" w:rsidP="003061E1">
      <w:pPr>
        <w:pStyle w:val="NormalWeb"/>
        <w:spacing w:before="0" w:beforeAutospacing="0" w:after="0" w:afterAutospacing="0"/>
        <w:rPr>
          <w:color w:val="0E101A"/>
        </w:rPr>
      </w:pPr>
      <w:r>
        <w:rPr>
          <w:color w:val="0E101A"/>
        </w:rPr>
        <w:t>‌</w:t>
      </w:r>
    </w:p>
    <w:p w14:paraId="740937DA" w14:textId="77777777" w:rsidR="003061E1" w:rsidRDefault="003061E1" w:rsidP="003061E1">
      <w:pPr>
        <w:pStyle w:val="NormalWeb"/>
        <w:spacing w:before="0" w:beforeAutospacing="0" w:after="0" w:afterAutospacing="0"/>
        <w:rPr>
          <w:color w:val="0E101A"/>
        </w:rPr>
      </w:pPr>
      <w:r>
        <w:rPr>
          <w:color w:val="0E101A"/>
        </w:rPr>
        <w:t xml:space="preserve">Thomas Kilmann's conflict handling styles, we have five of them. They vary from passive; we need to get what we want. </w:t>
      </w:r>
      <w:proofErr w:type="gramStart"/>
      <w:r>
        <w:rPr>
          <w:color w:val="0E101A"/>
        </w:rPr>
        <w:t>So</w:t>
      </w:r>
      <w:proofErr w:type="gramEnd"/>
      <w:r>
        <w:rPr>
          <w:color w:val="0E101A"/>
        </w:rPr>
        <w:t xml:space="preserve"> we look the other way or bury our heads in the sand, and avoiding is a perfect way to handle some disputes; if they are so small, you don't care much. Careful, though; if either of you and the conflict does care, avoiding it may make it worse or bigger. Avoidant, not watching to be full-on aggressive and everything in between, including collaboration and compromising, so if we start on the flip side of things, we can look at both they are competing. And their accommodations are two sides of the same coin. So, this is what a person would like for the competing conflict style. Run the other party over it very competitively. It is confrontational and sometimes aggressive, where the person in charge or we are looking at the target says I want to win at all costs. I do not care about what happens to you. The accommodating style is the complete opposite. This is when the person the target we can call her or them. Hama dates the other party, so in this conflict style, you give in to the other person's needs and wishes, so I choose to lose in this situation. I let you win, so competing or dominating is the opposite of accommodating. It's when either by power or rank or intimidation, one person pressures the other so that they can get it the way they want it. Now, this is the best approach; in some situations, or emergencies, you would wish firefighters to refrain from a deep dialogue about who will put out the fire. Competing or dominating is most likely to generate even more conflict down the road, so the next is compromising now; this is a remarkable thing; its where both of us get some of what we want, but both of us leave some of it on the table as well; it is not a win-win; it is sort of like a tie compromising is about getting as close as you can and then splitting the difference now one of the benefits is it is fast. Collaboration is the gold standard collaboration is the way to create a win-win outcome; the challenge is that it takes time, patience, and a willingness to get into some messy areas; it includes much listening deep listening, and sometimes people don't feel like listening to one another in successful collaboration everyone feels seen and heard and valued. Trust grows collaboration, a creative process that can </w:t>
      </w:r>
      <w:proofErr w:type="gramStart"/>
      <w:r>
        <w:rPr>
          <w:color w:val="0E101A"/>
        </w:rPr>
        <w:t>open up</w:t>
      </w:r>
      <w:proofErr w:type="gramEnd"/>
      <w:r>
        <w:rPr>
          <w:color w:val="0E101A"/>
        </w:rPr>
        <w:t xml:space="preserve"> new possibilities Techniques (2016). </w:t>
      </w:r>
    </w:p>
    <w:p w14:paraId="20B0A0EE" w14:textId="77777777" w:rsidR="003061E1" w:rsidRDefault="003061E1" w:rsidP="003061E1">
      <w:pPr>
        <w:pStyle w:val="NormalWeb"/>
        <w:spacing w:before="0" w:beforeAutospacing="0" w:after="0" w:afterAutospacing="0"/>
        <w:rPr>
          <w:color w:val="0E101A"/>
        </w:rPr>
      </w:pPr>
      <w:r>
        <w:rPr>
          <w:color w:val="0E101A"/>
        </w:rPr>
        <w:t> </w:t>
      </w:r>
    </w:p>
    <w:p w14:paraId="331A9251" w14:textId="77777777" w:rsidR="003061E1" w:rsidRDefault="003061E1" w:rsidP="003061E1">
      <w:pPr>
        <w:pStyle w:val="NormalWeb"/>
        <w:spacing w:before="0" w:beforeAutospacing="0" w:after="0" w:afterAutospacing="0"/>
        <w:rPr>
          <w:color w:val="0E101A"/>
        </w:rPr>
      </w:pPr>
      <w:r>
        <w:rPr>
          <w:color w:val="0E101A"/>
        </w:rPr>
        <w:t> Conflict style might be used in a work situation with a crisis, so we are pointing out the whole handling. We tell people exactly what to do because we need to move quickly. The accommodating style might be used when a situation where we don't care that much doesn't matter to us. Let the other person have what they want, so we use these conflict-handling styles in different situations. Avoiding conflict style, in which we just passively withdraw from and avoid the problem altogether. I don't see a conflict, which might be troublesome if the person perceives you as not caring, which might affect their relationship Indeed Editorial Team (2020).</w:t>
      </w:r>
    </w:p>
    <w:p w14:paraId="1D6C0EAF" w14:textId="77777777" w:rsidR="003061E1" w:rsidRDefault="003061E1" w:rsidP="003061E1">
      <w:pPr>
        <w:pStyle w:val="NormalWeb"/>
        <w:spacing w:before="0" w:beforeAutospacing="0" w:after="0" w:afterAutospacing="0"/>
        <w:rPr>
          <w:color w:val="0E101A"/>
        </w:rPr>
      </w:pPr>
    </w:p>
    <w:p w14:paraId="557C2092" w14:textId="77777777" w:rsidR="003061E1" w:rsidRDefault="003061E1" w:rsidP="003061E1">
      <w:pPr>
        <w:pStyle w:val="NormalWeb"/>
        <w:spacing w:before="0" w:beforeAutospacing="0" w:after="0" w:afterAutospacing="0"/>
        <w:rPr>
          <w:color w:val="0E101A"/>
        </w:rPr>
      </w:pPr>
      <w:r>
        <w:rPr>
          <w:color w:val="0E101A"/>
        </w:rPr>
        <w:t xml:space="preserve">In the following two, conflict management style for confirmation of compromising or collaborating to solve the situation more successfully. </w:t>
      </w:r>
      <w:proofErr w:type="gramStart"/>
      <w:r>
        <w:rPr>
          <w:color w:val="0E101A"/>
        </w:rPr>
        <w:t>So</w:t>
      </w:r>
      <w:proofErr w:type="gramEnd"/>
      <w:r>
        <w:rPr>
          <w:color w:val="0E101A"/>
        </w:rPr>
        <w:t xml:space="preserve"> while the compromising style is typically advocated, it is not the best one because of the compromising style. Both people get a bit, but they also give up—an effective conflict style to maintain our relationships. Neither of us will get precisely what we want, but it is maybe better than avoiding the situation altogether in our collaborating manner. This style is the most time and resource consuming. It typically takes more effort to reach a solution where everybody involved is happy. However, </w:t>
      </w:r>
      <w:r>
        <w:rPr>
          <w:color w:val="0E101A"/>
        </w:rPr>
        <w:lastRenderedPageBreak/>
        <w:t xml:space="preserve">this style is beneficial in most situations because we spend that time discussing what is going on with the underlying issue, which means we will have a better handle on the conflict. </w:t>
      </w:r>
      <w:proofErr w:type="gramStart"/>
      <w:r>
        <w:rPr>
          <w:color w:val="0E101A"/>
        </w:rPr>
        <w:t>So</w:t>
      </w:r>
      <w:proofErr w:type="gramEnd"/>
      <w:r>
        <w:rPr>
          <w:color w:val="0E101A"/>
        </w:rPr>
        <w:t xml:space="preserve"> we can solve it more productively [Accessed 20 Mar. 2023].</w:t>
      </w:r>
    </w:p>
    <w:p w14:paraId="15FA6871" w14:textId="77777777" w:rsidR="003061E1" w:rsidRDefault="003061E1" w:rsidP="003061E1">
      <w:pPr>
        <w:pStyle w:val="NormalWeb"/>
        <w:spacing w:before="0" w:beforeAutospacing="0" w:after="0" w:afterAutospacing="0"/>
        <w:rPr>
          <w:color w:val="0E101A"/>
        </w:rPr>
      </w:pPr>
    </w:p>
    <w:p w14:paraId="42858401" w14:textId="77777777" w:rsidR="003061E1" w:rsidRDefault="003061E1" w:rsidP="003061E1">
      <w:pPr>
        <w:pStyle w:val="NormalWeb"/>
        <w:spacing w:before="0" w:beforeAutospacing="0" w:after="0" w:afterAutospacing="0"/>
        <w:rPr>
          <w:color w:val="0E101A"/>
        </w:rPr>
      </w:pPr>
      <w:r>
        <w:rPr>
          <w:color w:val="0E101A"/>
        </w:rPr>
        <w:t>This strategy, or reconciling, seeks a mutual agreement to settle a dispute. It is known as a loss strategy since both parties willingly forfeit some of their needs to reach an agreement. However, this can be a quick way to resolve a conflict without becoming a more significant issue. Compromise can also be used temporarily to avoid confrontation until the parties involved can implement a more permanent solution AttendanceBot Blog. (2022).</w:t>
      </w:r>
    </w:p>
    <w:p w14:paraId="1725E2BF" w14:textId="77777777" w:rsidR="003061E1" w:rsidRDefault="003061E1" w:rsidP="003061E1">
      <w:pPr>
        <w:pStyle w:val="NormalWeb"/>
        <w:spacing w:before="0" w:beforeAutospacing="0" w:after="0" w:afterAutospacing="0"/>
        <w:rPr>
          <w:color w:val="0E101A"/>
        </w:rPr>
      </w:pPr>
    </w:p>
    <w:p w14:paraId="23787EB3" w14:textId="77777777" w:rsidR="003061E1" w:rsidRDefault="003061E1" w:rsidP="003061E1">
      <w:pPr>
        <w:pStyle w:val="NormalWeb"/>
        <w:spacing w:before="0" w:beforeAutospacing="0" w:after="0" w:afterAutospacing="0"/>
        <w:rPr>
          <w:color w:val="0E101A"/>
        </w:rPr>
      </w:pPr>
      <w:r>
        <w:rPr>
          <w:color w:val="0E101A"/>
        </w:rPr>
        <w:t>‌ Most people use additional methods to resolve conflict depending on the situation and the best strategy. One approach is not necessarily better; all systems can be learned and used effectively with exercise. However, it is essential to analyse and respond accordingly to manage conflict effectively. A long-standing conflict resolution model created by Thomas and Kilmann describes five approaches to conflict: avoiding, competing, accommodating, compromising, and collaborating Shonk, K. (2022). </w:t>
      </w:r>
    </w:p>
    <w:p w14:paraId="60A14D2D" w14:textId="77777777" w:rsidR="003061E1" w:rsidRDefault="003061E1" w:rsidP="003061E1">
      <w:pPr>
        <w:pStyle w:val="NormalWeb"/>
        <w:spacing w:before="0" w:beforeAutospacing="0" w:after="0" w:afterAutospacing="0"/>
        <w:rPr>
          <w:color w:val="0E101A"/>
        </w:rPr>
      </w:pPr>
      <w:r>
        <w:rPr>
          <w:rStyle w:val="Strong"/>
          <w:color w:val="0E101A"/>
        </w:rPr>
        <w:t> </w:t>
      </w:r>
      <w:r>
        <w:rPr>
          <w:color w:val="0E101A"/>
        </w:rPr>
        <w:t>When I feel ignored or</w:t>
      </w:r>
    </w:p>
    <w:p w14:paraId="271AA15F" w14:textId="77777777" w:rsidR="003061E1" w:rsidRDefault="003061E1" w:rsidP="003061E1">
      <w:pPr>
        <w:pStyle w:val="NormalWeb"/>
        <w:spacing w:before="0" w:beforeAutospacing="0" w:after="0" w:afterAutospacing="0"/>
        <w:rPr>
          <w:color w:val="0E101A"/>
        </w:rPr>
      </w:pPr>
      <w:r>
        <w:rPr>
          <w:color w:val="0E101A"/>
        </w:rPr>
        <w:t>steamrolled, I often try to catch the other party's attention by threatening,</w:t>
      </w:r>
    </w:p>
    <w:p w14:paraId="43AD942D" w14:textId="77777777" w:rsidR="003061E1" w:rsidRDefault="003061E1" w:rsidP="003061E1">
      <w:pPr>
        <w:pStyle w:val="NormalWeb"/>
        <w:spacing w:before="0" w:beforeAutospacing="0" w:after="0" w:afterAutospacing="0"/>
        <w:rPr>
          <w:color w:val="0E101A"/>
        </w:rPr>
      </w:pPr>
      <w:r>
        <w:rPr>
          <w:color w:val="0E101A"/>
        </w:rPr>
        <w:t xml:space="preserve">such as saying I'll take a dispute to court or trying to ruin the other </w:t>
      </w:r>
      <w:proofErr w:type="gramStart"/>
      <w:r>
        <w:rPr>
          <w:color w:val="0E101A"/>
        </w:rPr>
        <w:t>party's</w:t>
      </w:r>
      <w:proofErr w:type="gramEnd"/>
    </w:p>
    <w:p w14:paraId="751A53F1" w14:textId="77777777" w:rsidR="003061E1" w:rsidRDefault="003061E1" w:rsidP="003061E1">
      <w:pPr>
        <w:pStyle w:val="NormalWeb"/>
        <w:spacing w:before="0" w:beforeAutospacing="0" w:after="0" w:afterAutospacing="0"/>
        <w:rPr>
          <w:color w:val="0E101A"/>
        </w:rPr>
      </w:pPr>
      <w:r>
        <w:rPr>
          <w:color w:val="0E101A"/>
        </w:rPr>
        <w:t>business reputation. Of course, litigation has a time and place. However,</w:t>
      </w:r>
    </w:p>
    <w:p w14:paraId="0E133D57" w14:textId="77777777" w:rsidR="003061E1" w:rsidRDefault="003061E1" w:rsidP="003061E1">
      <w:pPr>
        <w:pStyle w:val="NormalWeb"/>
        <w:spacing w:before="0" w:beforeAutospacing="0" w:after="0" w:afterAutospacing="0"/>
        <w:rPr>
          <w:color w:val="0E101A"/>
        </w:rPr>
      </w:pPr>
      <w:r>
        <w:rPr>
          <w:color w:val="0E101A"/>
        </w:rPr>
        <w:t>dangers and other attention-getting activities, such as take-it-or-leave-</w:t>
      </w:r>
      <w:proofErr w:type="gramStart"/>
      <w:r>
        <w:rPr>
          <w:color w:val="0E101A"/>
        </w:rPr>
        <w:t>it</w:t>
      </w:r>
      <w:proofErr w:type="gramEnd"/>
    </w:p>
    <w:p w14:paraId="1324DE97" w14:textId="77777777" w:rsidR="003061E1" w:rsidRDefault="003061E1" w:rsidP="003061E1">
      <w:pPr>
        <w:pStyle w:val="NormalWeb"/>
        <w:spacing w:before="0" w:beforeAutospacing="0" w:after="0" w:afterAutospacing="0"/>
        <w:rPr>
          <w:color w:val="0E101A"/>
        </w:rPr>
      </w:pPr>
      <w:r>
        <w:rPr>
          <w:color w:val="0E101A"/>
        </w:rPr>
        <w:t>offers often need to be corrected. Unfortunately, because of the typical human</w:t>
      </w:r>
    </w:p>
    <w:p w14:paraId="087C123D" w14:textId="77777777" w:rsidR="003061E1" w:rsidRDefault="003061E1" w:rsidP="003061E1">
      <w:pPr>
        <w:pStyle w:val="NormalWeb"/>
        <w:spacing w:before="0" w:beforeAutospacing="0" w:after="0" w:afterAutospacing="0"/>
        <w:rPr>
          <w:color w:val="0E101A"/>
        </w:rPr>
      </w:pPr>
      <w:r>
        <w:rPr>
          <w:color w:val="0E101A"/>
        </w:rPr>
        <w:t>tendency to treat others how they're treated, people respond to threats in</w:t>
      </w:r>
    </w:p>
    <w:p w14:paraId="1AD4574C" w14:textId="77777777" w:rsidR="003061E1" w:rsidRDefault="003061E1" w:rsidP="003061E1">
      <w:pPr>
        <w:pStyle w:val="NormalWeb"/>
        <w:spacing w:before="0" w:beforeAutospacing="0" w:after="0" w:afterAutospacing="0"/>
        <w:rPr>
          <w:color w:val="0E101A"/>
        </w:rPr>
      </w:pPr>
      <w:r>
        <w:rPr>
          <w:color w:val="0E101A"/>
        </w:rPr>
        <w:t>kind, leading to an escalatory spiral and worsening conflict.</w:t>
      </w:r>
    </w:p>
    <w:p w14:paraId="5F25CDBB" w14:textId="77777777" w:rsidR="003061E1" w:rsidRDefault="003061E1" w:rsidP="003061E1">
      <w:pPr>
        <w:pStyle w:val="NormalWeb"/>
        <w:spacing w:before="0" w:beforeAutospacing="0" w:after="0" w:afterAutospacing="0"/>
        <w:rPr>
          <w:color w:val="0E101A"/>
        </w:rPr>
      </w:pPr>
      <w:r>
        <w:rPr>
          <w:color w:val="0E101A"/>
        </w:rPr>
        <w:t>New methods for managing conflict in communities are set in the context of movements in workplace conflict and views on how conflict should be understood and managed. Explores the changing context of conflict leadership by addressing the primary frameworks for understanding conflict management, the direction in a row at work, employment rights developments, and influence on conflict management. It covers the main approaches to</w:t>
      </w:r>
    </w:p>
    <w:p w14:paraId="485277F1" w14:textId="77777777" w:rsidR="003061E1" w:rsidRDefault="003061E1" w:rsidP="003061E1">
      <w:pPr>
        <w:pStyle w:val="NormalWeb"/>
        <w:spacing w:before="0" w:beforeAutospacing="0" w:after="0" w:afterAutospacing="0"/>
        <w:rPr>
          <w:color w:val="0E101A"/>
        </w:rPr>
      </w:pPr>
      <w:r>
        <w:rPr>
          <w:color w:val="0E101A"/>
        </w:rPr>
        <w:t>conflict management in associations, addressing conventional and alternative conflict resolution approaches A.J. (2014).</w:t>
      </w:r>
    </w:p>
    <w:p w14:paraId="1ED03FCE" w14:textId="77777777" w:rsidR="003061E1" w:rsidRDefault="003061E1" w:rsidP="003061E1">
      <w:pPr>
        <w:pStyle w:val="NormalWeb"/>
        <w:spacing w:before="0" w:beforeAutospacing="0" w:after="0" w:afterAutospacing="0"/>
        <w:rPr>
          <w:color w:val="0E101A"/>
        </w:rPr>
      </w:pPr>
      <w:r>
        <w:rPr>
          <w:color w:val="0E101A"/>
        </w:rPr>
        <w:t> </w:t>
      </w:r>
    </w:p>
    <w:p w14:paraId="362C80DA" w14:textId="77777777" w:rsidR="003061E1" w:rsidRDefault="003061E1" w:rsidP="003061E1">
      <w:pPr>
        <w:pStyle w:val="NormalWeb"/>
        <w:spacing w:before="0" w:beforeAutospacing="0" w:after="0" w:afterAutospacing="0"/>
        <w:rPr>
          <w:color w:val="0E101A"/>
        </w:rPr>
      </w:pPr>
      <w:r>
        <w:rPr>
          <w:color w:val="0E101A"/>
        </w:rPr>
        <w:t> </w:t>
      </w:r>
    </w:p>
    <w:p w14:paraId="6457FBD1" w14:textId="77777777" w:rsidR="003061E1" w:rsidRDefault="003061E1" w:rsidP="003061E1">
      <w:pPr>
        <w:pStyle w:val="NormalWeb"/>
        <w:spacing w:before="0" w:beforeAutospacing="0" w:after="0" w:afterAutospacing="0"/>
        <w:rPr>
          <w:color w:val="0E101A"/>
        </w:rPr>
      </w:pPr>
      <w:r>
        <w:rPr>
          <w:color w:val="0E101A"/>
        </w:rPr>
        <w:t>The bringing concurrently of strangers in the longings they'll eventually be able to work as a highly functioning group. As you've likely experienced yourself when you connect with a new team, you want to get stuck immediately. However, you should learn what you should be doing. And nor does anyone else. You don't know these people, so the atmosphere is reserved yet positive. Workers may feel nervous, excited, or interested at the forming stage, and a lot is happening. As a leader, you'll need to know how each team member believes and set the direction so the team can contact on with the assignment. Expect plenty of inquiries as your team sees their feet. This stage needs to focus more on proper processes or clearly defined roles Wallbridge, A. (2021).</w:t>
      </w:r>
    </w:p>
    <w:p w14:paraId="42223A68" w14:textId="0D8A4564" w:rsidR="003061E1" w:rsidRPr="003061E1" w:rsidRDefault="003061E1" w:rsidP="003061E1">
      <w:pPr>
        <w:pStyle w:val="NormalWeb"/>
        <w:spacing w:before="0" w:beforeAutospacing="0" w:after="0" w:afterAutospacing="0"/>
        <w:rPr>
          <w:color w:val="0E101A"/>
        </w:rPr>
      </w:pPr>
      <w:r>
        <w:rPr>
          <w:color w:val="0E101A"/>
        </w:rPr>
        <w:t> </w:t>
      </w:r>
    </w:p>
    <w:p w14:paraId="26061287" w14:textId="566394E4" w:rsidR="003061E1" w:rsidRDefault="003061E1" w:rsidP="003061E1"/>
    <w:p w14:paraId="4553DEB2" w14:textId="77777777" w:rsidR="003061E1" w:rsidRPr="003061E1" w:rsidRDefault="003061E1" w:rsidP="003061E1"/>
    <w:p w14:paraId="56436E1A" w14:textId="0D9507E7" w:rsidR="00C456F4" w:rsidRDefault="00C456F4" w:rsidP="00C456F4">
      <w:pPr>
        <w:pStyle w:val="Heading1"/>
      </w:pPr>
      <w:bookmarkStart w:id="2" w:name="_Toc130326283"/>
      <w:r>
        <w:t>References</w:t>
      </w:r>
      <w:bookmarkEnd w:id="2"/>
    </w:p>
    <w:p w14:paraId="295CD8B9" w14:textId="69F306B3" w:rsidR="003061E1" w:rsidRDefault="003061E1" w:rsidP="003061E1"/>
    <w:p w14:paraId="72D017A2" w14:textId="77777777" w:rsidR="003061E1" w:rsidRPr="007535D6" w:rsidRDefault="003061E1" w:rsidP="003061E1">
      <w:pPr>
        <w:pStyle w:val="NormalWeb"/>
        <w:spacing w:before="0" w:beforeAutospacing="0" w:after="0" w:afterAutospacing="0"/>
        <w:rPr>
          <w:color w:val="0E101A"/>
        </w:rPr>
      </w:pPr>
      <w:r w:rsidRPr="000577E0">
        <w:rPr>
          <w:color w:val="0E101A"/>
        </w:rPr>
        <w:lastRenderedPageBreak/>
        <w:t xml:space="preserve">Roche, W.K., Teague, </w:t>
      </w:r>
      <w:proofErr w:type="gramStart"/>
      <w:r w:rsidRPr="000577E0">
        <w:rPr>
          <w:color w:val="0E101A"/>
        </w:rPr>
        <w:t>P.</w:t>
      </w:r>
      <w:proofErr w:type="gramEnd"/>
      <w:r w:rsidRPr="000577E0">
        <w:rPr>
          <w:color w:val="0E101A"/>
        </w:rPr>
        <w:t xml:space="preserve"> and Colvin, A.J. (2014) The Oxford handbook of conflict management in organizations. Edited by W.K. Roche, P. Teague, and A.J. Colvin. Oxford: Oxford University Press.</w:t>
      </w:r>
    </w:p>
    <w:p w14:paraId="3427A713" w14:textId="77777777" w:rsidR="003061E1" w:rsidRPr="007535D6" w:rsidRDefault="003061E1" w:rsidP="003061E1">
      <w:pPr>
        <w:pStyle w:val="NormalWeb"/>
        <w:spacing w:before="0" w:beforeAutospacing="0" w:after="0" w:afterAutospacing="0"/>
        <w:rPr>
          <w:color w:val="0E101A"/>
        </w:rPr>
      </w:pPr>
    </w:p>
    <w:p w14:paraId="70415C3D" w14:textId="77777777" w:rsidR="003061E1" w:rsidRDefault="003061E1" w:rsidP="003061E1">
      <w:pPr>
        <w:pStyle w:val="NormalWeb"/>
        <w:spacing w:before="0" w:beforeAutospacing="0" w:after="0" w:afterAutospacing="0"/>
        <w:rPr>
          <w:color w:val="0E101A"/>
        </w:rPr>
      </w:pPr>
    </w:p>
    <w:p w14:paraId="167C9649" w14:textId="77777777" w:rsidR="003061E1" w:rsidRDefault="003061E1" w:rsidP="003061E1">
      <w:pPr>
        <w:pStyle w:val="NormalWeb"/>
        <w:spacing w:before="0" w:beforeAutospacing="0" w:after="0" w:afterAutospacing="0"/>
        <w:rPr>
          <w:color w:val="0E101A"/>
        </w:rPr>
      </w:pPr>
    </w:p>
    <w:p w14:paraId="449E2764"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Shonk, K. (2022). </w:t>
      </w:r>
      <w:r>
        <w:rPr>
          <w:rFonts w:ascii="Calibri" w:hAnsi="Calibri" w:cs="Calibri"/>
          <w:i/>
          <w:iCs/>
          <w:color w:val="000000"/>
          <w:sz w:val="27"/>
          <w:szCs w:val="27"/>
        </w:rPr>
        <w:t>5 Conflict Resolution Strategies</w:t>
      </w:r>
      <w:r>
        <w:rPr>
          <w:rFonts w:ascii="Calibri" w:hAnsi="Calibri" w:cs="Calibri"/>
          <w:color w:val="000000"/>
          <w:sz w:val="27"/>
          <w:szCs w:val="27"/>
        </w:rPr>
        <w:t>. [online] PON - Program on Negotiation at Harvard Law School. Available at: https://www.pon.harvard.edu/daily/conflict-resolution/conflict-resolution-strategies/.</w:t>
      </w:r>
    </w:p>
    <w:p w14:paraId="0259FC00" w14:textId="77777777" w:rsidR="003061E1" w:rsidRPr="00DC1D6E" w:rsidRDefault="003061E1" w:rsidP="003061E1">
      <w:pPr>
        <w:pStyle w:val="NormalWeb"/>
        <w:rPr>
          <w:rFonts w:ascii="Calibri" w:hAnsi="Calibri" w:cs="Calibri"/>
          <w:color w:val="000000"/>
          <w:sz w:val="27"/>
          <w:szCs w:val="27"/>
        </w:rPr>
      </w:pPr>
    </w:p>
    <w:p w14:paraId="51254937"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Wallbridge, A. (2021). </w:t>
      </w:r>
      <w:r>
        <w:rPr>
          <w:rFonts w:ascii="Calibri" w:hAnsi="Calibri" w:cs="Calibri"/>
          <w:i/>
          <w:iCs/>
          <w:color w:val="000000"/>
          <w:sz w:val="27"/>
          <w:szCs w:val="27"/>
        </w:rPr>
        <w:t>Tuckman’s Model - Forming, Storming, Norming &amp; Performing</w:t>
      </w:r>
      <w:r>
        <w:rPr>
          <w:rFonts w:ascii="Calibri" w:hAnsi="Calibri" w:cs="Calibri"/>
          <w:color w:val="000000"/>
          <w:sz w:val="27"/>
          <w:szCs w:val="27"/>
        </w:rPr>
        <w:t>. [online] www.tsw.co.uk. Available at: https://www.tsw.co.uk/blog/leadership-and-management/tuckmans-model/.</w:t>
      </w:r>
    </w:p>
    <w:p w14:paraId="1E76AC2F"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9B85274"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p>
    <w:p w14:paraId="3F3FFBA4"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sidRPr="00FF702D">
        <w:rPr>
          <w:rFonts w:ascii="Calibri" w:hAnsi="Calibri" w:cs="Calibri"/>
          <w:color w:val="000000"/>
          <w:sz w:val="27"/>
          <w:szCs w:val="27"/>
        </w:rPr>
        <w:t xml:space="preserve"> </w:t>
      </w:r>
      <w:proofErr w:type="gramStart"/>
      <w:r>
        <w:rPr>
          <w:rFonts w:ascii="Calibri" w:hAnsi="Calibri" w:cs="Calibri"/>
          <w:color w:val="000000"/>
          <w:sz w:val="27"/>
          <w:szCs w:val="27"/>
        </w:rPr>
        <w:t>Indeed</w:t>
      </w:r>
      <w:proofErr w:type="gramEnd"/>
      <w:r>
        <w:rPr>
          <w:rFonts w:ascii="Calibri" w:hAnsi="Calibri" w:cs="Calibri"/>
          <w:color w:val="000000"/>
          <w:sz w:val="27"/>
          <w:szCs w:val="27"/>
        </w:rPr>
        <w:t xml:space="preserve"> Editorial Team (2020). </w:t>
      </w:r>
      <w:r>
        <w:rPr>
          <w:rFonts w:ascii="Calibri" w:hAnsi="Calibri" w:cs="Calibri"/>
          <w:i/>
          <w:iCs/>
          <w:color w:val="000000"/>
          <w:sz w:val="27"/>
          <w:szCs w:val="27"/>
        </w:rPr>
        <w:t>4 Levels of Conflict and Tips for Managing Them | Indeed.com</w:t>
      </w:r>
      <w:r>
        <w:rPr>
          <w:rFonts w:ascii="Calibri" w:hAnsi="Calibri" w:cs="Calibri"/>
          <w:color w:val="000000"/>
          <w:sz w:val="27"/>
          <w:szCs w:val="27"/>
        </w:rPr>
        <w:t>. [online] www.indeed.com. Available at: https://www.indeed.com/career-advice/career-development/levels-of-conflict.</w:t>
      </w:r>
    </w:p>
    <w:p w14:paraId="14A591B5" w14:textId="77777777" w:rsidR="003061E1" w:rsidRDefault="003061E1" w:rsidP="003061E1">
      <w:pPr>
        <w:pStyle w:val="NormalWeb"/>
        <w:rPr>
          <w:rFonts w:ascii="Calibri" w:hAnsi="Calibri" w:cs="Calibri"/>
          <w:color w:val="000000"/>
          <w:sz w:val="27"/>
          <w:szCs w:val="27"/>
        </w:rPr>
      </w:pPr>
      <w:r>
        <w:rPr>
          <w:rFonts w:ascii="Calibri" w:hAnsi="Calibri" w:cs="Calibri"/>
          <w:color w:val="000000"/>
          <w:sz w:val="27"/>
          <w:szCs w:val="27"/>
        </w:rPr>
        <w:t>‌</w:t>
      </w:r>
    </w:p>
    <w:p w14:paraId="2ED3790A" w14:textId="77777777" w:rsidR="003061E1" w:rsidRDefault="003061E1" w:rsidP="003061E1">
      <w:pPr>
        <w:rPr>
          <w:sz w:val="32"/>
          <w:szCs w:val="32"/>
        </w:rPr>
      </w:pPr>
    </w:p>
    <w:p w14:paraId="01D73586" w14:textId="77777777" w:rsidR="003061E1" w:rsidRDefault="003061E1" w:rsidP="003061E1">
      <w:pPr>
        <w:rPr>
          <w:sz w:val="32"/>
          <w:szCs w:val="32"/>
        </w:rPr>
      </w:pPr>
    </w:p>
    <w:p w14:paraId="382D14B2" w14:textId="77777777" w:rsidR="003061E1" w:rsidRDefault="003061E1" w:rsidP="003061E1">
      <w:pPr>
        <w:rPr>
          <w:sz w:val="32"/>
          <w:szCs w:val="32"/>
        </w:rPr>
      </w:pPr>
    </w:p>
    <w:p w14:paraId="347FC14A"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AttendanceBot Blog. (2022). </w:t>
      </w:r>
      <w:r>
        <w:rPr>
          <w:rFonts w:ascii="Calibri" w:hAnsi="Calibri" w:cs="Calibri"/>
          <w:i/>
          <w:iCs/>
          <w:color w:val="000000"/>
          <w:sz w:val="27"/>
          <w:szCs w:val="27"/>
        </w:rPr>
        <w:t>Team Development: Forming Storming Norming and Performing</w:t>
      </w:r>
      <w:r>
        <w:rPr>
          <w:rFonts w:ascii="Calibri" w:hAnsi="Calibri" w:cs="Calibri"/>
          <w:color w:val="000000"/>
          <w:sz w:val="27"/>
          <w:szCs w:val="27"/>
        </w:rPr>
        <w:t>. [online] Available at: https://www.attendancebot.com/blog/forming-storming-norming-performing/#:~:text=The%20first%20of%20Tuckman%E2%80%99s%20stages%20of [Accessed 20 Mar. 2023].</w:t>
      </w:r>
    </w:p>
    <w:p w14:paraId="24270F72" w14:textId="77777777" w:rsidR="003061E1" w:rsidRDefault="003061E1" w:rsidP="003061E1">
      <w:pPr>
        <w:pStyle w:val="NormalWeb"/>
        <w:rPr>
          <w:rFonts w:ascii="Calibri" w:hAnsi="Calibri" w:cs="Calibri"/>
          <w:color w:val="000000"/>
          <w:sz w:val="27"/>
          <w:szCs w:val="27"/>
        </w:rPr>
      </w:pPr>
      <w:r>
        <w:rPr>
          <w:rFonts w:ascii="Calibri" w:hAnsi="Calibri" w:cs="Calibri"/>
          <w:color w:val="000000"/>
          <w:sz w:val="27"/>
          <w:szCs w:val="27"/>
        </w:rPr>
        <w:t>‌</w:t>
      </w:r>
    </w:p>
    <w:p w14:paraId="098860E8" w14:textId="77777777" w:rsidR="003061E1" w:rsidRDefault="003061E1" w:rsidP="003061E1">
      <w:pPr>
        <w:rPr>
          <w:sz w:val="32"/>
          <w:szCs w:val="32"/>
        </w:rPr>
      </w:pPr>
    </w:p>
    <w:p w14:paraId="4FFA6B9D"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Rn), O.R. for N. (Open (n.d.). 7.7 Conflict Resolution. </w:t>
      </w:r>
      <w:r>
        <w:rPr>
          <w:rFonts w:ascii="Calibri" w:hAnsi="Calibri" w:cs="Calibri"/>
          <w:i/>
          <w:iCs/>
          <w:color w:val="000000"/>
          <w:sz w:val="27"/>
          <w:szCs w:val="27"/>
        </w:rPr>
        <w:t>wtcs.pressbooks.pub</w:t>
      </w:r>
      <w:r>
        <w:rPr>
          <w:rFonts w:ascii="Calibri" w:hAnsi="Calibri" w:cs="Calibri"/>
          <w:color w:val="000000"/>
          <w:sz w:val="27"/>
          <w:szCs w:val="27"/>
        </w:rPr>
        <w:t>. [online] Available at: https://wtcs.pressbooks.pub/nursingmpc/chapter/7-7-conflict-resolution/.</w:t>
      </w:r>
    </w:p>
    <w:p w14:paraId="54FF3CE0" w14:textId="77777777" w:rsidR="003061E1" w:rsidRDefault="003061E1" w:rsidP="003061E1">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5ECF4B38"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 </w:t>
      </w:r>
      <w:r>
        <w:rPr>
          <w:rFonts w:ascii="Calibri" w:hAnsi="Calibri" w:cs="Calibri"/>
          <w:i/>
          <w:iCs/>
          <w:color w:val="000000"/>
          <w:sz w:val="27"/>
          <w:szCs w:val="27"/>
        </w:rPr>
        <w:t>Thomas-Kilmann 5 Conflict Handling Styles | Conflict Resolution</w:t>
      </w:r>
      <w:r>
        <w:rPr>
          <w:rFonts w:ascii="Calibri" w:hAnsi="Calibri" w:cs="Calibri"/>
          <w:color w:val="000000"/>
          <w:sz w:val="27"/>
          <w:szCs w:val="27"/>
        </w:rPr>
        <w:t>. [online] Available at: https://www.youtube.com/watch?v=2AvgpksBey0&amp;t=15s [Accessed 20 Mar. 2023].</w:t>
      </w:r>
    </w:p>
    <w:p w14:paraId="5185881F" w14:textId="77777777" w:rsidR="003061E1" w:rsidRDefault="003061E1" w:rsidP="003061E1">
      <w:pPr>
        <w:pStyle w:val="NormalWeb"/>
        <w:rPr>
          <w:rFonts w:ascii="Calibri" w:hAnsi="Calibri" w:cs="Calibri"/>
          <w:color w:val="000000"/>
          <w:sz w:val="27"/>
          <w:szCs w:val="27"/>
        </w:rPr>
      </w:pPr>
    </w:p>
    <w:p w14:paraId="0AC3F2DE"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Herrity, J. (2021). </w:t>
      </w:r>
      <w:r>
        <w:rPr>
          <w:rFonts w:ascii="Calibri" w:hAnsi="Calibri" w:cs="Calibri"/>
          <w:i/>
          <w:iCs/>
          <w:color w:val="000000"/>
          <w:sz w:val="27"/>
          <w:szCs w:val="27"/>
        </w:rPr>
        <w:t>Four Common Types of Team Conflict and How to Resolve Them | Indeed.com</w:t>
      </w:r>
      <w:r>
        <w:rPr>
          <w:rFonts w:ascii="Calibri" w:hAnsi="Calibri" w:cs="Calibri"/>
          <w:color w:val="000000"/>
          <w:sz w:val="27"/>
          <w:szCs w:val="27"/>
        </w:rPr>
        <w:t>. [online] www.indeed.com. Available at: https://www.indeed.com/career-advice/career-development/types-of-team-conflict.</w:t>
      </w:r>
    </w:p>
    <w:p w14:paraId="1A48EDD1" w14:textId="77777777" w:rsidR="003061E1" w:rsidRDefault="003061E1" w:rsidP="003061E1">
      <w:pPr>
        <w:pStyle w:val="NormalWeb"/>
        <w:rPr>
          <w:rFonts w:ascii="Calibri" w:hAnsi="Calibri" w:cs="Calibri"/>
          <w:color w:val="000000"/>
          <w:sz w:val="27"/>
          <w:szCs w:val="27"/>
        </w:rPr>
      </w:pPr>
      <w:r>
        <w:rPr>
          <w:rFonts w:ascii="Calibri" w:hAnsi="Calibri" w:cs="Calibri"/>
          <w:color w:val="000000"/>
          <w:sz w:val="27"/>
          <w:szCs w:val="27"/>
        </w:rPr>
        <w:t>‌</w:t>
      </w:r>
    </w:p>
    <w:p w14:paraId="7AD8231E"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Officevibe. (2021). </w:t>
      </w:r>
      <w:r>
        <w:rPr>
          <w:rFonts w:ascii="Calibri" w:hAnsi="Calibri" w:cs="Calibri"/>
          <w:i/>
          <w:iCs/>
          <w:color w:val="000000"/>
          <w:sz w:val="27"/>
          <w:szCs w:val="27"/>
        </w:rPr>
        <w:t>The 4 stages of team development: storming or performing? Officevibe</w:t>
      </w:r>
      <w:r>
        <w:rPr>
          <w:rFonts w:ascii="Calibri" w:hAnsi="Calibri" w:cs="Calibri"/>
          <w:color w:val="000000"/>
          <w:sz w:val="27"/>
          <w:szCs w:val="27"/>
        </w:rPr>
        <w:t>. [online] Available at: https://officevibe.com/blog/stages-of-team-development.</w:t>
      </w:r>
    </w:p>
    <w:p w14:paraId="50C83EF1"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p>
    <w:p w14:paraId="2D2385EF" w14:textId="77777777" w:rsidR="003061E1" w:rsidRDefault="003061E1" w:rsidP="003061E1">
      <w:pPr>
        <w:pStyle w:val="NormalWeb"/>
        <w:rPr>
          <w:rFonts w:ascii="Calibri" w:hAnsi="Calibri" w:cs="Calibri"/>
          <w:color w:val="000000"/>
          <w:sz w:val="27"/>
          <w:szCs w:val="27"/>
        </w:rPr>
      </w:pPr>
    </w:p>
    <w:p w14:paraId="46D5E842" w14:textId="77777777" w:rsidR="003061E1" w:rsidRDefault="003061E1" w:rsidP="003061E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Conflict Resolution Techniques. (2016). </w:t>
      </w:r>
      <w:r>
        <w:rPr>
          <w:rFonts w:ascii="Calibri" w:hAnsi="Calibri" w:cs="Calibri"/>
          <w:i/>
          <w:iCs/>
          <w:color w:val="000000"/>
          <w:sz w:val="27"/>
          <w:szCs w:val="27"/>
        </w:rPr>
        <w:t>YouTube</w:t>
      </w:r>
      <w:r>
        <w:rPr>
          <w:rFonts w:ascii="Calibri" w:hAnsi="Calibri" w:cs="Calibri"/>
          <w:color w:val="000000"/>
          <w:sz w:val="27"/>
          <w:szCs w:val="27"/>
        </w:rPr>
        <w:t>. Available at: https://www.youtube.com/watch?v=NJH0XV9jGIE.</w:t>
      </w:r>
    </w:p>
    <w:p w14:paraId="173BFBEE" w14:textId="77777777" w:rsidR="003061E1" w:rsidRDefault="003061E1" w:rsidP="003061E1">
      <w:pPr>
        <w:pStyle w:val="NormalWeb"/>
        <w:rPr>
          <w:rFonts w:ascii="Calibri" w:hAnsi="Calibri" w:cs="Calibri"/>
          <w:color w:val="000000"/>
          <w:sz w:val="27"/>
          <w:szCs w:val="27"/>
        </w:rPr>
      </w:pPr>
      <w:r>
        <w:rPr>
          <w:rFonts w:ascii="Calibri" w:hAnsi="Calibri" w:cs="Calibri"/>
          <w:color w:val="000000"/>
          <w:sz w:val="27"/>
          <w:szCs w:val="27"/>
        </w:rPr>
        <w:t>‌</w:t>
      </w:r>
    </w:p>
    <w:p w14:paraId="733C85AA" w14:textId="77777777" w:rsidR="003061E1" w:rsidRPr="00D61982" w:rsidRDefault="003061E1" w:rsidP="003061E1">
      <w:pPr>
        <w:pStyle w:val="NormalWeb"/>
        <w:shd w:val="clear" w:color="auto" w:fill="FFFFFF"/>
        <w:spacing w:before="240" w:beforeAutospacing="0" w:after="0" w:afterAutospacing="0"/>
        <w:rPr>
          <w:rFonts w:asciiTheme="majorHAnsi" w:hAnsiTheme="majorHAnsi" w:cstheme="majorHAnsi"/>
          <w:color w:val="373D3F"/>
        </w:rPr>
      </w:pPr>
    </w:p>
    <w:p w14:paraId="2B54E489" w14:textId="77777777" w:rsidR="003061E1" w:rsidRPr="003061E1" w:rsidRDefault="003061E1" w:rsidP="003061E1"/>
    <w:sectPr w:rsidR="003061E1" w:rsidRPr="003061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6F4"/>
    <w:rsid w:val="000E35A7"/>
    <w:rsid w:val="003061E1"/>
    <w:rsid w:val="005F12CF"/>
    <w:rsid w:val="0061198D"/>
    <w:rsid w:val="0074010B"/>
    <w:rsid w:val="00AD4363"/>
    <w:rsid w:val="00C456F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C809C"/>
  <w15:chartTrackingRefBased/>
  <w15:docId w15:val="{4F5601DB-655D-4B12-ACA7-85169136D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56F4"/>
  </w:style>
  <w:style w:type="paragraph" w:styleId="Heading1">
    <w:name w:val="heading 1"/>
    <w:basedOn w:val="Normal"/>
    <w:next w:val="Normal"/>
    <w:link w:val="Heading1Char"/>
    <w:uiPriority w:val="9"/>
    <w:qFormat/>
    <w:rsid w:val="00C456F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456F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56F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56F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456F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456F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456F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456F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456F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56F4"/>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C456F4"/>
    <w:pPr>
      <w:outlineLvl w:val="9"/>
    </w:pPr>
  </w:style>
  <w:style w:type="paragraph" w:styleId="TOC1">
    <w:name w:val="toc 1"/>
    <w:basedOn w:val="Normal"/>
    <w:next w:val="Normal"/>
    <w:autoRedefine/>
    <w:uiPriority w:val="39"/>
    <w:unhideWhenUsed/>
    <w:rsid w:val="00C456F4"/>
    <w:pPr>
      <w:spacing w:after="100"/>
    </w:pPr>
  </w:style>
  <w:style w:type="character" w:styleId="Hyperlink">
    <w:name w:val="Hyperlink"/>
    <w:basedOn w:val="DefaultParagraphFont"/>
    <w:uiPriority w:val="99"/>
    <w:unhideWhenUsed/>
    <w:rsid w:val="00C456F4"/>
    <w:rPr>
      <w:color w:val="0563C1" w:themeColor="hyperlink"/>
      <w:u w:val="single"/>
    </w:rPr>
  </w:style>
  <w:style w:type="character" w:customStyle="1" w:styleId="Heading2Char">
    <w:name w:val="Heading 2 Char"/>
    <w:basedOn w:val="DefaultParagraphFont"/>
    <w:link w:val="Heading2"/>
    <w:uiPriority w:val="9"/>
    <w:semiHidden/>
    <w:rsid w:val="00C456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56F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56F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456F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456F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456F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456F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456F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456F4"/>
    <w:pPr>
      <w:spacing w:line="240" w:lineRule="auto"/>
    </w:pPr>
    <w:rPr>
      <w:b/>
      <w:bCs/>
      <w:smallCaps/>
      <w:color w:val="44546A" w:themeColor="text2"/>
    </w:rPr>
  </w:style>
  <w:style w:type="paragraph" w:styleId="Title">
    <w:name w:val="Title"/>
    <w:basedOn w:val="Normal"/>
    <w:next w:val="Normal"/>
    <w:link w:val="TitleChar"/>
    <w:uiPriority w:val="10"/>
    <w:qFormat/>
    <w:rsid w:val="00C456F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456F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456F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456F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456F4"/>
    <w:rPr>
      <w:b/>
      <w:bCs/>
    </w:rPr>
  </w:style>
  <w:style w:type="character" w:styleId="Emphasis">
    <w:name w:val="Emphasis"/>
    <w:basedOn w:val="DefaultParagraphFont"/>
    <w:uiPriority w:val="20"/>
    <w:qFormat/>
    <w:rsid w:val="00C456F4"/>
    <w:rPr>
      <w:i/>
      <w:iCs/>
    </w:rPr>
  </w:style>
  <w:style w:type="paragraph" w:styleId="NoSpacing">
    <w:name w:val="No Spacing"/>
    <w:uiPriority w:val="1"/>
    <w:qFormat/>
    <w:rsid w:val="00C456F4"/>
    <w:pPr>
      <w:spacing w:after="0" w:line="240" w:lineRule="auto"/>
    </w:pPr>
  </w:style>
  <w:style w:type="paragraph" w:styleId="Quote">
    <w:name w:val="Quote"/>
    <w:basedOn w:val="Normal"/>
    <w:next w:val="Normal"/>
    <w:link w:val="QuoteChar"/>
    <w:uiPriority w:val="29"/>
    <w:qFormat/>
    <w:rsid w:val="00C456F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456F4"/>
    <w:rPr>
      <w:color w:val="44546A" w:themeColor="text2"/>
      <w:sz w:val="24"/>
      <w:szCs w:val="24"/>
    </w:rPr>
  </w:style>
  <w:style w:type="paragraph" w:styleId="IntenseQuote">
    <w:name w:val="Intense Quote"/>
    <w:basedOn w:val="Normal"/>
    <w:next w:val="Normal"/>
    <w:link w:val="IntenseQuoteChar"/>
    <w:uiPriority w:val="30"/>
    <w:qFormat/>
    <w:rsid w:val="00C456F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456F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456F4"/>
    <w:rPr>
      <w:i/>
      <w:iCs/>
      <w:color w:val="595959" w:themeColor="text1" w:themeTint="A6"/>
    </w:rPr>
  </w:style>
  <w:style w:type="character" w:styleId="IntenseEmphasis">
    <w:name w:val="Intense Emphasis"/>
    <w:basedOn w:val="DefaultParagraphFont"/>
    <w:uiPriority w:val="21"/>
    <w:qFormat/>
    <w:rsid w:val="00C456F4"/>
    <w:rPr>
      <w:b/>
      <w:bCs/>
      <w:i/>
      <w:iCs/>
    </w:rPr>
  </w:style>
  <w:style w:type="character" w:styleId="SubtleReference">
    <w:name w:val="Subtle Reference"/>
    <w:basedOn w:val="DefaultParagraphFont"/>
    <w:uiPriority w:val="31"/>
    <w:qFormat/>
    <w:rsid w:val="00C456F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456F4"/>
    <w:rPr>
      <w:b/>
      <w:bCs/>
      <w:smallCaps/>
      <w:color w:val="44546A" w:themeColor="text2"/>
      <w:u w:val="single"/>
    </w:rPr>
  </w:style>
  <w:style w:type="character" w:styleId="BookTitle">
    <w:name w:val="Book Title"/>
    <w:basedOn w:val="DefaultParagraphFont"/>
    <w:uiPriority w:val="33"/>
    <w:qFormat/>
    <w:rsid w:val="00C456F4"/>
    <w:rPr>
      <w:b/>
      <w:bCs/>
      <w:smallCaps/>
      <w:spacing w:val="10"/>
    </w:rPr>
  </w:style>
  <w:style w:type="paragraph" w:styleId="TOC2">
    <w:name w:val="toc 2"/>
    <w:basedOn w:val="Normal"/>
    <w:next w:val="Normal"/>
    <w:autoRedefine/>
    <w:uiPriority w:val="39"/>
    <w:unhideWhenUsed/>
    <w:rsid w:val="00C456F4"/>
    <w:pPr>
      <w:spacing w:after="100"/>
      <w:ind w:left="220"/>
    </w:pPr>
  </w:style>
  <w:style w:type="paragraph" w:styleId="NormalWeb">
    <w:name w:val="Normal (Web)"/>
    <w:basedOn w:val="Normal"/>
    <w:uiPriority w:val="99"/>
    <w:unhideWhenUsed/>
    <w:rsid w:val="003061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5</Pages>
  <Words>1679</Words>
  <Characters>9571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Ezzel Bosh</dc:creator>
  <cp:keywords/>
  <dc:description/>
  <cp:lastModifiedBy>Ezzel Bosh</cp:lastModifiedBy>
  <cp:revision>3</cp:revision>
  <dcterms:created xsi:type="dcterms:W3CDTF">2023-03-21T21:17:00Z</dcterms:created>
  <dcterms:modified xsi:type="dcterms:W3CDTF">2023-03-21T21:38:00Z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1f594f00-50eb-4aa5-a163-901db9068008</vt:lpwstr>
  </property>
</Properties>
</file>