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E83F2B" w14:textId="77777777" w:rsidR="00610A04" w:rsidRDefault="00610A04" w:rsidP="005229DE">
      <w:pPr>
        <w:spacing w:after="0" w:line="480" w:lineRule="auto"/>
        <w:rPr>
          <w:rFonts w:ascii="Times New Roman" w:eastAsia="Times New Roman" w:hAnsi="Times New Roman" w:cs="Times New Roman"/>
          <w:sz w:val="24"/>
          <w:szCs w:val="24"/>
        </w:rPr>
      </w:pPr>
      <w:bookmarkStart w:id="0" w:name="_gjdgxs" w:colFirst="0" w:colLast="0"/>
      <w:bookmarkEnd w:id="0"/>
    </w:p>
    <w:p w14:paraId="6DCC21CB" w14:textId="77777777" w:rsidR="00610A04" w:rsidRDefault="00610A04" w:rsidP="005229DE">
      <w:pPr>
        <w:spacing w:after="0" w:line="480" w:lineRule="auto"/>
        <w:rPr>
          <w:rFonts w:ascii="Times New Roman" w:eastAsia="Times New Roman" w:hAnsi="Times New Roman" w:cs="Times New Roman"/>
          <w:sz w:val="24"/>
          <w:szCs w:val="24"/>
        </w:rPr>
      </w:pPr>
    </w:p>
    <w:p w14:paraId="4B396C65" w14:textId="77777777" w:rsidR="00610A04" w:rsidRDefault="00610A04" w:rsidP="005229DE">
      <w:pPr>
        <w:spacing w:after="0" w:line="480" w:lineRule="auto"/>
        <w:rPr>
          <w:rFonts w:ascii="Times New Roman" w:eastAsia="Times New Roman" w:hAnsi="Times New Roman" w:cs="Times New Roman"/>
          <w:sz w:val="24"/>
          <w:szCs w:val="24"/>
        </w:rPr>
      </w:pPr>
    </w:p>
    <w:p w14:paraId="75003E12" w14:textId="77777777" w:rsidR="00610A04" w:rsidRPr="0067470B" w:rsidRDefault="00610A04" w:rsidP="0067470B">
      <w:pPr>
        <w:spacing w:after="0" w:line="360" w:lineRule="auto"/>
        <w:jc w:val="both"/>
        <w:rPr>
          <w:rFonts w:ascii="Arial" w:eastAsia="Times New Roman" w:hAnsi="Arial" w:cs="Arial"/>
        </w:rPr>
      </w:pPr>
    </w:p>
    <w:p w14:paraId="255A4183" w14:textId="77777777" w:rsidR="00610A04" w:rsidRPr="0067470B" w:rsidRDefault="00610A04" w:rsidP="0067470B">
      <w:pPr>
        <w:spacing w:after="0" w:line="360" w:lineRule="auto"/>
        <w:jc w:val="both"/>
        <w:rPr>
          <w:rFonts w:ascii="Arial" w:eastAsia="Times New Roman" w:hAnsi="Arial" w:cs="Arial"/>
        </w:rPr>
      </w:pPr>
    </w:p>
    <w:p w14:paraId="128FF391" w14:textId="27E72829" w:rsidR="00610A04" w:rsidRDefault="007932C9" w:rsidP="0067470B">
      <w:pPr>
        <w:spacing w:after="0" w:line="360" w:lineRule="auto"/>
        <w:jc w:val="center"/>
        <w:rPr>
          <w:rFonts w:ascii="Arial" w:eastAsia="Times New Roman" w:hAnsi="Arial" w:cs="Arial"/>
          <w:color w:val="000000"/>
        </w:rPr>
      </w:pPr>
      <w:r w:rsidRPr="0067470B">
        <w:rPr>
          <w:rFonts w:ascii="Arial" w:eastAsia="Times New Roman" w:hAnsi="Arial" w:cs="Arial"/>
          <w:color w:val="000000"/>
        </w:rPr>
        <w:t>Dissertation Proposal</w:t>
      </w:r>
    </w:p>
    <w:p w14:paraId="487A4A26" w14:textId="106D1170" w:rsidR="00311B30" w:rsidRPr="00FC2971" w:rsidRDefault="00311B30" w:rsidP="00907E3A">
      <w:pPr>
        <w:pStyle w:val="Title"/>
        <w:jc w:val="center"/>
        <w:rPr>
          <w:rFonts w:ascii="Arial" w:hAnsi="Arial" w:cs="Arial"/>
          <w:sz w:val="40"/>
          <w:szCs w:val="40"/>
        </w:rPr>
      </w:pPr>
      <w:r w:rsidRPr="00FC2971">
        <w:rPr>
          <w:rFonts w:ascii="Arial" w:hAnsi="Arial" w:cs="Arial"/>
          <w:sz w:val="40"/>
          <w:szCs w:val="40"/>
        </w:rPr>
        <w:t xml:space="preserve">What are </w:t>
      </w:r>
      <w:r w:rsidR="00907E3A" w:rsidRPr="00FC2971">
        <w:rPr>
          <w:rFonts w:ascii="Arial" w:hAnsi="Arial" w:cs="Arial"/>
          <w:sz w:val="40"/>
          <w:szCs w:val="40"/>
        </w:rPr>
        <w:t>A</w:t>
      </w:r>
      <w:r w:rsidRPr="00FC2971">
        <w:rPr>
          <w:rFonts w:ascii="Arial" w:hAnsi="Arial" w:cs="Arial"/>
          <w:sz w:val="40"/>
          <w:szCs w:val="40"/>
        </w:rPr>
        <w:t xml:space="preserve">sset </w:t>
      </w:r>
      <w:r w:rsidR="00907E3A" w:rsidRPr="00FC2971">
        <w:rPr>
          <w:rFonts w:ascii="Arial" w:hAnsi="Arial" w:cs="Arial"/>
          <w:sz w:val="40"/>
          <w:szCs w:val="40"/>
        </w:rPr>
        <w:t>M</w:t>
      </w:r>
      <w:r w:rsidRPr="00FC2971">
        <w:rPr>
          <w:rFonts w:ascii="Arial" w:hAnsi="Arial" w:cs="Arial"/>
          <w:sz w:val="40"/>
          <w:szCs w:val="40"/>
        </w:rPr>
        <w:t>anagement practices implied by the real estate industry</w:t>
      </w:r>
    </w:p>
    <w:p w14:paraId="325380A0" w14:textId="77777777" w:rsidR="00311B30" w:rsidRPr="0067470B" w:rsidRDefault="00311B30" w:rsidP="0067470B">
      <w:pPr>
        <w:spacing w:after="0" w:line="360" w:lineRule="auto"/>
        <w:jc w:val="center"/>
        <w:rPr>
          <w:rFonts w:ascii="Arial" w:eastAsia="Times New Roman" w:hAnsi="Arial" w:cs="Arial"/>
        </w:rPr>
      </w:pPr>
    </w:p>
    <w:p w14:paraId="3BBF6F09" w14:textId="77777777" w:rsidR="00610A04" w:rsidRPr="0067470B" w:rsidRDefault="00610A04" w:rsidP="0067470B">
      <w:pPr>
        <w:spacing w:after="0" w:line="360" w:lineRule="auto"/>
        <w:jc w:val="both"/>
        <w:rPr>
          <w:rFonts w:ascii="Arial" w:eastAsia="Times New Roman" w:hAnsi="Arial" w:cs="Arial"/>
        </w:rPr>
      </w:pPr>
    </w:p>
    <w:p w14:paraId="45AE6924" w14:textId="77777777" w:rsidR="0067470B" w:rsidRPr="0067470B" w:rsidRDefault="0067470B" w:rsidP="0067470B">
      <w:pPr>
        <w:spacing w:after="0" w:line="360" w:lineRule="auto"/>
        <w:jc w:val="both"/>
        <w:rPr>
          <w:rFonts w:ascii="Arial" w:eastAsia="Times New Roman" w:hAnsi="Arial" w:cs="Arial"/>
        </w:rPr>
      </w:pPr>
    </w:p>
    <w:p w14:paraId="7740571E" w14:textId="77777777" w:rsidR="0067470B" w:rsidRPr="0067470B" w:rsidRDefault="0067470B" w:rsidP="0067470B">
      <w:pPr>
        <w:spacing w:after="0" w:line="360" w:lineRule="auto"/>
        <w:jc w:val="both"/>
        <w:rPr>
          <w:rFonts w:ascii="Arial" w:eastAsia="Times New Roman" w:hAnsi="Arial" w:cs="Arial"/>
        </w:rPr>
      </w:pPr>
    </w:p>
    <w:p w14:paraId="11956555" w14:textId="77777777" w:rsidR="0067470B" w:rsidRPr="0067470B" w:rsidRDefault="0067470B" w:rsidP="0067470B">
      <w:pPr>
        <w:spacing w:after="0" w:line="360" w:lineRule="auto"/>
        <w:jc w:val="both"/>
        <w:rPr>
          <w:rFonts w:ascii="Arial" w:eastAsia="Times New Roman" w:hAnsi="Arial" w:cs="Arial"/>
        </w:rPr>
      </w:pPr>
    </w:p>
    <w:p w14:paraId="32A6C5C3" w14:textId="77777777" w:rsidR="0067470B" w:rsidRPr="0067470B" w:rsidRDefault="0067470B" w:rsidP="0067470B">
      <w:pPr>
        <w:spacing w:after="0" w:line="360" w:lineRule="auto"/>
        <w:jc w:val="both"/>
        <w:rPr>
          <w:rFonts w:ascii="Arial" w:eastAsia="Times New Roman" w:hAnsi="Arial" w:cs="Arial"/>
        </w:rPr>
      </w:pPr>
    </w:p>
    <w:p w14:paraId="14697F52" w14:textId="77777777" w:rsidR="0067470B" w:rsidRPr="0067470B" w:rsidRDefault="0067470B" w:rsidP="0067470B">
      <w:pPr>
        <w:spacing w:after="0" w:line="360" w:lineRule="auto"/>
        <w:jc w:val="both"/>
        <w:rPr>
          <w:rFonts w:ascii="Arial" w:eastAsia="Times New Roman" w:hAnsi="Arial" w:cs="Arial"/>
        </w:rPr>
      </w:pPr>
    </w:p>
    <w:p w14:paraId="55BD8671" w14:textId="77777777" w:rsidR="0067470B" w:rsidRPr="0067470B" w:rsidRDefault="0067470B" w:rsidP="0067470B">
      <w:pPr>
        <w:spacing w:after="0" w:line="360" w:lineRule="auto"/>
        <w:jc w:val="both"/>
        <w:rPr>
          <w:rFonts w:ascii="Arial" w:eastAsia="Times New Roman" w:hAnsi="Arial" w:cs="Arial"/>
        </w:rPr>
      </w:pPr>
    </w:p>
    <w:p w14:paraId="1730A8BB" w14:textId="77777777" w:rsidR="0067470B" w:rsidRPr="0067470B" w:rsidRDefault="0067470B" w:rsidP="0067470B">
      <w:pPr>
        <w:spacing w:after="0" w:line="360" w:lineRule="auto"/>
        <w:jc w:val="both"/>
        <w:rPr>
          <w:rFonts w:ascii="Arial" w:eastAsia="Times New Roman" w:hAnsi="Arial" w:cs="Arial"/>
        </w:rPr>
      </w:pPr>
    </w:p>
    <w:p w14:paraId="7C7A37BF" w14:textId="77777777" w:rsidR="0067470B" w:rsidRPr="0067470B" w:rsidRDefault="0067470B" w:rsidP="0067470B">
      <w:pPr>
        <w:spacing w:after="0" w:line="360" w:lineRule="auto"/>
        <w:jc w:val="both"/>
        <w:rPr>
          <w:rFonts w:ascii="Arial" w:eastAsia="Times New Roman" w:hAnsi="Arial" w:cs="Arial"/>
        </w:rPr>
      </w:pPr>
    </w:p>
    <w:p w14:paraId="24DFB674" w14:textId="77777777" w:rsidR="0067470B" w:rsidRPr="0067470B" w:rsidRDefault="0067470B" w:rsidP="0067470B">
      <w:pPr>
        <w:spacing w:after="0" w:line="360" w:lineRule="auto"/>
        <w:jc w:val="both"/>
        <w:rPr>
          <w:rFonts w:ascii="Arial" w:eastAsia="Times New Roman" w:hAnsi="Arial" w:cs="Arial"/>
        </w:rPr>
      </w:pPr>
    </w:p>
    <w:p w14:paraId="532E4654" w14:textId="77777777" w:rsidR="0067470B" w:rsidRPr="0067470B" w:rsidRDefault="0067470B" w:rsidP="0067470B">
      <w:pPr>
        <w:spacing w:after="0" w:line="360" w:lineRule="auto"/>
        <w:jc w:val="both"/>
        <w:rPr>
          <w:rFonts w:ascii="Arial" w:eastAsia="Times New Roman" w:hAnsi="Arial" w:cs="Arial"/>
        </w:rPr>
      </w:pPr>
    </w:p>
    <w:p w14:paraId="6E260D47" w14:textId="77777777" w:rsidR="0067470B" w:rsidRPr="0067470B" w:rsidRDefault="0067470B" w:rsidP="0067470B">
      <w:pPr>
        <w:spacing w:after="0" w:line="360" w:lineRule="auto"/>
        <w:jc w:val="both"/>
        <w:rPr>
          <w:rFonts w:ascii="Arial" w:eastAsia="Times New Roman" w:hAnsi="Arial" w:cs="Arial"/>
        </w:rPr>
      </w:pPr>
    </w:p>
    <w:p w14:paraId="44599F69" w14:textId="77777777" w:rsidR="0067470B" w:rsidRDefault="0067470B" w:rsidP="0067470B">
      <w:pPr>
        <w:spacing w:after="0" w:line="360" w:lineRule="auto"/>
        <w:jc w:val="both"/>
        <w:rPr>
          <w:rFonts w:ascii="Arial" w:eastAsia="Times New Roman" w:hAnsi="Arial" w:cs="Arial"/>
        </w:rPr>
      </w:pPr>
    </w:p>
    <w:p w14:paraId="785E1A59" w14:textId="77777777" w:rsidR="0067470B" w:rsidRDefault="0067470B" w:rsidP="0067470B">
      <w:pPr>
        <w:spacing w:after="0" w:line="360" w:lineRule="auto"/>
        <w:jc w:val="both"/>
        <w:rPr>
          <w:rFonts w:ascii="Arial" w:eastAsia="Times New Roman" w:hAnsi="Arial" w:cs="Arial"/>
        </w:rPr>
      </w:pPr>
    </w:p>
    <w:p w14:paraId="4EFE4C51" w14:textId="77777777" w:rsidR="0067470B" w:rsidRDefault="0067470B" w:rsidP="0067470B">
      <w:pPr>
        <w:spacing w:after="0" w:line="360" w:lineRule="auto"/>
        <w:jc w:val="both"/>
        <w:rPr>
          <w:rFonts w:ascii="Arial" w:eastAsia="Times New Roman" w:hAnsi="Arial" w:cs="Arial"/>
        </w:rPr>
      </w:pPr>
    </w:p>
    <w:p w14:paraId="33F1F8BC" w14:textId="77777777" w:rsidR="002875CC" w:rsidRDefault="002875CC" w:rsidP="0067470B">
      <w:pPr>
        <w:spacing w:after="0" w:line="360" w:lineRule="auto"/>
        <w:jc w:val="both"/>
        <w:rPr>
          <w:rFonts w:ascii="Arial" w:eastAsia="Times New Roman" w:hAnsi="Arial" w:cs="Arial"/>
        </w:rPr>
      </w:pPr>
    </w:p>
    <w:p w14:paraId="04EE1685" w14:textId="77777777" w:rsidR="002875CC" w:rsidRDefault="002875CC" w:rsidP="0067470B">
      <w:pPr>
        <w:spacing w:after="0" w:line="360" w:lineRule="auto"/>
        <w:jc w:val="both"/>
        <w:rPr>
          <w:rFonts w:ascii="Arial" w:eastAsia="Times New Roman" w:hAnsi="Arial" w:cs="Arial"/>
        </w:rPr>
      </w:pPr>
    </w:p>
    <w:p w14:paraId="0E57074B" w14:textId="77777777" w:rsidR="002875CC" w:rsidRDefault="002875CC" w:rsidP="0067470B">
      <w:pPr>
        <w:spacing w:after="0" w:line="360" w:lineRule="auto"/>
        <w:jc w:val="both"/>
        <w:rPr>
          <w:rFonts w:ascii="Arial" w:eastAsia="Times New Roman" w:hAnsi="Arial" w:cs="Arial"/>
        </w:rPr>
      </w:pPr>
    </w:p>
    <w:p w14:paraId="7A13164E" w14:textId="55630662" w:rsidR="002875CC" w:rsidRPr="00991A30" w:rsidRDefault="002875CC" w:rsidP="002875CC">
      <w:pPr>
        <w:spacing w:line="240" w:lineRule="auto"/>
        <w:rPr>
          <w:rFonts w:ascii="Arial" w:hAnsi="Arial" w:cs="Arial"/>
          <w:sz w:val="24"/>
          <w:szCs w:val="24"/>
        </w:rPr>
      </w:pPr>
      <w:r>
        <w:rPr>
          <w:rFonts w:ascii="Arial" w:hAnsi="Arial" w:cs="Arial"/>
          <w:sz w:val="24"/>
          <w:szCs w:val="24"/>
        </w:rPr>
        <w:t xml:space="preserve">Module: </w:t>
      </w:r>
      <w:r w:rsidR="008B0CF4">
        <w:rPr>
          <w:rFonts w:ascii="Arial" w:hAnsi="Arial" w:cs="Arial"/>
          <w:sz w:val="24"/>
          <w:szCs w:val="24"/>
        </w:rPr>
        <w:t>Dissertation</w:t>
      </w:r>
      <w:r>
        <w:rPr>
          <w:rFonts w:ascii="Arial" w:hAnsi="Arial" w:cs="Arial"/>
          <w:sz w:val="24"/>
          <w:szCs w:val="24"/>
        </w:rPr>
        <w:t xml:space="preserve"> – LCBB6000</w:t>
      </w:r>
    </w:p>
    <w:p w14:paraId="494BAEC3" w14:textId="0EB94CB3" w:rsidR="002875CC" w:rsidRPr="00991A30" w:rsidRDefault="002875CC" w:rsidP="002875CC">
      <w:pPr>
        <w:spacing w:line="240" w:lineRule="auto"/>
        <w:rPr>
          <w:rFonts w:ascii="Arial" w:hAnsi="Arial" w:cs="Arial"/>
          <w:sz w:val="24"/>
          <w:szCs w:val="24"/>
        </w:rPr>
      </w:pPr>
      <w:r>
        <w:rPr>
          <w:rFonts w:ascii="Arial" w:hAnsi="Arial" w:cs="Arial"/>
          <w:sz w:val="24"/>
          <w:szCs w:val="24"/>
        </w:rPr>
        <w:t>Lecturer: Afzal Munna</w:t>
      </w:r>
      <w:r w:rsidR="00BD37A2">
        <w:rPr>
          <w:rFonts w:ascii="Arial" w:hAnsi="Arial" w:cs="Arial"/>
          <w:sz w:val="24"/>
          <w:szCs w:val="24"/>
        </w:rPr>
        <w:t xml:space="preserve"> </w:t>
      </w:r>
      <w:r w:rsidR="008B0CF4">
        <w:rPr>
          <w:rFonts w:ascii="Arial" w:hAnsi="Arial" w:cs="Arial"/>
          <w:sz w:val="24"/>
          <w:szCs w:val="24"/>
        </w:rPr>
        <w:t>&amp; Dudley Ofori</w:t>
      </w:r>
    </w:p>
    <w:p w14:paraId="777C5590" w14:textId="77777777" w:rsidR="002875CC" w:rsidRDefault="002875CC" w:rsidP="002875CC">
      <w:pPr>
        <w:spacing w:line="240" w:lineRule="auto"/>
        <w:rPr>
          <w:rFonts w:ascii="Arial" w:hAnsi="Arial" w:cs="Arial"/>
          <w:sz w:val="24"/>
          <w:szCs w:val="24"/>
        </w:rPr>
      </w:pPr>
      <w:r>
        <w:rPr>
          <w:rFonts w:ascii="Arial" w:hAnsi="Arial" w:cs="Arial"/>
          <w:sz w:val="24"/>
          <w:szCs w:val="24"/>
        </w:rPr>
        <w:t>Student ID: 2018574</w:t>
      </w:r>
    </w:p>
    <w:p w14:paraId="77EB76A3" w14:textId="77777777" w:rsidR="002875CC" w:rsidRPr="00991A30" w:rsidRDefault="002875CC" w:rsidP="002875CC">
      <w:pPr>
        <w:spacing w:line="240" w:lineRule="auto"/>
        <w:rPr>
          <w:rFonts w:ascii="Arial" w:hAnsi="Arial" w:cs="Arial"/>
          <w:sz w:val="24"/>
          <w:szCs w:val="24"/>
        </w:rPr>
      </w:pPr>
      <w:r>
        <w:rPr>
          <w:rFonts w:ascii="Arial" w:hAnsi="Arial" w:cs="Arial"/>
          <w:sz w:val="24"/>
          <w:szCs w:val="24"/>
        </w:rPr>
        <w:t>UWTSD - London</w:t>
      </w:r>
    </w:p>
    <w:p w14:paraId="097C3B6A" w14:textId="0783401A" w:rsidR="0067470B" w:rsidRPr="002875CC" w:rsidRDefault="002875CC" w:rsidP="002875CC">
      <w:pPr>
        <w:spacing w:line="240" w:lineRule="auto"/>
        <w:rPr>
          <w:rFonts w:ascii="Arial" w:hAnsi="Arial" w:cs="Arial"/>
          <w:sz w:val="24"/>
          <w:szCs w:val="24"/>
        </w:rPr>
      </w:pPr>
      <w:r w:rsidRPr="00991A30">
        <w:rPr>
          <w:rFonts w:ascii="Arial" w:hAnsi="Arial" w:cs="Arial"/>
          <w:sz w:val="24"/>
          <w:szCs w:val="24"/>
        </w:rPr>
        <w:t>Date</w:t>
      </w:r>
      <w:r>
        <w:rPr>
          <w:rFonts w:ascii="Arial" w:hAnsi="Arial" w:cs="Arial"/>
          <w:sz w:val="24"/>
          <w:szCs w:val="24"/>
        </w:rPr>
        <w:t xml:space="preserve">: </w:t>
      </w:r>
      <w:r w:rsidR="00667C2D">
        <w:rPr>
          <w:rFonts w:ascii="Arial" w:hAnsi="Arial" w:cs="Arial"/>
          <w:sz w:val="24"/>
          <w:szCs w:val="24"/>
        </w:rPr>
        <w:t>August</w:t>
      </w:r>
      <w:r>
        <w:rPr>
          <w:rFonts w:ascii="Arial" w:hAnsi="Arial" w:cs="Arial"/>
          <w:sz w:val="24"/>
          <w:szCs w:val="24"/>
        </w:rPr>
        <w:t xml:space="preserve"> 2024</w:t>
      </w:r>
    </w:p>
    <w:sdt>
      <w:sdtPr>
        <w:rPr>
          <w:rFonts w:ascii="Calibri" w:eastAsia="Calibri" w:hAnsi="Calibri" w:cs="Calibri"/>
          <w:color w:val="auto"/>
          <w:sz w:val="22"/>
          <w:szCs w:val="22"/>
          <w:lang w:val="en-GB" w:eastAsia="uk-UA"/>
        </w:rPr>
        <w:id w:val="-593857772"/>
        <w:docPartObj>
          <w:docPartGallery w:val="Table of Contents"/>
          <w:docPartUnique/>
        </w:docPartObj>
      </w:sdtPr>
      <w:sdtEndPr>
        <w:rPr>
          <w:b/>
          <w:bCs/>
          <w:noProof/>
        </w:rPr>
      </w:sdtEndPr>
      <w:sdtContent>
        <w:p w14:paraId="5EA1E343" w14:textId="1C25B998" w:rsidR="00DE6990" w:rsidRDefault="00DE6990">
          <w:pPr>
            <w:pStyle w:val="TOCHeading"/>
          </w:pPr>
          <w:r>
            <w:t>Table of Contents</w:t>
          </w:r>
        </w:p>
        <w:p w14:paraId="378176F7" w14:textId="57E7A720" w:rsidR="00DE6990" w:rsidRPr="00EA24B2" w:rsidRDefault="00DE6990" w:rsidP="00EA24B2">
          <w:pPr>
            <w:pStyle w:val="TOC1"/>
            <w:tabs>
              <w:tab w:val="right" w:leader="dot" w:pos="9016"/>
            </w:tabs>
            <w:spacing w:line="360" w:lineRule="auto"/>
            <w:rPr>
              <w:rFonts w:ascii="Arial" w:hAnsi="Arial" w:cs="Arial"/>
              <w:noProof/>
            </w:rPr>
          </w:pPr>
          <w:r>
            <w:fldChar w:fldCharType="begin"/>
          </w:r>
          <w:r>
            <w:instrText xml:space="preserve"> TOC \o "1-3" \h \z \u </w:instrText>
          </w:r>
          <w:r>
            <w:fldChar w:fldCharType="separate"/>
          </w:r>
          <w:hyperlink w:anchor="_Toc166838236" w:history="1">
            <w:r w:rsidRPr="00EA24B2">
              <w:rPr>
                <w:rStyle w:val="Hyperlink"/>
                <w:rFonts w:ascii="Arial" w:hAnsi="Arial" w:cs="Arial"/>
                <w:noProof/>
              </w:rPr>
              <w:t>Chapter 1: Introduction</w:t>
            </w:r>
            <w:r w:rsidRPr="00EA24B2">
              <w:rPr>
                <w:rFonts w:ascii="Arial" w:hAnsi="Arial" w:cs="Arial"/>
                <w:noProof/>
                <w:webHidden/>
              </w:rPr>
              <w:tab/>
            </w:r>
            <w:r w:rsidRPr="00EA24B2">
              <w:rPr>
                <w:rFonts w:ascii="Arial" w:hAnsi="Arial" w:cs="Arial"/>
                <w:noProof/>
                <w:webHidden/>
              </w:rPr>
              <w:fldChar w:fldCharType="begin"/>
            </w:r>
            <w:r w:rsidRPr="00EA24B2">
              <w:rPr>
                <w:rFonts w:ascii="Arial" w:hAnsi="Arial" w:cs="Arial"/>
                <w:noProof/>
                <w:webHidden/>
              </w:rPr>
              <w:instrText xml:space="preserve"> PAGEREF _Toc166838236 \h </w:instrText>
            </w:r>
            <w:r w:rsidRPr="00EA24B2">
              <w:rPr>
                <w:rFonts w:ascii="Arial" w:hAnsi="Arial" w:cs="Arial"/>
                <w:noProof/>
                <w:webHidden/>
              </w:rPr>
            </w:r>
            <w:r w:rsidRPr="00EA24B2">
              <w:rPr>
                <w:rFonts w:ascii="Arial" w:hAnsi="Arial" w:cs="Arial"/>
                <w:noProof/>
                <w:webHidden/>
              </w:rPr>
              <w:fldChar w:fldCharType="separate"/>
            </w:r>
            <w:r w:rsidR="00EA24B2" w:rsidRPr="00EA24B2">
              <w:rPr>
                <w:rFonts w:ascii="Arial" w:hAnsi="Arial" w:cs="Arial"/>
                <w:noProof/>
                <w:webHidden/>
              </w:rPr>
              <w:t>3</w:t>
            </w:r>
            <w:r w:rsidRPr="00EA24B2">
              <w:rPr>
                <w:rFonts w:ascii="Arial" w:hAnsi="Arial" w:cs="Arial"/>
                <w:noProof/>
                <w:webHidden/>
              </w:rPr>
              <w:fldChar w:fldCharType="end"/>
            </w:r>
          </w:hyperlink>
        </w:p>
        <w:p w14:paraId="7CBDAA08" w14:textId="26210298" w:rsidR="00DE6990" w:rsidRPr="00EA24B2" w:rsidRDefault="00000000" w:rsidP="00EA24B2">
          <w:pPr>
            <w:pStyle w:val="TOC1"/>
            <w:tabs>
              <w:tab w:val="right" w:leader="dot" w:pos="9016"/>
            </w:tabs>
            <w:spacing w:line="360" w:lineRule="auto"/>
            <w:rPr>
              <w:rFonts w:ascii="Arial" w:hAnsi="Arial" w:cs="Arial"/>
              <w:noProof/>
            </w:rPr>
          </w:pPr>
          <w:hyperlink w:anchor="_Toc166838237" w:history="1">
            <w:r w:rsidR="00DE6990" w:rsidRPr="00EA24B2">
              <w:rPr>
                <w:rStyle w:val="Hyperlink"/>
                <w:rFonts w:ascii="Arial" w:hAnsi="Arial" w:cs="Arial"/>
                <w:noProof/>
              </w:rPr>
              <w:t>Significance of the Topic</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_Toc166838237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3</w:t>
            </w:r>
            <w:r w:rsidR="00DE6990" w:rsidRPr="00EA24B2">
              <w:rPr>
                <w:rFonts w:ascii="Arial" w:hAnsi="Arial" w:cs="Arial"/>
                <w:noProof/>
                <w:webHidden/>
              </w:rPr>
              <w:fldChar w:fldCharType="end"/>
            </w:r>
          </w:hyperlink>
        </w:p>
        <w:p w14:paraId="1330FFFA" w14:textId="3AF1A286" w:rsidR="00DE6990" w:rsidRPr="00EA24B2" w:rsidRDefault="00000000" w:rsidP="00EA24B2">
          <w:pPr>
            <w:pStyle w:val="TOC1"/>
            <w:tabs>
              <w:tab w:val="right" w:leader="dot" w:pos="9016"/>
            </w:tabs>
            <w:spacing w:line="360" w:lineRule="auto"/>
            <w:rPr>
              <w:rFonts w:ascii="Arial" w:hAnsi="Arial" w:cs="Arial"/>
              <w:noProof/>
            </w:rPr>
          </w:pPr>
          <w:hyperlink w:anchor="_Toc166838238" w:history="1">
            <w:r w:rsidR="00DE6990" w:rsidRPr="00EA24B2">
              <w:rPr>
                <w:rStyle w:val="Hyperlink"/>
                <w:rFonts w:ascii="Arial" w:hAnsi="Arial" w:cs="Arial"/>
                <w:noProof/>
              </w:rPr>
              <w:t>Purpose of the Research</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_Toc166838238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4</w:t>
            </w:r>
            <w:r w:rsidR="00DE6990" w:rsidRPr="00EA24B2">
              <w:rPr>
                <w:rFonts w:ascii="Arial" w:hAnsi="Arial" w:cs="Arial"/>
                <w:noProof/>
                <w:webHidden/>
              </w:rPr>
              <w:fldChar w:fldCharType="end"/>
            </w:r>
          </w:hyperlink>
        </w:p>
        <w:p w14:paraId="59D8D217" w14:textId="047C7E04" w:rsidR="00DE6990" w:rsidRPr="00EA24B2" w:rsidRDefault="00000000" w:rsidP="00EA24B2">
          <w:pPr>
            <w:pStyle w:val="TOC1"/>
            <w:tabs>
              <w:tab w:val="right" w:leader="dot" w:pos="9016"/>
            </w:tabs>
            <w:spacing w:line="360" w:lineRule="auto"/>
            <w:rPr>
              <w:rFonts w:ascii="Arial" w:hAnsi="Arial" w:cs="Arial"/>
              <w:noProof/>
            </w:rPr>
          </w:pPr>
          <w:hyperlink w:anchor="_Toc166838239" w:history="1">
            <w:r w:rsidR="00DE6990" w:rsidRPr="00EA24B2">
              <w:rPr>
                <w:rStyle w:val="Hyperlink"/>
                <w:rFonts w:ascii="Arial" w:hAnsi="Arial" w:cs="Arial"/>
                <w:noProof/>
              </w:rPr>
              <w:t>Proposed Aim, Objectives, and Research Questions</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_Toc166838239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3</w:t>
            </w:r>
            <w:r w:rsidR="00DE6990" w:rsidRPr="00EA24B2">
              <w:rPr>
                <w:rFonts w:ascii="Arial" w:hAnsi="Arial" w:cs="Arial"/>
                <w:noProof/>
                <w:webHidden/>
              </w:rPr>
              <w:fldChar w:fldCharType="end"/>
            </w:r>
          </w:hyperlink>
        </w:p>
        <w:p w14:paraId="6E00A600" w14:textId="702C5B51" w:rsidR="00DE6990" w:rsidRPr="00EA24B2" w:rsidRDefault="00000000" w:rsidP="00EA24B2">
          <w:pPr>
            <w:pStyle w:val="TOC2"/>
            <w:tabs>
              <w:tab w:val="right" w:leader="dot" w:pos="9016"/>
            </w:tabs>
            <w:spacing w:line="360" w:lineRule="auto"/>
            <w:rPr>
              <w:rFonts w:ascii="Arial" w:hAnsi="Arial" w:cs="Arial"/>
              <w:noProof/>
            </w:rPr>
          </w:pPr>
          <w:hyperlink w:anchor="_Toc166838240" w:history="1">
            <w:r w:rsidR="00DE6990" w:rsidRPr="00EA24B2">
              <w:rPr>
                <w:rStyle w:val="Hyperlink"/>
                <w:rFonts w:ascii="Arial" w:hAnsi="Arial" w:cs="Arial"/>
                <w:noProof/>
              </w:rPr>
              <w:t>Aim</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_Toc166838240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4</w:t>
            </w:r>
            <w:r w:rsidR="00DE6990" w:rsidRPr="00EA24B2">
              <w:rPr>
                <w:rFonts w:ascii="Arial" w:hAnsi="Arial" w:cs="Arial"/>
                <w:noProof/>
                <w:webHidden/>
              </w:rPr>
              <w:fldChar w:fldCharType="end"/>
            </w:r>
          </w:hyperlink>
        </w:p>
        <w:p w14:paraId="29ED528D" w14:textId="4F7AEE15" w:rsidR="00DE6990" w:rsidRPr="00EA24B2" w:rsidRDefault="00000000" w:rsidP="00EA24B2">
          <w:pPr>
            <w:pStyle w:val="TOC2"/>
            <w:tabs>
              <w:tab w:val="right" w:leader="dot" w:pos="9016"/>
            </w:tabs>
            <w:spacing w:line="360" w:lineRule="auto"/>
            <w:rPr>
              <w:rFonts w:ascii="Arial" w:hAnsi="Arial" w:cs="Arial"/>
              <w:noProof/>
            </w:rPr>
          </w:pPr>
          <w:hyperlink w:anchor="_Toc166838241" w:history="1">
            <w:r w:rsidR="00DE6990" w:rsidRPr="00EA24B2">
              <w:rPr>
                <w:rStyle w:val="Hyperlink"/>
                <w:rFonts w:ascii="Arial" w:hAnsi="Arial" w:cs="Arial"/>
                <w:noProof/>
              </w:rPr>
              <w:t>Objectives</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_Toc166838241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4</w:t>
            </w:r>
            <w:r w:rsidR="00DE6990" w:rsidRPr="00EA24B2">
              <w:rPr>
                <w:rFonts w:ascii="Arial" w:hAnsi="Arial" w:cs="Arial"/>
                <w:noProof/>
                <w:webHidden/>
              </w:rPr>
              <w:fldChar w:fldCharType="end"/>
            </w:r>
          </w:hyperlink>
        </w:p>
        <w:p w14:paraId="1084AB24" w14:textId="6D67BB96" w:rsidR="00DE6990" w:rsidRPr="00EA24B2" w:rsidRDefault="00000000" w:rsidP="00EA24B2">
          <w:pPr>
            <w:pStyle w:val="TOC2"/>
            <w:tabs>
              <w:tab w:val="right" w:leader="dot" w:pos="9016"/>
            </w:tabs>
            <w:spacing w:line="360" w:lineRule="auto"/>
            <w:rPr>
              <w:rFonts w:ascii="Arial" w:hAnsi="Arial" w:cs="Arial"/>
              <w:noProof/>
            </w:rPr>
          </w:pPr>
          <w:hyperlink w:anchor="_Toc166838242" w:history="1">
            <w:r w:rsidR="00DE6990" w:rsidRPr="00EA24B2">
              <w:rPr>
                <w:rStyle w:val="Hyperlink"/>
                <w:rFonts w:ascii="Arial" w:hAnsi="Arial" w:cs="Arial"/>
                <w:noProof/>
              </w:rPr>
              <w:t>Research Questions</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_Toc166838242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4</w:t>
            </w:r>
            <w:r w:rsidR="00DE6990" w:rsidRPr="00EA24B2">
              <w:rPr>
                <w:rFonts w:ascii="Arial" w:hAnsi="Arial" w:cs="Arial"/>
                <w:noProof/>
                <w:webHidden/>
              </w:rPr>
              <w:fldChar w:fldCharType="end"/>
            </w:r>
          </w:hyperlink>
        </w:p>
        <w:p w14:paraId="4CA6353B" w14:textId="6C0E6E72" w:rsidR="00DE6990" w:rsidRPr="00EA24B2" w:rsidRDefault="00000000" w:rsidP="00EA24B2">
          <w:pPr>
            <w:pStyle w:val="TOC1"/>
            <w:tabs>
              <w:tab w:val="right" w:leader="dot" w:pos="9016"/>
            </w:tabs>
            <w:spacing w:line="360" w:lineRule="auto"/>
            <w:rPr>
              <w:rFonts w:ascii="Arial" w:hAnsi="Arial" w:cs="Arial"/>
              <w:noProof/>
            </w:rPr>
          </w:pPr>
          <w:hyperlink w:anchor="_Toc166838243" w:history="1">
            <w:r w:rsidR="00DE6990" w:rsidRPr="00EA24B2">
              <w:rPr>
                <w:rStyle w:val="Hyperlink"/>
                <w:rFonts w:ascii="Arial" w:hAnsi="Arial" w:cs="Arial"/>
                <w:noProof/>
              </w:rPr>
              <w:t>Chapter 2: Literature Review</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_Toc166838243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4</w:t>
            </w:r>
            <w:r w:rsidR="00DE6990" w:rsidRPr="00EA24B2">
              <w:rPr>
                <w:rFonts w:ascii="Arial" w:hAnsi="Arial" w:cs="Arial"/>
                <w:noProof/>
                <w:webHidden/>
              </w:rPr>
              <w:fldChar w:fldCharType="end"/>
            </w:r>
          </w:hyperlink>
        </w:p>
        <w:p w14:paraId="1F54F845" w14:textId="30B5379F" w:rsidR="00DE6990" w:rsidRPr="00EA24B2" w:rsidRDefault="00000000" w:rsidP="00EA24B2">
          <w:pPr>
            <w:pStyle w:val="TOC1"/>
            <w:tabs>
              <w:tab w:val="right" w:leader="dot" w:pos="9016"/>
            </w:tabs>
            <w:spacing w:line="360" w:lineRule="auto"/>
            <w:rPr>
              <w:rFonts w:ascii="Arial" w:hAnsi="Arial" w:cs="Arial"/>
              <w:noProof/>
            </w:rPr>
          </w:pPr>
          <w:hyperlink w:anchor="_Toc166838244" w:history="1">
            <w:r w:rsidR="00DE6990" w:rsidRPr="00EA24B2">
              <w:rPr>
                <w:rStyle w:val="Hyperlink"/>
                <w:rFonts w:ascii="Arial" w:hAnsi="Arial" w:cs="Arial"/>
                <w:noProof/>
              </w:rPr>
              <w:t>Definition</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_Toc166838244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4</w:t>
            </w:r>
            <w:r w:rsidR="00DE6990" w:rsidRPr="00EA24B2">
              <w:rPr>
                <w:rFonts w:ascii="Arial" w:hAnsi="Arial" w:cs="Arial"/>
                <w:noProof/>
                <w:webHidden/>
              </w:rPr>
              <w:fldChar w:fldCharType="end"/>
            </w:r>
          </w:hyperlink>
        </w:p>
        <w:p w14:paraId="19C52EC2" w14:textId="667E3F1B" w:rsidR="00DE6990" w:rsidRPr="00EA24B2" w:rsidRDefault="00000000" w:rsidP="00EA24B2">
          <w:pPr>
            <w:pStyle w:val="TOC1"/>
            <w:tabs>
              <w:tab w:val="right" w:leader="dot" w:pos="9016"/>
            </w:tabs>
            <w:spacing w:line="360" w:lineRule="auto"/>
            <w:rPr>
              <w:rFonts w:ascii="Arial" w:hAnsi="Arial" w:cs="Arial"/>
              <w:noProof/>
            </w:rPr>
          </w:pPr>
          <w:hyperlink w:anchor="_Toc166838245" w:history="1">
            <w:r w:rsidR="00DE6990" w:rsidRPr="00EA24B2">
              <w:rPr>
                <w:rStyle w:val="Hyperlink"/>
                <w:rFonts w:ascii="Arial" w:hAnsi="Arial" w:cs="Arial"/>
                <w:noProof/>
              </w:rPr>
              <w:t>Characteristics</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_Toc166838245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5</w:t>
            </w:r>
            <w:r w:rsidR="00DE6990" w:rsidRPr="00EA24B2">
              <w:rPr>
                <w:rFonts w:ascii="Arial" w:hAnsi="Arial" w:cs="Arial"/>
                <w:noProof/>
                <w:webHidden/>
              </w:rPr>
              <w:fldChar w:fldCharType="end"/>
            </w:r>
          </w:hyperlink>
        </w:p>
        <w:p w14:paraId="3C9F8B17" w14:textId="2AA089E3" w:rsidR="00DE6990" w:rsidRPr="00EA24B2" w:rsidRDefault="00000000" w:rsidP="00EA24B2">
          <w:pPr>
            <w:pStyle w:val="TOC1"/>
            <w:tabs>
              <w:tab w:val="right" w:leader="dot" w:pos="9016"/>
            </w:tabs>
            <w:spacing w:line="360" w:lineRule="auto"/>
            <w:rPr>
              <w:rFonts w:ascii="Arial" w:hAnsi="Arial" w:cs="Arial"/>
              <w:noProof/>
            </w:rPr>
          </w:pPr>
          <w:hyperlink w:anchor="_Toc166838246" w:history="1">
            <w:r w:rsidR="00DE6990" w:rsidRPr="00EA24B2">
              <w:rPr>
                <w:rStyle w:val="Hyperlink"/>
                <w:rFonts w:ascii="Arial" w:hAnsi="Arial" w:cs="Arial"/>
                <w:noProof/>
              </w:rPr>
              <w:t>Importance</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_Toc166838246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5</w:t>
            </w:r>
            <w:r w:rsidR="00DE6990" w:rsidRPr="00EA24B2">
              <w:rPr>
                <w:rFonts w:ascii="Arial" w:hAnsi="Arial" w:cs="Arial"/>
                <w:noProof/>
                <w:webHidden/>
              </w:rPr>
              <w:fldChar w:fldCharType="end"/>
            </w:r>
          </w:hyperlink>
        </w:p>
        <w:p w14:paraId="4FA7B730" w14:textId="79ACDEBD" w:rsidR="00DE6990" w:rsidRPr="00EA24B2" w:rsidRDefault="00000000" w:rsidP="00EA24B2">
          <w:pPr>
            <w:pStyle w:val="TOC1"/>
            <w:tabs>
              <w:tab w:val="right" w:leader="dot" w:pos="9016"/>
            </w:tabs>
            <w:spacing w:line="360" w:lineRule="auto"/>
            <w:rPr>
              <w:rFonts w:ascii="Arial" w:hAnsi="Arial" w:cs="Arial"/>
              <w:noProof/>
            </w:rPr>
          </w:pPr>
          <w:hyperlink w:anchor="_Toc166838247" w:history="1">
            <w:r w:rsidR="00DE6990" w:rsidRPr="00EA24B2">
              <w:rPr>
                <w:rStyle w:val="Hyperlink"/>
                <w:rFonts w:ascii="Arial" w:hAnsi="Arial" w:cs="Arial"/>
                <w:noProof/>
              </w:rPr>
              <w:t>Models</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_Toc166838247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6</w:t>
            </w:r>
            <w:r w:rsidR="00DE6990" w:rsidRPr="00EA24B2">
              <w:rPr>
                <w:rFonts w:ascii="Arial" w:hAnsi="Arial" w:cs="Arial"/>
                <w:noProof/>
                <w:webHidden/>
              </w:rPr>
              <w:fldChar w:fldCharType="end"/>
            </w:r>
          </w:hyperlink>
        </w:p>
        <w:p w14:paraId="702B915D" w14:textId="144BD5C6" w:rsidR="00DE6990" w:rsidRPr="00EA24B2" w:rsidRDefault="00000000" w:rsidP="00EA24B2">
          <w:pPr>
            <w:pStyle w:val="TOC1"/>
            <w:tabs>
              <w:tab w:val="right" w:leader="dot" w:pos="9016"/>
            </w:tabs>
            <w:spacing w:line="360" w:lineRule="auto"/>
            <w:rPr>
              <w:rFonts w:ascii="Arial" w:hAnsi="Arial" w:cs="Arial"/>
              <w:noProof/>
            </w:rPr>
          </w:pPr>
          <w:hyperlink w:anchor="_Toc166838248" w:history="1">
            <w:r w:rsidR="00DE6990" w:rsidRPr="00EA24B2">
              <w:rPr>
                <w:rStyle w:val="Hyperlink"/>
                <w:rFonts w:ascii="Arial" w:hAnsi="Arial" w:cs="Arial"/>
                <w:noProof/>
              </w:rPr>
              <w:t>Theories</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_Toc166838248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6</w:t>
            </w:r>
            <w:r w:rsidR="00DE6990" w:rsidRPr="00EA24B2">
              <w:rPr>
                <w:rFonts w:ascii="Arial" w:hAnsi="Arial" w:cs="Arial"/>
                <w:noProof/>
                <w:webHidden/>
              </w:rPr>
              <w:fldChar w:fldCharType="end"/>
            </w:r>
          </w:hyperlink>
        </w:p>
        <w:p w14:paraId="52749053" w14:textId="71D481AF" w:rsidR="00DE6990" w:rsidRPr="00EA24B2" w:rsidRDefault="00000000" w:rsidP="00EA24B2">
          <w:pPr>
            <w:pStyle w:val="TOC1"/>
            <w:tabs>
              <w:tab w:val="right" w:leader="dot" w:pos="9016"/>
            </w:tabs>
            <w:spacing w:line="360" w:lineRule="auto"/>
            <w:rPr>
              <w:rFonts w:ascii="Arial" w:hAnsi="Arial" w:cs="Arial"/>
              <w:noProof/>
            </w:rPr>
          </w:pPr>
          <w:hyperlink w:anchor="_Toc166838249" w:history="1">
            <w:r w:rsidR="00DE6990" w:rsidRPr="00EA24B2">
              <w:rPr>
                <w:rStyle w:val="Hyperlink"/>
                <w:rFonts w:ascii="Arial" w:hAnsi="Arial" w:cs="Arial"/>
                <w:noProof/>
              </w:rPr>
              <w:t>Advantages and Disadvantages</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_Toc166838249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6</w:t>
            </w:r>
            <w:r w:rsidR="00DE6990" w:rsidRPr="00EA24B2">
              <w:rPr>
                <w:rFonts w:ascii="Arial" w:hAnsi="Arial" w:cs="Arial"/>
                <w:noProof/>
                <w:webHidden/>
              </w:rPr>
              <w:fldChar w:fldCharType="end"/>
            </w:r>
          </w:hyperlink>
        </w:p>
        <w:p w14:paraId="5CD19D96" w14:textId="1BC405C2" w:rsidR="00DE6990" w:rsidRPr="00EA24B2" w:rsidRDefault="00000000" w:rsidP="00EA24B2">
          <w:pPr>
            <w:pStyle w:val="TOC1"/>
            <w:tabs>
              <w:tab w:val="right" w:leader="dot" w:pos="9016"/>
            </w:tabs>
            <w:spacing w:line="360" w:lineRule="auto"/>
            <w:rPr>
              <w:rFonts w:ascii="Arial" w:hAnsi="Arial" w:cs="Arial"/>
              <w:noProof/>
            </w:rPr>
          </w:pPr>
          <w:hyperlink w:anchor="_Toc166838250" w:history="1">
            <w:r w:rsidR="00DE6990" w:rsidRPr="00EA24B2">
              <w:rPr>
                <w:rStyle w:val="Hyperlink"/>
                <w:rFonts w:ascii="Arial" w:hAnsi="Arial" w:cs="Arial"/>
                <w:noProof/>
              </w:rPr>
              <w:t>Challenges</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_Toc166838250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7</w:t>
            </w:r>
            <w:r w:rsidR="00DE6990" w:rsidRPr="00EA24B2">
              <w:rPr>
                <w:rFonts w:ascii="Arial" w:hAnsi="Arial" w:cs="Arial"/>
                <w:noProof/>
                <w:webHidden/>
              </w:rPr>
              <w:fldChar w:fldCharType="end"/>
            </w:r>
          </w:hyperlink>
        </w:p>
        <w:p w14:paraId="709770BC" w14:textId="20D0AC6A" w:rsidR="00DE6990" w:rsidRPr="00EA24B2" w:rsidRDefault="00000000" w:rsidP="00EA24B2">
          <w:pPr>
            <w:pStyle w:val="TOC1"/>
            <w:tabs>
              <w:tab w:val="right" w:leader="dot" w:pos="9016"/>
            </w:tabs>
            <w:spacing w:line="360" w:lineRule="auto"/>
            <w:rPr>
              <w:rFonts w:ascii="Arial" w:hAnsi="Arial" w:cs="Arial"/>
              <w:noProof/>
            </w:rPr>
          </w:pPr>
          <w:hyperlink w:anchor="_Toc166838251" w:history="1">
            <w:r w:rsidR="00DE6990" w:rsidRPr="00EA24B2">
              <w:rPr>
                <w:rStyle w:val="Hyperlink"/>
                <w:rFonts w:ascii="Arial" w:hAnsi="Arial" w:cs="Arial"/>
                <w:noProof/>
              </w:rPr>
              <w:t>Chapter 3: Research Methods and Methodology</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_Toc166838251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7</w:t>
            </w:r>
            <w:r w:rsidR="00DE6990" w:rsidRPr="00EA24B2">
              <w:rPr>
                <w:rFonts w:ascii="Arial" w:hAnsi="Arial" w:cs="Arial"/>
                <w:noProof/>
                <w:webHidden/>
              </w:rPr>
              <w:fldChar w:fldCharType="end"/>
            </w:r>
          </w:hyperlink>
        </w:p>
        <w:p w14:paraId="7CCCD60D" w14:textId="39434D3A" w:rsidR="00DE6990" w:rsidRPr="00EA24B2" w:rsidRDefault="00000000" w:rsidP="00EA24B2">
          <w:pPr>
            <w:pStyle w:val="TOC1"/>
            <w:tabs>
              <w:tab w:val="right" w:leader="dot" w:pos="9016"/>
            </w:tabs>
            <w:spacing w:line="360" w:lineRule="auto"/>
            <w:rPr>
              <w:rFonts w:ascii="Arial" w:hAnsi="Arial" w:cs="Arial"/>
              <w:noProof/>
            </w:rPr>
          </w:pPr>
          <w:hyperlink w:anchor="_Toc166838252" w:history="1">
            <w:r w:rsidR="00DE6990" w:rsidRPr="00EA24B2">
              <w:rPr>
                <w:rStyle w:val="Hyperlink"/>
                <w:rFonts w:ascii="Arial" w:hAnsi="Arial" w:cs="Arial"/>
                <w:noProof/>
              </w:rPr>
              <w:t>Research Philosophy</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_Toc166838252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7</w:t>
            </w:r>
            <w:r w:rsidR="00DE6990" w:rsidRPr="00EA24B2">
              <w:rPr>
                <w:rFonts w:ascii="Arial" w:hAnsi="Arial" w:cs="Arial"/>
                <w:noProof/>
                <w:webHidden/>
              </w:rPr>
              <w:fldChar w:fldCharType="end"/>
            </w:r>
          </w:hyperlink>
        </w:p>
        <w:p w14:paraId="593CB75E" w14:textId="78606DD2" w:rsidR="00DE6990" w:rsidRPr="00EA24B2" w:rsidRDefault="00000000" w:rsidP="00EA24B2">
          <w:pPr>
            <w:pStyle w:val="TOC1"/>
            <w:tabs>
              <w:tab w:val="right" w:leader="dot" w:pos="9016"/>
            </w:tabs>
            <w:spacing w:line="360" w:lineRule="auto"/>
            <w:rPr>
              <w:rFonts w:ascii="Arial" w:hAnsi="Arial" w:cs="Arial"/>
              <w:noProof/>
            </w:rPr>
          </w:pPr>
          <w:hyperlink w:anchor="_Toc166838253" w:history="1">
            <w:r w:rsidR="00DE6990" w:rsidRPr="00EA24B2">
              <w:rPr>
                <w:rStyle w:val="Hyperlink"/>
                <w:rFonts w:ascii="Arial" w:hAnsi="Arial" w:cs="Arial"/>
                <w:noProof/>
              </w:rPr>
              <w:t>Research Paradigm</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_Toc166838253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8</w:t>
            </w:r>
            <w:r w:rsidR="00DE6990" w:rsidRPr="00EA24B2">
              <w:rPr>
                <w:rFonts w:ascii="Arial" w:hAnsi="Arial" w:cs="Arial"/>
                <w:noProof/>
                <w:webHidden/>
              </w:rPr>
              <w:fldChar w:fldCharType="end"/>
            </w:r>
          </w:hyperlink>
        </w:p>
        <w:p w14:paraId="09537ABA" w14:textId="00D33DF4" w:rsidR="00DE6990" w:rsidRPr="00EA24B2" w:rsidRDefault="00000000" w:rsidP="00EA24B2">
          <w:pPr>
            <w:pStyle w:val="TOC1"/>
            <w:tabs>
              <w:tab w:val="right" w:leader="dot" w:pos="9016"/>
            </w:tabs>
            <w:spacing w:line="360" w:lineRule="auto"/>
            <w:rPr>
              <w:rFonts w:ascii="Arial" w:hAnsi="Arial" w:cs="Arial"/>
              <w:noProof/>
            </w:rPr>
          </w:pPr>
          <w:hyperlink w:anchor="_Toc166838254" w:history="1">
            <w:r w:rsidR="00DE6990" w:rsidRPr="00EA24B2">
              <w:rPr>
                <w:rStyle w:val="Hyperlink"/>
                <w:rFonts w:ascii="Arial" w:hAnsi="Arial" w:cs="Arial"/>
                <w:noProof/>
              </w:rPr>
              <w:t>Research Methodology and Approach</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_Toc166838254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8</w:t>
            </w:r>
            <w:r w:rsidR="00DE6990" w:rsidRPr="00EA24B2">
              <w:rPr>
                <w:rFonts w:ascii="Arial" w:hAnsi="Arial" w:cs="Arial"/>
                <w:noProof/>
                <w:webHidden/>
              </w:rPr>
              <w:fldChar w:fldCharType="end"/>
            </w:r>
          </w:hyperlink>
        </w:p>
        <w:p w14:paraId="6297E26C" w14:textId="2EC28237" w:rsidR="00DE6990" w:rsidRPr="00EA24B2" w:rsidRDefault="00000000" w:rsidP="00EA24B2">
          <w:pPr>
            <w:pStyle w:val="TOC1"/>
            <w:tabs>
              <w:tab w:val="right" w:leader="dot" w:pos="9016"/>
            </w:tabs>
            <w:spacing w:line="360" w:lineRule="auto"/>
            <w:rPr>
              <w:rFonts w:ascii="Arial" w:hAnsi="Arial" w:cs="Arial"/>
              <w:noProof/>
            </w:rPr>
          </w:pPr>
          <w:hyperlink w:anchor="_Toc166838255" w:history="1">
            <w:r w:rsidR="00DE6990" w:rsidRPr="00EA24B2">
              <w:rPr>
                <w:rStyle w:val="Hyperlink"/>
                <w:rFonts w:ascii="Arial" w:hAnsi="Arial" w:cs="Arial"/>
                <w:noProof/>
              </w:rPr>
              <w:t>Research Strategy</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_Toc166838255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8</w:t>
            </w:r>
            <w:r w:rsidR="00DE6990" w:rsidRPr="00EA24B2">
              <w:rPr>
                <w:rFonts w:ascii="Arial" w:hAnsi="Arial" w:cs="Arial"/>
                <w:noProof/>
                <w:webHidden/>
              </w:rPr>
              <w:fldChar w:fldCharType="end"/>
            </w:r>
          </w:hyperlink>
        </w:p>
        <w:p w14:paraId="77D6338E" w14:textId="0E220624" w:rsidR="00DE6990" w:rsidRPr="00EA24B2" w:rsidRDefault="00000000" w:rsidP="00EA24B2">
          <w:pPr>
            <w:pStyle w:val="TOC1"/>
            <w:tabs>
              <w:tab w:val="right" w:leader="dot" w:pos="9016"/>
            </w:tabs>
            <w:spacing w:line="360" w:lineRule="auto"/>
            <w:rPr>
              <w:rFonts w:ascii="Arial" w:hAnsi="Arial" w:cs="Arial"/>
              <w:noProof/>
            </w:rPr>
          </w:pPr>
          <w:hyperlink w:anchor="_Toc166838256" w:history="1">
            <w:r w:rsidR="00DE6990" w:rsidRPr="00EA24B2">
              <w:rPr>
                <w:rStyle w:val="Hyperlink"/>
                <w:rFonts w:ascii="Arial" w:hAnsi="Arial" w:cs="Arial"/>
                <w:noProof/>
              </w:rPr>
              <w:t>Sampling Methods</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_Toc166838256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8</w:t>
            </w:r>
            <w:r w:rsidR="00DE6990" w:rsidRPr="00EA24B2">
              <w:rPr>
                <w:rFonts w:ascii="Arial" w:hAnsi="Arial" w:cs="Arial"/>
                <w:noProof/>
                <w:webHidden/>
              </w:rPr>
              <w:fldChar w:fldCharType="end"/>
            </w:r>
          </w:hyperlink>
        </w:p>
        <w:p w14:paraId="6F84C51F" w14:textId="7B694525" w:rsidR="00DE6990" w:rsidRPr="00EA24B2" w:rsidRDefault="00000000" w:rsidP="00EA24B2">
          <w:pPr>
            <w:pStyle w:val="TOC1"/>
            <w:tabs>
              <w:tab w:val="right" w:leader="dot" w:pos="9016"/>
            </w:tabs>
            <w:spacing w:line="360" w:lineRule="auto"/>
            <w:rPr>
              <w:rFonts w:ascii="Arial" w:hAnsi="Arial" w:cs="Arial"/>
              <w:noProof/>
            </w:rPr>
          </w:pPr>
          <w:hyperlink w:anchor="_Toc166838257" w:history="1">
            <w:r w:rsidR="00DE6990" w:rsidRPr="00EA24B2">
              <w:rPr>
                <w:rStyle w:val="Hyperlink"/>
                <w:rFonts w:ascii="Arial" w:hAnsi="Arial" w:cs="Arial"/>
                <w:noProof/>
              </w:rPr>
              <w:t>Data Collection Methods</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_Toc166838257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9</w:t>
            </w:r>
            <w:r w:rsidR="00DE6990" w:rsidRPr="00EA24B2">
              <w:rPr>
                <w:rFonts w:ascii="Arial" w:hAnsi="Arial" w:cs="Arial"/>
                <w:noProof/>
                <w:webHidden/>
              </w:rPr>
              <w:fldChar w:fldCharType="end"/>
            </w:r>
          </w:hyperlink>
        </w:p>
        <w:p w14:paraId="538B1DE3" w14:textId="62E15569" w:rsidR="00DE6990" w:rsidRPr="00EA24B2" w:rsidRDefault="00000000" w:rsidP="00EA24B2">
          <w:pPr>
            <w:pStyle w:val="TOC1"/>
            <w:tabs>
              <w:tab w:val="right" w:leader="dot" w:pos="9016"/>
            </w:tabs>
            <w:spacing w:line="360" w:lineRule="auto"/>
            <w:rPr>
              <w:rFonts w:ascii="Arial" w:hAnsi="Arial" w:cs="Arial"/>
              <w:noProof/>
            </w:rPr>
          </w:pPr>
          <w:hyperlink w:anchor="_Toc166838258" w:history="1">
            <w:r w:rsidR="00DE6990" w:rsidRPr="00EA24B2">
              <w:rPr>
                <w:rStyle w:val="Hyperlink"/>
                <w:rFonts w:ascii="Arial" w:hAnsi="Arial" w:cs="Arial"/>
                <w:noProof/>
              </w:rPr>
              <w:t>Ways of Interpreting Data</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_Toc166838258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9</w:t>
            </w:r>
            <w:r w:rsidR="00DE6990" w:rsidRPr="00EA24B2">
              <w:rPr>
                <w:rFonts w:ascii="Arial" w:hAnsi="Arial" w:cs="Arial"/>
                <w:noProof/>
                <w:webHidden/>
              </w:rPr>
              <w:fldChar w:fldCharType="end"/>
            </w:r>
          </w:hyperlink>
        </w:p>
        <w:p w14:paraId="1B066F66" w14:textId="645D40BC" w:rsidR="00DE6990" w:rsidRPr="00EA24B2" w:rsidRDefault="00000000" w:rsidP="00EA24B2">
          <w:pPr>
            <w:pStyle w:val="TOC1"/>
            <w:tabs>
              <w:tab w:val="right" w:leader="dot" w:pos="9016"/>
            </w:tabs>
            <w:spacing w:line="360" w:lineRule="auto"/>
            <w:rPr>
              <w:rFonts w:ascii="Arial" w:hAnsi="Arial" w:cs="Arial"/>
              <w:noProof/>
            </w:rPr>
          </w:pPr>
          <w:hyperlink w:anchor="_Toc166838259" w:history="1">
            <w:r w:rsidR="00DE6990" w:rsidRPr="00EA24B2">
              <w:rPr>
                <w:rStyle w:val="Hyperlink"/>
                <w:rFonts w:ascii="Arial" w:hAnsi="Arial" w:cs="Arial"/>
                <w:noProof/>
              </w:rPr>
              <w:t>Time Prospects of the Research (Gantt Chart)</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_Toc166838259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9</w:t>
            </w:r>
            <w:r w:rsidR="00DE6990" w:rsidRPr="00EA24B2">
              <w:rPr>
                <w:rFonts w:ascii="Arial" w:hAnsi="Arial" w:cs="Arial"/>
                <w:noProof/>
                <w:webHidden/>
              </w:rPr>
              <w:fldChar w:fldCharType="end"/>
            </w:r>
          </w:hyperlink>
        </w:p>
        <w:p w14:paraId="60EC5F0A" w14:textId="4DE7FDC5" w:rsidR="00DE6990" w:rsidRPr="00EA24B2" w:rsidRDefault="00000000" w:rsidP="00EA24B2">
          <w:pPr>
            <w:pStyle w:val="TOC1"/>
            <w:tabs>
              <w:tab w:val="right" w:leader="dot" w:pos="9016"/>
            </w:tabs>
            <w:spacing w:line="360" w:lineRule="auto"/>
            <w:rPr>
              <w:rFonts w:ascii="Arial" w:hAnsi="Arial" w:cs="Arial"/>
              <w:noProof/>
            </w:rPr>
          </w:pPr>
          <w:hyperlink w:anchor="_Toc166838260" w:history="1">
            <w:r w:rsidR="00DE6990" w:rsidRPr="00EA24B2">
              <w:rPr>
                <w:rStyle w:val="Hyperlink"/>
                <w:rFonts w:ascii="Arial" w:hAnsi="Arial" w:cs="Arial"/>
                <w:noProof/>
              </w:rPr>
              <w:t>Ethical Consideration of the Research</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_Toc166838260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10</w:t>
            </w:r>
            <w:r w:rsidR="00DE6990" w:rsidRPr="00EA24B2">
              <w:rPr>
                <w:rFonts w:ascii="Arial" w:hAnsi="Arial" w:cs="Arial"/>
                <w:noProof/>
                <w:webHidden/>
              </w:rPr>
              <w:fldChar w:fldCharType="end"/>
            </w:r>
          </w:hyperlink>
        </w:p>
        <w:p w14:paraId="6706EB4E" w14:textId="62A80A25" w:rsidR="00DE6990" w:rsidRPr="00EA24B2" w:rsidRDefault="00000000" w:rsidP="00EA24B2">
          <w:pPr>
            <w:pStyle w:val="TOC1"/>
            <w:tabs>
              <w:tab w:val="right" w:leader="dot" w:pos="9016"/>
            </w:tabs>
            <w:spacing w:line="360" w:lineRule="auto"/>
            <w:rPr>
              <w:rFonts w:ascii="Arial" w:hAnsi="Arial" w:cs="Arial"/>
              <w:noProof/>
            </w:rPr>
          </w:pPr>
          <w:hyperlink w:anchor="_Toc166838261" w:history="1">
            <w:r w:rsidR="00DE6990" w:rsidRPr="00EA24B2">
              <w:rPr>
                <w:rStyle w:val="Hyperlink"/>
                <w:rFonts w:ascii="Arial" w:hAnsi="Arial" w:cs="Arial"/>
                <w:noProof/>
              </w:rPr>
              <w:t>Chapter 4: Conclusion</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_Toc166838261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10</w:t>
            </w:r>
            <w:r w:rsidR="00DE6990" w:rsidRPr="00EA24B2">
              <w:rPr>
                <w:rFonts w:ascii="Arial" w:hAnsi="Arial" w:cs="Arial"/>
                <w:noProof/>
                <w:webHidden/>
              </w:rPr>
              <w:fldChar w:fldCharType="end"/>
            </w:r>
          </w:hyperlink>
        </w:p>
        <w:p w14:paraId="0F7E0607" w14:textId="26152906" w:rsidR="00DE6990" w:rsidRDefault="00000000" w:rsidP="00EA24B2">
          <w:pPr>
            <w:pStyle w:val="TOC1"/>
            <w:tabs>
              <w:tab w:val="right" w:leader="dot" w:pos="9016"/>
            </w:tabs>
            <w:spacing w:line="360" w:lineRule="auto"/>
            <w:rPr>
              <w:noProof/>
            </w:rPr>
          </w:pPr>
          <w:hyperlink w:anchor="_Toc166838262" w:history="1">
            <w:r w:rsidR="00DE6990" w:rsidRPr="00EA24B2">
              <w:rPr>
                <w:rStyle w:val="Hyperlink"/>
                <w:rFonts w:ascii="Arial" w:hAnsi="Arial" w:cs="Arial"/>
                <w:noProof/>
              </w:rPr>
              <w:t>Chapter 5: References and Bibliography</w:t>
            </w:r>
            <w:r w:rsidR="00DE6990" w:rsidRPr="00EA24B2">
              <w:rPr>
                <w:rFonts w:ascii="Arial" w:hAnsi="Arial" w:cs="Arial"/>
                <w:noProof/>
                <w:webHidden/>
              </w:rPr>
              <w:tab/>
            </w:r>
            <w:r w:rsidR="00DE6990" w:rsidRPr="00EA24B2">
              <w:rPr>
                <w:rFonts w:ascii="Arial" w:hAnsi="Arial" w:cs="Arial"/>
                <w:noProof/>
                <w:webHidden/>
              </w:rPr>
              <w:fldChar w:fldCharType="begin"/>
            </w:r>
            <w:r w:rsidR="00DE6990" w:rsidRPr="00EA24B2">
              <w:rPr>
                <w:rFonts w:ascii="Arial" w:hAnsi="Arial" w:cs="Arial"/>
                <w:noProof/>
                <w:webHidden/>
              </w:rPr>
              <w:instrText xml:space="preserve"> PAGEREF _Toc166838262 \h </w:instrText>
            </w:r>
            <w:r w:rsidR="00DE6990" w:rsidRPr="00EA24B2">
              <w:rPr>
                <w:rFonts w:ascii="Arial" w:hAnsi="Arial" w:cs="Arial"/>
                <w:noProof/>
                <w:webHidden/>
              </w:rPr>
            </w:r>
            <w:r w:rsidR="00DE6990" w:rsidRPr="00EA24B2">
              <w:rPr>
                <w:rFonts w:ascii="Arial" w:hAnsi="Arial" w:cs="Arial"/>
                <w:noProof/>
                <w:webHidden/>
              </w:rPr>
              <w:fldChar w:fldCharType="separate"/>
            </w:r>
            <w:r w:rsidR="00EA24B2" w:rsidRPr="00EA24B2">
              <w:rPr>
                <w:rFonts w:ascii="Arial" w:hAnsi="Arial" w:cs="Arial"/>
                <w:noProof/>
                <w:webHidden/>
              </w:rPr>
              <w:t>11</w:t>
            </w:r>
            <w:r w:rsidR="00DE6990" w:rsidRPr="00EA24B2">
              <w:rPr>
                <w:rFonts w:ascii="Arial" w:hAnsi="Arial" w:cs="Arial"/>
                <w:noProof/>
                <w:webHidden/>
              </w:rPr>
              <w:fldChar w:fldCharType="end"/>
            </w:r>
          </w:hyperlink>
        </w:p>
        <w:p w14:paraId="2CFB4D13" w14:textId="448B1DEE" w:rsidR="00610A04" w:rsidRPr="00EA24B2" w:rsidRDefault="00DE6990" w:rsidP="00296AAB">
          <w:r>
            <w:rPr>
              <w:b/>
              <w:bCs/>
              <w:noProof/>
            </w:rPr>
            <w:fldChar w:fldCharType="end"/>
          </w:r>
        </w:p>
      </w:sdtContent>
    </w:sdt>
    <w:p w14:paraId="3FC8987C" w14:textId="77777777" w:rsidR="00610A04" w:rsidRPr="0067470B" w:rsidRDefault="00011C81" w:rsidP="00395BEC">
      <w:pPr>
        <w:pStyle w:val="Heading1"/>
      </w:pPr>
      <w:bookmarkStart w:id="1" w:name="_Toc166838236"/>
      <w:r w:rsidRPr="0067470B">
        <w:lastRenderedPageBreak/>
        <w:t>Chapter 1: Introduction</w:t>
      </w:r>
      <w:bookmarkEnd w:id="1"/>
      <w:r w:rsidRPr="0067470B">
        <w:t xml:space="preserve"> </w:t>
      </w:r>
    </w:p>
    <w:p w14:paraId="0D8EAAEF" w14:textId="3051C248" w:rsidR="00610A04" w:rsidRPr="0067470B" w:rsidRDefault="0052324A" w:rsidP="0067470B">
      <w:pPr>
        <w:spacing w:after="0" w:line="360" w:lineRule="auto"/>
        <w:ind w:firstLine="720"/>
        <w:jc w:val="both"/>
        <w:rPr>
          <w:rFonts w:ascii="Arial" w:eastAsia="Times New Roman" w:hAnsi="Arial" w:cs="Arial"/>
        </w:rPr>
      </w:pPr>
      <w:r w:rsidRPr="0052324A">
        <w:rPr>
          <w:rFonts w:ascii="Arial" w:eastAsia="Times New Roman" w:hAnsi="Arial" w:cs="Arial"/>
        </w:rPr>
        <w:t>Asset management is one of the most important aspects of the financial world, which enables investors to optimise their portfolios. Asset managers try to enrich an investor's portfolio over time by purchasing and selling investments that may appreciate (</w:t>
      </w:r>
      <w:proofErr w:type="spellStart"/>
      <w:r w:rsidRPr="0052324A">
        <w:rPr>
          <w:rFonts w:ascii="Arial" w:eastAsia="Times New Roman" w:hAnsi="Arial" w:cs="Arial"/>
        </w:rPr>
        <w:t>Parlikad</w:t>
      </w:r>
      <w:proofErr w:type="spellEnd"/>
      <w:r w:rsidRPr="0052324A">
        <w:rPr>
          <w:rFonts w:ascii="Arial" w:eastAsia="Times New Roman" w:hAnsi="Arial" w:cs="Arial"/>
        </w:rPr>
        <w:t xml:space="preserve"> and Jafari, 2016). The aspects of asset management that we will explore in this dissertation proposal include portfolio management, risk evaluation, research, monitoring, and evaluation. As part of this report, we will consider the real estate industry and try to find out the best asset management practices exercised in the UK. We will also make a comparison of the UK's asset management practices with those prevailing in regions like Europe, Asia, and Africa. This comparison will help us underline similarities and differences between these regions and identify potential areas where the UK asset management industry can improve. The ultimate goal of this dissertation proposal is to create an in-depth understanding of the asset management practices implied by the real estate industry and to help improve the existing practices in place.</w:t>
      </w:r>
    </w:p>
    <w:p w14:paraId="22C7E05C" w14:textId="77777777" w:rsidR="003E6F40" w:rsidRPr="0067470B" w:rsidRDefault="003E6F40" w:rsidP="00C1575F">
      <w:pPr>
        <w:pStyle w:val="Heading1"/>
      </w:pPr>
      <w:bookmarkStart w:id="2" w:name="_Toc166838237"/>
      <w:bookmarkStart w:id="3" w:name="_Toc166838239"/>
      <w:r w:rsidRPr="0067470B">
        <w:t>Significance of the Topic</w:t>
      </w:r>
      <w:bookmarkEnd w:id="2"/>
    </w:p>
    <w:p w14:paraId="68F6DE78" w14:textId="77777777" w:rsidR="003E6F40" w:rsidRDefault="003E6F40" w:rsidP="00C1575F">
      <w:pPr>
        <w:spacing w:after="0" w:line="360" w:lineRule="auto"/>
        <w:ind w:firstLine="720"/>
        <w:jc w:val="both"/>
        <w:rPr>
          <w:rFonts w:ascii="Arial" w:eastAsia="Times New Roman" w:hAnsi="Arial" w:cs="Arial"/>
        </w:rPr>
      </w:pPr>
      <w:r w:rsidRPr="00A21330">
        <w:rPr>
          <w:rFonts w:ascii="Arial" w:eastAsia="Times New Roman" w:hAnsi="Arial" w:cs="Arial"/>
        </w:rPr>
        <w:t>Asset management practices do form an important basis through which an investment mix and allocation percentages can be determined in real estate investing. According to researcher</w:t>
      </w:r>
      <w:r>
        <w:rPr>
          <w:rFonts w:ascii="Arial" w:eastAsia="Times New Roman" w:hAnsi="Arial" w:cs="Arial"/>
        </w:rPr>
        <w:t>s Gay and Sinha, (2013).</w:t>
      </w:r>
      <w:r w:rsidRPr="00A21330">
        <w:rPr>
          <w:rFonts w:ascii="Arial" w:eastAsia="Times New Roman" w:hAnsi="Arial" w:cs="Arial"/>
        </w:rPr>
        <w:t xml:space="preserve">it is important to have proper research whereby financial statements will be </w:t>
      </w:r>
      <w:proofErr w:type="spellStart"/>
      <w:r w:rsidRPr="00A21330">
        <w:rPr>
          <w:rFonts w:ascii="Arial" w:eastAsia="Times New Roman" w:hAnsi="Arial" w:cs="Arial"/>
        </w:rPr>
        <w:t>analyzed</w:t>
      </w:r>
      <w:proofErr w:type="spellEnd"/>
      <w:r w:rsidRPr="00A21330">
        <w:rPr>
          <w:rFonts w:ascii="Arial" w:eastAsia="Times New Roman" w:hAnsi="Arial" w:cs="Arial"/>
        </w:rPr>
        <w:t>, market trends, economic indicators, and other indicators of investments to ensure there is the identification of opportunities for investment while mitigating risks.</w:t>
      </w:r>
      <w:r w:rsidRPr="004A042A">
        <w:rPr>
          <w:rFonts w:ascii="Arial" w:eastAsia="Times New Roman" w:hAnsi="Arial" w:cs="Arial"/>
        </w:rPr>
        <w:t xml:space="preserve"> In the UK, asset managers must continually monitor portfolio performance to remain competitive (Rizvi et al., 2020). </w:t>
      </w:r>
      <w:r w:rsidRPr="00A21330">
        <w:rPr>
          <w:rFonts w:ascii="Arial" w:eastAsia="Times New Roman" w:hAnsi="Arial" w:cs="Arial"/>
        </w:rPr>
        <w:t xml:space="preserve">The UK may, however have different asset management practices compared to Europe, Asia, or even Africa. For example, the European Commission report indicates that energy management in the EU is at an early stage of development, and therefore there is potential for growth in the sector. On the contrary, the research conducted by McKinsey points out Asia as having the growth potential for renewable energy. With the growing real estate industry in Africa, there is still an opportunity for sustainable practices to increase operational efficiency. This study is very important because it addresses this knowledge gap and provides insights from global practice in asset management, thus guiding the asset manager in identifying the optimal strategy that works best for better investment returns. </w:t>
      </w:r>
      <w:r w:rsidRPr="004A042A">
        <w:rPr>
          <w:rFonts w:ascii="Arial" w:eastAsia="Times New Roman" w:hAnsi="Arial" w:cs="Arial"/>
        </w:rPr>
        <w:t>Cooper, Lee, and Jones (2020) note that assessing emerging trends is essential to improve property value and remain competitive in a global market.</w:t>
      </w:r>
    </w:p>
    <w:p w14:paraId="3B171A42" w14:textId="77777777" w:rsidR="009005E0" w:rsidRDefault="009005E0" w:rsidP="00C1575F">
      <w:pPr>
        <w:spacing w:after="0" w:line="360" w:lineRule="auto"/>
        <w:ind w:firstLine="720"/>
        <w:jc w:val="both"/>
        <w:rPr>
          <w:rFonts w:ascii="Arial" w:eastAsia="Times New Roman" w:hAnsi="Arial" w:cs="Arial"/>
        </w:rPr>
      </w:pPr>
    </w:p>
    <w:p w14:paraId="0D4B737C" w14:textId="77777777" w:rsidR="009005E0" w:rsidRPr="004A042A" w:rsidRDefault="009005E0" w:rsidP="00C1575F">
      <w:pPr>
        <w:spacing w:after="0" w:line="360" w:lineRule="auto"/>
        <w:ind w:firstLine="720"/>
        <w:jc w:val="both"/>
        <w:rPr>
          <w:rFonts w:ascii="Arial" w:eastAsia="Times New Roman" w:hAnsi="Arial" w:cs="Arial"/>
        </w:rPr>
      </w:pPr>
    </w:p>
    <w:p w14:paraId="61C19282" w14:textId="77777777" w:rsidR="003E6F40" w:rsidRPr="0067470B" w:rsidRDefault="003E6F40" w:rsidP="00C1575F">
      <w:pPr>
        <w:pStyle w:val="Heading1"/>
      </w:pPr>
      <w:bookmarkStart w:id="4" w:name="_Toc166838238"/>
      <w:r w:rsidRPr="0067470B">
        <w:lastRenderedPageBreak/>
        <w:t>Purpose of the Research</w:t>
      </w:r>
      <w:bookmarkEnd w:id="4"/>
    </w:p>
    <w:p w14:paraId="5A1E7B2A" w14:textId="77777777" w:rsidR="003E6F40" w:rsidRPr="006006B1" w:rsidRDefault="003E6F40" w:rsidP="00C1575F">
      <w:pPr>
        <w:spacing w:after="0" w:line="360" w:lineRule="auto"/>
        <w:ind w:firstLine="720"/>
        <w:jc w:val="both"/>
        <w:rPr>
          <w:rFonts w:ascii="Arial" w:eastAsia="Times New Roman" w:hAnsi="Arial" w:cs="Arial"/>
        </w:rPr>
      </w:pPr>
      <w:r w:rsidRPr="004A042A">
        <w:rPr>
          <w:rFonts w:ascii="Arial" w:eastAsia="Times New Roman" w:hAnsi="Arial" w:cs="Arial"/>
        </w:rPr>
        <w:t xml:space="preserve">The real estate industry heavily relies on asset management practices to optimize property investments while mitigating risks. </w:t>
      </w:r>
      <w:r w:rsidRPr="00A21330">
        <w:rPr>
          <w:rFonts w:ascii="Arial" w:eastAsia="Times New Roman" w:hAnsi="Arial" w:cs="Arial"/>
        </w:rPr>
        <w:t>However, the practices in asset management may vary within different regions—therefore making the need for a comparison study to come up with optimal practices very relevant. For example, front-bundle energy-saving initiatives aimed at reducing utility costs have already been embraced by the UK, but how does it stand against those standards that have been observed in Europe, Asia, or Africa? Evidence from a report by the European Commission suggests that energy management in the EU is still in its infancy stages, and implementation of energy efficiency measures is crucial. On the other hand, research by McKinsey indicates that Asia is increasingly a growing hub for renewable energy, thus underpinning the fact that one needs to consider strategies at a regional level when drawing comparisons of asset management practices. Comparative to the real estate industry in Africa, it is one of the fastest-growing, but it is still relatively at a nascent stage of growth with regard to infrastructure and technology that should be taken into consideration to implement fruitful energy-saving strategies. Thus, huge potential for growth opportunities in this sector opens up scope for sustainable practices. This study is therefore very essential in providing an overall understanding of best global asset management practices that could be applied in the African market.</w:t>
      </w:r>
      <w:r w:rsidRPr="004A042A">
        <w:rPr>
          <w:rFonts w:ascii="Arial" w:eastAsia="Times New Roman" w:hAnsi="Arial" w:cs="Arial"/>
        </w:rPr>
        <w:t xml:space="preserve"> It will enable stakeholders to identify areas of improvement while implementing optimal strategies to realize better returns.</w:t>
      </w:r>
    </w:p>
    <w:p w14:paraId="03D751B9" w14:textId="77777777" w:rsidR="00610A04" w:rsidRPr="0067470B" w:rsidRDefault="00011C81" w:rsidP="00395BEC">
      <w:pPr>
        <w:pStyle w:val="Heading1"/>
      </w:pPr>
      <w:r w:rsidRPr="0067470B">
        <w:t>Proposed Aim, Objectives, and Research Questions</w:t>
      </w:r>
      <w:bookmarkEnd w:id="3"/>
    </w:p>
    <w:p w14:paraId="7666D8B5" w14:textId="77777777" w:rsidR="00610A04" w:rsidRPr="0067470B" w:rsidRDefault="00011C81" w:rsidP="0041085D">
      <w:pPr>
        <w:pStyle w:val="Heading2"/>
      </w:pPr>
      <w:r w:rsidRPr="0067470B">
        <w:tab/>
      </w:r>
      <w:bookmarkStart w:id="5" w:name="_Toc166838240"/>
      <w:r w:rsidRPr="0067470B">
        <w:t>Aim</w:t>
      </w:r>
      <w:bookmarkEnd w:id="5"/>
      <w:r w:rsidRPr="0067470B">
        <w:t xml:space="preserve"> </w:t>
      </w:r>
    </w:p>
    <w:p w14:paraId="629481ED" w14:textId="77777777" w:rsidR="00610A04" w:rsidRPr="0067470B" w:rsidRDefault="00011C81" w:rsidP="0067470B">
      <w:pPr>
        <w:spacing w:after="0" w:line="360" w:lineRule="auto"/>
        <w:ind w:firstLine="720"/>
        <w:jc w:val="both"/>
        <w:rPr>
          <w:rFonts w:ascii="Arial" w:eastAsia="Times New Roman" w:hAnsi="Arial" w:cs="Arial"/>
          <w:i/>
        </w:rPr>
      </w:pPr>
      <w:r w:rsidRPr="0067470B">
        <w:rPr>
          <w:rFonts w:ascii="Arial" w:eastAsia="Times New Roman" w:hAnsi="Arial" w:cs="Arial"/>
        </w:rPr>
        <w:t>To explore the impact of asset management practices on property value and operational efficiency.</w:t>
      </w:r>
    </w:p>
    <w:p w14:paraId="764949C5" w14:textId="77777777" w:rsidR="00610A04" w:rsidRPr="0067470B" w:rsidRDefault="00011C81" w:rsidP="0041085D">
      <w:pPr>
        <w:pStyle w:val="Heading2"/>
      </w:pPr>
      <w:r w:rsidRPr="0067470B">
        <w:tab/>
      </w:r>
      <w:bookmarkStart w:id="6" w:name="_Toc166838241"/>
      <w:r w:rsidRPr="0067470B">
        <w:t>Objectives</w:t>
      </w:r>
      <w:bookmarkEnd w:id="6"/>
    </w:p>
    <w:p w14:paraId="74A00140" w14:textId="77777777" w:rsidR="00610A04" w:rsidRPr="00395BEC" w:rsidRDefault="00011C81" w:rsidP="00395BEC">
      <w:pPr>
        <w:pStyle w:val="ListParagraph"/>
        <w:numPr>
          <w:ilvl w:val="0"/>
          <w:numId w:val="4"/>
        </w:numPr>
        <w:spacing w:after="0" w:line="360" w:lineRule="auto"/>
        <w:jc w:val="both"/>
        <w:rPr>
          <w:rFonts w:ascii="Arial" w:eastAsia="Times New Roman" w:hAnsi="Arial" w:cs="Arial"/>
        </w:rPr>
      </w:pPr>
      <w:r w:rsidRPr="00395BEC">
        <w:rPr>
          <w:rFonts w:ascii="Arial" w:eastAsia="Times New Roman" w:hAnsi="Arial" w:cs="Arial"/>
        </w:rPr>
        <w:t>Identify critical asset management practices used in the real estate industry.</w:t>
      </w:r>
    </w:p>
    <w:p w14:paraId="395CE9AA" w14:textId="77777777" w:rsidR="00610A04" w:rsidRPr="00395BEC" w:rsidRDefault="00011C81" w:rsidP="00395BEC">
      <w:pPr>
        <w:pStyle w:val="ListParagraph"/>
        <w:numPr>
          <w:ilvl w:val="0"/>
          <w:numId w:val="4"/>
        </w:numPr>
        <w:spacing w:after="0" w:line="360" w:lineRule="auto"/>
        <w:jc w:val="both"/>
        <w:rPr>
          <w:rFonts w:ascii="Arial" w:eastAsia="Times New Roman" w:hAnsi="Arial" w:cs="Arial"/>
        </w:rPr>
      </w:pPr>
      <w:r w:rsidRPr="00395BEC">
        <w:rPr>
          <w:rFonts w:ascii="Arial" w:eastAsia="Times New Roman" w:hAnsi="Arial" w:cs="Arial"/>
        </w:rPr>
        <w:t>Assess their impact on property value.</w:t>
      </w:r>
    </w:p>
    <w:p w14:paraId="3C7CEA83" w14:textId="77777777" w:rsidR="00610A04" w:rsidRPr="00395BEC" w:rsidRDefault="00011C81" w:rsidP="00395BEC">
      <w:pPr>
        <w:pStyle w:val="ListParagraph"/>
        <w:numPr>
          <w:ilvl w:val="0"/>
          <w:numId w:val="4"/>
        </w:numPr>
        <w:spacing w:after="0" w:line="360" w:lineRule="auto"/>
        <w:jc w:val="both"/>
        <w:rPr>
          <w:rFonts w:ascii="Arial" w:eastAsia="Times New Roman" w:hAnsi="Arial" w:cs="Arial"/>
        </w:rPr>
      </w:pPr>
      <w:r w:rsidRPr="00395BEC">
        <w:rPr>
          <w:rFonts w:ascii="Arial" w:eastAsia="Times New Roman" w:hAnsi="Arial" w:cs="Arial"/>
        </w:rPr>
        <w:t>Analyse how these practices contribute to operational efficiency.</w:t>
      </w:r>
    </w:p>
    <w:p w14:paraId="1F3D6F92" w14:textId="77777777" w:rsidR="00610A04" w:rsidRPr="0067470B" w:rsidRDefault="00011C81" w:rsidP="0041085D">
      <w:pPr>
        <w:pStyle w:val="Heading2"/>
      </w:pPr>
      <w:r w:rsidRPr="0067470B">
        <w:tab/>
      </w:r>
      <w:bookmarkStart w:id="7" w:name="_Toc166838242"/>
      <w:r w:rsidRPr="0067470B">
        <w:t>Research Questions</w:t>
      </w:r>
      <w:bookmarkEnd w:id="7"/>
    </w:p>
    <w:p w14:paraId="12EDEE90" w14:textId="77777777" w:rsidR="00610A04" w:rsidRPr="00395BEC" w:rsidRDefault="00011C81" w:rsidP="00395BEC">
      <w:pPr>
        <w:pStyle w:val="ListParagraph"/>
        <w:numPr>
          <w:ilvl w:val="0"/>
          <w:numId w:val="5"/>
        </w:numPr>
        <w:pBdr>
          <w:top w:val="nil"/>
          <w:left w:val="nil"/>
          <w:bottom w:val="nil"/>
          <w:right w:val="nil"/>
          <w:between w:val="nil"/>
        </w:pBdr>
        <w:spacing w:after="0" w:line="360" w:lineRule="auto"/>
        <w:jc w:val="both"/>
        <w:rPr>
          <w:rFonts w:ascii="Arial" w:eastAsia="Times New Roman" w:hAnsi="Arial" w:cs="Arial"/>
          <w:color w:val="000000"/>
        </w:rPr>
      </w:pPr>
      <w:r w:rsidRPr="00395BEC">
        <w:rPr>
          <w:rFonts w:ascii="Arial" w:eastAsia="Times New Roman" w:hAnsi="Arial" w:cs="Arial"/>
          <w:color w:val="000000"/>
        </w:rPr>
        <w:t>What are the essential asset management practices?</w:t>
      </w:r>
    </w:p>
    <w:p w14:paraId="0E586464" w14:textId="666869E2" w:rsidR="00395BEC" w:rsidRPr="005371E2" w:rsidRDefault="00011C81" w:rsidP="00395BEC">
      <w:pPr>
        <w:pStyle w:val="ListParagraph"/>
        <w:numPr>
          <w:ilvl w:val="0"/>
          <w:numId w:val="5"/>
        </w:numPr>
        <w:pBdr>
          <w:top w:val="nil"/>
          <w:left w:val="nil"/>
          <w:bottom w:val="nil"/>
          <w:right w:val="nil"/>
          <w:between w:val="nil"/>
        </w:pBdr>
        <w:spacing w:after="0" w:line="360" w:lineRule="auto"/>
        <w:jc w:val="both"/>
        <w:rPr>
          <w:rFonts w:ascii="Arial" w:eastAsia="Times New Roman" w:hAnsi="Arial" w:cs="Arial"/>
          <w:color w:val="000000"/>
        </w:rPr>
      </w:pPr>
      <w:r w:rsidRPr="00395BEC">
        <w:rPr>
          <w:rFonts w:ascii="Arial" w:eastAsia="Times New Roman" w:hAnsi="Arial" w:cs="Arial"/>
          <w:color w:val="000000"/>
        </w:rPr>
        <w:t>How do these practices affect property value?</w:t>
      </w:r>
    </w:p>
    <w:p w14:paraId="4983543D" w14:textId="77777777" w:rsidR="00610A04" w:rsidRPr="0067470B" w:rsidRDefault="00011C81" w:rsidP="00395BEC">
      <w:pPr>
        <w:pStyle w:val="Heading1"/>
      </w:pPr>
      <w:bookmarkStart w:id="8" w:name="_Toc166838243"/>
      <w:r w:rsidRPr="0067470B">
        <w:t>Chapter 2: Literature Review</w:t>
      </w:r>
      <w:bookmarkEnd w:id="8"/>
    </w:p>
    <w:p w14:paraId="4E438226" w14:textId="77777777" w:rsidR="00610A04" w:rsidRPr="0067470B" w:rsidRDefault="00011C81" w:rsidP="00395BEC">
      <w:pPr>
        <w:pStyle w:val="Heading1"/>
      </w:pPr>
      <w:bookmarkStart w:id="9" w:name="_Toc166838244"/>
      <w:r w:rsidRPr="0067470B">
        <w:t>Definition</w:t>
      </w:r>
      <w:bookmarkEnd w:id="9"/>
    </w:p>
    <w:p w14:paraId="0EE4CB6B" w14:textId="78D9F8E4"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r>
      <w:r w:rsidR="008B64A9" w:rsidRPr="008B64A9">
        <w:rPr>
          <w:rFonts w:ascii="Arial" w:eastAsia="Times New Roman" w:hAnsi="Arial" w:cs="Arial"/>
        </w:rPr>
        <w:t xml:space="preserve">Higham, Challender, and Watts (2022) argue that analysing real estate investment assets to create profitable plans is known as asset management. Asset management optimises investment returns while reducing risk exposure. </w:t>
      </w:r>
      <w:proofErr w:type="spellStart"/>
      <w:r w:rsidR="008B64A9" w:rsidRPr="008B64A9">
        <w:rPr>
          <w:rFonts w:ascii="Arial" w:eastAsia="Times New Roman" w:hAnsi="Arial" w:cs="Arial"/>
        </w:rPr>
        <w:t>Gavrikova</w:t>
      </w:r>
      <w:proofErr w:type="spellEnd"/>
      <w:r w:rsidR="008B64A9" w:rsidRPr="008B64A9">
        <w:rPr>
          <w:rFonts w:ascii="Arial" w:eastAsia="Times New Roman" w:hAnsi="Arial" w:cs="Arial"/>
        </w:rPr>
        <w:t xml:space="preserve">, Volkova, and Burda (2020) agree that asset management comprises monitoring performance and planning for </w:t>
      </w:r>
      <w:r w:rsidR="008B64A9" w:rsidRPr="008B64A9">
        <w:rPr>
          <w:rFonts w:ascii="Arial" w:eastAsia="Times New Roman" w:hAnsi="Arial" w:cs="Arial"/>
        </w:rPr>
        <w:lastRenderedPageBreak/>
        <w:t>investors to raise property values and seek the highest risk-adjusted returns. Asset management helps in decision-making since decisions about value-added enhancements, purchases, sales, holding, and refinancing are made.</w:t>
      </w:r>
    </w:p>
    <w:p w14:paraId="7A5C72A7" w14:textId="77777777" w:rsidR="00610A04" w:rsidRPr="0067470B" w:rsidRDefault="00011C81" w:rsidP="00395BEC">
      <w:pPr>
        <w:pStyle w:val="Heading1"/>
      </w:pPr>
      <w:bookmarkStart w:id="10" w:name="_Toc166838245"/>
      <w:r w:rsidRPr="0067470B">
        <w:t>Characteristics</w:t>
      </w:r>
      <w:bookmarkEnd w:id="10"/>
    </w:p>
    <w:p w14:paraId="78ABAEA2" w14:textId="4F0F5A3A" w:rsidR="008B64A9" w:rsidRPr="008B64A9" w:rsidRDefault="008B64A9" w:rsidP="008B64A9">
      <w:pPr>
        <w:spacing w:after="0" w:line="360" w:lineRule="auto"/>
        <w:ind w:firstLine="720"/>
        <w:jc w:val="both"/>
        <w:rPr>
          <w:rFonts w:ascii="Arial" w:eastAsia="Times New Roman" w:hAnsi="Arial" w:cs="Arial"/>
        </w:rPr>
      </w:pPr>
      <w:r w:rsidRPr="008B64A9">
        <w:rPr>
          <w:rFonts w:ascii="Arial" w:eastAsia="Times New Roman" w:hAnsi="Arial" w:cs="Arial"/>
        </w:rPr>
        <w:t xml:space="preserve">Regional differences exist in the implementation of real estate asset management practices worldwide. For instance, Higham, Challender, and Watts (2022) have reported that the UK real estate industry uses ad hoc approaches, reactive strategies, and property lifecycle-based implementation phases. However, the practices implemented in Europe, Asia, and Africa differ, and their comparison must be drawn concerning understanding their effectiveness in improving asset management practices. It is a matter of note that asset managers in the UK have greater concerns for property maintenance management. However, on the contrary, </w:t>
      </w:r>
      <w:proofErr w:type="spellStart"/>
      <w:r w:rsidRPr="008B64A9">
        <w:rPr>
          <w:rFonts w:ascii="Arial" w:eastAsia="Times New Roman" w:hAnsi="Arial" w:cs="Arial"/>
        </w:rPr>
        <w:t>Gavrikova</w:t>
      </w:r>
      <w:proofErr w:type="spellEnd"/>
      <w:r w:rsidRPr="008B64A9">
        <w:rPr>
          <w:rFonts w:ascii="Arial" w:eastAsia="Times New Roman" w:hAnsi="Arial" w:cs="Arial"/>
        </w:rPr>
        <w:t>, Volkova, and Burda (2020) argue that weak information management systems, fragmented departments, lack of experts, and poor performance monitoring are now considered regular challenges in the global asset management practice. Therefore, governmental and non-governmental organisations must embrace systematic and calculated strategies to address these undesirable practices for better outcomes in real estate asset management practices.</w:t>
      </w:r>
    </w:p>
    <w:p w14:paraId="47A76601" w14:textId="6D577423" w:rsidR="00610A04" w:rsidRPr="0067470B" w:rsidRDefault="008B64A9" w:rsidP="008B64A9">
      <w:pPr>
        <w:spacing w:after="0" w:line="360" w:lineRule="auto"/>
        <w:ind w:firstLine="720"/>
        <w:jc w:val="both"/>
        <w:rPr>
          <w:rFonts w:ascii="Arial" w:eastAsia="Times New Roman" w:hAnsi="Arial" w:cs="Arial"/>
        </w:rPr>
      </w:pPr>
      <w:r w:rsidRPr="008B64A9">
        <w:rPr>
          <w:rFonts w:ascii="Arial" w:eastAsia="Times New Roman" w:hAnsi="Arial" w:cs="Arial"/>
        </w:rPr>
        <w:t>Compared to Asia, real estate asset management practices have received more attention due to the demand for REITs as another form of alternative investment. REITs have led to increased calls for effective and efficient asset management practices that will ensure better returns on investments to investors. In Europe, asset management practices are designed to ensure compliance with environmental and social standards; it ensures long-term benefits for the investors). Challenges such as political instability, inadequate infrastructure, and high risk of corruption, among others, have been major impediments to real estate investment growth in Africa. Such is the case; African real estate asset management applies practices that would reduce these risks and ensure high returns on investment for the investors.</w:t>
      </w:r>
    </w:p>
    <w:p w14:paraId="7C011F95" w14:textId="77777777" w:rsidR="00610A04" w:rsidRPr="0067470B" w:rsidRDefault="00011C81" w:rsidP="00395BEC">
      <w:pPr>
        <w:pStyle w:val="Heading1"/>
      </w:pPr>
      <w:bookmarkStart w:id="11" w:name="_Toc166838246"/>
      <w:r w:rsidRPr="0067470B">
        <w:t>Importance</w:t>
      </w:r>
      <w:bookmarkEnd w:id="11"/>
    </w:p>
    <w:p w14:paraId="5225948F" w14:textId="25AD82CA" w:rsidR="00610A04" w:rsidRPr="0067470B" w:rsidRDefault="00DC526C" w:rsidP="0067470B">
      <w:pPr>
        <w:spacing w:after="0" w:line="360" w:lineRule="auto"/>
        <w:ind w:firstLine="720"/>
        <w:jc w:val="both"/>
        <w:rPr>
          <w:rFonts w:ascii="Arial" w:eastAsia="Times New Roman" w:hAnsi="Arial" w:cs="Arial"/>
        </w:rPr>
      </w:pPr>
      <w:r w:rsidRPr="00DC526C">
        <w:rPr>
          <w:rFonts w:ascii="Arial" w:eastAsia="Times New Roman" w:hAnsi="Arial" w:cs="Arial"/>
        </w:rPr>
        <w:t xml:space="preserve">The importance of studying real estate asset management practices cannot be underscored enough, as they play a major role in making or breaking property development projects. For instance, </w:t>
      </w:r>
      <w:proofErr w:type="spellStart"/>
      <w:r w:rsidRPr="00DC526C">
        <w:rPr>
          <w:rFonts w:ascii="Arial" w:eastAsia="Times New Roman" w:hAnsi="Arial" w:cs="Arial"/>
        </w:rPr>
        <w:t>Gavrikova</w:t>
      </w:r>
      <w:proofErr w:type="spellEnd"/>
      <w:r w:rsidRPr="00DC526C">
        <w:rPr>
          <w:rFonts w:ascii="Arial" w:eastAsia="Times New Roman" w:hAnsi="Arial" w:cs="Arial"/>
        </w:rPr>
        <w:t xml:space="preserve">, Volkova, and Burda (2020) established that among the most important roles of an asset manager is to aid the developers in raising capital by utilizing his connections with financiers and investors. They also oversee the finances for project execution, making sure that the budget set out for it does not compromise 'axe' financial risks. This is based on the idea that an Asset Manager is also important in preserving property value and utility through best practices in Property Management, such as rent collection and lease </w:t>
      </w:r>
      <w:r w:rsidRPr="00DC526C">
        <w:rPr>
          <w:rFonts w:ascii="Arial" w:eastAsia="Times New Roman" w:hAnsi="Arial" w:cs="Arial"/>
        </w:rPr>
        <w:lastRenderedPageBreak/>
        <w:t>agreements, legal compliance, among others (</w:t>
      </w:r>
      <w:proofErr w:type="spellStart"/>
      <w:r w:rsidRPr="00DC526C">
        <w:rPr>
          <w:rFonts w:ascii="Arial" w:eastAsia="Times New Roman" w:hAnsi="Arial" w:cs="Arial"/>
        </w:rPr>
        <w:t>Parlikad</w:t>
      </w:r>
      <w:proofErr w:type="spellEnd"/>
      <w:r w:rsidRPr="00DC526C">
        <w:rPr>
          <w:rFonts w:ascii="Arial" w:eastAsia="Times New Roman" w:hAnsi="Arial" w:cs="Arial"/>
        </w:rPr>
        <w:t xml:space="preserve"> and Jafari, 2016). To add further depth to this study, it is important to compare asset management practices between the UK, Europe, Asia, and Africa, as it may reveal differences in strategies and techniques that could inform best practices in the industry.</w:t>
      </w:r>
    </w:p>
    <w:p w14:paraId="06C10E7D" w14:textId="77777777" w:rsidR="00610A04" w:rsidRPr="0067470B" w:rsidRDefault="00011C81" w:rsidP="00395BEC">
      <w:pPr>
        <w:pStyle w:val="Heading1"/>
      </w:pPr>
      <w:bookmarkStart w:id="12" w:name="_Toc166838247"/>
      <w:r w:rsidRPr="0067470B">
        <w:t>Models</w:t>
      </w:r>
      <w:bookmarkEnd w:id="12"/>
    </w:p>
    <w:p w14:paraId="74DAC781" w14:textId="77777777" w:rsidR="008B64A9" w:rsidRPr="008B64A9" w:rsidRDefault="008B64A9" w:rsidP="008B64A9">
      <w:pPr>
        <w:spacing w:after="0" w:line="360" w:lineRule="auto"/>
        <w:ind w:firstLine="720"/>
        <w:jc w:val="both"/>
        <w:rPr>
          <w:rFonts w:ascii="Arial" w:eastAsia="Times New Roman" w:hAnsi="Arial" w:cs="Arial"/>
        </w:rPr>
      </w:pPr>
      <w:r w:rsidRPr="008B64A9">
        <w:rPr>
          <w:rFonts w:ascii="Arial" w:eastAsia="Times New Roman" w:hAnsi="Arial" w:cs="Arial"/>
        </w:rPr>
        <w:t>Real estate remains one of the key industries that apply a good number of asset management models across the globe. A study by Higham, Challender, and Watts, 2022, identified conventional models for asset management used in the real estate business, including the manufacturer-suggested timetable, reliability-centred maintenance programme, and approximated preventive maintenance schedule. All these are models applicable in many parts of the world, including Europe, Asia, and Africa.</w:t>
      </w:r>
    </w:p>
    <w:p w14:paraId="37559166" w14:textId="082499ED" w:rsidR="00610A04" w:rsidRPr="0067470B" w:rsidRDefault="008B64A9" w:rsidP="008B64A9">
      <w:pPr>
        <w:spacing w:after="0" w:line="360" w:lineRule="auto"/>
        <w:ind w:firstLine="720"/>
        <w:jc w:val="both"/>
        <w:rPr>
          <w:rFonts w:ascii="Arial" w:eastAsia="Times New Roman" w:hAnsi="Arial" w:cs="Arial"/>
        </w:rPr>
      </w:pPr>
      <w:r w:rsidRPr="008B64A9">
        <w:rPr>
          <w:rFonts w:ascii="Arial" w:eastAsia="Times New Roman" w:hAnsi="Arial" w:cs="Arial"/>
        </w:rPr>
        <w:t>However, it is important to note that asset management practices may vary across different regions. For example, in the UK, most property managers use a variation of the planned preventive maintenance (PPM) model, which focuses on preventing equipment failure. This model generally focuses on preventing equipment failure by scheduling regular maintenance checks to identify and prevent problems before they occur. Real estate managers in some developing countries, for instance, in Africa, applied a responsive model in which repairs and maintenance are done only when a failure has already occurred. Other than that, the Asset Management (AM) Council adopted different models to enable asset management principles to have a framework. These models include the maturity model, organisational system model, capability delivery model, asset management concept model, and asset management system model (</w:t>
      </w:r>
      <w:proofErr w:type="spellStart"/>
      <w:r w:rsidRPr="008B64A9">
        <w:rPr>
          <w:rFonts w:ascii="Arial" w:eastAsia="Times New Roman" w:hAnsi="Arial" w:cs="Arial"/>
        </w:rPr>
        <w:t>Parlikad</w:t>
      </w:r>
      <w:proofErr w:type="spellEnd"/>
      <w:r w:rsidRPr="008B64A9">
        <w:rPr>
          <w:rFonts w:ascii="Arial" w:eastAsia="Times New Roman" w:hAnsi="Arial" w:cs="Arial"/>
        </w:rPr>
        <w:t xml:space="preserve"> and Jafari, 2016). These models are essential in real estate asset management, and further investigations into their application in different regions are necessary.</w:t>
      </w:r>
    </w:p>
    <w:p w14:paraId="68B7D489" w14:textId="77777777" w:rsidR="00610A04" w:rsidRPr="0067470B" w:rsidRDefault="00011C81" w:rsidP="00395BEC">
      <w:pPr>
        <w:pStyle w:val="Heading1"/>
      </w:pPr>
      <w:bookmarkStart w:id="13" w:name="_Toc166838248"/>
      <w:r w:rsidRPr="0067470B">
        <w:t>Theories</w:t>
      </w:r>
      <w:bookmarkEnd w:id="13"/>
    </w:p>
    <w:p w14:paraId="6F618DD8" w14:textId="4F996FAB" w:rsidR="00610A04" w:rsidRPr="0067470B" w:rsidRDefault="008B64A9" w:rsidP="0067470B">
      <w:pPr>
        <w:spacing w:after="0" w:line="360" w:lineRule="auto"/>
        <w:ind w:firstLine="720"/>
        <w:jc w:val="both"/>
        <w:rPr>
          <w:rFonts w:ascii="Arial" w:eastAsia="Times New Roman" w:hAnsi="Arial" w:cs="Arial"/>
        </w:rPr>
      </w:pPr>
      <w:r w:rsidRPr="008B64A9">
        <w:rPr>
          <w:rFonts w:ascii="Arial" w:eastAsia="Times New Roman" w:hAnsi="Arial" w:cs="Arial"/>
        </w:rPr>
        <w:t>Lindquist et al. (2022) investigate the core ideas of the optimal frontier for real estate asset management and Markowitz's mean-variance optimisation. According to another study, real estate investments can be assessed using quantitative methods within a portfolio framework (</w:t>
      </w:r>
      <w:proofErr w:type="spellStart"/>
      <w:r w:rsidRPr="008B64A9">
        <w:rPr>
          <w:rFonts w:ascii="Arial" w:eastAsia="Times New Roman" w:hAnsi="Arial" w:cs="Arial"/>
        </w:rPr>
        <w:t>Gavrikova</w:t>
      </w:r>
      <w:proofErr w:type="spellEnd"/>
      <w:r w:rsidRPr="008B64A9">
        <w:rPr>
          <w:rFonts w:ascii="Arial" w:eastAsia="Times New Roman" w:hAnsi="Arial" w:cs="Arial"/>
        </w:rPr>
        <w:t>, Volkova, and Burda, 2020). The literature discusses extensions of the portfolio theory framework to alternative risk measure optimisation techniques.</w:t>
      </w:r>
    </w:p>
    <w:p w14:paraId="0C8B7DE6" w14:textId="77777777" w:rsidR="00610A04" w:rsidRPr="0067470B" w:rsidRDefault="00011C81" w:rsidP="00395BEC">
      <w:pPr>
        <w:pStyle w:val="Heading1"/>
      </w:pPr>
      <w:bookmarkStart w:id="14" w:name="_Toc166838249"/>
      <w:r w:rsidRPr="0067470B">
        <w:t>Advantages and Disadvantages</w:t>
      </w:r>
      <w:bookmarkEnd w:id="14"/>
    </w:p>
    <w:p w14:paraId="5E699FB8" w14:textId="6E7FFE12"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r>
      <w:r w:rsidR="008B64A9" w:rsidRPr="008B64A9">
        <w:rPr>
          <w:rFonts w:ascii="Arial" w:eastAsia="Times New Roman" w:hAnsi="Arial" w:cs="Arial"/>
        </w:rPr>
        <w:t>Real estate asset management has various benefits in keeping and enhancing the status of real estate to uplift its market value. Managers find new ways of earning profits out of the assets owned that include new opportunities for extra income (</w:t>
      </w:r>
      <w:proofErr w:type="spellStart"/>
      <w:r w:rsidR="008B64A9" w:rsidRPr="008B64A9">
        <w:rPr>
          <w:rFonts w:ascii="Arial" w:eastAsia="Times New Roman" w:hAnsi="Arial" w:cs="Arial"/>
        </w:rPr>
        <w:t>Gavrikova</w:t>
      </w:r>
      <w:proofErr w:type="spellEnd"/>
      <w:r w:rsidR="008B64A9" w:rsidRPr="008B64A9">
        <w:rPr>
          <w:rFonts w:ascii="Arial" w:eastAsia="Times New Roman" w:hAnsi="Arial" w:cs="Arial"/>
        </w:rPr>
        <w:t xml:space="preserve">, Volkova, and Burda, 2020). However, considering differences in asset management practices across </w:t>
      </w:r>
      <w:r w:rsidR="008B64A9" w:rsidRPr="008B64A9">
        <w:rPr>
          <w:rFonts w:ascii="Arial" w:eastAsia="Times New Roman" w:hAnsi="Arial" w:cs="Arial"/>
        </w:rPr>
        <w:lastRenderedPageBreak/>
        <w:t>continents, such as Europe, Asia, and Africa, is crucial. For example, in the UK, asset managers focus on sustainability, energy management, and maintenance with an eye on cost reduction to optimise returns. At the same time, in Africa, the practices are oriented towards community involvement, considering their socio-economic status and competitiveness. Despite all these regional differences, a well-organised plan for risk management in every asset management practice must be established in order to forecast upcoming issues and undertake proper actions to prevent or reduce their consequences. Furthermore, it is vital to maintain compliance with evolving rules and regulations to avoid legal complications, fines, and harm to the establishment's image (Higham, Challender, and Watts, 2022). Although real estate asset management experiences boom and bust cycles, being informed about best practices across regions can contribute to the success of a property's investment.</w:t>
      </w:r>
    </w:p>
    <w:p w14:paraId="15213468" w14:textId="77777777" w:rsidR="00610A04" w:rsidRPr="0067470B" w:rsidRDefault="00011C81" w:rsidP="00395BEC">
      <w:pPr>
        <w:pStyle w:val="Heading1"/>
      </w:pPr>
      <w:bookmarkStart w:id="15" w:name="_Toc166838250"/>
      <w:r w:rsidRPr="0067470B">
        <w:t>Challenges</w:t>
      </w:r>
      <w:bookmarkEnd w:id="15"/>
    </w:p>
    <w:p w14:paraId="7E189ECA" w14:textId="667886EE"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r>
      <w:r w:rsidR="00CE7FFC" w:rsidRPr="00CE7FFC">
        <w:rPr>
          <w:rFonts w:ascii="Arial" w:eastAsia="Times New Roman" w:hAnsi="Arial" w:cs="Arial"/>
        </w:rPr>
        <w:t>Current challenges in asset management in the real estate sector are tenant retention and property maintenance being the key points in this field (</w:t>
      </w:r>
      <w:proofErr w:type="spellStart"/>
      <w:r w:rsidR="00CE7FFC" w:rsidRPr="00CE7FFC">
        <w:rPr>
          <w:rFonts w:ascii="Arial" w:eastAsia="Times New Roman" w:hAnsi="Arial" w:cs="Arial"/>
        </w:rPr>
        <w:t>Parlikad</w:t>
      </w:r>
      <w:proofErr w:type="spellEnd"/>
      <w:r w:rsidR="00CE7FFC" w:rsidRPr="00CE7FFC">
        <w:rPr>
          <w:rFonts w:ascii="Arial" w:eastAsia="Times New Roman" w:hAnsi="Arial" w:cs="Arial"/>
        </w:rPr>
        <w:t xml:space="preserve"> and Jafari, 2016). In the UK, it is also significant to even consider comparing asset management practices between Europe, Asia and Africa. Moreover, although tenant retention is necessary to enhance profitability, asset management can be costly and countered through preventive means (</w:t>
      </w:r>
      <w:proofErr w:type="spellStart"/>
      <w:r w:rsidR="00CE7FFC" w:rsidRPr="00CE7FFC">
        <w:rPr>
          <w:rFonts w:ascii="Arial" w:eastAsia="Times New Roman" w:hAnsi="Arial" w:cs="Arial"/>
        </w:rPr>
        <w:t>Gavrikova</w:t>
      </w:r>
      <w:proofErr w:type="spellEnd"/>
      <w:r w:rsidR="00CE7FFC" w:rsidRPr="00CE7FFC">
        <w:rPr>
          <w:rFonts w:ascii="Arial" w:eastAsia="Times New Roman" w:hAnsi="Arial" w:cs="Arial"/>
        </w:rPr>
        <w:t>, Volkova &amp; Burda, 2020). A comparison of asset management practices across these regions will indicate the similarities and differences in the approach through which best practices can be drawn occurring in the UK. For instance, automated property management systems using technology in Asia are more common than in Africa, where asset management is often undertaken at a community level. Companies operating in the UK can improve their asset management practices, further maximising assets from real estate investments.</w:t>
      </w:r>
    </w:p>
    <w:p w14:paraId="1190A5D2" w14:textId="77777777" w:rsidR="00610A04" w:rsidRPr="0067470B" w:rsidRDefault="00011C81" w:rsidP="00395BEC">
      <w:pPr>
        <w:pStyle w:val="Heading1"/>
      </w:pPr>
      <w:bookmarkStart w:id="16" w:name="_Toc166838251"/>
      <w:r w:rsidRPr="0067470B">
        <w:t>Chapter 3: Research Methods and Methodology</w:t>
      </w:r>
      <w:bookmarkEnd w:id="16"/>
    </w:p>
    <w:p w14:paraId="75361545" w14:textId="77777777" w:rsidR="00610A04" w:rsidRPr="0067470B" w:rsidRDefault="00011C81" w:rsidP="00395BEC">
      <w:pPr>
        <w:pStyle w:val="Heading1"/>
      </w:pPr>
      <w:bookmarkStart w:id="17" w:name="_Toc166838252"/>
      <w:r w:rsidRPr="0067470B">
        <w:t>Research Philosophy</w:t>
      </w:r>
      <w:bookmarkEnd w:id="17"/>
    </w:p>
    <w:p w14:paraId="36DAE9CF" w14:textId="01751647" w:rsidR="00610A04" w:rsidRPr="0067470B" w:rsidRDefault="00011C81" w:rsidP="0067470B">
      <w:pPr>
        <w:spacing w:after="0" w:line="360" w:lineRule="auto"/>
        <w:ind w:firstLine="720"/>
        <w:jc w:val="both"/>
        <w:rPr>
          <w:rFonts w:ascii="Arial" w:eastAsia="Times New Roman" w:hAnsi="Arial" w:cs="Arial"/>
        </w:rPr>
      </w:pPr>
      <w:r w:rsidRPr="0067470B">
        <w:rPr>
          <w:rFonts w:ascii="Arial" w:eastAsia="Times New Roman" w:hAnsi="Arial" w:cs="Arial"/>
        </w:rPr>
        <w:t xml:space="preserve">The study will use interpretive research philosophy to examine real estate asset management in light of </w:t>
      </w:r>
      <w:r w:rsidR="00B06912" w:rsidRPr="0067470B">
        <w:rPr>
          <w:rFonts w:ascii="Arial" w:eastAsia="Times New Roman" w:hAnsi="Arial" w:cs="Arial"/>
        </w:rPr>
        <w:t>British</w:t>
      </w:r>
      <w:r w:rsidRPr="0067470B">
        <w:rPr>
          <w:rFonts w:ascii="Arial" w:eastAsia="Times New Roman" w:hAnsi="Arial" w:cs="Arial"/>
        </w:rPr>
        <w:t xml:space="preserve"> society's cultural norms, values, and beliefs. The topic of the study will evaluate data about human behaviour in the asset management field using qualitative methodologies. The philosophy is applied because the theory transcends rigid independence and impartiality and enables researchers to recognise and evaluate the significance of shared human experiences (Saliya, 2023). The background, significance, and unique viewpoints of asset managers who have worked in the field for over a few years will be investigated in the study. </w:t>
      </w:r>
    </w:p>
    <w:p w14:paraId="074879DA" w14:textId="77777777" w:rsidR="00610A04" w:rsidRPr="0067470B" w:rsidRDefault="00011C81" w:rsidP="00395BEC">
      <w:pPr>
        <w:pStyle w:val="Heading1"/>
      </w:pPr>
      <w:bookmarkStart w:id="18" w:name="_Toc166838253"/>
      <w:r w:rsidRPr="0067470B">
        <w:lastRenderedPageBreak/>
        <w:t>Research Paradigm</w:t>
      </w:r>
      <w:bookmarkEnd w:id="18"/>
    </w:p>
    <w:p w14:paraId="027756E6" w14:textId="77777777"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t xml:space="preserve">There will be an application of the interpretive research paradigm. Interpretivists acknowledge the social construction and subjectivity of reality. The paradigm will significantly enhance the study's broad viewpoint. Researchers state that reality and ontology are intertwined (Saliya, 2023). According to this paradigm's epistemology, knowledge will be derived from asset manager’s experiences and expressed in abstract terms as meanings. It is used because the paradigm allows researchers to co-create information with people. </w:t>
      </w:r>
    </w:p>
    <w:p w14:paraId="374D5999" w14:textId="77777777" w:rsidR="00610A04" w:rsidRPr="0067470B" w:rsidRDefault="00011C81" w:rsidP="00395BEC">
      <w:pPr>
        <w:pStyle w:val="Heading1"/>
      </w:pPr>
      <w:bookmarkStart w:id="19" w:name="_Toc166838254"/>
      <w:r w:rsidRPr="0067470B">
        <w:t>Research Methodology and Approach</w:t>
      </w:r>
      <w:bookmarkEnd w:id="19"/>
      <w:r w:rsidRPr="0067470B">
        <w:t xml:space="preserve"> </w:t>
      </w:r>
    </w:p>
    <w:p w14:paraId="2D730439" w14:textId="77777777"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t>The study's non-numerical components will be analysed through qualitative research methods. The investigation will help identify human behaviour's driving forces (Pandey and Pandey, 2021). Personal viewpoints of asset managers in the real estate sector in the UK will help researchers comprehend the real estate asset management profession in which I am particularly interested in working. The study will be completed faster since a smaller sample size is used in qualitative research. However, bias in the sample selection could affect the technique.</w:t>
      </w:r>
    </w:p>
    <w:p w14:paraId="3075CDAF" w14:textId="77777777" w:rsidR="00610A04" w:rsidRPr="0067470B" w:rsidRDefault="00011C81" w:rsidP="00395BEC">
      <w:pPr>
        <w:pStyle w:val="Heading1"/>
      </w:pPr>
      <w:bookmarkStart w:id="20" w:name="_Toc166838255"/>
      <w:r w:rsidRPr="0067470B">
        <w:t>Research Strategy</w:t>
      </w:r>
      <w:bookmarkEnd w:id="20"/>
      <w:r w:rsidRPr="0067470B">
        <w:t xml:space="preserve"> </w:t>
      </w:r>
    </w:p>
    <w:p w14:paraId="32607749" w14:textId="070E931D"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t xml:space="preserve">Primary and secondary qualitative research strategies will be employed. The main tactic will be gathering </w:t>
      </w:r>
      <w:r w:rsidR="005229DE" w:rsidRPr="0067470B">
        <w:rPr>
          <w:rFonts w:ascii="Arial" w:eastAsia="Times New Roman" w:hAnsi="Arial" w:cs="Arial"/>
        </w:rPr>
        <w:t>first-hand</w:t>
      </w:r>
      <w:r w:rsidRPr="0067470B">
        <w:rPr>
          <w:rFonts w:ascii="Arial" w:eastAsia="Times New Roman" w:hAnsi="Arial" w:cs="Arial"/>
        </w:rPr>
        <w:t xml:space="preserve"> information. The strategy's primary goal will be to reinforce or augment currently conducted secondary research (Pandey and Pandey, 2021). The research questions will be thoroughly examined through the use of exploratory approaches. A secondary strategy will be employed to analyse qualitative data gathered by others in order to address a different research issue. It will aid in optimising the value of the data, especially when it comes to the harder-to-reach portion of the population.</w:t>
      </w:r>
    </w:p>
    <w:p w14:paraId="39CCF4A6" w14:textId="77777777" w:rsidR="00610A04" w:rsidRPr="0067470B" w:rsidRDefault="00011C81" w:rsidP="00395BEC">
      <w:pPr>
        <w:pStyle w:val="Heading1"/>
      </w:pPr>
      <w:bookmarkStart w:id="21" w:name="_Toc166838256"/>
      <w:r w:rsidRPr="0067470B">
        <w:t>Sampling Methods</w:t>
      </w:r>
      <w:bookmarkEnd w:id="21"/>
      <w:r w:rsidRPr="0067470B">
        <w:t xml:space="preserve"> </w:t>
      </w:r>
    </w:p>
    <w:p w14:paraId="06D268F0" w14:textId="77777777"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t xml:space="preserve">The study will employ purposive sampling to choose people with over ten years of experience in asset management. Additionally, the participants must have more than five years of real estate sector experience. Selecting individuals most pertinent to the study subject by sampling will increase the quality and accuracy of the collected data. However, when using this technique, it is essential to watch for biassed sampling that fails to represent the general population fairly (Pandey and Pandey, 2021). Secondary data samples will be positioned in a radial pattern around current data points that surpass one’s decision threshold using adaptive cluster sampling. It is helpful since the user can alter the pattern of the surrounding new sample points. </w:t>
      </w:r>
    </w:p>
    <w:p w14:paraId="5110707D" w14:textId="77777777" w:rsidR="00610A04" w:rsidRPr="0067470B" w:rsidRDefault="00011C81" w:rsidP="00395BEC">
      <w:pPr>
        <w:pStyle w:val="Heading1"/>
      </w:pPr>
      <w:bookmarkStart w:id="22" w:name="_Toc166838257"/>
      <w:r w:rsidRPr="0067470B">
        <w:lastRenderedPageBreak/>
        <w:t>Data Collection Methods</w:t>
      </w:r>
      <w:bookmarkEnd w:id="22"/>
      <w:r w:rsidRPr="0067470B">
        <w:t xml:space="preserve"> </w:t>
      </w:r>
    </w:p>
    <w:p w14:paraId="7EB8592D" w14:textId="3FD0C0B8"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r>
      <w:r w:rsidR="00A63D16">
        <w:rPr>
          <w:rFonts w:ascii="Arial" w:eastAsia="Times New Roman" w:hAnsi="Arial" w:cs="Arial"/>
        </w:rPr>
        <w:t>I</w:t>
      </w:r>
      <w:r w:rsidRPr="0067470B">
        <w:rPr>
          <w:rFonts w:ascii="Arial" w:eastAsia="Times New Roman" w:hAnsi="Arial" w:cs="Arial"/>
        </w:rPr>
        <w:t xml:space="preserve"> intend to distribute online questionnaires to asset managers around </w:t>
      </w:r>
      <w:r w:rsidR="00B06912" w:rsidRPr="0067470B">
        <w:rPr>
          <w:rFonts w:ascii="Arial" w:eastAsia="Times New Roman" w:hAnsi="Arial" w:cs="Arial"/>
        </w:rPr>
        <w:t>the UK</w:t>
      </w:r>
      <w:r w:rsidRPr="0067470B">
        <w:rPr>
          <w:rFonts w:ascii="Arial" w:eastAsia="Times New Roman" w:hAnsi="Arial" w:cs="Arial"/>
        </w:rPr>
        <w:t xml:space="preserve"> in order to collect data. Additionally, focus groups with a limited group of six asset managers will be held. The aim is to collect viewpoints, convictions, and dispositions regarding the primary influence of asset management on real estate value and operational effectiveness (Pandey and Pandey, 2021). To complement the original data, information from peer-reviewed publications that have been published will also be collected. Combining these two methodologies is crucial since primary data reflects a small sample size or a limited regional pool.</w:t>
      </w:r>
    </w:p>
    <w:p w14:paraId="01421786" w14:textId="77777777" w:rsidR="00610A04" w:rsidRPr="0067470B" w:rsidRDefault="00011C81" w:rsidP="00395BEC">
      <w:pPr>
        <w:pStyle w:val="Heading1"/>
      </w:pPr>
      <w:bookmarkStart w:id="23" w:name="_Toc166838258"/>
      <w:r w:rsidRPr="0067470B">
        <w:t>Ways of Interpreting Data</w:t>
      </w:r>
      <w:bookmarkEnd w:id="23"/>
      <w:r w:rsidRPr="0067470B">
        <w:t xml:space="preserve"> </w:t>
      </w:r>
    </w:p>
    <w:p w14:paraId="5F8D330A" w14:textId="17C94408" w:rsidR="00610A04" w:rsidRPr="0067470B" w:rsidRDefault="00011C81" w:rsidP="0067470B">
      <w:pPr>
        <w:spacing w:after="0" w:line="360" w:lineRule="auto"/>
        <w:jc w:val="both"/>
        <w:rPr>
          <w:rFonts w:ascii="Arial" w:eastAsia="Times New Roman" w:hAnsi="Arial" w:cs="Arial"/>
          <w:i/>
        </w:rPr>
      </w:pPr>
      <w:r w:rsidRPr="0067470B">
        <w:rPr>
          <w:rFonts w:ascii="Arial" w:eastAsia="Times New Roman" w:hAnsi="Arial" w:cs="Arial"/>
        </w:rPr>
        <w:tab/>
        <w:t>Qualitative data interpretation will be used to convince research audiences of the salient features of a given concept or occurrence. The research will start by compiling and organising the data. Subsequently, the qualitative data set will be examined using a thematic analysis approach to identify recurring themes or patterns pertinent to real estate asset managers. Thematic analysis is helpful for analysing qualitative data since it concentrates on ideas, viewpoints, and personal experiences of asset managers in the UK rather than just numbers (Saliya, 2023). The current research necessitates an exploratory, multifaceted approach that might be grounded in several philosophical and conceptual frameworks.</w:t>
      </w:r>
    </w:p>
    <w:p w14:paraId="46EBEBC9" w14:textId="77777777" w:rsidR="00610A04" w:rsidRPr="0067470B" w:rsidRDefault="00011C81" w:rsidP="00395BEC">
      <w:pPr>
        <w:pStyle w:val="Heading1"/>
      </w:pPr>
      <w:bookmarkStart w:id="24" w:name="_Toc166838259"/>
      <w:r w:rsidRPr="0067470B">
        <w:t>Time Prospects of the Research (Gantt Chart)</w:t>
      </w:r>
      <w:bookmarkEnd w:id="24"/>
      <w:r w:rsidRPr="0067470B">
        <w:t xml:space="preserve"> </w:t>
      </w:r>
    </w:p>
    <w:p w14:paraId="63C16B90" w14:textId="0DE5B754"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b/>
          <w:bCs/>
          <w:iCs/>
        </w:rPr>
        <w:t>Table 1:</w:t>
      </w:r>
      <w:r w:rsidRPr="0067470B">
        <w:rPr>
          <w:rFonts w:ascii="Arial" w:eastAsia="Times New Roman" w:hAnsi="Arial" w:cs="Arial"/>
          <w:i/>
        </w:rPr>
        <w:t xml:space="preserve"> Gantt Chart</w:t>
      </w:r>
      <w:r w:rsidR="00B06912" w:rsidRPr="0067470B">
        <w:rPr>
          <w:rFonts w:ascii="Arial" w:eastAsia="Times New Roman" w:hAnsi="Arial" w:cs="Arial"/>
          <w:i/>
        </w:rPr>
        <w:t xml:space="preserve"> </w:t>
      </w:r>
      <w:r w:rsidR="00B06912" w:rsidRPr="0067470B">
        <w:rPr>
          <w:rFonts w:ascii="Arial" w:eastAsia="Times New Roman" w:hAnsi="Arial" w:cs="Arial"/>
          <w:iCs/>
        </w:rPr>
        <w:t>(</w:t>
      </w:r>
      <w:r w:rsidR="00135952">
        <w:rPr>
          <w:rFonts w:ascii="Arial" w:eastAsia="Times New Roman" w:hAnsi="Arial" w:cs="Arial"/>
        </w:rPr>
        <w:t>Gazi</w:t>
      </w:r>
      <w:r w:rsidR="00B06912" w:rsidRPr="0067470B">
        <w:rPr>
          <w:rFonts w:ascii="Arial" w:eastAsia="Times New Roman" w:hAnsi="Arial" w:cs="Arial"/>
        </w:rPr>
        <w:t>, 2024)</w:t>
      </w:r>
    </w:p>
    <w:p w14:paraId="1F73B8A0" w14:textId="114DA19C" w:rsidR="00610A04" w:rsidRPr="0067470B" w:rsidRDefault="0079146F" w:rsidP="000C7693">
      <w:pPr>
        <w:spacing w:after="0" w:line="360" w:lineRule="auto"/>
        <w:jc w:val="center"/>
        <w:rPr>
          <w:rFonts w:ascii="Arial" w:eastAsia="Times New Roman" w:hAnsi="Arial" w:cs="Arial"/>
        </w:rPr>
      </w:pPr>
      <w:r>
        <w:rPr>
          <w:rFonts w:ascii="Arial" w:eastAsia="Times New Roman" w:hAnsi="Arial" w:cs="Arial"/>
          <w:noProof/>
          <w:lang w:val="en-US" w:eastAsia="en-US"/>
        </w:rPr>
        <w:drawing>
          <wp:inline distT="0" distB="0" distL="0" distR="0" wp14:anchorId="4958D347" wp14:editId="5A72653B">
            <wp:extent cx="6008592" cy="3744000"/>
            <wp:effectExtent l="0" t="0" r="0" b="8890"/>
            <wp:docPr id="1753367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367408"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6008592" cy="3744000"/>
                    </a:xfrm>
                    <a:prstGeom prst="rect">
                      <a:avLst/>
                    </a:prstGeom>
                  </pic:spPr>
                </pic:pic>
              </a:graphicData>
            </a:graphic>
          </wp:inline>
        </w:drawing>
      </w:r>
    </w:p>
    <w:p w14:paraId="357E97BC" w14:textId="77777777" w:rsidR="00610A04" w:rsidRPr="0067470B" w:rsidRDefault="00011C81" w:rsidP="00395BEC">
      <w:pPr>
        <w:pStyle w:val="Heading1"/>
      </w:pPr>
      <w:bookmarkStart w:id="25" w:name="_Toc166838260"/>
      <w:r w:rsidRPr="0067470B">
        <w:lastRenderedPageBreak/>
        <w:t>Ethical Consideration of the Research</w:t>
      </w:r>
      <w:bookmarkEnd w:id="25"/>
      <w:r w:rsidRPr="0067470B">
        <w:t xml:space="preserve"> </w:t>
      </w:r>
    </w:p>
    <w:p w14:paraId="548FD752" w14:textId="77777777" w:rsidR="00610A04" w:rsidRDefault="00011C81" w:rsidP="0067470B">
      <w:pPr>
        <w:spacing w:after="0" w:line="360" w:lineRule="auto"/>
        <w:jc w:val="both"/>
        <w:rPr>
          <w:rFonts w:ascii="Arial" w:eastAsia="Times New Roman" w:hAnsi="Arial" w:cs="Arial"/>
        </w:rPr>
      </w:pPr>
      <w:r w:rsidRPr="0067470B">
        <w:rPr>
          <w:rFonts w:ascii="Arial" w:eastAsia="Times New Roman" w:hAnsi="Arial" w:cs="Arial"/>
        </w:rPr>
        <w:tab/>
        <w:t>Scientific validity is a major ethical issue in research (Pandey and Pandey, 2021). As a result, the research has been planned to provide an apparent response to the crucial research question. Bias in sampling is another ethical consideration to be made during the research. Participants from particular categories will only be turned away from the study with a valid scientific explanation.</w:t>
      </w:r>
    </w:p>
    <w:p w14:paraId="24E7BD4A" w14:textId="77777777" w:rsidR="00395BEC" w:rsidRPr="0067470B" w:rsidRDefault="00395BEC" w:rsidP="0067470B">
      <w:pPr>
        <w:spacing w:after="0" w:line="360" w:lineRule="auto"/>
        <w:jc w:val="both"/>
        <w:rPr>
          <w:rFonts w:ascii="Arial" w:eastAsia="Times New Roman" w:hAnsi="Arial" w:cs="Arial"/>
        </w:rPr>
      </w:pPr>
    </w:p>
    <w:p w14:paraId="2D443E54" w14:textId="77777777" w:rsidR="00610A04" w:rsidRPr="0067470B" w:rsidRDefault="00011C81" w:rsidP="00395BEC">
      <w:pPr>
        <w:pStyle w:val="Heading1"/>
      </w:pPr>
      <w:bookmarkStart w:id="26" w:name="_Toc166838261"/>
      <w:r w:rsidRPr="0067470B">
        <w:t>Chapter 4: Conclusion</w:t>
      </w:r>
      <w:bookmarkEnd w:id="26"/>
    </w:p>
    <w:p w14:paraId="2E17F8AE" w14:textId="77777777" w:rsidR="00610A04" w:rsidRPr="0067470B" w:rsidRDefault="00011C81" w:rsidP="0067470B">
      <w:pPr>
        <w:spacing w:after="0" w:line="360" w:lineRule="auto"/>
        <w:jc w:val="both"/>
        <w:rPr>
          <w:rFonts w:ascii="Arial" w:eastAsia="Times New Roman" w:hAnsi="Arial" w:cs="Arial"/>
        </w:rPr>
      </w:pPr>
      <w:r w:rsidRPr="0067470B">
        <w:rPr>
          <w:rFonts w:ascii="Arial" w:eastAsia="Times New Roman" w:hAnsi="Arial" w:cs="Arial"/>
        </w:rPr>
        <w:tab/>
        <w:t>The above dissertation proposal outlines the need to research the role of asset managers in real estate management. Effective asset management ensures that properties maintain or improve in value and that operations are efficient. As an aspiring asset manager, this study will use the results of this research to better understand and advise on Capital Expenditures (</w:t>
      </w:r>
      <w:proofErr w:type="spellStart"/>
      <w:r w:rsidRPr="0067470B">
        <w:rPr>
          <w:rFonts w:ascii="Arial" w:eastAsia="Times New Roman" w:hAnsi="Arial" w:cs="Arial"/>
        </w:rPr>
        <w:t>CapEx</w:t>
      </w:r>
      <w:proofErr w:type="spellEnd"/>
      <w:r w:rsidRPr="0067470B">
        <w:rPr>
          <w:rFonts w:ascii="Arial" w:eastAsia="Times New Roman" w:hAnsi="Arial" w:cs="Arial"/>
        </w:rPr>
        <w:t xml:space="preserve">), risk aversion, property repositioning, and other methods that help maintain and improve property value and operations efficiency. </w:t>
      </w:r>
      <w:r w:rsidRPr="0067470B">
        <w:rPr>
          <w:rFonts w:ascii="Arial" w:hAnsi="Arial" w:cs="Arial"/>
        </w:rPr>
        <w:br w:type="page"/>
      </w:r>
    </w:p>
    <w:p w14:paraId="68ABEEB8" w14:textId="77777777" w:rsidR="00610A04" w:rsidRPr="00DC61D4" w:rsidRDefault="00011C81" w:rsidP="00395BEC">
      <w:pPr>
        <w:pStyle w:val="Heading1"/>
      </w:pPr>
      <w:bookmarkStart w:id="27" w:name="_Toc166838262"/>
      <w:r w:rsidRPr="00DC61D4">
        <w:lastRenderedPageBreak/>
        <w:t>Chapter 5: References and Bibliography</w:t>
      </w:r>
      <w:bookmarkEnd w:id="27"/>
    </w:p>
    <w:p w14:paraId="5EB2E3EF" w14:textId="77777777" w:rsidR="00065A18" w:rsidRPr="00DC61D4" w:rsidRDefault="00065A18" w:rsidP="0067470B">
      <w:pPr>
        <w:spacing w:after="0" w:line="360" w:lineRule="auto"/>
        <w:ind w:left="720" w:hanging="720"/>
        <w:jc w:val="both"/>
        <w:rPr>
          <w:rFonts w:ascii="Arial" w:eastAsia="Times New Roman" w:hAnsi="Arial" w:cs="Arial"/>
        </w:rPr>
      </w:pPr>
      <w:r w:rsidRPr="00DC61D4">
        <w:rPr>
          <w:rFonts w:ascii="Arial" w:eastAsia="Times New Roman" w:hAnsi="Arial" w:cs="Arial"/>
        </w:rPr>
        <w:t>Cooper, J., Lee, A. and Jones, K., 2020. Sustainable built asset management performance indicators and attributes: A UK social housing case study example. </w:t>
      </w:r>
      <w:r w:rsidRPr="00DC61D4">
        <w:rPr>
          <w:rFonts w:ascii="Arial" w:eastAsia="Times New Roman" w:hAnsi="Arial" w:cs="Arial"/>
          <w:i/>
        </w:rPr>
        <w:t>International Journal of Building Pathology and Adaptation</w:t>
      </w:r>
      <w:r w:rsidRPr="00DC61D4">
        <w:rPr>
          <w:rFonts w:ascii="Arial" w:eastAsia="Times New Roman" w:hAnsi="Arial" w:cs="Arial"/>
        </w:rPr>
        <w:t>, </w:t>
      </w:r>
      <w:r w:rsidRPr="00DC61D4">
        <w:rPr>
          <w:rFonts w:ascii="Arial" w:eastAsia="Times New Roman" w:hAnsi="Arial" w:cs="Arial"/>
          <w:b/>
        </w:rPr>
        <w:t>38</w:t>
      </w:r>
      <w:r w:rsidRPr="00DC61D4">
        <w:rPr>
          <w:rFonts w:ascii="Arial" w:eastAsia="Times New Roman" w:hAnsi="Arial" w:cs="Arial"/>
        </w:rPr>
        <w:t>(3), pp.508-522.</w:t>
      </w:r>
    </w:p>
    <w:p w14:paraId="0FDF2DF4" w14:textId="33D4A9F0" w:rsidR="00065A18" w:rsidRPr="00DC61D4" w:rsidRDefault="00065A18" w:rsidP="0067470B">
      <w:pPr>
        <w:spacing w:after="0" w:line="360" w:lineRule="auto"/>
        <w:ind w:left="720" w:hanging="720"/>
        <w:jc w:val="both"/>
        <w:rPr>
          <w:rFonts w:ascii="Arial" w:eastAsia="Times New Roman" w:hAnsi="Arial" w:cs="Arial"/>
        </w:rPr>
      </w:pPr>
      <w:r w:rsidRPr="00DC61D4">
        <w:rPr>
          <w:rFonts w:ascii="Arial" w:eastAsia="Times New Roman" w:hAnsi="Arial" w:cs="Arial"/>
          <w:lang w:val="es-ES"/>
        </w:rPr>
        <w:t>de Prado, M. M. L., 2020. </w:t>
      </w:r>
      <w:r w:rsidRPr="00DC61D4">
        <w:rPr>
          <w:rFonts w:ascii="Arial" w:eastAsia="Times New Roman" w:hAnsi="Arial" w:cs="Arial"/>
          <w:i/>
        </w:rPr>
        <w:t>Machine learning for asset managers</w:t>
      </w:r>
      <w:r w:rsidRPr="00DC61D4">
        <w:rPr>
          <w:rFonts w:ascii="Arial" w:eastAsia="Times New Roman" w:hAnsi="Arial" w:cs="Arial"/>
        </w:rPr>
        <w:t>. Cambridge</w:t>
      </w:r>
      <w:r w:rsidRPr="00DC61D4">
        <w:rPr>
          <w:rFonts w:ascii="Arial" w:eastAsia="Times New Roman" w:hAnsi="Arial" w:cs="Arial"/>
          <w:lang w:val="uk-UA"/>
        </w:rPr>
        <w:t xml:space="preserve">: </w:t>
      </w:r>
      <w:r w:rsidRPr="00DC61D4">
        <w:rPr>
          <w:rFonts w:ascii="Arial" w:eastAsia="Times New Roman" w:hAnsi="Arial" w:cs="Arial"/>
        </w:rPr>
        <w:t xml:space="preserve">Cambridge University </w:t>
      </w:r>
      <w:r w:rsidR="009005E0" w:rsidRPr="009005E0">
        <w:rPr>
          <w:rFonts w:ascii="Arial" w:eastAsia="Times New Roman" w:hAnsi="Arial" w:cs="Arial"/>
        </w:rPr>
        <w:t>https:</w:t>
      </w:r>
      <w:r w:rsidR="009005E0">
        <w:rPr>
          <w:rFonts w:ascii="Arial" w:eastAsia="Times New Roman" w:hAnsi="Arial" w:cs="Arial"/>
        </w:rPr>
        <w:t xml:space="preserve"> </w:t>
      </w:r>
    </w:p>
    <w:p w14:paraId="7FF2B337" w14:textId="1F2A4639" w:rsidR="00065A18" w:rsidRPr="00DC61D4" w:rsidRDefault="00065A18" w:rsidP="0067470B">
      <w:pPr>
        <w:spacing w:after="0" w:line="360" w:lineRule="auto"/>
        <w:ind w:left="720" w:hanging="720"/>
        <w:jc w:val="both"/>
        <w:rPr>
          <w:rFonts w:ascii="Arial" w:eastAsia="Times New Roman" w:hAnsi="Arial" w:cs="Arial"/>
        </w:rPr>
      </w:pPr>
      <w:proofErr w:type="spellStart"/>
      <w:r w:rsidRPr="00DC61D4">
        <w:rPr>
          <w:rFonts w:ascii="Arial" w:eastAsia="Times New Roman" w:hAnsi="Arial" w:cs="Arial"/>
        </w:rPr>
        <w:t>Gavrikova</w:t>
      </w:r>
      <w:proofErr w:type="spellEnd"/>
      <w:r w:rsidRPr="00DC61D4">
        <w:rPr>
          <w:rFonts w:ascii="Arial" w:eastAsia="Times New Roman" w:hAnsi="Arial" w:cs="Arial"/>
        </w:rPr>
        <w:t>, E., Volkova, I. and Burda, Y., 2020. Strategic aspects of asset management: an overview of current research. </w:t>
      </w:r>
      <w:r w:rsidRPr="00DC61D4">
        <w:rPr>
          <w:rFonts w:ascii="Arial" w:eastAsia="Times New Roman" w:hAnsi="Arial" w:cs="Arial"/>
          <w:i/>
        </w:rPr>
        <w:t>Sustainability</w:t>
      </w:r>
      <w:r w:rsidRPr="00DC61D4">
        <w:rPr>
          <w:rFonts w:ascii="Arial" w:eastAsia="Times New Roman" w:hAnsi="Arial" w:cs="Arial"/>
        </w:rPr>
        <w:t>, </w:t>
      </w:r>
      <w:r w:rsidRPr="00DC61D4">
        <w:rPr>
          <w:rFonts w:ascii="Arial" w:eastAsia="Times New Roman" w:hAnsi="Arial" w:cs="Arial"/>
          <w:b/>
        </w:rPr>
        <w:t>12</w:t>
      </w:r>
      <w:r w:rsidRPr="00DC61D4">
        <w:rPr>
          <w:rFonts w:ascii="Arial" w:eastAsia="Times New Roman" w:hAnsi="Arial" w:cs="Arial"/>
        </w:rPr>
        <w:t>(15), p.5955.</w:t>
      </w:r>
      <w:r w:rsidR="002700D6" w:rsidRPr="00DC61D4">
        <w:rPr>
          <w:rFonts w:ascii="Arial" w:eastAsia="Times New Roman" w:hAnsi="Arial" w:cs="Arial"/>
        </w:rPr>
        <w:t xml:space="preserve"> </w:t>
      </w:r>
    </w:p>
    <w:p w14:paraId="1CD2536C" w14:textId="77777777" w:rsidR="00065A18" w:rsidRPr="00DC61D4" w:rsidRDefault="00065A18" w:rsidP="0067470B">
      <w:pPr>
        <w:spacing w:after="0" w:line="360" w:lineRule="auto"/>
        <w:ind w:left="720" w:hanging="720"/>
        <w:jc w:val="both"/>
        <w:rPr>
          <w:rFonts w:ascii="Arial" w:eastAsia="Times New Roman" w:hAnsi="Arial" w:cs="Arial"/>
        </w:rPr>
      </w:pPr>
      <w:r w:rsidRPr="00DC61D4">
        <w:rPr>
          <w:rFonts w:ascii="Arial" w:eastAsia="Times New Roman" w:hAnsi="Arial" w:cs="Arial"/>
        </w:rPr>
        <w:t>Gay, L. F. and Sinha, S. K., 2013. Resilience of civil infrastructure systems: literature review for improved asset management. </w:t>
      </w:r>
      <w:r w:rsidRPr="00DC61D4">
        <w:rPr>
          <w:rFonts w:ascii="Arial" w:eastAsia="Times New Roman" w:hAnsi="Arial" w:cs="Arial"/>
          <w:i/>
        </w:rPr>
        <w:t>International Journal of Critical Infrastructures</w:t>
      </w:r>
      <w:r w:rsidRPr="00DC61D4">
        <w:rPr>
          <w:rFonts w:ascii="Arial" w:eastAsia="Times New Roman" w:hAnsi="Arial" w:cs="Arial"/>
        </w:rPr>
        <w:t>, </w:t>
      </w:r>
      <w:r w:rsidRPr="00DC61D4">
        <w:rPr>
          <w:rFonts w:ascii="Arial" w:eastAsia="Times New Roman" w:hAnsi="Arial" w:cs="Arial"/>
          <w:b/>
        </w:rPr>
        <w:t>9</w:t>
      </w:r>
      <w:r w:rsidRPr="00DC61D4">
        <w:rPr>
          <w:rFonts w:ascii="Arial" w:eastAsia="Times New Roman" w:hAnsi="Arial" w:cs="Arial"/>
        </w:rPr>
        <w:t>(4), pp.330-350.</w:t>
      </w:r>
    </w:p>
    <w:p w14:paraId="4BD71540" w14:textId="64EACF94" w:rsidR="00065A18" w:rsidRPr="00DC61D4" w:rsidRDefault="00065A18" w:rsidP="0067470B">
      <w:pPr>
        <w:spacing w:after="0" w:line="360" w:lineRule="auto"/>
        <w:ind w:left="720" w:hanging="720"/>
        <w:jc w:val="both"/>
        <w:rPr>
          <w:rFonts w:ascii="Arial" w:eastAsia="Times New Roman" w:hAnsi="Arial" w:cs="Arial"/>
        </w:rPr>
      </w:pPr>
      <w:r w:rsidRPr="00DC61D4">
        <w:rPr>
          <w:rFonts w:ascii="Arial" w:eastAsia="Times New Roman" w:hAnsi="Arial" w:cs="Arial"/>
        </w:rPr>
        <w:t>Higham, A., Challender, J. and Watts, G., 2022. </w:t>
      </w:r>
      <w:r w:rsidRPr="00DC61D4">
        <w:rPr>
          <w:rFonts w:ascii="Arial" w:eastAsia="Times New Roman" w:hAnsi="Arial" w:cs="Arial"/>
          <w:i/>
        </w:rPr>
        <w:t xml:space="preserve">Introduction to </w:t>
      </w:r>
      <w:proofErr w:type="spellStart"/>
      <w:r w:rsidRPr="00DC61D4">
        <w:rPr>
          <w:rFonts w:ascii="Arial" w:eastAsia="Times New Roman" w:hAnsi="Arial" w:cs="Arial"/>
          <w:i/>
        </w:rPr>
        <w:t>built</w:t>
      </w:r>
      <w:proofErr w:type="spellEnd"/>
      <w:r w:rsidRPr="00DC61D4">
        <w:rPr>
          <w:rFonts w:ascii="Arial" w:eastAsia="Times New Roman" w:hAnsi="Arial" w:cs="Arial"/>
          <w:i/>
        </w:rPr>
        <w:t xml:space="preserve"> asset management</w:t>
      </w:r>
      <w:r w:rsidRPr="00DC61D4">
        <w:rPr>
          <w:rFonts w:ascii="Arial" w:eastAsia="Times New Roman" w:hAnsi="Arial" w:cs="Arial"/>
        </w:rPr>
        <w:t>. Hoboken</w:t>
      </w:r>
      <w:r w:rsidRPr="00DC61D4">
        <w:rPr>
          <w:rFonts w:ascii="Arial" w:eastAsia="Times New Roman" w:hAnsi="Arial" w:cs="Arial"/>
          <w:lang w:val="uk-UA"/>
        </w:rPr>
        <w:t xml:space="preserve">: </w:t>
      </w:r>
      <w:r w:rsidRPr="00DC61D4">
        <w:rPr>
          <w:rFonts w:ascii="Arial" w:eastAsia="Times New Roman" w:hAnsi="Arial" w:cs="Arial"/>
        </w:rPr>
        <w:t>John Wiley &amp; Sons.</w:t>
      </w:r>
      <w:r w:rsidR="00D64ED2" w:rsidRPr="00DC61D4">
        <w:rPr>
          <w:rFonts w:ascii="Arial" w:eastAsia="Times New Roman" w:hAnsi="Arial" w:cs="Arial"/>
        </w:rPr>
        <w:t xml:space="preserve"> </w:t>
      </w:r>
    </w:p>
    <w:p w14:paraId="155708E0" w14:textId="77777777" w:rsidR="00065A18" w:rsidRPr="00DC61D4" w:rsidRDefault="00065A18" w:rsidP="0067470B">
      <w:pPr>
        <w:spacing w:after="0" w:line="360" w:lineRule="auto"/>
        <w:ind w:left="720" w:hanging="720"/>
        <w:jc w:val="both"/>
        <w:rPr>
          <w:rFonts w:ascii="Arial" w:eastAsia="Times New Roman" w:hAnsi="Arial" w:cs="Arial"/>
        </w:rPr>
      </w:pPr>
      <w:r w:rsidRPr="00DC61D4">
        <w:rPr>
          <w:rFonts w:ascii="Arial" w:eastAsia="Times New Roman" w:hAnsi="Arial" w:cs="Arial"/>
        </w:rPr>
        <w:t>Lindquist, W.</w:t>
      </w:r>
      <w:r w:rsidRPr="00DC61D4">
        <w:rPr>
          <w:rFonts w:ascii="Arial" w:eastAsia="Times New Roman" w:hAnsi="Arial" w:cs="Arial"/>
          <w:lang w:val="uk-UA"/>
        </w:rPr>
        <w:t xml:space="preserve"> </w:t>
      </w:r>
      <w:r w:rsidRPr="00DC61D4">
        <w:rPr>
          <w:rFonts w:ascii="Arial" w:eastAsia="Times New Roman" w:hAnsi="Arial" w:cs="Arial"/>
        </w:rPr>
        <w:t xml:space="preserve">B., </w:t>
      </w:r>
      <w:proofErr w:type="spellStart"/>
      <w:r w:rsidRPr="00DC61D4">
        <w:rPr>
          <w:rFonts w:ascii="Arial" w:eastAsia="Times New Roman" w:hAnsi="Arial" w:cs="Arial"/>
        </w:rPr>
        <w:t>Rachev</w:t>
      </w:r>
      <w:proofErr w:type="spellEnd"/>
      <w:r w:rsidRPr="00DC61D4">
        <w:rPr>
          <w:rFonts w:ascii="Arial" w:eastAsia="Times New Roman" w:hAnsi="Arial" w:cs="Arial"/>
        </w:rPr>
        <w:t>, S.</w:t>
      </w:r>
      <w:r w:rsidRPr="00DC61D4">
        <w:rPr>
          <w:rFonts w:ascii="Arial" w:eastAsia="Times New Roman" w:hAnsi="Arial" w:cs="Arial"/>
          <w:lang w:val="uk-UA"/>
        </w:rPr>
        <w:t xml:space="preserve"> </w:t>
      </w:r>
      <w:r w:rsidRPr="00DC61D4">
        <w:rPr>
          <w:rFonts w:ascii="Arial" w:eastAsia="Times New Roman" w:hAnsi="Arial" w:cs="Arial"/>
        </w:rPr>
        <w:t>T., Hu, Y. and Shirvani, A., 2022. Modern portfolio theory. In</w:t>
      </w:r>
      <w:r w:rsidRPr="00DC61D4">
        <w:rPr>
          <w:rFonts w:ascii="Arial" w:eastAsia="Times New Roman" w:hAnsi="Arial" w:cs="Arial"/>
          <w:lang w:val="uk-UA"/>
        </w:rPr>
        <w:t xml:space="preserve">: Lindquist, W. B., Rachev, S. T., Hu, Y. </w:t>
      </w:r>
      <w:r w:rsidRPr="00DC61D4">
        <w:rPr>
          <w:rFonts w:ascii="Arial" w:eastAsia="Times New Roman" w:hAnsi="Arial" w:cs="Arial"/>
          <w:lang w:val="en-US"/>
        </w:rPr>
        <w:t xml:space="preserve">and </w:t>
      </w:r>
      <w:r w:rsidRPr="00DC61D4">
        <w:rPr>
          <w:rFonts w:ascii="Arial" w:eastAsia="Times New Roman" w:hAnsi="Arial" w:cs="Arial"/>
          <w:lang w:val="uk-UA"/>
        </w:rPr>
        <w:t>Shirvani, A.</w:t>
      </w:r>
      <w:r w:rsidRPr="00DC61D4">
        <w:rPr>
          <w:rFonts w:ascii="Arial" w:eastAsia="Times New Roman" w:hAnsi="Arial" w:cs="Arial"/>
        </w:rPr>
        <w:t> </w:t>
      </w:r>
      <w:r w:rsidRPr="00DC61D4">
        <w:rPr>
          <w:rFonts w:ascii="Arial" w:eastAsia="Times New Roman" w:hAnsi="Arial" w:cs="Arial"/>
          <w:i/>
        </w:rPr>
        <w:t>Advanced REIT portfolio optimisation: innovative tools for risk management</w:t>
      </w:r>
      <w:r w:rsidRPr="00DC61D4">
        <w:rPr>
          <w:rFonts w:ascii="Arial" w:eastAsia="Times New Roman" w:hAnsi="Arial" w:cs="Arial"/>
        </w:rPr>
        <w:t>. Cham: Springer International Publishing, pp.29-48.</w:t>
      </w:r>
    </w:p>
    <w:p w14:paraId="46FC3DEF" w14:textId="77777777" w:rsidR="00065A18" w:rsidRPr="00DC61D4" w:rsidRDefault="00065A18" w:rsidP="0067470B">
      <w:pPr>
        <w:spacing w:after="0" w:line="360" w:lineRule="auto"/>
        <w:ind w:left="720" w:hanging="720"/>
        <w:jc w:val="both"/>
        <w:rPr>
          <w:rFonts w:ascii="Arial" w:eastAsia="Times New Roman" w:hAnsi="Arial" w:cs="Arial"/>
        </w:rPr>
      </w:pPr>
      <w:r w:rsidRPr="00DC61D4">
        <w:rPr>
          <w:rFonts w:ascii="Arial" w:eastAsia="Times New Roman" w:hAnsi="Arial" w:cs="Arial"/>
        </w:rPr>
        <w:t>Pandey, P. and Pandey, M. M., 2021. </w:t>
      </w:r>
      <w:r w:rsidRPr="00DC61D4">
        <w:rPr>
          <w:rFonts w:ascii="Arial" w:eastAsia="Times New Roman" w:hAnsi="Arial" w:cs="Arial"/>
          <w:i/>
        </w:rPr>
        <w:t>Research methodology tools and techniques</w:t>
      </w:r>
      <w:r w:rsidRPr="00DC61D4">
        <w:rPr>
          <w:rFonts w:ascii="Arial" w:eastAsia="Times New Roman" w:hAnsi="Arial" w:cs="Arial"/>
        </w:rPr>
        <w:t>. Mountain View</w:t>
      </w:r>
      <w:r w:rsidRPr="00DC61D4">
        <w:rPr>
          <w:rFonts w:ascii="Arial" w:eastAsia="Times New Roman" w:hAnsi="Arial" w:cs="Arial"/>
          <w:lang w:val="uk-UA"/>
        </w:rPr>
        <w:t xml:space="preserve">: </w:t>
      </w:r>
      <w:r w:rsidRPr="00DC61D4">
        <w:rPr>
          <w:rFonts w:ascii="Arial" w:eastAsia="Times New Roman" w:hAnsi="Arial" w:cs="Arial"/>
        </w:rPr>
        <w:t xml:space="preserve">Bridge </w:t>
      </w:r>
      <w:proofErr w:type="spellStart"/>
      <w:r w:rsidRPr="00DC61D4">
        <w:rPr>
          <w:rFonts w:ascii="Arial" w:eastAsia="Times New Roman" w:hAnsi="Arial" w:cs="Arial"/>
        </w:rPr>
        <w:t>Center</w:t>
      </w:r>
      <w:proofErr w:type="spellEnd"/>
      <w:r w:rsidRPr="00DC61D4">
        <w:rPr>
          <w:rFonts w:ascii="Arial" w:eastAsia="Times New Roman" w:hAnsi="Arial" w:cs="Arial"/>
        </w:rPr>
        <w:t>.</w:t>
      </w:r>
    </w:p>
    <w:p w14:paraId="55E0DB61" w14:textId="77777777" w:rsidR="00065A18" w:rsidRPr="00DC61D4" w:rsidRDefault="00065A18" w:rsidP="0067470B">
      <w:pPr>
        <w:spacing w:after="0" w:line="360" w:lineRule="auto"/>
        <w:ind w:left="720" w:hanging="720"/>
        <w:jc w:val="both"/>
        <w:rPr>
          <w:rFonts w:ascii="Arial" w:eastAsia="Times New Roman" w:hAnsi="Arial" w:cs="Arial"/>
        </w:rPr>
      </w:pPr>
      <w:proofErr w:type="spellStart"/>
      <w:r w:rsidRPr="00DC61D4">
        <w:rPr>
          <w:rFonts w:ascii="Arial" w:eastAsia="Times New Roman" w:hAnsi="Arial" w:cs="Arial"/>
        </w:rPr>
        <w:t>Parlikad</w:t>
      </w:r>
      <w:proofErr w:type="spellEnd"/>
      <w:r w:rsidRPr="00DC61D4">
        <w:rPr>
          <w:rFonts w:ascii="Arial" w:eastAsia="Times New Roman" w:hAnsi="Arial" w:cs="Arial"/>
        </w:rPr>
        <w:t>, A.</w:t>
      </w:r>
      <w:r w:rsidRPr="00DC61D4">
        <w:rPr>
          <w:rFonts w:ascii="Arial" w:eastAsia="Times New Roman" w:hAnsi="Arial" w:cs="Arial"/>
          <w:lang w:val="uk-UA"/>
        </w:rPr>
        <w:t xml:space="preserve"> </w:t>
      </w:r>
      <w:r w:rsidRPr="00DC61D4">
        <w:rPr>
          <w:rFonts w:ascii="Arial" w:eastAsia="Times New Roman" w:hAnsi="Arial" w:cs="Arial"/>
        </w:rPr>
        <w:t>K. and Jafari, M., 2016. Challenges in infrastructure asset management. </w:t>
      </w:r>
      <w:r w:rsidRPr="00DC61D4">
        <w:rPr>
          <w:rFonts w:ascii="Arial" w:eastAsia="Times New Roman" w:hAnsi="Arial" w:cs="Arial"/>
          <w:i/>
        </w:rPr>
        <w:t>IFAC-</w:t>
      </w:r>
      <w:proofErr w:type="spellStart"/>
      <w:r w:rsidRPr="00DC61D4">
        <w:rPr>
          <w:rFonts w:ascii="Arial" w:eastAsia="Times New Roman" w:hAnsi="Arial" w:cs="Arial"/>
          <w:i/>
        </w:rPr>
        <w:t>PapersOnLine</w:t>
      </w:r>
      <w:proofErr w:type="spellEnd"/>
      <w:r w:rsidRPr="00DC61D4">
        <w:rPr>
          <w:rFonts w:ascii="Arial" w:eastAsia="Times New Roman" w:hAnsi="Arial" w:cs="Arial"/>
        </w:rPr>
        <w:t>, </w:t>
      </w:r>
      <w:r w:rsidRPr="00DC61D4">
        <w:rPr>
          <w:rFonts w:ascii="Arial" w:eastAsia="Times New Roman" w:hAnsi="Arial" w:cs="Arial"/>
          <w:b/>
        </w:rPr>
        <w:t>49</w:t>
      </w:r>
      <w:r w:rsidRPr="00DC61D4">
        <w:rPr>
          <w:rFonts w:ascii="Arial" w:eastAsia="Times New Roman" w:hAnsi="Arial" w:cs="Arial"/>
        </w:rPr>
        <w:t>(28), pp.185-190.</w:t>
      </w:r>
    </w:p>
    <w:p w14:paraId="2E4D051C" w14:textId="77777777" w:rsidR="00065A18" w:rsidRPr="00DC61D4" w:rsidRDefault="00065A18" w:rsidP="0067470B">
      <w:pPr>
        <w:spacing w:after="0" w:line="360" w:lineRule="auto"/>
        <w:ind w:left="720" w:hanging="720"/>
        <w:jc w:val="both"/>
        <w:rPr>
          <w:rFonts w:ascii="Arial" w:eastAsia="Times New Roman" w:hAnsi="Arial" w:cs="Arial"/>
        </w:rPr>
      </w:pPr>
      <w:bookmarkStart w:id="28" w:name="_30j0zll" w:colFirst="0" w:colLast="0"/>
      <w:bookmarkEnd w:id="28"/>
      <w:r w:rsidRPr="00DC61D4">
        <w:rPr>
          <w:rFonts w:ascii="Arial" w:eastAsia="Times New Roman" w:hAnsi="Arial" w:cs="Arial"/>
        </w:rPr>
        <w:t>Rizvi, S.</w:t>
      </w:r>
      <w:r w:rsidRPr="00DC61D4">
        <w:rPr>
          <w:rFonts w:ascii="Arial" w:eastAsia="Times New Roman" w:hAnsi="Arial" w:cs="Arial"/>
          <w:lang w:val="uk-UA"/>
        </w:rPr>
        <w:t xml:space="preserve"> </w:t>
      </w:r>
      <w:r w:rsidRPr="00DC61D4">
        <w:rPr>
          <w:rFonts w:ascii="Arial" w:eastAsia="Times New Roman" w:hAnsi="Arial" w:cs="Arial"/>
        </w:rPr>
        <w:t>K.</w:t>
      </w:r>
      <w:r w:rsidRPr="00DC61D4">
        <w:rPr>
          <w:rFonts w:ascii="Arial" w:eastAsia="Times New Roman" w:hAnsi="Arial" w:cs="Arial"/>
          <w:lang w:val="uk-UA"/>
        </w:rPr>
        <w:t xml:space="preserve"> </w:t>
      </w:r>
      <w:r w:rsidRPr="00DC61D4">
        <w:rPr>
          <w:rFonts w:ascii="Arial" w:eastAsia="Times New Roman" w:hAnsi="Arial" w:cs="Arial"/>
        </w:rPr>
        <w:t xml:space="preserve">A., Mirza, N., Naqvi, B. and Rahat, B., 2020. COVID-19 and asset management in E.U.: </w:t>
      </w:r>
      <w:r w:rsidRPr="00DC61D4">
        <w:rPr>
          <w:rFonts w:ascii="Arial" w:eastAsia="Times New Roman" w:hAnsi="Arial" w:cs="Arial"/>
          <w:lang w:val="en-US"/>
        </w:rPr>
        <w:t>a</w:t>
      </w:r>
      <w:r w:rsidRPr="00DC61D4">
        <w:rPr>
          <w:rFonts w:ascii="Arial" w:eastAsia="Times New Roman" w:hAnsi="Arial" w:cs="Arial"/>
        </w:rPr>
        <w:t xml:space="preserve"> preliminary assessment of performance and investment styles. </w:t>
      </w:r>
      <w:r w:rsidRPr="00DC61D4">
        <w:rPr>
          <w:rFonts w:ascii="Arial" w:eastAsia="Times New Roman" w:hAnsi="Arial" w:cs="Arial"/>
          <w:i/>
        </w:rPr>
        <w:t>Journal of Asset Management</w:t>
      </w:r>
      <w:r w:rsidRPr="00DC61D4">
        <w:rPr>
          <w:rFonts w:ascii="Arial" w:eastAsia="Times New Roman" w:hAnsi="Arial" w:cs="Arial"/>
        </w:rPr>
        <w:t>, </w:t>
      </w:r>
      <w:r w:rsidRPr="00DC61D4">
        <w:rPr>
          <w:rFonts w:ascii="Arial" w:eastAsia="Times New Roman" w:hAnsi="Arial" w:cs="Arial"/>
          <w:b/>
        </w:rPr>
        <w:t>21</w:t>
      </w:r>
      <w:r w:rsidRPr="00DC61D4">
        <w:rPr>
          <w:rFonts w:ascii="Arial" w:eastAsia="Times New Roman" w:hAnsi="Arial" w:cs="Arial"/>
        </w:rPr>
        <w:t>(4), pp.281-291.</w:t>
      </w:r>
    </w:p>
    <w:p w14:paraId="7A9C8F75" w14:textId="633865D3" w:rsidR="00E00F16" w:rsidRPr="0067470B" w:rsidRDefault="00065A18" w:rsidP="00E00F16">
      <w:pPr>
        <w:spacing w:after="0" w:line="360" w:lineRule="auto"/>
        <w:ind w:left="720" w:hanging="720"/>
        <w:jc w:val="both"/>
        <w:rPr>
          <w:rFonts w:ascii="Arial" w:eastAsia="Times New Roman" w:hAnsi="Arial" w:cs="Arial"/>
        </w:rPr>
      </w:pPr>
      <w:r w:rsidRPr="00DC61D4">
        <w:rPr>
          <w:rFonts w:ascii="Arial" w:eastAsia="Times New Roman" w:hAnsi="Arial" w:cs="Arial"/>
        </w:rPr>
        <w:t>Saliya, C. A., 2023. Research philosophy: Paradigms, world views, perspectives, and theories. In</w:t>
      </w:r>
      <w:r w:rsidRPr="00DC61D4">
        <w:rPr>
          <w:rFonts w:ascii="Arial" w:eastAsia="Times New Roman" w:hAnsi="Arial" w:cs="Arial"/>
          <w:lang w:val="uk-UA"/>
        </w:rPr>
        <w:t xml:space="preserve">: Saliya, C. A. </w:t>
      </w:r>
      <w:r w:rsidRPr="00DC61D4">
        <w:rPr>
          <w:rFonts w:ascii="Arial" w:eastAsia="Times New Roman" w:hAnsi="Arial" w:cs="Arial"/>
          <w:lang w:val="en-US"/>
        </w:rPr>
        <w:t>e</w:t>
      </w:r>
      <w:r w:rsidRPr="00DC61D4">
        <w:rPr>
          <w:rFonts w:ascii="Arial" w:eastAsia="Times New Roman" w:hAnsi="Arial" w:cs="Arial"/>
          <w:lang w:val="uk-UA"/>
        </w:rPr>
        <w:t xml:space="preserve">d. </w:t>
      </w:r>
      <w:proofErr w:type="gramStart"/>
      <w:r w:rsidRPr="00DC61D4">
        <w:rPr>
          <w:rFonts w:ascii="Arial" w:eastAsia="Times New Roman" w:hAnsi="Arial" w:cs="Arial"/>
          <w:i/>
        </w:rPr>
        <w:t>Social</w:t>
      </w:r>
      <w:proofErr w:type="gramEnd"/>
      <w:r w:rsidRPr="00DC61D4">
        <w:rPr>
          <w:rFonts w:ascii="Arial" w:eastAsia="Times New Roman" w:hAnsi="Arial" w:cs="Arial"/>
          <w:i/>
        </w:rPr>
        <w:t xml:space="preserve"> research methodology and publishing results: a guide to non-native English speakers</w:t>
      </w:r>
      <w:r w:rsidRPr="00DC61D4">
        <w:rPr>
          <w:rFonts w:ascii="Arial" w:eastAsia="Times New Roman" w:hAnsi="Arial" w:cs="Arial"/>
        </w:rPr>
        <w:t>. Hershey</w:t>
      </w:r>
      <w:r w:rsidRPr="00DC61D4">
        <w:rPr>
          <w:rFonts w:ascii="Arial" w:eastAsia="Times New Roman" w:hAnsi="Arial" w:cs="Arial"/>
          <w:lang w:val="uk-UA"/>
        </w:rPr>
        <w:t xml:space="preserve">: </w:t>
      </w:r>
      <w:r w:rsidRPr="00DC61D4">
        <w:rPr>
          <w:rFonts w:ascii="Arial" w:eastAsia="Times New Roman" w:hAnsi="Arial" w:cs="Arial"/>
        </w:rPr>
        <w:t>IGI Global, pp.35-51.</w:t>
      </w:r>
    </w:p>
    <w:sectPr w:rsidR="00E00F16" w:rsidRPr="0067470B" w:rsidSect="00395BEC">
      <w:headerReference w:type="default" r:id="rId9"/>
      <w:footerReference w:type="default" r:id="rId10"/>
      <w:pgSz w:w="11906" w:h="16838"/>
      <w:pgMar w:top="1440" w:right="1440" w:bottom="1440" w:left="1440" w:header="567" w:footer="283"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A0BB6A" w14:textId="77777777" w:rsidR="009F5F9B" w:rsidRDefault="009F5F9B">
      <w:pPr>
        <w:spacing w:after="0" w:line="240" w:lineRule="auto"/>
      </w:pPr>
      <w:r>
        <w:separator/>
      </w:r>
    </w:p>
  </w:endnote>
  <w:endnote w:type="continuationSeparator" w:id="0">
    <w:p w14:paraId="26856F86" w14:textId="77777777" w:rsidR="009F5F9B" w:rsidRDefault="009F5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0403125"/>
      <w:docPartObj>
        <w:docPartGallery w:val="Page Numbers (Bottom of Page)"/>
        <w:docPartUnique/>
      </w:docPartObj>
    </w:sdtPr>
    <w:sdtContent>
      <w:sdt>
        <w:sdtPr>
          <w:id w:val="1728636285"/>
          <w:docPartObj>
            <w:docPartGallery w:val="Page Numbers (Top of Page)"/>
            <w:docPartUnique/>
          </w:docPartObj>
        </w:sdtPr>
        <w:sdtContent>
          <w:p w14:paraId="2D494799" w14:textId="3357679B" w:rsidR="00AB2C59" w:rsidRPr="00263295" w:rsidRDefault="00263295" w:rsidP="00525713">
            <w:pPr>
              <w:pStyle w:val="Footer"/>
              <w:jc w:val="center"/>
              <w:rPr>
                <w:b/>
                <w:bCs/>
                <w:sz w:val="24"/>
                <w:szCs w:val="24"/>
              </w:rPr>
            </w:pPr>
            <w:r>
              <w:t xml:space="preserve">Page </w:t>
            </w:r>
            <w:r>
              <w:rPr>
                <w:b/>
                <w:bCs/>
                <w:sz w:val="24"/>
                <w:szCs w:val="24"/>
              </w:rPr>
              <w:fldChar w:fldCharType="begin"/>
            </w:r>
            <w:r>
              <w:rPr>
                <w:b/>
                <w:bCs/>
              </w:rPr>
              <w:instrText xml:space="preserve"> PAGE </w:instrText>
            </w:r>
            <w:r>
              <w:rPr>
                <w:b/>
                <w:bCs/>
                <w:sz w:val="24"/>
                <w:szCs w:val="24"/>
              </w:rPr>
              <w:fldChar w:fldCharType="separate"/>
            </w:r>
            <w:r w:rsidR="00E05B2E">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05B2E">
              <w:rPr>
                <w:b/>
                <w:bCs/>
                <w:noProof/>
              </w:rPr>
              <w:t>10</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9532A2" w14:textId="77777777" w:rsidR="009F5F9B" w:rsidRDefault="009F5F9B">
      <w:pPr>
        <w:spacing w:after="0" w:line="240" w:lineRule="auto"/>
      </w:pPr>
      <w:r>
        <w:separator/>
      </w:r>
    </w:p>
  </w:footnote>
  <w:footnote w:type="continuationSeparator" w:id="0">
    <w:p w14:paraId="0108614B" w14:textId="77777777" w:rsidR="009F5F9B" w:rsidRDefault="009F5F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61DE5B" w14:textId="57FB5437" w:rsidR="00907E3A" w:rsidRPr="0067470B" w:rsidRDefault="00907E3A" w:rsidP="00907E3A">
    <w:pPr>
      <w:spacing w:after="0" w:line="360" w:lineRule="auto"/>
      <w:jc w:val="center"/>
      <w:rPr>
        <w:rFonts w:ascii="Arial" w:eastAsia="Times New Roman" w:hAnsi="Arial" w:cs="Arial"/>
      </w:rPr>
    </w:pPr>
    <w:r w:rsidRPr="00F16DD0">
      <w:rPr>
        <w:rFonts w:ascii="Arial" w:eastAsia="Times New Roman" w:hAnsi="Arial" w:cs="Arial"/>
      </w:rPr>
      <w:t xml:space="preserve">What are </w:t>
    </w:r>
    <w:r>
      <w:rPr>
        <w:rFonts w:ascii="Arial" w:eastAsia="Times New Roman" w:hAnsi="Arial" w:cs="Arial"/>
      </w:rPr>
      <w:t>A</w:t>
    </w:r>
    <w:r w:rsidRPr="00F16DD0">
      <w:rPr>
        <w:rFonts w:ascii="Arial" w:eastAsia="Times New Roman" w:hAnsi="Arial" w:cs="Arial"/>
      </w:rPr>
      <w:t xml:space="preserve">sset </w:t>
    </w:r>
    <w:r>
      <w:rPr>
        <w:rFonts w:ascii="Arial" w:eastAsia="Times New Roman" w:hAnsi="Arial" w:cs="Arial"/>
      </w:rPr>
      <w:t>M</w:t>
    </w:r>
    <w:r w:rsidRPr="00F16DD0">
      <w:rPr>
        <w:rFonts w:ascii="Arial" w:eastAsia="Times New Roman" w:hAnsi="Arial" w:cs="Arial"/>
      </w:rPr>
      <w:t>anagement practices implied by the real estate industry</w:t>
    </w:r>
    <w:r>
      <w:rPr>
        <w:rFonts w:ascii="Arial" w:eastAsia="Times New Roman" w:hAnsi="Arial" w:cs="Arial"/>
      </w:rPr>
      <w:t>?</w:t>
    </w:r>
  </w:p>
  <w:p w14:paraId="1FEB718F" w14:textId="468EDA84" w:rsidR="00610A04" w:rsidRPr="00907E3A" w:rsidRDefault="00610A04" w:rsidP="00907E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743AD"/>
    <w:multiLevelType w:val="hybridMultilevel"/>
    <w:tmpl w:val="0A7A560C"/>
    <w:lvl w:ilvl="0" w:tplc="0409000F">
      <w:start w:val="1"/>
      <w:numFmt w:val="decimal"/>
      <w:lvlText w:val="%1."/>
      <w:lvlJc w:val="left"/>
      <w:pPr>
        <w:ind w:left="1352" w:hanging="360"/>
      </w:p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1" w15:restartNumberingAfterBreak="0">
    <w:nsid w:val="2250064C"/>
    <w:multiLevelType w:val="hybridMultilevel"/>
    <w:tmpl w:val="80687372"/>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 w15:restartNumberingAfterBreak="0">
    <w:nsid w:val="3B5315EA"/>
    <w:multiLevelType w:val="multilevel"/>
    <w:tmpl w:val="EB48E1C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785" w:hanging="360"/>
      </w:pPr>
      <w:rPr>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3EB26B20"/>
    <w:multiLevelType w:val="multilevel"/>
    <w:tmpl w:val="F8B85E48"/>
    <w:lvl w:ilvl="0">
      <w:start w:val="1"/>
      <w:numFmt w:val="decimal"/>
      <w:lvlText w:val="%1."/>
      <w:lvlJc w:val="left"/>
      <w:pPr>
        <w:ind w:left="720" w:hanging="360"/>
      </w:pPr>
      <w:rPr>
        <w:sz w:val="20"/>
        <w:szCs w:val="20"/>
      </w:rPr>
    </w:lvl>
    <w:lvl w:ilvl="1">
      <w:start w:val="1"/>
      <w:numFmt w:val="decimal"/>
      <w:lvlText w:val="%2."/>
      <w:lvlJc w:val="left"/>
      <w:pPr>
        <w:ind w:left="1440" w:hanging="360"/>
      </w:pPr>
      <w:rPr>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424B7CFD"/>
    <w:multiLevelType w:val="hybridMultilevel"/>
    <w:tmpl w:val="8E085776"/>
    <w:lvl w:ilvl="0" w:tplc="0409000F">
      <w:start w:val="1"/>
      <w:numFmt w:val="decimal"/>
      <w:lvlText w:val="%1."/>
      <w:lvlJc w:val="left"/>
      <w:pPr>
        <w:ind w:left="135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8718670">
    <w:abstractNumId w:val="2"/>
  </w:num>
  <w:num w:numId="2" w16cid:durableId="1791392503">
    <w:abstractNumId w:val="3"/>
  </w:num>
  <w:num w:numId="3" w16cid:durableId="1972244896">
    <w:abstractNumId w:val="1"/>
  </w:num>
  <w:num w:numId="4" w16cid:durableId="14310930">
    <w:abstractNumId w:val="0"/>
  </w:num>
  <w:num w:numId="5" w16cid:durableId="13878745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A04"/>
    <w:rsid w:val="00011C81"/>
    <w:rsid w:val="000402C8"/>
    <w:rsid w:val="00065A18"/>
    <w:rsid w:val="00077A10"/>
    <w:rsid w:val="000918BD"/>
    <w:rsid w:val="000933B5"/>
    <w:rsid w:val="000C7693"/>
    <w:rsid w:val="000D528E"/>
    <w:rsid w:val="000E150E"/>
    <w:rsid w:val="0012237A"/>
    <w:rsid w:val="00135952"/>
    <w:rsid w:val="00147887"/>
    <w:rsid w:val="00194438"/>
    <w:rsid w:val="001B587F"/>
    <w:rsid w:val="001E7A37"/>
    <w:rsid w:val="00213591"/>
    <w:rsid w:val="00263295"/>
    <w:rsid w:val="002700D6"/>
    <w:rsid w:val="002875CC"/>
    <w:rsid w:val="00296AAB"/>
    <w:rsid w:val="002A6BDA"/>
    <w:rsid w:val="002D17EE"/>
    <w:rsid w:val="002E6A96"/>
    <w:rsid w:val="003056A8"/>
    <w:rsid w:val="00311B30"/>
    <w:rsid w:val="00327554"/>
    <w:rsid w:val="00385BEE"/>
    <w:rsid w:val="00395BEC"/>
    <w:rsid w:val="003A5999"/>
    <w:rsid w:val="003B4B17"/>
    <w:rsid w:val="003C571D"/>
    <w:rsid w:val="003D27D1"/>
    <w:rsid w:val="003E6F40"/>
    <w:rsid w:val="0041085D"/>
    <w:rsid w:val="00492699"/>
    <w:rsid w:val="004C1178"/>
    <w:rsid w:val="00502AF2"/>
    <w:rsid w:val="005229DE"/>
    <w:rsid w:val="0052324A"/>
    <w:rsid w:val="00525713"/>
    <w:rsid w:val="005371E2"/>
    <w:rsid w:val="00581904"/>
    <w:rsid w:val="00597BC7"/>
    <w:rsid w:val="005E3F83"/>
    <w:rsid w:val="00610A04"/>
    <w:rsid w:val="0061239E"/>
    <w:rsid w:val="00623A31"/>
    <w:rsid w:val="00667C2D"/>
    <w:rsid w:val="0067470B"/>
    <w:rsid w:val="0069005B"/>
    <w:rsid w:val="006E0FBB"/>
    <w:rsid w:val="007130E8"/>
    <w:rsid w:val="00715EAA"/>
    <w:rsid w:val="007235CF"/>
    <w:rsid w:val="007536B7"/>
    <w:rsid w:val="00780AD2"/>
    <w:rsid w:val="0079146F"/>
    <w:rsid w:val="007932C9"/>
    <w:rsid w:val="007A04B4"/>
    <w:rsid w:val="007D16BC"/>
    <w:rsid w:val="008440CB"/>
    <w:rsid w:val="008B0CF4"/>
    <w:rsid w:val="008B64A9"/>
    <w:rsid w:val="008C55F0"/>
    <w:rsid w:val="008D2346"/>
    <w:rsid w:val="008F0307"/>
    <w:rsid w:val="009005E0"/>
    <w:rsid w:val="00907E3A"/>
    <w:rsid w:val="009137E5"/>
    <w:rsid w:val="009320E8"/>
    <w:rsid w:val="009A121F"/>
    <w:rsid w:val="009F5F9B"/>
    <w:rsid w:val="00A206F9"/>
    <w:rsid w:val="00A47B23"/>
    <w:rsid w:val="00A63D16"/>
    <w:rsid w:val="00AB153C"/>
    <w:rsid w:val="00AB2C59"/>
    <w:rsid w:val="00AD6D4C"/>
    <w:rsid w:val="00B01BFD"/>
    <w:rsid w:val="00B06912"/>
    <w:rsid w:val="00B16881"/>
    <w:rsid w:val="00B30725"/>
    <w:rsid w:val="00B765E1"/>
    <w:rsid w:val="00B879C8"/>
    <w:rsid w:val="00BB51DC"/>
    <w:rsid w:val="00BD37A2"/>
    <w:rsid w:val="00C7174E"/>
    <w:rsid w:val="00C7698E"/>
    <w:rsid w:val="00CE17A5"/>
    <w:rsid w:val="00CE7FFC"/>
    <w:rsid w:val="00D17916"/>
    <w:rsid w:val="00D461BB"/>
    <w:rsid w:val="00D52037"/>
    <w:rsid w:val="00D54399"/>
    <w:rsid w:val="00D64ED2"/>
    <w:rsid w:val="00D6521C"/>
    <w:rsid w:val="00D7244F"/>
    <w:rsid w:val="00D853ED"/>
    <w:rsid w:val="00DB5BE9"/>
    <w:rsid w:val="00DC526C"/>
    <w:rsid w:val="00DC61D4"/>
    <w:rsid w:val="00DE6990"/>
    <w:rsid w:val="00E0058F"/>
    <w:rsid w:val="00E00F16"/>
    <w:rsid w:val="00E02891"/>
    <w:rsid w:val="00E05B2E"/>
    <w:rsid w:val="00E41B79"/>
    <w:rsid w:val="00E63A34"/>
    <w:rsid w:val="00EA24B2"/>
    <w:rsid w:val="00F16DD0"/>
    <w:rsid w:val="00F2743F"/>
    <w:rsid w:val="00F4218C"/>
    <w:rsid w:val="00FC297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1AB54"/>
  <w15:docId w15:val="{011E62D0-C1BB-470B-AC74-E6882F8C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uk-U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95BEC"/>
    <w:pPr>
      <w:keepNext/>
      <w:keepLines/>
      <w:spacing w:before="120" w:after="0" w:line="360" w:lineRule="auto"/>
      <w:outlineLvl w:val="0"/>
    </w:pPr>
    <w:rPr>
      <w:rFonts w:ascii="Arial" w:hAnsi="Arial"/>
      <w:b/>
      <w:color w:val="1F497D" w:themeColor="text2"/>
      <w:sz w:val="24"/>
      <w:szCs w:val="48"/>
    </w:rPr>
  </w:style>
  <w:style w:type="paragraph" w:styleId="Heading2">
    <w:name w:val="heading 2"/>
    <w:basedOn w:val="Normal"/>
    <w:next w:val="Normal"/>
    <w:link w:val="Heading2Char"/>
    <w:uiPriority w:val="9"/>
    <w:unhideWhenUsed/>
    <w:qFormat/>
    <w:rsid w:val="0041085D"/>
    <w:pPr>
      <w:keepNext/>
      <w:keepLines/>
      <w:spacing w:after="0"/>
      <w:outlineLvl w:val="1"/>
    </w:pPr>
    <w:rPr>
      <w:rFonts w:ascii="Arial" w:hAnsi="Arial"/>
      <w:b/>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paragraph" w:styleId="Header">
    <w:name w:val="header"/>
    <w:basedOn w:val="Normal"/>
    <w:link w:val="HeaderChar"/>
    <w:uiPriority w:val="99"/>
    <w:unhideWhenUsed/>
    <w:rsid w:val="005229DE"/>
    <w:pPr>
      <w:tabs>
        <w:tab w:val="center" w:pos="4819"/>
        <w:tab w:val="right" w:pos="9639"/>
      </w:tabs>
      <w:spacing w:after="0" w:line="240" w:lineRule="auto"/>
    </w:pPr>
  </w:style>
  <w:style w:type="character" w:customStyle="1" w:styleId="HeaderChar">
    <w:name w:val="Header Char"/>
    <w:basedOn w:val="DefaultParagraphFont"/>
    <w:link w:val="Header"/>
    <w:uiPriority w:val="99"/>
    <w:rsid w:val="005229DE"/>
  </w:style>
  <w:style w:type="paragraph" w:styleId="Footer">
    <w:name w:val="footer"/>
    <w:basedOn w:val="Normal"/>
    <w:link w:val="FooterChar"/>
    <w:uiPriority w:val="99"/>
    <w:unhideWhenUsed/>
    <w:rsid w:val="005229DE"/>
    <w:pPr>
      <w:tabs>
        <w:tab w:val="center" w:pos="4819"/>
        <w:tab w:val="right" w:pos="9639"/>
      </w:tabs>
      <w:spacing w:after="0" w:line="240" w:lineRule="auto"/>
    </w:pPr>
  </w:style>
  <w:style w:type="character" w:customStyle="1" w:styleId="FooterChar">
    <w:name w:val="Footer Char"/>
    <w:basedOn w:val="DefaultParagraphFont"/>
    <w:link w:val="Footer"/>
    <w:uiPriority w:val="99"/>
    <w:rsid w:val="005229DE"/>
  </w:style>
  <w:style w:type="character" w:customStyle="1" w:styleId="Heading2Char">
    <w:name w:val="Heading 2 Char"/>
    <w:basedOn w:val="DefaultParagraphFont"/>
    <w:link w:val="Heading2"/>
    <w:uiPriority w:val="9"/>
    <w:rsid w:val="0041085D"/>
    <w:rPr>
      <w:rFonts w:ascii="Arial" w:hAnsi="Arial"/>
      <w:b/>
      <w:szCs w:val="36"/>
    </w:rPr>
  </w:style>
  <w:style w:type="paragraph" w:styleId="ListParagraph">
    <w:name w:val="List Paragraph"/>
    <w:basedOn w:val="Normal"/>
    <w:uiPriority w:val="34"/>
    <w:qFormat/>
    <w:rsid w:val="00395BEC"/>
    <w:pPr>
      <w:ind w:left="720"/>
      <w:contextualSpacing/>
    </w:pPr>
  </w:style>
  <w:style w:type="paragraph" w:styleId="TOCHeading">
    <w:name w:val="TOC Heading"/>
    <w:basedOn w:val="Heading1"/>
    <w:next w:val="Normal"/>
    <w:uiPriority w:val="39"/>
    <w:unhideWhenUsed/>
    <w:qFormat/>
    <w:rsid w:val="00DE6990"/>
    <w:pPr>
      <w:spacing w:before="24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E6990"/>
    <w:pPr>
      <w:spacing w:after="100"/>
    </w:pPr>
  </w:style>
  <w:style w:type="paragraph" w:styleId="TOC2">
    <w:name w:val="toc 2"/>
    <w:basedOn w:val="Normal"/>
    <w:next w:val="Normal"/>
    <w:autoRedefine/>
    <w:uiPriority w:val="39"/>
    <w:unhideWhenUsed/>
    <w:rsid w:val="00DE6990"/>
    <w:pPr>
      <w:spacing w:after="100"/>
      <w:ind w:left="220"/>
    </w:pPr>
  </w:style>
  <w:style w:type="character" w:styleId="Hyperlink">
    <w:name w:val="Hyperlink"/>
    <w:basedOn w:val="DefaultParagraphFont"/>
    <w:uiPriority w:val="99"/>
    <w:unhideWhenUsed/>
    <w:rsid w:val="00DE6990"/>
    <w:rPr>
      <w:color w:val="0000FF" w:themeColor="hyperlink"/>
      <w:u w:val="single"/>
    </w:rPr>
  </w:style>
  <w:style w:type="character" w:customStyle="1" w:styleId="UnresolvedMention1">
    <w:name w:val="Unresolved Mention1"/>
    <w:basedOn w:val="DefaultParagraphFont"/>
    <w:uiPriority w:val="99"/>
    <w:semiHidden/>
    <w:unhideWhenUsed/>
    <w:rsid w:val="002700D6"/>
    <w:rPr>
      <w:color w:val="605E5C"/>
      <w:shd w:val="clear" w:color="auto" w:fill="E1DFDD"/>
    </w:rPr>
  </w:style>
  <w:style w:type="character" w:customStyle="1" w:styleId="Heading1Char">
    <w:name w:val="Heading 1 Char"/>
    <w:basedOn w:val="DefaultParagraphFont"/>
    <w:link w:val="Heading1"/>
    <w:uiPriority w:val="9"/>
    <w:rsid w:val="003E6F40"/>
    <w:rPr>
      <w:rFonts w:ascii="Arial" w:hAnsi="Arial"/>
      <w:b/>
      <w:color w:val="1F497D" w:themeColor="text2"/>
      <w:sz w:val="24"/>
      <w:szCs w:val="48"/>
    </w:rPr>
  </w:style>
  <w:style w:type="character" w:styleId="UnresolvedMention">
    <w:name w:val="Unresolved Mention"/>
    <w:basedOn w:val="DefaultParagraphFont"/>
    <w:uiPriority w:val="99"/>
    <w:semiHidden/>
    <w:unhideWhenUsed/>
    <w:rsid w:val="009005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4862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347DC-6C96-4B8F-BAB2-2283B46CE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3409</Words>
  <Characters>19434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Manager>Ibrahim Youdjel Gazi (2018574)</Manager>
  <Company/>
  <LinksUpToDate>false</LinksUpToDate>
  <CharactersWithSpaces>22798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Youdjel Gazi (2018574)</dc:creator>
  <cp:lastModifiedBy>Building Manager</cp:lastModifiedBy>
  <cp:revision>9</cp:revision>
  <dcterms:created xsi:type="dcterms:W3CDTF">2024-08-19T07:45:00Z</dcterms:created>
  <dcterms:modified xsi:type="dcterms:W3CDTF">2024-08-20T06:25:00Z</dcterms:modified>
</cp:coreProperties>
</file>