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2EBDA" w14:textId="5187ACEF" w:rsidR="00D854D6" w:rsidRPr="001E544A" w:rsidRDefault="00D854D6" w:rsidP="00D854D6">
      <w:pPr>
        <w:jc w:val="center"/>
        <w:rPr>
          <w:rFonts w:ascii="Arial" w:hAnsi="Arial" w:cs="Arial"/>
          <w:i/>
          <w:sz w:val="24"/>
          <w:u w:val="single"/>
        </w:rPr>
      </w:pPr>
      <w:r w:rsidRPr="001E544A">
        <w:rPr>
          <w:i/>
          <w:sz w:val="24"/>
          <w:u w:val="single"/>
        </w:rPr>
        <w:t>D</w:t>
      </w:r>
      <w:r w:rsidRPr="001E544A">
        <w:rPr>
          <w:rFonts w:ascii="Arial" w:hAnsi="Arial" w:cs="Arial"/>
          <w:i/>
          <w:sz w:val="24"/>
          <w:u w:val="single"/>
        </w:rPr>
        <w:t>oes the drama tool ‘Conscience Alley’ enhance the children’s oracy skills in a lower key stage two classroom?</w:t>
      </w:r>
    </w:p>
    <w:p w14:paraId="47895A28" w14:textId="77777777" w:rsidR="00D854D6" w:rsidRPr="001E544A" w:rsidRDefault="00D854D6">
      <w:pPr>
        <w:rPr>
          <w:rFonts w:ascii="Arial" w:hAnsi="Arial" w:cs="Arial"/>
          <w:u w:val="single"/>
        </w:rPr>
      </w:pPr>
    </w:p>
    <w:p w14:paraId="3A0A5178" w14:textId="78BB6C92" w:rsidR="00D854D6" w:rsidRPr="001E544A" w:rsidRDefault="00D854D6">
      <w:pPr>
        <w:rPr>
          <w:rFonts w:ascii="Arial" w:hAnsi="Arial" w:cs="Arial"/>
          <w:b/>
          <w:sz w:val="32"/>
          <w:u w:val="single"/>
        </w:rPr>
      </w:pPr>
      <w:r w:rsidRPr="001E544A">
        <w:rPr>
          <w:rFonts w:ascii="Arial" w:hAnsi="Arial" w:cs="Arial"/>
          <w:b/>
          <w:sz w:val="32"/>
          <w:u w:val="single"/>
        </w:rPr>
        <w:t>Purpose of research</w:t>
      </w:r>
    </w:p>
    <w:p w14:paraId="19AC3782" w14:textId="7BC7B721" w:rsidR="008041C0" w:rsidRPr="001E544A" w:rsidRDefault="008041C0" w:rsidP="008041C0">
      <w:pPr>
        <w:rPr>
          <w:rFonts w:ascii="Arial" w:hAnsi="Arial" w:cs="Arial"/>
          <w:color w:val="538135" w:themeColor="accent6" w:themeShade="BF"/>
          <w:sz w:val="24"/>
        </w:rPr>
      </w:pPr>
      <w:r w:rsidRPr="001E544A">
        <w:rPr>
          <w:rFonts w:ascii="Arial" w:hAnsi="Arial" w:cs="Arial"/>
          <w:color w:val="538135" w:themeColor="accent6" w:themeShade="BF"/>
          <w:sz w:val="24"/>
        </w:rPr>
        <w:t xml:space="preserve">The aim of this research project is to explore the relationship between the drama tool ‘Conscience Alley’ and oracy. Throughout my research I will explore its ability to develop and enhance children’s oracy within a lower key stage 2 classroom. Oracy encompasses many different skills and aspects which I shall focus on in more depth within this assignment.  I have chosen this question as I am interested in developing children’s voice within school as this is a lifelong tool that they need throughout their lives. </w:t>
      </w:r>
      <w:r w:rsidR="001E544A">
        <w:rPr>
          <w:rFonts w:ascii="Arial" w:hAnsi="Arial" w:cs="Arial"/>
          <w:color w:val="538135" w:themeColor="accent6" w:themeShade="BF"/>
          <w:sz w:val="24"/>
        </w:rPr>
        <w:t xml:space="preserve">It is suggested that good levels of oracy support progress in other areas such as reading and </w:t>
      </w:r>
      <w:proofErr w:type="gramStart"/>
      <w:r w:rsidR="001E544A">
        <w:rPr>
          <w:rFonts w:ascii="Arial" w:hAnsi="Arial" w:cs="Arial"/>
          <w:color w:val="538135" w:themeColor="accent6" w:themeShade="BF"/>
          <w:sz w:val="24"/>
        </w:rPr>
        <w:t>writing</w:t>
      </w:r>
      <w:proofErr w:type="gramEnd"/>
      <w:r w:rsidR="001E544A">
        <w:rPr>
          <w:rFonts w:ascii="Arial" w:hAnsi="Arial" w:cs="Arial"/>
          <w:color w:val="538135" w:themeColor="accent6" w:themeShade="BF"/>
          <w:sz w:val="24"/>
        </w:rPr>
        <w:t xml:space="preserve"> and this view is supported by ESTYN (2009). </w:t>
      </w:r>
      <w:r w:rsidRPr="001E544A">
        <w:rPr>
          <w:rFonts w:ascii="Arial" w:hAnsi="Arial" w:cs="Arial"/>
          <w:color w:val="538135" w:themeColor="accent6" w:themeShade="BF"/>
          <w:sz w:val="24"/>
        </w:rPr>
        <w:t>The school I was based in used a lot of techniques that School 21 use. School 21(www.school21.org.uk) is a pioneering school in London that has developed a series of pedagogies and approaches that give children the ability to find their voice with a large focus on oracy throughout the school. They have worked with the University of Cambridge to develop an oracy framework.</w:t>
      </w:r>
    </w:p>
    <w:p w14:paraId="7EDA2B0C" w14:textId="77777777" w:rsidR="008041C0" w:rsidRPr="001E544A" w:rsidRDefault="008041C0" w:rsidP="008041C0">
      <w:pPr>
        <w:rPr>
          <w:rFonts w:ascii="Arial" w:hAnsi="Arial" w:cs="Arial"/>
          <w:color w:val="538135" w:themeColor="accent6" w:themeShade="BF"/>
          <w:sz w:val="24"/>
        </w:rPr>
      </w:pPr>
      <w:r w:rsidRPr="001E544A">
        <w:rPr>
          <w:rFonts w:ascii="Arial" w:hAnsi="Arial" w:cs="Arial"/>
          <w:color w:val="538135" w:themeColor="accent6" w:themeShade="BF"/>
          <w:sz w:val="24"/>
        </w:rPr>
        <w:t>Within our education system, oracy has great prominence and is an integral strand within the English curriculum.</w:t>
      </w:r>
    </w:p>
    <w:p w14:paraId="5AA668D6" w14:textId="77777777" w:rsidR="0030223B" w:rsidRPr="001E544A" w:rsidRDefault="008041C0" w:rsidP="0030223B">
      <w:pPr>
        <w:rPr>
          <w:rFonts w:ascii="Arial" w:hAnsi="Arial" w:cs="Arial"/>
          <w:color w:val="538135" w:themeColor="accent6" w:themeShade="BF"/>
          <w:sz w:val="24"/>
        </w:rPr>
      </w:pPr>
      <w:r w:rsidRPr="001E544A">
        <w:rPr>
          <w:rFonts w:ascii="Arial" w:hAnsi="Arial" w:cs="Arial"/>
          <w:color w:val="538135" w:themeColor="accent6" w:themeShade="BF"/>
          <w:sz w:val="24"/>
        </w:rPr>
        <w:t xml:space="preserve"> Current research from Neil Mercer (2008) discusses how to enhance different types of talk within the classroom and this has led to my focus on drama tools; specifically, ‘Conscience Alley’ and its effect directly on children’s oracy. My research will add to this current</w:t>
      </w:r>
      <w:r w:rsidR="0030223B" w:rsidRPr="001E544A">
        <w:rPr>
          <w:rFonts w:ascii="Arial" w:hAnsi="Arial" w:cs="Arial"/>
          <w:color w:val="538135" w:themeColor="accent6" w:themeShade="BF"/>
          <w:sz w:val="24"/>
        </w:rPr>
        <w:t xml:space="preserve"> research, which highlights the importance of oracy for children within school. I will explore the different approaches used when increasing children’s oracy within the classroom and link this to more recent research which has discussed the use of drama pedagogy to enhance oral communication.  </w:t>
      </w:r>
    </w:p>
    <w:p w14:paraId="3D10BCA6" w14:textId="77777777" w:rsidR="0030223B" w:rsidRPr="001E544A" w:rsidRDefault="0030223B" w:rsidP="0030223B">
      <w:pPr>
        <w:rPr>
          <w:rFonts w:ascii="Arial" w:hAnsi="Arial" w:cs="Arial"/>
          <w:color w:val="538135" w:themeColor="accent6" w:themeShade="BF"/>
          <w:sz w:val="24"/>
        </w:rPr>
      </w:pPr>
      <w:r w:rsidRPr="001E544A">
        <w:rPr>
          <w:rFonts w:ascii="Arial" w:hAnsi="Arial" w:cs="Arial"/>
          <w:color w:val="538135" w:themeColor="accent6" w:themeShade="BF"/>
          <w:sz w:val="24"/>
        </w:rPr>
        <w:t>Key research questions that will be used to guide my study will be:</w:t>
      </w:r>
    </w:p>
    <w:p w14:paraId="4621FD27" w14:textId="77777777" w:rsidR="0030223B" w:rsidRPr="001E544A" w:rsidRDefault="0030223B" w:rsidP="0030223B">
      <w:pPr>
        <w:rPr>
          <w:rFonts w:ascii="Arial" w:hAnsi="Arial" w:cs="Arial"/>
          <w:color w:val="538135" w:themeColor="accent6" w:themeShade="BF"/>
          <w:sz w:val="24"/>
        </w:rPr>
      </w:pPr>
      <w:r w:rsidRPr="001E544A">
        <w:rPr>
          <w:rFonts w:ascii="Arial" w:hAnsi="Arial" w:cs="Arial"/>
          <w:color w:val="538135" w:themeColor="accent6" w:themeShade="BF"/>
          <w:sz w:val="24"/>
        </w:rPr>
        <w:t>Do children feel that they can discuss and present ideas well using Conscience Alley?</w:t>
      </w:r>
    </w:p>
    <w:p w14:paraId="20F99AA2" w14:textId="77777777" w:rsidR="0030223B" w:rsidRPr="001E544A" w:rsidRDefault="0030223B" w:rsidP="0030223B">
      <w:pPr>
        <w:rPr>
          <w:rFonts w:ascii="Arial" w:hAnsi="Arial" w:cs="Arial"/>
          <w:color w:val="538135" w:themeColor="accent6" w:themeShade="BF"/>
          <w:sz w:val="24"/>
        </w:rPr>
      </w:pPr>
      <w:r w:rsidRPr="001E544A">
        <w:rPr>
          <w:rFonts w:ascii="Arial" w:hAnsi="Arial" w:cs="Arial"/>
          <w:color w:val="538135" w:themeColor="accent6" w:themeShade="BF"/>
          <w:sz w:val="24"/>
        </w:rPr>
        <w:t>Does Conscience Alley positively encourage children’s participation?</w:t>
      </w:r>
    </w:p>
    <w:p w14:paraId="44772F65" w14:textId="22AE0E0C" w:rsidR="008041C0" w:rsidRPr="001E544A" w:rsidRDefault="0030223B" w:rsidP="0030223B">
      <w:pPr>
        <w:rPr>
          <w:rFonts w:ascii="Arial" w:hAnsi="Arial" w:cs="Arial"/>
          <w:color w:val="538135" w:themeColor="accent6" w:themeShade="BF"/>
          <w:sz w:val="24"/>
        </w:rPr>
      </w:pPr>
      <w:r w:rsidRPr="001E544A">
        <w:rPr>
          <w:rFonts w:ascii="Arial" w:hAnsi="Arial" w:cs="Arial"/>
          <w:color w:val="538135" w:themeColor="accent6" w:themeShade="BF"/>
          <w:sz w:val="24"/>
        </w:rPr>
        <w:t>Do all children engage with the activity?</w:t>
      </w:r>
    </w:p>
    <w:p w14:paraId="142A65B9" w14:textId="39F86EEA" w:rsidR="00D854D6" w:rsidRDefault="00D854D6">
      <w:pPr>
        <w:rPr>
          <w:rFonts w:ascii="Arial" w:hAnsi="Arial" w:cs="Arial"/>
          <w:i/>
        </w:rPr>
      </w:pPr>
      <w:r w:rsidRPr="001E544A">
        <w:rPr>
          <w:rFonts w:ascii="Arial" w:hAnsi="Arial" w:cs="Arial"/>
          <w:i/>
        </w:rPr>
        <w:t>The purpose of my research was to explore the use of the drama tool conscience alley to enhance children’s oracy skills within the classroom. I choose to focus my research around this topic as the school I was based in for PTE1 had begun to focus heavily on oracy across the school and its positive effect on children’s attainment.</w:t>
      </w:r>
      <w:r w:rsidR="008041C0" w:rsidRPr="001E544A">
        <w:rPr>
          <w:rFonts w:ascii="Arial" w:hAnsi="Arial" w:cs="Arial"/>
          <w:i/>
        </w:rPr>
        <w:t xml:space="preserve"> We decided to specifically focus on the whether the drama tool ‘Conscience Alley’ enhances children’s oracy skills within the classroom.</w:t>
      </w:r>
    </w:p>
    <w:p w14:paraId="0AC3D23D" w14:textId="01A273E4" w:rsidR="00D4525B" w:rsidRDefault="00D4525B">
      <w:pPr>
        <w:rPr>
          <w:rFonts w:ascii="Arial" w:hAnsi="Arial" w:cs="Arial"/>
          <w:b/>
          <w:sz w:val="36"/>
          <w:u w:val="single"/>
        </w:rPr>
      </w:pPr>
      <w:r w:rsidRPr="00D4525B">
        <w:rPr>
          <w:rFonts w:ascii="Arial" w:hAnsi="Arial" w:cs="Arial"/>
          <w:b/>
          <w:sz w:val="36"/>
          <w:u w:val="single"/>
        </w:rPr>
        <w:t>Literature Review</w:t>
      </w:r>
    </w:p>
    <w:p w14:paraId="50449FC2" w14:textId="1BE34FF5" w:rsidR="00D4525B" w:rsidRDefault="00D4525B">
      <w:pPr>
        <w:rPr>
          <w:rFonts w:ascii="Arial" w:hAnsi="Arial" w:cs="Arial"/>
          <w:b/>
          <w:color w:val="FF0000"/>
          <w:sz w:val="36"/>
          <w:u w:val="single"/>
        </w:rPr>
      </w:pPr>
      <w:r>
        <w:rPr>
          <w:rFonts w:ascii="Arial" w:hAnsi="Arial" w:cs="Arial"/>
          <w:b/>
          <w:color w:val="FF0000"/>
          <w:sz w:val="36"/>
          <w:u w:val="single"/>
        </w:rPr>
        <w:t xml:space="preserve">What does the literature say about </w:t>
      </w:r>
      <w:proofErr w:type="spellStart"/>
      <w:r>
        <w:rPr>
          <w:rFonts w:ascii="Arial" w:hAnsi="Arial" w:cs="Arial"/>
          <w:b/>
          <w:color w:val="FF0000"/>
          <w:sz w:val="36"/>
          <w:u w:val="single"/>
        </w:rPr>
        <w:t>oracy</w:t>
      </w:r>
      <w:proofErr w:type="spellEnd"/>
      <w:r>
        <w:rPr>
          <w:rFonts w:ascii="Arial" w:hAnsi="Arial" w:cs="Arial"/>
          <w:b/>
          <w:color w:val="FF0000"/>
          <w:sz w:val="36"/>
          <w:u w:val="single"/>
        </w:rPr>
        <w:t>?</w:t>
      </w:r>
    </w:p>
    <w:p w14:paraId="7A7F287E" w14:textId="5617833A" w:rsidR="00D4525B" w:rsidRDefault="00D4525B">
      <w:pPr>
        <w:rPr>
          <w:rFonts w:ascii="Arial" w:hAnsi="Arial" w:cs="Arial"/>
          <w:b/>
          <w:color w:val="FF0000"/>
          <w:sz w:val="36"/>
          <w:u w:val="single"/>
        </w:rPr>
      </w:pPr>
      <w:r>
        <w:rPr>
          <w:rFonts w:ascii="Arial" w:hAnsi="Arial" w:cs="Arial"/>
          <w:b/>
          <w:color w:val="FF0000"/>
          <w:sz w:val="36"/>
          <w:u w:val="single"/>
        </w:rPr>
        <w:lastRenderedPageBreak/>
        <w:t xml:space="preserve">Is </w:t>
      </w:r>
      <w:proofErr w:type="spellStart"/>
      <w:r>
        <w:rPr>
          <w:rFonts w:ascii="Arial" w:hAnsi="Arial" w:cs="Arial"/>
          <w:b/>
          <w:color w:val="FF0000"/>
          <w:sz w:val="36"/>
          <w:u w:val="single"/>
        </w:rPr>
        <w:t>oracy</w:t>
      </w:r>
      <w:proofErr w:type="spellEnd"/>
      <w:r>
        <w:rPr>
          <w:rFonts w:ascii="Arial" w:hAnsi="Arial" w:cs="Arial"/>
          <w:b/>
          <w:color w:val="FF0000"/>
          <w:sz w:val="36"/>
          <w:u w:val="single"/>
        </w:rPr>
        <w:t xml:space="preserve"> important? Why?</w:t>
      </w:r>
    </w:p>
    <w:p w14:paraId="5F121D43" w14:textId="5A5FC689" w:rsidR="000F2324" w:rsidRDefault="000F2324">
      <w:pPr>
        <w:rPr>
          <w:rFonts w:ascii="Arial" w:hAnsi="Arial" w:cs="Arial"/>
          <w:sz w:val="36"/>
        </w:rPr>
      </w:pPr>
      <w:r>
        <w:rPr>
          <w:rFonts w:ascii="Arial" w:hAnsi="Arial" w:cs="Arial"/>
          <w:sz w:val="36"/>
        </w:rPr>
        <w:t>Estyn (2009</w:t>
      </w:r>
      <w:r w:rsidR="00ED7774">
        <w:rPr>
          <w:rFonts w:ascii="Arial" w:hAnsi="Arial" w:cs="Arial"/>
          <w:sz w:val="36"/>
        </w:rPr>
        <w:t>) highlight</w:t>
      </w:r>
      <w:r>
        <w:rPr>
          <w:rFonts w:ascii="Arial" w:hAnsi="Arial" w:cs="Arial"/>
          <w:sz w:val="36"/>
        </w:rPr>
        <w:t xml:space="preserve"> the importance of </w:t>
      </w:r>
      <w:proofErr w:type="spellStart"/>
      <w:r>
        <w:rPr>
          <w:rFonts w:ascii="Arial" w:hAnsi="Arial" w:cs="Arial"/>
          <w:sz w:val="36"/>
        </w:rPr>
        <w:t>oracy</w:t>
      </w:r>
      <w:proofErr w:type="spellEnd"/>
      <w:r>
        <w:rPr>
          <w:rFonts w:ascii="Arial" w:hAnsi="Arial" w:cs="Arial"/>
          <w:sz w:val="36"/>
        </w:rPr>
        <w:t xml:space="preserve"> as they suggest that </w:t>
      </w:r>
      <w:r w:rsidR="00ED7774">
        <w:rPr>
          <w:rFonts w:ascii="Arial" w:hAnsi="Arial" w:cs="Arial"/>
          <w:sz w:val="36"/>
        </w:rPr>
        <w:t>progress in reading and writing are dependent on children’s language.</w:t>
      </w:r>
    </w:p>
    <w:p w14:paraId="27505E85" w14:textId="5D0098B2" w:rsidR="00116AD5" w:rsidRPr="000F2324" w:rsidRDefault="00116AD5">
      <w:pPr>
        <w:rPr>
          <w:rFonts w:ascii="Arial" w:hAnsi="Arial" w:cs="Arial"/>
          <w:sz w:val="36"/>
        </w:rPr>
      </w:pPr>
      <w:r>
        <w:rPr>
          <w:rFonts w:ascii="Arial" w:hAnsi="Arial" w:cs="Arial"/>
          <w:sz w:val="36"/>
        </w:rPr>
        <w:t>Donaldson (2015)</w:t>
      </w:r>
      <w:r w:rsidR="00202A8C">
        <w:rPr>
          <w:rFonts w:ascii="Arial" w:hAnsi="Arial" w:cs="Arial"/>
          <w:sz w:val="36"/>
        </w:rPr>
        <w:t xml:space="preserve"> describes the ability to </w:t>
      </w:r>
      <w:r w:rsidR="00B34418">
        <w:rPr>
          <w:rFonts w:ascii="Arial" w:hAnsi="Arial" w:cs="Arial"/>
          <w:sz w:val="36"/>
        </w:rPr>
        <w:t xml:space="preserve">listen and </w:t>
      </w:r>
      <w:bookmarkStart w:id="0" w:name="_GoBack"/>
      <w:bookmarkEnd w:id="0"/>
    </w:p>
    <w:p w14:paraId="36DD076D" w14:textId="388152B7" w:rsidR="00D4525B" w:rsidRDefault="00D4525B">
      <w:pPr>
        <w:rPr>
          <w:rFonts w:ascii="Arial" w:hAnsi="Arial" w:cs="Arial"/>
          <w:b/>
          <w:color w:val="FF0000"/>
          <w:sz w:val="36"/>
          <w:u w:val="single"/>
        </w:rPr>
      </w:pPr>
      <w:r>
        <w:rPr>
          <w:rFonts w:ascii="Arial" w:hAnsi="Arial" w:cs="Arial"/>
          <w:b/>
          <w:color w:val="FF0000"/>
          <w:sz w:val="36"/>
          <w:u w:val="single"/>
        </w:rPr>
        <w:t xml:space="preserve">Specific research on </w:t>
      </w:r>
      <w:proofErr w:type="spellStart"/>
      <w:r>
        <w:rPr>
          <w:rFonts w:ascii="Arial" w:hAnsi="Arial" w:cs="Arial"/>
          <w:b/>
          <w:color w:val="FF0000"/>
          <w:sz w:val="36"/>
          <w:u w:val="single"/>
        </w:rPr>
        <w:t>oracy</w:t>
      </w:r>
      <w:proofErr w:type="spellEnd"/>
      <w:r>
        <w:rPr>
          <w:rFonts w:ascii="Arial" w:hAnsi="Arial" w:cs="Arial"/>
          <w:b/>
          <w:color w:val="FF0000"/>
          <w:sz w:val="36"/>
          <w:u w:val="single"/>
        </w:rPr>
        <w:t xml:space="preserve"> and drama techniques</w:t>
      </w:r>
    </w:p>
    <w:p w14:paraId="2BD9E683" w14:textId="21EABAFD" w:rsidR="00D4525B" w:rsidRPr="00D4525B" w:rsidRDefault="00D4525B">
      <w:pPr>
        <w:rPr>
          <w:rFonts w:ascii="Arial" w:hAnsi="Arial" w:cs="Arial"/>
          <w:b/>
          <w:color w:val="FF0000"/>
          <w:sz w:val="36"/>
          <w:u w:val="single"/>
        </w:rPr>
      </w:pPr>
      <w:r>
        <w:rPr>
          <w:rFonts w:ascii="Arial" w:hAnsi="Arial" w:cs="Arial"/>
          <w:b/>
          <w:color w:val="FF0000"/>
          <w:sz w:val="36"/>
          <w:u w:val="single"/>
        </w:rPr>
        <w:t>Did the literature help review or refine the question?</w:t>
      </w:r>
    </w:p>
    <w:p w14:paraId="4BA74569" w14:textId="7E95728F" w:rsidR="008041C0" w:rsidRPr="001E544A" w:rsidRDefault="008041C0">
      <w:pPr>
        <w:rPr>
          <w:rFonts w:ascii="Arial" w:hAnsi="Arial" w:cs="Arial"/>
          <w:b/>
          <w:sz w:val="32"/>
          <w:u w:val="single"/>
        </w:rPr>
      </w:pPr>
      <w:r w:rsidRPr="001E544A">
        <w:rPr>
          <w:rFonts w:ascii="Arial" w:hAnsi="Arial" w:cs="Arial"/>
          <w:b/>
          <w:sz w:val="32"/>
          <w:u w:val="single"/>
        </w:rPr>
        <w:t>Methodology</w:t>
      </w:r>
    </w:p>
    <w:p w14:paraId="3FC197EB" w14:textId="7A06F1AC" w:rsidR="0030223B" w:rsidRPr="001E544A" w:rsidRDefault="0030223B" w:rsidP="0030223B">
      <w:pPr>
        <w:spacing w:line="360" w:lineRule="auto"/>
        <w:rPr>
          <w:rFonts w:ascii="Arial" w:hAnsi="Arial" w:cs="Arial"/>
          <w:color w:val="538135" w:themeColor="accent6" w:themeShade="BF"/>
        </w:rPr>
      </w:pPr>
      <w:r w:rsidRPr="001E544A">
        <w:rPr>
          <w:rFonts w:ascii="Arial" w:hAnsi="Arial" w:cs="Arial"/>
          <w:color w:val="538135" w:themeColor="accent6" w:themeShade="BF"/>
        </w:rPr>
        <w:t xml:space="preserve">I shall use the method of a Lesson Study within my research. Dudley (2011) introduced this highly specified form of classroom action research focusing on the development of teacher practice knowledge. It will involve an element of collaborative enquiry between myself and my research partner RF whom are trying to improve our approach. The lesson study will involve me teaching the first lesson whilst my research partner RF is a non-participating observer. However, for the second lesson RF will teach the lesson whilst I am the non-participating observer. After each lesson we shall hold a focus group interview with three children (a mixed ability group). The children’s feedback and reflection on the lesson will feed into our next lesson allowing us to improve through the children’s opinions. The children will have been chosen for the focus group as a mixed group with differing current levels of oracy within the classroom. The three children will be chosen before the day of the observation although if they are absent on the day then another child from the class can be asked if they are happy to be observed. The parents will have signed consent forms although the children will be asked to give their own assent also. There is no pressure at all for the children to be part of the research at all and they can withdraw at any time. The research activities will take place in two large English medium schools. The schools are within </w:t>
      </w:r>
      <w:proofErr w:type="spellStart"/>
      <w:r w:rsidRPr="001E544A">
        <w:rPr>
          <w:rFonts w:ascii="Arial" w:hAnsi="Arial" w:cs="Arial"/>
          <w:color w:val="538135" w:themeColor="accent6" w:themeShade="BF"/>
        </w:rPr>
        <w:t>Yr</w:t>
      </w:r>
      <w:proofErr w:type="spellEnd"/>
      <w:r w:rsidRPr="001E544A">
        <w:rPr>
          <w:rFonts w:ascii="Arial" w:hAnsi="Arial" w:cs="Arial"/>
          <w:color w:val="538135" w:themeColor="accent6" w:themeShade="BF"/>
        </w:rPr>
        <w:t xml:space="preserve"> </w:t>
      </w:r>
      <w:proofErr w:type="spellStart"/>
      <w:r w:rsidRPr="001E544A">
        <w:rPr>
          <w:rFonts w:ascii="Arial" w:hAnsi="Arial" w:cs="Arial"/>
          <w:color w:val="538135" w:themeColor="accent6" w:themeShade="BF"/>
        </w:rPr>
        <w:t>Athrofa’s</w:t>
      </w:r>
      <w:proofErr w:type="spellEnd"/>
      <w:r w:rsidRPr="001E544A">
        <w:rPr>
          <w:rFonts w:ascii="Arial" w:hAnsi="Arial" w:cs="Arial"/>
          <w:color w:val="538135" w:themeColor="accent6" w:themeShade="BF"/>
        </w:rPr>
        <w:t xml:space="preserve"> partnership with UWTSD.</w:t>
      </w:r>
    </w:p>
    <w:p w14:paraId="0224D00E" w14:textId="6689D5A3" w:rsidR="00D854D6" w:rsidRPr="001E544A" w:rsidRDefault="008041C0">
      <w:pPr>
        <w:rPr>
          <w:rFonts w:ascii="Arial" w:hAnsi="Arial" w:cs="Arial"/>
        </w:rPr>
      </w:pPr>
      <w:r w:rsidRPr="001E544A">
        <w:rPr>
          <w:rFonts w:ascii="Arial" w:hAnsi="Arial" w:cs="Arial"/>
        </w:rPr>
        <w:t xml:space="preserve">For my research I used the lesson study </w:t>
      </w:r>
      <w:proofErr w:type="gramStart"/>
      <w:r w:rsidRPr="001E544A">
        <w:rPr>
          <w:rFonts w:ascii="Arial" w:hAnsi="Arial" w:cs="Arial"/>
        </w:rPr>
        <w:t>approach  Dudley</w:t>
      </w:r>
      <w:proofErr w:type="gramEnd"/>
      <w:r w:rsidRPr="001E544A">
        <w:rPr>
          <w:rFonts w:ascii="Arial" w:hAnsi="Arial" w:cs="Arial"/>
        </w:rPr>
        <w:t xml:space="preserve"> (….). He suggests that……</w:t>
      </w:r>
      <w:proofErr w:type="gramStart"/>
      <w:r w:rsidRPr="001E544A">
        <w:rPr>
          <w:rFonts w:ascii="Arial" w:hAnsi="Arial" w:cs="Arial"/>
        </w:rPr>
        <w:t>…..</w:t>
      </w:r>
      <w:proofErr w:type="gramEnd"/>
    </w:p>
    <w:p w14:paraId="50D5CDAB" w14:textId="7E03E68E" w:rsidR="008041C0" w:rsidRPr="001E544A" w:rsidRDefault="008041C0">
      <w:pPr>
        <w:rPr>
          <w:rFonts w:ascii="Arial" w:hAnsi="Arial" w:cs="Arial"/>
        </w:rPr>
      </w:pPr>
      <w:r w:rsidRPr="001E544A">
        <w:rPr>
          <w:rFonts w:ascii="Arial" w:hAnsi="Arial" w:cs="Arial"/>
        </w:rPr>
        <w:t xml:space="preserve">I shall gather my research through observations and field notes. It will be a </w:t>
      </w:r>
    </w:p>
    <w:p w14:paraId="76B0C633" w14:textId="7C32E334" w:rsidR="0030223B" w:rsidRPr="001E544A" w:rsidRDefault="0030223B">
      <w:pPr>
        <w:rPr>
          <w:rFonts w:ascii="Arial" w:hAnsi="Arial" w:cs="Arial"/>
          <w:b/>
          <w:sz w:val="32"/>
          <w:u w:val="single"/>
        </w:rPr>
      </w:pPr>
      <w:r w:rsidRPr="001E544A">
        <w:rPr>
          <w:rFonts w:ascii="Arial" w:hAnsi="Arial" w:cs="Arial"/>
          <w:b/>
          <w:sz w:val="32"/>
          <w:u w:val="single"/>
        </w:rPr>
        <w:t>Ethical considerations</w:t>
      </w:r>
    </w:p>
    <w:p w14:paraId="474334C1" w14:textId="678CD4F8" w:rsidR="00DC0ACD" w:rsidRPr="001E544A" w:rsidRDefault="001E544A">
      <w:pPr>
        <w:rPr>
          <w:rFonts w:ascii="Arial" w:hAnsi="Arial" w:cs="Arial"/>
          <w:sz w:val="32"/>
        </w:rPr>
      </w:pPr>
      <w:r w:rsidRPr="001E544A">
        <w:rPr>
          <w:rFonts w:ascii="Arial" w:hAnsi="Arial" w:cs="Arial"/>
          <w:sz w:val="32"/>
        </w:rPr>
        <w:t>BERA……</w:t>
      </w:r>
    </w:p>
    <w:p w14:paraId="20D32B60" w14:textId="0AEDA3DC" w:rsidR="001E544A" w:rsidRPr="001E544A" w:rsidRDefault="001E544A">
      <w:pPr>
        <w:rPr>
          <w:rFonts w:ascii="Arial" w:hAnsi="Arial" w:cs="Arial"/>
          <w:sz w:val="32"/>
        </w:rPr>
      </w:pPr>
      <w:r w:rsidRPr="001E544A">
        <w:rPr>
          <w:rFonts w:ascii="Arial" w:hAnsi="Arial" w:cs="Arial"/>
          <w:sz w:val="32"/>
        </w:rPr>
        <w:t>UWTSD policy</w:t>
      </w:r>
    </w:p>
    <w:p w14:paraId="59B3E8FD" w14:textId="7F4B80CE" w:rsidR="001E544A" w:rsidRPr="001E544A" w:rsidRDefault="001E544A">
      <w:pPr>
        <w:rPr>
          <w:rFonts w:ascii="Arial" w:hAnsi="Arial" w:cs="Arial"/>
          <w:sz w:val="32"/>
        </w:rPr>
      </w:pPr>
      <w:r w:rsidRPr="001E544A">
        <w:rPr>
          <w:rFonts w:ascii="Arial" w:hAnsi="Arial" w:cs="Arial"/>
          <w:sz w:val="32"/>
        </w:rPr>
        <w:lastRenderedPageBreak/>
        <w:t>Ethics form</w:t>
      </w:r>
    </w:p>
    <w:p w14:paraId="0E995287" w14:textId="7E552EBE" w:rsidR="001E544A" w:rsidRDefault="001E544A">
      <w:pPr>
        <w:rPr>
          <w:rFonts w:ascii="Arial" w:hAnsi="Arial" w:cs="Arial"/>
          <w:sz w:val="32"/>
        </w:rPr>
      </w:pPr>
      <w:r w:rsidRPr="001E544A">
        <w:rPr>
          <w:rFonts w:ascii="Arial" w:hAnsi="Arial" w:cs="Arial"/>
          <w:sz w:val="32"/>
        </w:rPr>
        <w:t>Limit risks</w:t>
      </w:r>
    </w:p>
    <w:p w14:paraId="24EF250A" w14:textId="77777777" w:rsidR="001E544A" w:rsidRPr="001E544A" w:rsidRDefault="001E544A">
      <w:pPr>
        <w:rPr>
          <w:rFonts w:ascii="Arial" w:hAnsi="Arial" w:cs="Arial"/>
          <w:sz w:val="32"/>
        </w:rPr>
      </w:pPr>
    </w:p>
    <w:p w14:paraId="448921AC" w14:textId="5E5A4D0E" w:rsidR="001E544A" w:rsidRPr="001E544A" w:rsidRDefault="001E544A">
      <w:pPr>
        <w:rPr>
          <w:rFonts w:ascii="Arial" w:hAnsi="Arial" w:cs="Arial"/>
          <w:b/>
          <w:sz w:val="32"/>
          <w:u w:val="single"/>
        </w:rPr>
      </w:pPr>
      <w:r w:rsidRPr="001E544A">
        <w:rPr>
          <w:rFonts w:ascii="Arial" w:hAnsi="Arial" w:cs="Arial"/>
          <w:b/>
          <w:sz w:val="32"/>
          <w:u w:val="single"/>
        </w:rPr>
        <w:t>Lesson study</w:t>
      </w:r>
    </w:p>
    <w:p w14:paraId="0EA192E3" w14:textId="77777777" w:rsidR="001E544A" w:rsidRPr="001E544A" w:rsidRDefault="001E544A">
      <w:pPr>
        <w:rPr>
          <w:sz w:val="32"/>
        </w:rPr>
      </w:pPr>
    </w:p>
    <w:sectPr w:rsidR="001E544A" w:rsidRPr="001E54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4D6"/>
    <w:rsid w:val="000F2324"/>
    <w:rsid w:val="00116AD5"/>
    <w:rsid w:val="001E544A"/>
    <w:rsid w:val="00202A8C"/>
    <w:rsid w:val="0030223B"/>
    <w:rsid w:val="008041C0"/>
    <w:rsid w:val="00B34418"/>
    <w:rsid w:val="00D4525B"/>
    <w:rsid w:val="00D6052C"/>
    <w:rsid w:val="00D854D6"/>
    <w:rsid w:val="00DC0ACD"/>
    <w:rsid w:val="00E4785D"/>
    <w:rsid w:val="00ED7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D769"/>
  <w15:chartTrackingRefBased/>
  <w15:docId w15:val="{9A321894-88DB-4649-9019-FBEE88122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3</Pages>
  <Words>701</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Neale</dc:creator>
  <cp:keywords/>
  <dc:description/>
  <cp:lastModifiedBy>Lucy Neale</cp:lastModifiedBy>
  <cp:revision>3</cp:revision>
  <dcterms:created xsi:type="dcterms:W3CDTF">2018-03-14T10:42:00Z</dcterms:created>
  <dcterms:modified xsi:type="dcterms:W3CDTF">2018-03-18T16:23:00Z</dcterms:modified>
</cp:coreProperties>
</file>