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33785" w14:textId="77777777" w:rsidR="00B77366" w:rsidRPr="006C69EC" w:rsidRDefault="00B77366" w:rsidP="006C69EC">
      <w:pPr>
        <w:spacing w:line="360" w:lineRule="auto"/>
        <w:jc w:val="center"/>
        <w:rPr>
          <w:rFonts w:ascii="Times New Roman" w:hAnsi="Times New Roman" w:cs="Times New Roman"/>
          <w:b/>
          <w:bCs/>
          <w:sz w:val="24"/>
          <w:szCs w:val="24"/>
        </w:rPr>
      </w:pPr>
    </w:p>
    <w:p w14:paraId="010064E1" w14:textId="77777777" w:rsidR="00B77366" w:rsidRPr="006C69EC" w:rsidRDefault="00B77366" w:rsidP="006C69EC">
      <w:pPr>
        <w:spacing w:line="360" w:lineRule="auto"/>
        <w:jc w:val="center"/>
        <w:rPr>
          <w:rFonts w:ascii="Times New Roman" w:hAnsi="Times New Roman" w:cs="Times New Roman"/>
          <w:b/>
          <w:bCs/>
          <w:sz w:val="24"/>
          <w:szCs w:val="24"/>
        </w:rPr>
      </w:pPr>
    </w:p>
    <w:p w14:paraId="0E46EF09" w14:textId="77777777" w:rsidR="00B77366" w:rsidRPr="006C69EC" w:rsidRDefault="00B77366" w:rsidP="006C69EC">
      <w:pPr>
        <w:spacing w:line="360" w:lineRule="auto"/>
        <w:jc w:val="center"/>
        <w:rPr>
          <w:rFonts w:ascii="Times New Roman" w:hAnsi="Times New Roman" w:cs="Times New Roman"/>
          <w:b/>
          <w:bCs/>
          <w:sz w:val="24"/>
          <w:szCs w:val="24"/>
        </w:rPr>
      </w:pPr>
    </w:p>
    <w:p w14:paraId="6BCCF17F" w14:textId="77777777" w:rsidR="00B77366" w:rsidRPr="006C69EC" w:rsidRDefault="00B77366" w:rsidP="006C69EC">
      <w:pPr>
        <w:spacing w:line="360" w:lineRule="auto"/>
        <w:jc w:val="center"/>
        <w:rPr>
          <w:rFonts w:ascii="Times New Roman" w:hAnsi="Times New Roman" w:cs="Times New Roman"/>
          <w:b/>
          <w:bCs/>
          <w:sz w:val="24"/>
          <w:szCs w:val="24"/>
        </w:rPr>
      </w:pPr>
    </w:p>
    <w:p w14:paraId="782D577D" w14:textId="77777777" w:rsidR="00B77366" w:rsidRPr="006C69EC" w:rsidRDefault="00B77366" w:rsidP="006C69EC">
      <w:pPr>
        <w:spacing w:line="360" w:lineRule="auto"/>
        <w:jc w:val="center"/>
        <w:rPr>
          <w:rFonts w:ascii="Times New Roman" w:hAnsi="Times New Roman" w:cs="Times New Roman"/>
          <w:b/>
          <w:bCs/>
          <w:sz w:val="24"/>
          <w:szCs w:val="24"/>
        </w:rPr>
      </w:pPr>
    </w:p>
    <w:p w14:paraId="6955B5F3" w14:textId="77777777" w:rsidR="00B77366" w:rsidRPr="006C69EC" w:rsidRDefault="00B77366" w:rsidP="006C69EC">
      <w:pPr>
        <w:spacing w:line="360" w:lineRule="auto"/>
        <w:jc w:val="center"/>
        <w:rPr>
          <w:rFonts w:ascii="Times New Roman" w:hAnsi="Times New Roman" w:cs="Times New Roman"/>
          <w:b/>
          <w:bCs/>
          <w:sz w:val="24"/>
          <w:szCs w:val="24"/>
        </w:rPr>
      </w:pPr>
    </w:p>
    <w:p w14:paraId="557079BD" w14:textId="77777777" w:rsidR="00B77366" w:rsidRPr="006C69EC" w:rsidRDefault="00B77366" w:rsidP="006C69EC">
      <w:pPr>
        <w:spacing w:line="360" w:lineRule="auto"/>
        <w:jc w:val="center"/>
        <w:rPr>
          <w:rFonts w:ascii="Times New Roman" w:hAnsi="Times New Roman" w:cs="Times New Roman"/>
          <w:b/>
          <w:bCs/>
          <w:sz w:val="24"/>
          <w:szCs w:val="24"/>
        </w:rPr>
      </w:pPr>
    </w:p>
    <w:p w14:paraId="7AB143A3" w14:textId="77777777" w:rsidR="00B77366" w:rsidRPr="006C69EC" w:rsidRDefault="00B77366" w:rsidP="006C69EC">
      <w:pPr>
        <w:spacing w:line="360" w:lineRule="auto"/>
        <w:jc w:val="center"/>
        <w:rPr>
          <w:rFonts w:ascii="Times New Roman" w:hAnsi="Times New Roman" w:cs="Times New Roman"/>
          <w:b/>
          <w:bCs/>
          <w:sz w:val="24"/>
          <w:szCs w:val="24"/>
        </w:rPr>
      </w:pPr>
    </w:p>
    <w:p w14:paraId="32D9390A" w14:textId="77777777" w:rsidR="00B77366" w:rsidRPr="006C69EC" w:rsidRDefault="00B77366" w:rsidP="006C69EC">
      <w:pPr>
        <w:spacing w:line="360" w:lineRule="auto"/>
        <w:jc w:val="center"/>
        <w:rPr>
          <w:rFonts w:ascii="Times New Roman" w:hAnsi="Times New Roman" w:cs="Times New Roman"/>
          <w:b/>
          <w:bCs/>
          <w:sz w:val="24"/>
          <w:szCs w:val="24"/>
        </w:rPr>
      </w:pPr>
    </w:p>
    <w:p w14:paraId="2D9BC8CE" w14:textId="7D7CABD6" w:rsidR="00CD122E" w:rsidRPr="006C69EC" w:rsidRDefault="00B77366" w:rsidP="006C69EC">
      <w:pPr>
        <w:spacing w:line="360" w:lineRule="auto"/>
        <w:jc w:val="center"/>
        <w:rPr>
          <w:rFonts w:ascii="Times New Roman" w:hAnsi="Times New Roman" w:cs="Times New Roman"/>
          <w:b/>
          <w:bCs/>
          <w:sz w:val="24"/>
          <w:szCs w:val="24"/>
        </w:rPr>
      </w:pPr>
      <w:r w:rsidRPr="006C69EC">
        <w:rPr>
          <w:rFonts w:ascii="Times New Roman" w:hAnsi="Times New Roman" w:cs="Times New Roman"/>
          <w:b/>
          <w:bCs/>
          <w:sz w:val="24"/>
          <w:szCs w:val="24"/>
        </w:rPr>
        <w:t>The Importance of Critical Thinking for Academic Success#</w:t>
      </w:r>
    </w:p>
    <w:p w14:paraId="096EB50A" w14:textId="7A761A24" w:rsidR="00B77366" w:rsidRPr="006C69EC" w:rsidRDefault="00B77366" w:rsidP="006C69EC">
      <w:pPr>
        <w:spacing w:line="360" w:lineRule="auto"/>
        <w:jc w:val="center"/>
        <w:rPr>
          <w:rFonts w:ascii="Times New Roman" w:hAnsi="Times New Roman" w:cs="Times New Roman"/>
          <w:b/>
          <w:bCs/>
          <w:sz w:val="24"/>
          <w:szCs w:val="24"/>
        </w:rPr>
      </w:pPr>
      <w:r w:rsidRPr="006C69EC">
        <w:rPr>
          <w:rFonts w:ascii="Times New Roman" w:hAnsi="Times New Roman" w:cs="Times New Roman"/>
          <w:b/>
          <w:bCs/>
          <w:sz w:val="24"/>
          <w:szCs w:val="24"/>
        </w:rPr>
        <w:t>Student name:</w:t>
      </w:r>
      <w:r w:rsidR="001802E8">
        <w:rPr>
          <w:rFonts w:ascii="Times New Roman" w:hAnsi="Times New Roman" w:cs="Times New Roman"/>
          <w:b/>
          <w:bCs/>
          <w:sz w:val="24"/>
          <w:szCs w:val="24"/>
        </w:rPr>
        <w:t xml:space="preserve"> </w:t>
      </w:r>
      <w:r w:rsidR="00620E0C">
        <w:rPr>
          <w:rFonts w:ascii="Times New Roman" w:hAnsi="Times New Roman" w:cs="Times New Roman"/>
          <w:b/>
          <w:bCs/>
          <w:sz w:val="24"/>
          <w:szCs w:val="24"/>
        </w:rPr>
        <w:t xml:space="preserve">Emil </w:t>
      </w:r>
      <w:r w:rsidR="001802E8">
        <w:rPr>
          <w:rFonts w:ascii="Times New Roman" w:hAnsi="Times New Roman" w:cs="Times New Roman"/>
          <w:b/>
          <w:bCs/>
          <w:sz w:val="24"/>
          <w:szCs w:val="24"/>
        </w:rPr>
        <w:t xml:space="preserve">Cosmin Raducanu </w:t>
      </w:r>
    </w:p>
    <w:p w14:paraId="209B823B" w14:textId="48FE8BB3" w:rsidR="00B77366" w:rsidRPr="006C69EC" w:rsidRDefault="00B77366" w:rsidP="006C69EC">
      <w:pPr>
        <w:spacing w:line="360" w:lineRule="auto"/>
        <w:jc w:val="center"/>
        <w:rPr>
          <w:rFonts w:ascii="Times New Roman" w:hAnsi="Times New Roman" w:cs="Times New Roman"/>
          <w:b/>
          <w:bCs/>
          <w:sz w:val="24"/>
          <w:szCs w:val="24"/>
        </w:rPr>
      </w:pPr>
      <w:r w:rsidRPr="006C69EC">
        <w:rPr>
          <w:rFonts w:ascii="Times New Roman" w:hAnsi="Times New Roman" w:cs="Times New Roman"/>
          <w:b/>
          <w:bCs/>
          <w:sz w:val="24"/>
          <w:szCs w:val="24"/>
        </w:rPr>
        <w:t>Student ID:</w:t>
      </w:r>
      <w:r w:rsidR="001802E8">
        <w:rPr>
          <w:rFonts w:ascii="Times New Roman" w:hAnsi="Times New Roman" w:cs="Times New Roman"/>
          <w:b/>
          <w:bCs/>
          <w:sz w:val="24"/>
          <w:szCs w:val="24"/>
        </w:rPr>
        <w:t xml:space="preserve"> 2513152</w:t>
      </w:r>
    </w:p>
    <w:p w14:paraId="5FC430F1" w14:textId="77777777" w:rsidR="00B77366" w:rsidRPr="006C69EC" w:rsidRDefault="00B77366" w:rsidP="006C69EC">
      <w:pPr>
        <w:spacing w:line="360" w:lineRule="auto"/>
        <w:jc w:val="center"/>
        <w:rPr>
          <w:rFonts w:ascii="Times New Roman" w:hAnsi="Times New Roman" w:cs="Times New Roman"/>
          <w:b/>
          <w:bCs/>
          <w:sz w:val="24"/>
          <w:szCs w:val="24"/>
        </w:rPr>
      </w:pPr>
    </w:p>
    <w:p w14:paraId="1CBDCE53" w14:textId="77777777" w:rsidR="00B77366" w:rsidRPr="006C69EC" w:rsidRDefault="00B77366" w:rsidP="006C69EC">
      <w:pPr>
        <w:spacing w:line="360" w:lineRule="auto"/>
        <w:jc w:val="center"/>
        <w:rPr>
          <w:rFonts w:ascii="Times New Roman" w:hAnsi="Times New Roman" w:cs="Times New Roman"/>
          <w:b/>
          <w:bCs/>
          <w:sz w:val="24"/>
          <w:szCs w:val="24"/>
        </w:rPr>
      </w:pPr>
    </w:p>
    <w:p w14:paraId="15AEC378" w14:textId="77777777" w:rsidR="00B77366" w:rsidRPr="006C69EC" w:rsidRDefault="00B77366" w:rsidP="006C69EC">
      <w:pPr>
        <w:spacing w:line="360" w:lineRule="auto"/>
        <w:jc w:val="center"/>
        <w:rPr>
          <w:rFonts w:ascii="Times New Roman" w:hAnsi="Times New Roman" w:cs="Times New Roman"/>
          <w:b/>
          <w:bCs/>
          <w:sz w:val="24"/>
          <w:szCs w:val="24"/>
        </w:rPr>
      </w:pPr>
    </w:p>
    <w:p w14:paraId="0E515BB6" w14:textId="77777777" w:rsidR="00B77366" w:rsidRPr="006C69EC" w:rsidRDefault="00B77366" w:rsidP="006C69EC">
      <w:pPr>
        <w:spacing w:line="360" w:lineRule="auto"/>
        <w:jc w:val="center"/>
        <w:rPr>
          <w:rFonts w:ascii="Times New Roman" w:hAnsi="Times New Roman" w:cs="Times New Roman"/>
          <w:b/>
          <w:bCs/>
          <w:sz w:val="24"/>
          <w:szCs w:val="24"/>
        </w:rPr>
      </w:pPr>
    </w:p>
    <w:p w14:paraId="1C636D3C" w14:textId="77777777" w:rsidR="00B77366" w:rsidRPr="006C69EC" w:rsidRDefault="00B77366" w:rsidP="006C69EC">
      <w:pPr>
        <w:spacing w:line="360" w:lineRule="auto"/>
        <w:jc w:val="center"/>
        <w:rPr>
          <w:rFonts w:ascii="Times New Roman" w:hAnsi="Times New Roman" w:cs="Times New Roman"/>
          <w:b/>
          <w:bCs/>
          <w:sz w:val="24"/>
          <w:szCs w:val="24"/>
        </w:rPr>
      </w:pPr>
    </w:p>
    <w:p w14:paraId="3293C564" w14:textId="77777777" w:rsidR="00B77366" w:rsidRPr="006C69EC" w:rsidRDefault="00B77366" w:rsidP="006C69EC">
      <w:pPr>
        <w:spacing w:line="360" w:lineRule="auto"/>
        <w:jc w:val="center"/>
        <w:rPr>
          <w:rFonts w:ascii="Times New Roman" w:hAnsi="Times New Roman" w:cs="Times New Roman"/>
          <w:b/>
          <w:bCs/>
          <w:sz w:val="24"/>
          <w:szCs w:val="24"/>
        </w:rPr>
      </w:pPr>
    </w:p>
    <w:p w14:paraId="5D934380" w14:textId="77777777" w:rsidR="00B77366" w:rsidRPr="006C69EC" w:rsidRDefault="00B77366" w:rsidP="006C69EC">
      <w:pPr>
        <w:spacing w:line="360" w:lineRule="auto"/>
        <w:jc w:val="center"/>
        <w:rPr>
          <w:rFonts w:ascii="Times New Roman" w:hAnsi="Times New Roman" w:cs="Times New Roman"/>
          <w:b/>
          <w:bCs/>
          <w:sz w:val="24"/>
          <w:szCs w:val="24"/>
        </w:rPr>
      </w:pPr>
    </w:p>
    <w:p w14:paraId="687E762F" w14:textId="77777777" w:rsidR="00B77366" w:rsidRPr="006C69EC" w:rsidRDefault="00B77366" w:rsidP="006C69EC">
      <w:pPr>
        <w:spacing w:line="360" w:lineRule="auto"/>
        <w:jc w:val="center"/>
        <w:rPr>
          <w:rFonts w:ascii="Times New Roman" w:hAnsi="Times New Roman" w:cs="Times New Roman"/>
          <w:b/>
          <w:bCs/>
          <w:sz w:val="24"/>
          <w:szCs w:val="24"/>
        </w:rPr>
      </w:pPr>
    </w:p>
    <w:p w14:paraId="5B9E2F28" w14:textId="77777777" w:rsidR="00B77366" w:rsidRPr="006C69EC" w:rsidRDefault="00B77366" w:rsidP="006C69EC">
      <w:pPr>
        <w:spacing w:line="360" w:lineRule="auto"/>
        <w:jc w:val="center"/>
        <w:rPr>
          <w:rFonts w:ascii="Times New Roman" w:hAnsi="Times New Roman" w:cs="Times New Roman"/>
          <w:b/>
          <w:bCs/>
          <w:sz w:val="24"/>
          <w:szCs w:val="24"/>
        </w:rPr>
      </w:pPr>
    </w:p>
    <w:p w14:paraId="06EC218C" w14:textId="77777777" w:rsidR="00B77366" w:rsidRPr="006C69EC" w:rsidRDefault="00B77366" w:rsidP="006C69EC">
      <w:pPr>
        <w:spacing w:line="360" w:lineRule="auto"/>
        <w:jc w:val="center"/>
        <w:rPr>
          <w:rFonts w:ascii="Times New Roman" w:hAnsi="Times New Roman" w:cs="Times New Roman"/>
          <w:b/>
          <w:bCs/>
          <w:sz w:val="24"/>
          <w:szCs w:val="24"/>
        </w:rPr>
      </w:pPr>
    </w:p>
    <w:p w14:paraId="5AC43EB4" w14:textId="77777777" w:rsidR="00B77366" w:rsidRPr="006C69EC" w:rsidRDefault="00B77366" w:rsidP="006C69EC">
      <w:pPr>
        <w:spacing w:line="360" w:lineRule="auto"/>
        <w:jc w:val="center"/>
        <w:rPr>
          <w:rFonts w:ascii="Times New Roman" w:hAnsi="Times New Roman" w:cs="Times New Roman"/>
          <w:b/>
          <w:bCs/>
          <w:sz w:val="24"/>
          <w:szCs w:val="24"/>
        </w:rPr>
      </w:pPr>
    </w:p>
    <w:p w14:paraId="4BDC2588" w14:textId="77777777" w:rsidR="00B77366" w:rsidRPr="006C69EC" w:rsidRDefault="00B77366" w:rsidP="006C69EC">
      <w:pPr>
        <w:spacing w:line="360" w:lineRule="auto"/>
        <w:jc w:val="center"/>
        <w:rPr>
          <w:rFonts w:ascii="Times New Roman" w:hAnsi="Times New Roman" w:cs="Times New Roman"/>
          <w:b/>
          <w:bCs/>
          <w:sz w:val="24"/>
          <w:szCs w:val="24"/>
        </w:rPr>
      </w:pPr>
    </w:p>
    <w:p w14:paraId="1A679848" w14:textId="77777777" w:rsidR="00B77366" w:rsidRPr="006C69EC" w:rsidRDefault="00B77366" w:rsidP="006C69EC">
      <w:pPr>
        <w:spacing w:line="360" w:lineRule="auto"/>
        <w:jc w:val="center"/>
        <w:rPr>
          <w:rFonts w:ascii="Times New Roman" w:hAnsi="Times New Roman" w:cs="Times New Roman"/>
          <w:b/>
          <w:bCs/>
          <w:sz w:val="24"/>
          <w:szCs w:val="24"/>
        </w:rPr>
      </w:pPr>
    </w:p>
    <w:p w14:paraId="0EE38CDA" w14:textId="77777777" w:rsidR="00B77366" w:rsidRPr="006C69EC" w:rsidRDefault="00B77366" w:rsidP="006C69EC">
      <w:pPr>
        <w:spacing w:line="360" w:lineRule="auto"/>
        <w:jc w:val="center"/>
        <w:rPr>
          <w:rFonts w:ascii="Times New Roman" w:hAnsi="Times New Roman" w:cs="Times New Roman"/>
          <w:b/>
          <w:bCs/>
          <w:sz w:val="24"/>
          <w:szCs w:val="24"/>
        </w:rPr>
      </w:pPr>
    </w:p>
    <w:p w14:paraId="5C410BA2" w14:textId="77777777" w:rsidR="00B77366" w:rsidRPr="006C69EC" w:rsidRDefault="00B77366" w:rsidP="006C69EC">
      <w:pPr>
        <w:spacing w:line="360" w:lineRule="auto"/>
        <w:jc w:val="center"/>
        <w:rPr>
          <w:rFonts w:ascii="Times New Roman" w:hAnsi="Times New Roman" w:cs="Times New Roman"/>
          <w:b/>
          <w:bCs/>
          <w:sz w:val="24"/>
          <w:szCs w:val="24"/>
        </w:rPr>
      </w:pPr>
    </w:p>
    <w:p w14:paraId="273DB0D0" w14:textId="77777777" w:rsidR="00B77366" w:rsidRPr="006C69EC" w:rsidRDefault="00B77366" w:rsidP="006C69EC">
      <w:pPr>
        <w:spacing w:line="360" w:lineRule="auto"/>
        <w:jc w:val="center"/>
        <w:rPr>
          <w:rFonts w:ascii="Times New Roman" w:hAnsi="Times New Roman" w:cs="Times New Roman"/>
          <w:b/>
          <w:bCs/>
          <w:sz w:val="24"/>
          <w:szCs w:val="24"/>
        </w:rPr>
      </w:pPr>
    </w:p>
    <w:p w14:paraId="2D094429" w14:textId="77777777" w:rsidR="00B77366" w:rsidRPr="006C69EC" w:rsidRDefault="00B77366" w:rsidP="006C69EC">
      <w:pPr>
        <w:spacing w:line="360" w:lineRule="auto"/>
        <w:jc w:val="center"/>
        <w:rPr>
          <w:rFonts w:ascii="Times New Roman" w:hAnsi="Times New Roman" w:cs="Times New Roman"/>
          <w:b/>
          <w:bCs/>
          <w:sz w:val="24"/>
          <w:szCs w:val="24"/>
        </w:rPr>
      </w:pPr>
    </w:p>
    <w:p w14:paraId="308E7B5E" w14:textId="77777777" w:rsidR="00B77366" w:rsidRPr="006C69EC" w:rsidRDefault="00B77366" w:rsidP="006C69EC">
      <w:pPr>
        <w:spacing w:line="360" w:lineRule="auto"/>
        <w:jc w:val="center"/>
        <w:rPr>
          <w:rFonts w:ascii="Times New Roman" w:hAnsi="Times New Roman" w:cs="Times New Roman"/>
          <w:b/>
          <w:bCs/>
          <w:sz w:val="24"/>
          <w:szCs w:val="24"/>
        </w:rPr>
      </w:pPr>
    </w:p>
    <w:p w14:paraId="361F885D" w14:textId="77777777" w:rsidR="00B77366" w:rsidRPr="006C69EC" w:rsidRDefault="00B77366" w:rsidP="006C69EC">
      <w:pPr>
        <w:spacing w:line="360" w:lineRule="auto"/>
        <w:jc w:val="center"/>
        <w:rPr>
          <w:rFonts w:ascii="Times New Roman" w:hAnsi="Times New Roman" w:cs="Times New Roman"/>
          <w:b/>
          <w:bCs/>
          <w:sz w:val="24"/>
          <w:szCs w:val="24"/>
        </w:rPr>
      </w:pPr>
    </w:p>
    <w:sdt>
      <w:sdtPr>
        <w:rPr>
          <w:rFonts w:ascii="Times New Roman" w:eastAsiaTheme="minorHAnsi" w:hAnsi="Times New Roman" w:cs="Times New Roman"/>
          <w:color w:val="auto"/>
          <w:kern w:val="2"/>
          <w:sz w:val="24"/>
          <w:szCs w:val="24"/>
          <w:lang w:eastAsia="en-US"/>
          <w14:ligatures w14:val="standardContextual"/>
        </w:rPr>
        <w:id w:val="2076930522"/>
        <w:docPartObj>
          <w:docPartGallery w:val="Table of Contents"/>
          <w:docPartUnique/>
        </w:docPartObj>
      </w:sdtPr>
      <w:sdtEndPr>
        <w:rPr>
          <w:b/>
          <w:bCs/>
        </w:rPr>
      </w:sdtEndPr>
      <w:sdtContent>
        <w:p w14:paraId="4A84B0A2" w14:textId="059F06C9" w:rsidR="006C69EC" w:rsidRPr="006C69EC" w:rsidRDefault="006C69EC" w:rsidP="006C69EC">
          <w:pPr>
            <w:pStyle w:val="Titlucuprins"/>
            <w:spacing w:line="360" w:lineRule="auto"/>
            <w:rPr>
              <w:rFonts w:ascii="Times New Roman" w:hAnsi="Times New Roman" w:cs="Times New Roman"/>
              <w:sz w:val="24"/>
              <w:szCs w:val="24"/>
            </w:rPr>
          </w:pPr>
          <w:r w:rsidRPr="006C69EC">
            <w:rPr>
              <w:rFonts w:ascii="Times New Roman" w:hAnsi="Times New Roman" w:cs="Times New Roman"/>
              <w:sz w:val="24"/>
              <w:szCs w:val="24"/>
            </w:rPr>
            <w:t>Contents</w:t>
          </w:r>
        </w:p>
        <w:p w14:paraId="7021F8C6" w14:textId="14AF1534" w:rsidR="006C69EC" w:rsidRDefault="006C69EC">
          <w:pPr>
            <w:pStyle w:val="Cuprins3"/>
            <w:tabs>
              <w:tab w:val="right" w:leader="dot" w:pos="9016"/>
            </w:tabs>
            <w:rPr>
              <w:rFonts w:eastAsiaTheme="minorEastAsia"/>
              <w:noProof/>
              <w:sz w:val="24"/>
              <w:szCs w:val="24"/>
              <w:lang w:eastAsia="en-GB"/>
            </w:rPr>
          </w:pPr>
          <w:r w:rsidRPr="006C69EC">
            <w:rPr>
              <w:rFonts w:ascii="Times New Roman" w:hAnsi="Times New Roman" w:cs="Times New Roman"/>
              <w:sz w:val="24"/>
              <w:szCs w:val="24"/>
            </w:rPr>
            <w:fldChar w:fldCharType="begin"/>
          </w:r>
          <w:r w:rsidRPr="006C69EC">
            <w:rPr>
              <w:rFonts w:ascii="Times New Roman" w:hAnsi="Times New Roman" w:cs="Times New Roman"/>
              <w:sz w:val="24"/>
              <w:szCs w:val="24"/>
            </w:rPr>
            <w:instrText xml:space="preserve"> TOC \o "1-3" \h \z \u </w:instrText>
          </w:r>
          <w:r w:rsidRPr="006C69EC">
            <w:rPr>
              <w:rFonts w:ascii="Times New Roman" w:hAnsi="Times New Roman" w:cs="Times New Roman"/>
              <w:sz w:val="24"/>
              <w:szCs w:val="24"/>
            </w:rPr>
            <w:fldChar w:fldCharType="separate"/>
          </w:r>
          <w:hyperlink w:anchor="_Toc213959004" w:history="1">
            <w:r w:rsidRPr="00A63804">
              <w:rPr>
                <w:rStyle w:val="Hyperlink"/>
                <w:rFonts w:cs="Times New Roman"/>
                <w:noProof/>
              </w:rPr>
              <w:t>1. Introduction</w:t>
            </w:r>
            <w:r>
              <w:rPr>
                <w:noProof/>
                <w:webHidden/>
              </w:rPr>
              <w:tab/>
            </w:r>
            <w:r>
              <w:rPr>
                <w:noProof/>
                <w:webHidden/>
              </w:rPr>
              <w:fldChar w:fldCharType="begin"/>
            </w:r>
            <w:r>
              <w:rPr>
                <w:noProof/>
                <w:webHidden/>
              </w:rPr>
              <w:instrText xml:space="preserve"> PAGEREF _Toc213959004 \h </w:instrText>
            </w:r>
            <w:r>
              <w:rPr>
                <w:noProof/>
                <w:webHidden/>
              </w:rPr>
            </w:r>
            <w:r>
              <w:rPr>
                <w:noProof/>
                <w:webHidden/>
              </w:rPr>
              <w:fldChar w:fldCharType="separate"/>
            </w:r>
            <w:r>
              <w:rPr>
                <w:noProof/>
                <w:webHidden/>
              </w:rPr>
              <w:t>3</w:t>
            </w:r>
            <w:r>
              <w:rPr>
                <w:noProof/>
                <w:webHidden/>
              </w:rPr>
              <w:fldChar w:fldCharType="end"/>
            </w:r>
          </w:hyperlink>
        </w:p>
        <w:p w14:paraId="6251BD03" w14:textId="6ED91031" w:rsidR="006C69EC" w:rsidRDefault="006C69EC">
          <w:pPr>
            <w:pStyle w:val="Cuprins3"/>
            <w:tabs>
              <w:tab w:val="right" w:leader="dot" w:pos="9016"/>
            </w:tabs>
            <w:rPr>
              <w:rFonts w:eastAsiaTheme="minorEastAsia"/>
              <w:noProof/>
              <w:sz w:val="24"/>
              <w:szCs w:val="24"/>
              <w:lang w:eastAsia="en-GB"/>
            </w:rPr>
          </w:pPr>
          <w:hyperlink w:anchor="_Toc213959005" w:history="1">
            <w:r w:rsidRPr="00A63804">
              <w:rPr>
                <w:rStyle w:val="Hyperlink"/>
                <w:rFonts w:cs="Times New Roman"/>
                <w:noProof/>
              </w:rPr>
              <w:t>2. Definition of Critical Thinking</w:t>
            </w:r>
            <w:r>
              <w:rPr>
                <w:noProof/>
                <w:webHidden/>
              </w:rPr>
              <w:tab/>
            </w:r>
            <w:r>
              <w:rPr>
                <w:noProof/>
                <w:webHidden/>
              </w:rPr>
              <w:fldChar w:fldCharType="begin"/>
            </w:r>
            <w:r>
              <w:rPr>
                <w:noProof/>
                <w:webHidden/>
              </w:rPr>
              <w:instrText xml:space="preserve"> PAGEREF _Toc213959005 \h </w:instrText>
            </w:r>
            <w:r>
              <w:rPr>
                <w:noProof/>
                <w:webHidden/>
              </w:rPr>
            </w:r>
            <w:r>
              <w:rPr>
                <w:noProof/>
                <w:webHidden/>
              </w:rPr>
              <w:fldChar w:fldCharType="separate"/>
            </w:r>
            <w:r>
              <w:rPr>
                <w:noProof/>
                <w:webHidden/>
              </w:rPr>
              <w:t>3</w:t>
            </w:r>
            <w:r>
              <w:rPr>
                <w:noProof/>
                <w:webHidden/>
              </w:rPr>
              <w:fldChar w:fldCharType="end"/>
            </w:r>
          </w:hyperlink>
        </w:p>
        <w:p w14:paraId="74CD0A4E" w14:textId="6C01E40C" w:rsidR="006C69EC" w:rsidRDefault="006C69EC">
          <w:pPr>
            <w:pStyle w:val="Cuprins3"/>
            <w:tabs>
              <w:tab w:val="right" w:leader="dot" w:pos="9016"/>
            </w:tabs>
            <w:rPr>
              <w:rFonts w:eastAsiaTheme="minorEastAsia"/>
              <w:noProof/>
              <w:sz w:val="24"/>
              <w:szCs w:val="24"/>
              <w:lang w:eastAsia="en-GB"/>
            </w:rPr>
          </w:pPr>
          <w:hyperlink w:anchor="_Toc213959006" w:history="1">
            <w:r w:rsidRPr="00A63804">
              <w:rPr>
                <w:rStyle w:val="Hyperlink"/>
                <w:rFonts w:cs="Times New Roman"/>
                <w:noProof/>
              </w:rPr>
              <w:t>3. Importance of Critical Thinking for Academic Success</w:t>
            </w:r>
            <w:r>
              <w:rPr>
                <w:noProof/>
                <w:webHidden/>
              </w:rPr>
              <w:tab/>
            </w:r>
            <w:r>
              <w:rPr>
                <w:noProof/>
                <w:webHidden/>
              </w:rPr>
              <w:fldChar w:fldCharType="begin"/>
            </w:r>
            <w:r>
              <w:rPr>
                <w:noProof/>
                <w:webHidden/>
              </w:rPr>
              <w:instrText xml:space="preserve"> PAGEREF _Toc213959006 \h </w:instrText>
            </w:r>
            <w:r>
              <w:rPr>
                <w:noProof/>
                <w:webHidden/>
              </w:rPr>
            </w:r>
            <w:r>
              <w:rPr>
                <w:noProof/>
                <w:webHidden/>
              </w:rPr>
              <w:fldChar w:fldCharType="separate"/>
            </w:r>
            <w:r>
              <w:rPr>
                <w:noProof/>
                <w:webHidden/>
              </w:rPr>
              <w:t>3</w:t>
            </w:r>
            <w:r>
              <w:rPr>
                <w:noProof/>
                <w:webHidden/>
              </w:rPr>
              <w:fldChar w:fldCharType="end"/>
            </w:r>
          </w:hyperlink>
        </w:p>
        <w:p w14:paraId="791159F4" w14:textId="1C7BE06F" w:rsidR="006C69EC" w:rsidRDefault="006C69EC">
          <w:pPr>
            <w:pStyle w:val="Cuprins3"/>
            <w:tabs>
              <w:tab w:val="right" w:leader="dot" w:pos="9016"/>
            </w:tabs>
            <w:rPr>
              <w:rFonts w:eastAsiaTheme="minorEastAsia"/>
              <w:noProof/>
              <w:sz w:val="24"/>
              <w:szCs w:val="24"/>
              <w:lang w:eastAsia="en-GB"/>
            </w:rPr>
          </w:pPr>
          <w:hyperlink w:anchor="_Toc213959007" w:history="1">
            <w:r w:rsidRPr="00A63804">
              <w:rPr>
                <w:rStyle w:val="Hyperlink"/>
                <w:rFonts w:cs="Times New Roman"/>
                <w:noProof/>
              </w:rPr>
              <w:t>4. Critical Thinking and Independent Learning</w:t>
            </w:r>
            <w:r>
              <w:rPr>
                <w:noProof/>
                <w:webHidden/>
              </w:rPr>
              <w:tab/>
            </w:r>
            <w:r>
              <w:rPr>
                <w:noProof/>
                <w:webHidden/>
              </w:rPr>
              <w:fldChar w:fldCharType="begin"/>
            </w:r>
            <w:r>
              <w:rPr>
                <w:noProof/>
                <w:webHidden/>
              </w:rPr>
              <w:instrText xml:space="preserve"> PAGEREF _Toc213959007 \h </w:instrText>
            </w:r>
            <w:r>
              <w:rPr>
                <w:noProof/>
                <w:webHidden/>
              </w:rPr>
            </w:r>
            <w:r>
              <w:rPr>
                <w:noProof/>
                <w:webHidden/>
              </w:rPr>
              <w:fldChar w:fldCharType="separate"/>
            </w:r>
            <w:r>
              <w:rPr>
                <w:noProof/>
                <w:webHidden/>
              </w:rPr>
              <w:t>4</w:t>
            </w:r>
            <w:r>
              <w:rPr>
                <w:noProof/>
                <w:webHidden/>
              </w:rPr>
              <w:fldChar w:fldCharType="end"/>
            </w:r>
          </w:hyperlink>
        </w:p>
        <w:p w14:paraId="29B4DD27" w14:textId="052FBFB7" w:rsidR="006C69EC" w:rsidRDefault="006C69EC">
          <w:pPr>
            <w:pStyle w:val="Cuprins3"/>
            <w:tabs>
              <w:tab w:val="right" w:leader="dot" w:pos="9016"/>
            </w:tabs>
            <w:rPr>
              <w:rFonts w:eastAsiaTheme="minorEastAsia"/>
              <w:noProof/>
              <w:sz w:val="24"/>
              <w:szCs w:val="24"/>
              <w:lang w:eastAsia="en-GB"/>
            </w:rPr>
          </w:pPr>
          <w:hyperlink w:anchor="_Toc213959008" w:history="1">
            <w:r w:rsidRPr="00A63804">
              <w:rPr>
                <w:rStyle w:val="Hyperlink"/>
                <w:rFonts w:cs="Times New Roman"/>
                <w:noProof/>
              </w:rPr>
              <w:t>5. Strategy to Develop Critical Thinking: Socratic Questioning</w:t>
            </w:r>
            <w:r>
              <w:rPr>
                <w:noProof/>
                <w:webHidden/>
              </w:rPr>
              <w:tab/>
            </w:r>
            <w:r>
              <w:rPr>
                <w:noProof/>
                <w:webHidden/>
              </w:rPr>
              <w:fldChar w:fldCharType="begin"/>
            </w:r>
            <w:r>
              <w:rPr>
                <w:noProof/>
                <w:webHidden/>
              </w:rPr>
              <w:instrText xml:space="preserve"> PAGEREF _Toc213959008 \h </w:instrText>
            </w:r>
            <w:r>
              <w:rPr>
                <w:noProof/>
                <w:webHidden/>
              </w:rPr>
            </w:r>
            <w:r>
              <w:rPr>
                <w:noProof/>
                <w:webHidden/>
              </w:rPr>
              <w:fldChar w:fldCharType="separate"/>
            </w:r>
            <w:r>
              <w:rPr>
                <w:noProof/>
                <w:webHidden/>
              </w:rPr>
              <w:t>4</w:t>
            </w:r>
            <w:r>
              <w:rPr>
                <w:noProof/>
                <w:webHidden/>
              </w:rPr>
              <w:fldChar w:fldCharType="end"/>
            </w:r>
          </w:hyperlink>
        </w:p>
        <w:p w14:paraId="1A94F038" w14:textId="3875E693" w:rsidR="006C69EC" w:rsidRDefault="006C69EC">
          <w:pPr>
            <w:pStyle w:val="Cuprins3"/>
            <w:tabs>
              <w:tab w:val="right" w:leader="dot" w:pos="9016"/>
            </w:tabs>
            <w:rPr>
              <w:rFonts w:eastAsiaTheme="minorEastAsia"/>
              <w:noProof/>
              <w:sz w:val="24"/>
              <w:szCs w:val="24"/>
              <w:lang w:eastAsia="en-GB"/>
            </w:rPr>
          </w:pPr>
          <w:hyperlink w:anchor="_Toc213959009" w:history="1">
            <w:r w:rsidRPr="00A63804">
              <w:rPr>
                <w:rStyle w:val="Hyperlink"/>
                <w:rFonts w:cs="Times New Roman"/>
                <w:noProof/>
              </w:rPr>
              <w:t>6. Challenges in Developing Critical Thinking</w:t>
            </w:r>
            <w:r>
              <w:rPr>
                <w:noProof/>
                <w:webHidden/>
              </w:rPr>
              <w:tab/>
            </w:r>
            <w:r>
              <w:rPr>
                <w:noProof/>
                <w:webHidden/>
              </w:rPr>
              <w:fldChar w:fldCharType="begin"/>
            </w:r>
            <w:r>
              <w:rPr>
                <w:noProof/>
                <w:webHidden/>
              </w:rPr>
              <w:instrText xml:space="preserve"> PAGEREF _Toc213959009 \h </w:instrText>
            </w:r>
            <w:r>
              <w:rPr>
                <w:noProof/>
                <w:webHidden/>
              </w:rPr>
            </w:r>
            <w:r>
              <w:rPr>
                <w:noProof/>
                <w:webHidden/>
              </w:rPr>
              <w:fldChar w:fldCharType="separate"/>
            </w:r>
            <w:r>
              <w:rPr>
                <w:noProof/>
                <w:webHidden/>
              </w:rPr>
              <w:t>4</w:t>
            </w:r>
            <w:r>
              <w:rPr>
                <w:noProof/>
                <w:webHidden/>
              </w:rPr>
              <w:fldChar w:fldCharType="end"/>
            </w:r>
          </w:hyperlink>
        </w:p>
        <w:p w14:paraId="5ED06005" w14:textId="7B693D26" w:rsidR="006C69EC" w:rsidRDefault="006C69EC">
          <w:pPr>
            <w:pStyle w:val="Cuprins3"/>
            <w:tabs>
              <w:tab w:val="right" w:leader="dot" w:pos="9016"/>
            </w:tabs>
            <w:rPr>
              <w:rFonts w:eastAsiaTheme="minorEastAsia"/>
              <w:noProof/>
              <w:sz w:val="24"/>
              <w:szCs w:val="24"/>
              <w:lang w:eastAsia="en-GB"/>
            </w:rPr>
          </w:pPr>
          <w:hyperlink w:anchor="_Toc213959010" w:history="1">
            <w:r w:rsidRPr="00A63804">
              <w:rPr>
                <w:rStyle w:val="Hyperlink"/>
                <w:rFonts w:cs="Times New Roman"/>
                <w:noProof/>
              </w:rPr>
              <w:t>7. Conclusion</w:t>
            </w:r>
            <w:r>
              <w:rPr>
                <w:noProof/>
                <w:webHidden/>
              </w:rPr>
              <w:tab/>
            </w:r>
            <w:r>
              <w:rPr>
                <w:noProof/>
                <w:webHidden/>
              </w:rPr>
              <w:fldChar w:fldCharType="begin"/>
            </w:r>
            <w:r>
              <w:rPr>
                <w:noProof/>
                <w:webHidden/>
              </w:rPr>
              <w:instrText xml:space="preserve"> PAGEREF _Toc213959010 \h </w:instrText>
            </w:r>
            <w:r>
              <w:rPr>
                <w:noProof/>
                <w:webHidden/>
              </w:rPr>
            </w:r>
            <w:r>
              <w:rPr>
                <w:noProof/>
                <w:webHidden/>
              </w:rPr>
              <w:fldChar w:fldCharType="separate"/>
            </w:r>
            <w:r>
              <w:rPr>
                <w:noProof/>
                <w:webHidden/>
              </w:rPr>
              <w:t>5</w:t>
            </w:r>
            <w:r>
              <w:rPr>
                <w:noProof/>
                <w:webHidden/>
              </w:rPr>
              <w:fldChar w:fldCharType="end"/>
            </w:r>
          </w:hyperlink>
        </w:p>
        <w:p w14:paraId="7B008B2F" w14:textId="0EF7B31A" w:rsidR="006C69EC" w:rsidRDefault="006C69EC">
          <w:pPr>
            <w:pStyle w:val="Cuprins3"/>
            <w:tabs>
              <w:tab w:val="right" w:leader="dot" w:pos="9016"/>
            </w:tabs>
            <w:rPr>
              <w:rFonts w:eastAsiaTheme="minorEastAsia"/>
              <w:noProof/>
              <w:sz w:val="24"/>
              <w:szCs w:val="24"/>
              <w:lang w:eastAsia="en-GB"/>
            </w:rPr>
          </w:pPr>
          <w:hyperlink w:anchor="_Toc213959011" w:history="1">
            <w:r w:rsidRPr="00A63804">
              <w:rPr>
                <w:rStyle w:val="Hyperlink"/>
                <w:rFonts w:eastAsia="Times New Roman" w:cs="Times New Roman"/>
                <w:noProof/>
                <w:lang w:eastAsia="en-GB"/>
              </w:rPr>
              <w:t>Reference List</w:t>
            </w:r>
            <w:r>
              <w:rPr>
                <w:noProof/>
                <w:webHidden/>
              </w:rPr>
              <w:tab/>
            </w:r>
            <w:r>
              <w:rPr>
                <w:noProof/>
                <w:webHidden/>
              </w:rPr>
              <w:fldChar w:fldCharType="begin"/>
            </w:r>
            <w:r>
              <w:rPr>
                <w:noProof/>
                <w:webHidden/>
              </w:rPr>
              <w:instrText xml:space="preserve"> PAGEREF _Toc213959011 \h </w:instrText>
            </w:r>
            <w:r>
              <w:rPr>
                <w:noProof/>
                <w:webHidden/>
              </w:rPr>
            </w:r>
            <w:r>
              <w:rPr>
                <w:noProof/>
                <w:webHidden/>
              </w:rPr>
              <w:fldChar w:fldCharType="separate"/>
            </w:r>
            <w:r>
              <w:rPr>
                <w:noProof/>
                <w:webHidden/>
              </w:rPr>
              <w:t>6</w:t>
            </w:r>
            <w:r>
              <w:rPr>
                <w:noProof/>
                <w:webHidden/>
              </w:rPr>
              <w:fldChar w:fldCharType="end"/>
            </w:r>
          </w:hyperlink>
        </w:p>
        <w:p w14:paraId="5F7903BA" w14:textId="5EE89570" w:rsidR="006C69EC" w:rsidRPr="006C69EC" w:rsidRDefault="006C69EC" w:rsidP="006C69EC">
          <w:pPr>
            <w:spacing w:line="360" w:lineRule="auto"/>
            <w:rPr>
              <w:rFonts w:ascii="Times New Roman" w:hAnsi="Times New Roman" w:cs="Times New Roman"/>
              <w:sz w:val="24"/>
              <w:szCs w:val="24"/>
            </w:rPr>
          </w:pPr>
          <w:r w:rsidRPr="006C69EC">
            <w:rPr>
              <w:rFonts w:ascii="Times New Roman" w:hAnsi="Times New Roman" w:cs="Times New Roman"/>
              <w:b/>
              <w:bCs/>
              <w:sz w:val="24"/>
              <w:szCs w:val="24"/>
            </w:rPr>
            <w:fldChar w:fldCharType="end"/>
          </w:r>
        </w:p>
      </w:sdtContent>
    </w:sdt>
    <w:p w14:paraId="3C5BDE48" w14:textId="77777777" w:rsidR="006C69EC" w:rsidRDefault="006C69EC" w:rsidP="006C69EC">
      <w:pPr>
        <w:pStyle w:val="Style3"/>
        <w:spacing w:line="360" w:lineRule="auto"/>
        <w:rPr>
          <w:rFonts w:cs="Times New Roman"/>
          <w:szCs w:val="24"/>
        </w:rPr>
      </w:pPr>
    </w:p>
    <w:p w14:paraId="138044CF" w14:textId="77777777" w:rsidR="006C69EC" w:rsidRDefault="006C69EC" w:rsidP="006C69EC">
      <w:pPr>
        <w:pStyle w:val="Style3"/>
        <w:spacing w:line="360" w:lineRule="auto"/>
        <w:rPr>
          <w:rFonts w:cs="Times New Roman"/>
          <w:szCs w:val="24"/>
        </w:rPr>
      </w:pPr>
    </w:p>
    <w:p w14:paraId="354D7A01" w14:textId="77777777" w:rsidR="006C69EC" w:rsidRDefault="006C69EC" w:rsidP="006C69EC">
      <w:pPr>
        <w:pStyle w:val="Style3"/>
        <w:spacing w:line="360" w:lineRule="auto"/>
        <w:rPr>
          <w:rFonts w:cs="Times New Roman"/>
          <w:szCs w:val="24"/>
        </w:rPr>
      </w:pPr>
    </w:p>
    <w:p w14:paraId="276AA8DE" w14:textId="77777777" w:rsidR="006C69EC" w:rsidRPr="006C69EC" w:rsidRDefault="006C69EC" w:rsidP="006C69EC">
      <w:pPr>
        <w:pStyle w:val="Style3"/>
        <w:spacing w:line="360" w:lineRule="auto"/>
        <w:rPr>
          <w:rFonts w:cs="Times New Roman"/>
          <w:szCs w:val="24"/>
        </w:rPr>
      </w:pPr>
    </w:p>
    <w:p w14:paraId="4F0B0169" w14:textId="77777777" w:rsidR="006C69EC" w:rsidRPr="006C69EC" w:rsidRDefault="006C69EC" w:rsidP="006C69EC">
      <w:pPr>
        <w:pStyle w:val="Style3"/>
        <w:spacing w:line="360" w:lineRule="auto"/>
        <w:rPr>
          <w:rFonts w:cs="Times New Roman"/>
          <w:szCs w:val="24"/>
        </w:rPr>
      </w:pPr>
    </w:p>
    <w:p w14:paraId="21AEB83D" w14:textId="77777777" w:rsidR="006C69EC" w:rsidRDefault="006C69EC" w:rsidP="006C69EC"/>
    <w:p w14:paraId="4AADECF6" w14:textId="77777777" w:rsidR="006C69EC" w:rsidRDefault="006C69EC" w:rsidP="006C69EC"/>
    <w:p w14:paraId="68B06B2A" w14:textId="77777777" w:rsidR="006C69EC" w:rsidRDefault="006C69EC" w:rsidP="006C69EC"/>
    <w:p w14:paraId="0A07B265" w14:textId="77777777" w:rsidR="006C69EC" w:rsidRPr="006C69EC" w:rsidRDefault="006C69EC" w:rsidP="006C69EC"/>
    <w:p w14:paraId="4D32AC44" w14:textId="3820AC67" w:rsidR="00B77366" w:rsidRPr="006C69EC" w:rsidRDefault="00B77366" w:rsidP="006C69EC">
      <w:pPr>
        <w:pStyle w:val="Style3"/>
        <w:spacing w:line="360" w:lineRule="auto"/>
        <w:rPr>
          <w:rFonts w:cs="Times New Roman"/>
          <w:szCs w:val="24"/>
        </w:rPr>
      </w:pPr>
      <w:bookmarkStart w:id="0" w:name="_Toc213959004"/>
      <w:r w:rsidRPr="006C69EC">
        <w:rPr>
          <w:rFonts w:cs="Times New Roman"/>
          <w:szCs w:val="24"/>
        </w:rPr>
        <w:t>1. Introduction</w:t>
      </w:r>
      <w:bookmarkEnd w:id="0"/>
    </w:p>
    <w:p w14:paraId="2A476B2A" w14:textId="2C078F63" w:rsidR="00B77366" w:rsidRPr="006C69EC" w:rsidRDefault="00B77366" w:rsidP="006C69EC">
      <w:pPr>
        <w:spacing w:line="360" w:lineRule="auto"/>
        <w:rPr>
          <w:rFonts w:ascii="Times New Roman" w:hAnsi="Times New Roman" w:cs="Times New Roman"/>
          <w:sz w:val="24"/>
          <w:szCs w:val="24"/>
        </w:rPr>
      </w:pPr>
      <w:r w:rsidRPr="006C69EC">
        <w:rPr>
          <w:rFonts w:ascii="Times New Roman" w:hAnsi="Times New Roman" w:cs="Times New Roman"/>
          <w:sz w:val="24"/>
          <w:szCs w:val="24"/>
        </w:rPr>
        <w:t xml:space="preserve">Critical thinking is a core academic skill that helps students analyse information and form reasoned judgments. In higher education, students are constantly required to determine and analyse the information obtained from research studies. Therefore, critical thinking is vital for </w:t>
      </w:r>
      <w:r w:rsidRPr="006C69EC">
        <w:rPr>
          <w:rFonts w:ascii="Times New Roman" w:hAnsi="Times New Roman" w:cs="Times New Roman"/>
          <w:sz w:val="24"/>
          <w:szCs w:val="24"/>
        </w:rPr>
        <w:lastRenderedPageBreak/>
        <w:t>academic success because it enhances reading analysis, writing structure and learning reflection (Facione, 2020). Independent learning boosts a student’s confidence and promotes a deep understanding of the course (Moon, 2018). This report defines critical thinking and its importance for academic success and discusses one practical way of developing it.</w:t>
      </w:r>
    </w:p>
    <w:p w14:paraId="204C810F" w14:textId="5882C34F" w:rsidR="00B77366" w:rsidRPr="006C69EC" w:rsidRDefault="00B77366" w:rsidP="006C69EC">
      <w:pPr>
        <w:pStyle w:val="Style3"/>
        <w:spacing w:line="360" w:lineRule="auto"/>
        <w:rPr>
          <w:rFonts w:cs="Times New Roman"/>
          <w:szCs w:val="24"/>
        </w:rPr>
      </w:pPr>
      <w:bookmarkStart w:id="1" w:name="_Toc213959005"/>
      <w:r w:rsidRPr="006C69EC">
        <w:rPr>
          <w:rFonts w:cs="Times New Roman"/>
          <w:szCs w:val="24"/>
        </w:rPr>
        <w:t>2. Definition of Critical Thinking</w:t>
      </w:r>
      <w:bookmarkEnd w:id="1"/>
    </w:p>
    <w:p w14:paraId="294C20E5" w14:textId="43601136" w:rsidR="00B77366" w:rsidRPr="006C69EC" w:rsidRDefault="00B77366" w:rsidP="006C69EC">
      <w:pPr>
        <w:spacing w:line="360" w:lineRule="auto"/>
        <w:rPr>
          <w:rFonts w:ascii="Times New Roman" w:hAnsi="Times New Roman" w:cs="Times New Roman"/>
          <w:sz w:val="24"/>
          <w:szCs w:val="24"/>
        </w:rPr>
      </w:pPr>
      <w:r w:rsidRPr="006C69EC">
        <w:rPr>
          <w:rFonts w:ascii="Times New Roman" w:hAnsi="Times New Roman" w:cs="Times New Roman"/>
          <w:sz w:val="24"/>
          <w:szCs w:val="24"/>
        </w:rPr>
        <w:t>The term critical thinking denotes the evaluation of information and argumentations in a logical and contemplative manner. Ennis (2018) qualifies it as "an appropriate, contemplative process of inquiry aimed at choosing what to trust or do</w:t>
      </w:r>
      <w:r w:rsidR="001802E8">
        <w:rPr>
          <w:rFonts w:ascii="Times New Roman" w:hAnsi="Times New Roman" w:cs="Times New Roman"/>
          <w:sz w:val="24"/>
          <w:szCs w:val="24"/>
        </w:rPr>
        <w:t>.</w:t>
      </w:r>
      <w:r w:rsidR="001802E8" w:rsidRPr="001802E8">
        <w:rPr>
          <w:rFonts w:ascii="Times New Roman" w:hAnsi="Times New Roman" w:cs="Times New Roman"/>
          <w:sz w:val="24"/>
          <w:szCs w:val="24"/>
        </w:rPr>
        <w:t xml:space="preserve"> Cottrell (2017) asserts that critical thinking is not about being a sceptic or a critical opponent of others’ opinions but rather about obtaining reasonable conclusions through different ways of looking at things and evaluating them. Brookfield (2017) concurs that critical thinking is about discovering the underlying beliefs, scrutinizing the existing proof and considering different sides of an issue. In higher learning, critical thinking is a philosophical tool that helps students to evaluate different theories to develop independent minds (Kek and Huijser, 2017). Thus, it is the embodiment of distilled academic output as well as the bedrock of academic integrity. </w:t>
      </w:r>
      <w:r w:rsidR="001802E8">
        <w:rPr>
          <w:rFonts w:ascii="Times New Roman" w:hAnsi="Times New Roman" w:cs="Times New Roman"/>
          <w:sz w:val="24"/>
          <w:szCs w:val="24"/>
        </w:rPr>
        <w:t xml:space="preserve"> </w:t>
      </w:r>
    </w:p>
    <w:p w14:paraId="58203CF8" w14:textId="127C809F" w:rsidR="00B77366" w:rsidRPr="006C69EC" w:rsidRDefault="00B77366" w:rsidP="006C69EC">
      <w:pPr>
        <w:pStyle w:val="Style3"/>
        <w:spacing w:line="360" w:lineRule="auto"/>
        <w:rPr>
          <w:rFonts w:cs="Times New Roman"/>
          <w:szCs w:val="24"/>
        </w:rPr>
      </w:pPr>
      <w:bookmarkStart w:id="2" w:name="_Toc213959006"/>
      <w:r w:rsidRPr="006C69EC">
        <w:rPr>
          <w:rFonts w:cs="Times New Roman"/>
          <w:szCs w:val="24"/>
        </w:rPr>
        <w:t>3. Importance of Critical Thinking for Academic Success</w:t>
      </w:r>
      <w:bookmarkEnd w:id="2"/>
    </w:p>
    <w:p w14:paraId="3668356C" w14:textId="29DB32A9" w:rsidR="00B77366" w:rsidRPr="006C69EC" w:rsidRDefault="001802E8" w:rsidP="006C69EC">
      <w:pPr>
        <w:spacing w:line="360" w:lineRule="auto"/>
        <w:rPr>
          <w:rFonts w:ascii="Times New Roman" w:hAnsi="Times New Roman" w:cs="Times New Roman"/>
          <w:sz w:val="24"/>
          <w:szCs w:val="24"/>
        </w:rPr>
      </w:pPr>
      <w:r w:rsidRPr="001802E8">
        <w:rPr>
          <w:rFonts w:ascii="Times New Roman" w:hAnsi="Times New Roman" w:cs="Times New Roman"/>
          <w:sz w:val="24"/>
          <w:szCs w:val="24"/>
        </w:rPr>
        <w:t>The ability to think critically is imperative for academic excellence. According to Paul and Elder (2019), critical thinking helps learners go beyond what they memorize from the course materials by questioning existing knowledge and reaching independent conclusions. Which, consequently, enhances the quality of analytical reading, research and essay writing (Cottrell, 2017). In a study conducted by Abrami et al., Learners who employ critical thinking techniques perform better regarding understanding and problem solving (Gould, 2015). Additionally, critical thinking aids students in differentiating between accurate and inaccurate information while using the internet (Bensley and Murtagh, 2016). When students have critical thinking skills, they become creative, effective decision-makers and independent learners (Lau, 2020). Therefore, critical thinking is the master key to success in all academic fields.</w:t>
      </w:r>
    </w:p>
    <w:p w14:paraId="57E2411D" w14:textId="240C67AD" w:rsidR="00B77366" w:rsidRPr="006C69EC" w:rsidRDefault="00B77366" w:rsidP="006C69EC">
      <w:pPr>
        <w:pStyle w:val="Style3"/>
        <w:spacing w:line="360" w:lineRule="auto"/>
        <w:rPr>
          <w:rFonts w:cs="Times New Roman"/>
          <w:szCs w:val="24"/>
        </w:rPr>
      </w:pPr>
      <w:bookmarkStart w:id="3" w:name="_Toc213959007"/>
      <w:r w:rsidRPr="006C69EC">
        <w:rPr>
          <w:rFonts w:cs="Times New Roman"/>
          <w:szCs w:val="24"/>
        </w:rPr>
        <w:t>4. Critical Thinking and Independent Learning</w:t>
      </w:r>
      <w:bookmarkEnd w:id="3"/>
    </w:p>
    <w:p w14:paraId="7C72188A" w14:textId="1DE8E0AF" w:rsidR="00B77366" w:rsidRPr="006C69EC" w:rsidRDefault="00B77366" w:rsidP="006C69EC">
      <w:pPr>
        <w:spacing w:line="360" w:lineRule="auto"/>
        <w:rPr>
          <w:rFonts w:ascii="Times New Roman" w:hAnsi="Times New Roman" w:cs="Times New Roman"/>
          <w:sz w:val="24"/>
          <w:szCs w:val="24"/>
        </w:rPr>
      </w:pPr>
      <w:r w:rsidRPr="006C69EC">
        <w:rPr>
          <w:rFonts w:ascii="Times New Roman" w:hAnsi="Times New Roman" w:cs="Times New Roman"/>
          <w:sz w:val="24"/>
          <w:szCs w:val="24"/>
        </w:rPr>
        <w:t xml:space="preserve">Critical thinking helps to develop independent learning, which is essential for success in higher education. According to Halpern (2017), the ability to think critically allows students to transfer their theoretical knowledge to practical situations more easily, thus, adding to the learning process. The students' autonomy enables them to control their time, set learning objectives, and evaluate their performance (Brookfield, 2017). O’Hare and McGuinness </w:t>
      </w:r>
      <w:r w:rsidRPr="006C69EC">
        <w:rPr>
          <w:rFonts w:ascii="Times New Roman" w:hAnsi="Times New Roman" w:cs="Times New Roman"/>
          <w:sz w:val="24"/>
          <w:szCs w:val="24"/>
        </w:rPr>
        <w:lastRenderedPageBreak/>
        <w:t>(2021) assert that a critical thinker is an active learner who not only doubts the sources but also has a critical view of his own understanding. The process consists of bringing in reflection and self-assessment and these reinforce one’s motivation and continuous improvement (Moon, 2018). This way, critical thinking converts learners who were previously passive into those that interact actively and thus, take responsibility for their academic growth.</w:t>
      </w:r>
    </w:p>
    <w:p w14:paraId="47DE1E3B" w14:textId="0AF229D3" w:rsidR="00B77366" w:rsidRPr="006C69EC" w:rsidRDefault="00B77366" w:rsidP="006C69EC">
      <w:pPr>
        <w:pStyle w:val="Style3"/>
        <w:spacing w:line="360" w:lineRule="auto"/>
        <w:rPr>
          <w:rFonts w:cs="Times New Roman"/>
          <w:szCs w:val="24"/>
        </w:rPr>
      </w:pPr>
      <w:bookmarkStart w:id="4" w:name="_Toc213959008"/>
      <w:r w:rsidRPr="006C69EC">
        <w:rPr>
          <w:rFonts w:cs="Times New Roman"/>
          <w:szCs w:val="24"/>
        </w:rPr>
        <w:t>5. Strategy to Develop Critical Thinking: Socratic Questioning</w:t>
      </w:r>
      <w:bookmarkEnd w:id="4"/>
    </w:p>
    <w:p w14:paraId="4CE2CBFE" w14:textId="1AC61238" w:rsidR="00B77366" w:rsidRPr="006C69EC" w:rsidRDefault="00B77366" w:rsidP="006C69EC">
      <w:pPr>
        <w:spacing w:line="360" w:lineRule="auto"/>
        <w:rPr>
          <w:rFonts w:ascii="Times New Roman" w:hAnsi="Times New Roman" w:cs="Times New Roman"/>
          <w:sz w:val="24"/>
          <w:szCs w:val="24"/>
        </w:rPr>
      </w:pPr>
      <w:r w:rsidRPr="006C69EC">
        <w:rPr>
          <w:rFonts w:ascii="Times New Roman" w:hAnsi="Times New Roman" w:cs="Times New Roman"/>
          <w:sz w:val="24"/>
          <w:szCs w:val="24"/>
        </w:rPr>
        <w:t xml:space="preserve">One of the most powerful methods to sharpen one’s critical thinking skill is the Socratic questioning method. By this, the teacher will be able to push the student through the process of understanding and uncertainty-raising by asking questions that evoke more of the same (Paul and Elder, 2019). Socratic questioning supports students in the exposition of the arguments, the analysis of the consequences and the justifications of their thoughts (Yang, Wang and Liu, 2020). For instance, while going through an article, the pupils could ask: What is the evidence for this statement? or </w:t>
      </w:r>
      <w:r w:rsidR="006C69EC" w:rsidRPr="006C69EC">
        <w:rPr>
          <w:rFonts w:ascii="Times New Roman" w:hAnsi="Times New Roman" w:cs="Times New Roman"/>
          <w:sz w:val="24"/>
          <w:szCs w:val="24"/>
        </w:rPr>
        <w:t>might</w:t>
      </w:r>
      <w:r w:rsidRPr="006C69EC">
        <w:rPr>
          <w:rFonts w:ascii="Times New Roman" w:hAnsi="Times New Roman" w:cs="Times New Roman"/>
          <w:sz w:val="24"/>
          <w:szCs w:val="24"/>
        </w:rPr>
        <w:t xml:space="preserve"> there be other interpretations? (Lau, 2020). This kind of inquiry brings about the cognitive awareness</w:t>
      </w:r>
      <w:r w:rsidR="006C69EC">
        <w:rPr>
          <w:rFonts w:ascii="Times New Roman" w:hAnsi="Times New Roman" w:cs="Times New Roman"/>
          <w:sz w:val="24"/>
          <w:szCs w:val="24"/>
        </w:rPr>
        <w:t xml:space="preserve"> </w:t>
      </w:r>
      <w:r w:rsidRPr="006C69EC">
        <w:rPr>
          <w:rFonts w:ascii="Times New Roman" w:hAnsi="Times New Roman" w:cs="Times New Roman"/>
          <w:sz w:val="24"/>
          <w:szCs w:val="24"/>
        </w:rPr>
        <w:t>being aware of one’s own thinking</w:t>
      </w:r>
      <w:r w:rsidR="006C69EC">
        <w:rPr>
          <w:rFonts w:ascii="Times New Roman" w:hAnsi="Times New Roman" w:cs="Times New Roman"/>
          <w:sz w:val="24"/>
          <w:szCs w:val="24"/>
        </w:rPr>
        <w:t xml:space="preserve"> </w:t>
      </w:r>
      <w:r w:rsidRPr="006C69EC">
        <w:rPr>
          <w:rFonts w:ascii="Times New Roman" w:hAnsi="Times New Roman" w:cs="Times New Roman"/>
          <w:sz w:val="24"/>
          <w:szCs w:val="24"/>
        </w:rPr>
        <w:t>which is the main characteristic of the cognitive capacity development (Halpern, 2017). When Socratic questioning is done in seminars or group discussions, it is going to be in a collaborative way involving both deep reflection and hence both are major activities of academic success.</w:t>
      </w:r>
    </w:p>
    <w:p w14:paraId="6CFBEE28" w14:textId="3BB5A3EB" w:rsidR="00B77366" w:rsidRPr="006C69EC" w:rsidRDefault="00B77366" w:rsidP="006C69EC">
      <w:pPr>
        <w:pStyle w:val="Style3"/>
        <w:spacing w:line="360" w:lineRule="auto"/>
        <w:rPr>
          <w:rFonts w:cs="Times New Roman"/>
          <w:szCs w:val="24"/>
        </w:rPr>
      </w:pPr>
      <w:bookmarkStart w:id="5" w:name="_Toc213959009"/>
      <w:r w:rsidRPr="006C69EC">
        <w:rPr>
          <w:rFonts w:cs="Times New Roman"/>
          <w:szCs w:val="24"/>
        </w:rPr>
        <w:t>6. Challenges in Developing Critical Thinking</w:t>
      </w:r>
      <w:bookmarkEnd w:id="5"/>
      <w:r w:rsidRPr="006C69EC">
        <w:rPr>
          <w:rFonts w:cs="Times New Roman"/>
          <w:szCs w:val="24"/>
        </w:rPr>
        <w:t xml:space="preserve"> </w:t>
      </w:r>
    </w:p>
    <w:p w14:paraId="34F49700" w14:textId="17EC78DB" w:rsidR="00B77366" w:rsidRPr="006C69EC" w:rsidRDefault="00B77366" w:rsidP="006C69EC">
      <w:pPr>
        <w:spacing w:line="360" w:lineRule="auto"/>
        <w:rPr>
          <w:rFonts w:ascii="Times New Roman" w:hAnsi="Times New Roman" w:cs="Times New Roman"/>
          <w:sz w:val="24"/>
          <w:szCs w:val="24"/>
        </w:rPr>
      </w:pPr>
      <w:r w:rsidRPr="006C69EC">
        <w:rPr>
          <w:rFonts w:ascii="Times New Roman" w:hAnsi="Times New Roman" w:cs="Times New Roman"/>
          <w:sz w:val="24"/>
          <w:szCs w:val="24"/>
        </w:rPr>
        <w:t>The application of critical thinking knowledge is among the most difficult parts of the learning process to students. O’Hare and McGuinness (2021) mention that over-dependence on rote learning deprives one of developing the capacity to think critically. Time limitations and inadequate feedback are two major factors that may prevent one from reflecting on the material (Brookfield, 2017). Moreover, students from different cultural and educational backgrounds may be less willing to speak up or voice their disagreement, as in the case of questioning authority (Kek and Huijser, 2017). However, gradually, along the teachers’ guidance, kids can come to their own mind and be ready for open-mindedness based on the already existing different opinions and views (Facione, 2020). Moreover, during this period of gradual integration, electronic learning systems will be handy in taking collaborative scientific debate and thus raising the confidence and engagement of the students (Yang, Wang and Liu, 2020).</w:t>
      </w:r>
    </w:p>
    <w:p w14:paraId="3F789739" w14:textId="425E4357" w:rsidR="00B77366" w:rsidRPr="006C69EC" w:rsidRDefault="00B77366" w:rsidP="006C69EC">
      <w:pPr>
        <w:pStyle w:val="Style3"/>
        <w:spacing w:line="360" w:lineRule="auto"/>
        <w:rPr>
          <w:rFonts w:cs="Times New Roman"/>
          <w:szCs w:val="24"/>
        </w:rPr>
      </w:pPr>
      <w:bookmarkStart w:id="6" w:name="_Toc213959010"/>
      <w:r w:rsidRPr="006C69EC">
        <w:rPr>
          <w:rFonts w:cs="Times New Roman"/>
          <w:szCs w:val="24"/>
        </w:rPr>
        <w:lastRenderedPageBreak/>
        <w:t>7. Conclusion</w:t>
      </w:r>
      <w:bookmarkEnd w:id="6"/>
    </w:p>
    <w:p w14:paraId="26158037" w14:textId="746C59F2" w:rsidR="00B77366" w:rsidRDefault="00B77366" w:rsidP="006C69EC">
      <w:pPr>
        <w:spacing w:line="360" w:lineRule="auto"/>
        <w:rPr>
          <w:rFonts w:ascii="Times New Roman" w:hAnsi="Times New Roman" w:cs="Times New Roman"/>
          <w:sz w:val="24"/>
          <w:szCs w:val="24"/>
        </w:rPr>
      </w:pPr>
      <w:r w:rsidRPr="006C69EC">
        <w:rPr>
          <w:rFonts w:ascii="Times New Roman" w:hAnsi="Times New Roman" w:cs="Times New Roman"/>
          <w:sz w:val="24"/>
          <w:szCs w:val="24"/>
        </w:rPr>
        <w:t xml:space="preserve">To sum it all up, critical thinking is an essential component of academic success. It allows students to pass information through an objective filter, build up logical arguments, and take part in self-directed learning. The Socratic questioning technique not only facilitates the development of these skills through dialogue and contemplation but also perhaps most importantly, it is one key that </w:t>
      </w:r>
      <w:r w:rsidR="006C69EC" w:rsidRPr="006C69EC">
        <w:rPr>
          <w:rFonts w:ascii="Times New Roman" w:hAnsi="Times New Roman" w:cs="Times New Roman"/>
          <w:sz w:val="24"/>
          <w:szCs w:val="24"/>
        </w:rPr>
        <w:t>opens</w:t>
      </w:r>
      <w:r w:rsidRPr="006C69EC">
        <w:rPr>
          <w:rFonts w:ascii="Times New Roman" w:hAnsi="Times New Roman" w:cs="Times New Roman"/>
          <w:sz w:val="24"/>
          <w:szCs w:val="24"/>
        </w:rPr>
        <w:t xml:space="preserve"> the door of the workshop of Eddies' (good) thinking! Despite the difficulties, constant exercise along with </w:t>
      </w:r>
      <w:r w:rsidR="006C69EC" w:rsidRPr="006C69EC">
        <w:rPr>
          <w:rFonts w:ascii="Times New Roman" w:hAnsi="Times New Roman" w:cs="Times New Roman"/>
          <w:sz w:val="24"/>
          <w:szCs w:val="24"/>
        </w:rPr>
        <w:t>favourable</w:t>
      </w:r>
      <w:r w:rsidRPr="006C69EC">
        <w:rPr>
          <w:rFonts w:ascii="Times New Roman" w:hAnsi="Times New Roman" w:cs="Times New Roman"/>
          <w:sz w:val="24"/>
          <w:szCs w:val="24"/>
        </w:rPr>
        <w:t xml:space="preserve"> teaching environments will allow students to fortify their reasoning power. In the end, this talent will be not only academically but also professionally and personally rewarded.</w:t>
      </w:r>
    </w:p>
    <w:p w14:paraId="1AFDF867" w14:textId="77777777" w:rsidR="006C69EC" w:rsidRDefault="006C69EC" w:rsidP="006C69EC">
      <w:pPr>
        <w:spacing w:line="360" w:lineRule="auto"/>
        <w:rPr>
          <w:rFonts w:ascii="Times New Roman" w:hAnsi="Times New Roman" w:cs="Times New Roman"/>
          <w:sz w:val="24"/>
          <w:szCs w:val="24"/>
        </w:rPr>
      </w:pPr>
    </w:p>
    <w:p w14:paraId="5C9CA1B9" w14:textId="77777777" w:rsidR="006C69EC" w:rsidRDefault="006C69EC" w:rsidP="006C69EC">
      <w:pPr>
        <w:spacing w:line="360" w:lineRule="auto"/>
        <w:rPr>
          <w:rFonts w:ascii="Times New Roman" w:hAnsi="Times New Roman" w:cs="Times New Roman"/>
          <w:sz w:val="24"/>
          <w:szCs w:val="24"/>
        </w:rPr>
      </w:pPr>
    </w:p>
    <w:p w14:paraId="0944CF58" w14:textId="77777777" w:rsidR="006C69EC" w:rsidRDefault="006C69EC" w:rsidP="006C69EC">
      <w:pPr>
        <w:spacing w:line="360" w:lineRule="auto"/>
        <w:rPr>
          <w:rFonts w:ascii="Times New Roman" w:hAnsi="Times New Roman" w:cs="Times New Roman"/>
          <w:sz w:val="24"/>
          <w:szCs w:val="24"/>
        </w:rPr>
      </w:pPr>
    </w:p>
    <w:p w14:paraId="7C65C8B4" w14:textId="77777777" w:rsidR="006C69EC" w:rsidRDefault="006C69EC" w:rsidP="006C69EC">
      <w:pPr>
        <w:spacing w:line="360" w:lineRule="auto"/>
        <w:rPr>
          <w:rFonts w:ascii="Times New Roman" w:hAnsi="Times New Roman" w:cs="Times New Roman"/>
          <w:sz w:val="24"/>
          <w:szCs w:val="24"/>
        </w:rPr>
      </w:pPr>
    </w:p>
    <w:p w14:paraId="080EFD84" w14:textId="77777777" w:rsidR="006C69EC" w:rsidRDefault="006C69EC" w:rsidP="006C69EC">
      <w:pPr>
        <w:spacing w:line="360" w:lineRule="auto"/>
        <w:rPr>
          <w:rFonts w:ascii="Times New Roman" w:hAnsi="Times New Roman" w:cs="Times New Roman"/>
          <w:sz w:val="24"/>
          <w:szCs w:val="24"/>
        </w:rPr>
      </w:pPr>
    </w:p>
    <w:p w14:paraId="7D1B6EDD" w14:textId="77777777" w:rsidR="006C69EC" w:rsidRDefault="006C69EC" w:rsidP="006C69EC">
      <w:pPr>
        <w:spacing w:line="360" w:lineRule="auto"/>
        <w:rPr>
          <w:rFonts w:ascii="Times New Roman" w:hAnsi="Times New Roman" w:cs="Times New Roman"/>
          <w:sz w:val="24"/>
          <w:szCs w:val="24"/>
        </w:rPr>
      </w:pPr>
    </w:p>
    <w:p w14:paraId="069C1176" w14:textId="77777777" w:rsidR="006C69EC" w:rsidRDefault="006C69EC" w:rsidP="006C69EC">
      <w:pPr>
        <w:spacing w:line="360" w:lineRule="auto"/>
        <w:rPr>
          <w:rFonts w:ascii="Times New Roman" w:hAnsi="Times New Roman" w:cs="Times New Roman"/>
          <w:sz w:val="24"/>
          <w:szCs w:val="24"/>
        </w:rPr>
      </w:pPr>
    </w:p>
    <w:p w14:paraId="4C78342F" w14:textId="77777777" w:rsidR="006C69EC" w:rsidRDefault="006C69EC" w:rsidP="006C69EC">
      <w:pPr>
        <w:spacing w:line="360" w:lineRule="auto"/>
        <w:rPr>
          <w:rFonts w:ascii="Times New Roman" w:hAnsi="Times New Roman" w:cs="Times New Roman"/>
          <w:sz w:val="24"/>
          <w:szCs w:val="24"/>
        </w:rPr>
      </w:pPr>
    </w:p>
    <w:p w14:paraId="334C2FFA" w14:textId="77777777" w:rsidR="006C69EC" w:rsidRDefault="006C69EC" w:rsidP="006C69EC">
      <w:pPr>
        <w:spacing w:line="360" w:lineRule="auto"/>
        <w:rPr>
          <w:rFonts w:ascii="Times New Roman" w:hAnsi="Times New Roman" w:cs="Times New Roman"/>
          <w:sz w:val="24"/>
          <w:szCs w:val="24"/>
        </w:rPr>
      </w:pPr>
    </w:p>
    <w:p w14:paraId="41956066" w14:textId="77777777" w:rsidR="006C69EC" w:rsidRPr="006C69EC" w:rsidRDefault="006C69EC" w:rsidP="006C69EC">
      <w:pPr>
        <w:spacing w:line="360" w:lineRule="auto"/>
        <w:rPr>
          <w:rFonts w:ascii="Times New Roman" w:hAnsi="Times New Roman" w:cs="Times New Roman"/>
          <w:sz w:val="24"/>
          <w:szCs w:val="24"/>
        </w:rPr>
      </w:pPr>
    </w:p>
    <w:p w14:paraId="495AD9B9" w14:textId="56D29D87" w:rsidR="006C69EC" w:rsidRPr="006C69EC" w:rsidRDefault="006C69EC" w:rsidP="006C69EC">
      <w:pPr>
        <w:pStyle w:val="Style3"/>
        <w:spacing w:line="360" w:lineRule="auto"/>
        <w:rPr>
          <w:rFonts w:eastAsia="Times New Roman" w:cs="Times New Roman"/>
          <w:szCs w:val="24"/>
          <w:lang w:eastAsia="en-GB"/>
        </w:rPr>
      </w:pPr>
      <w:bookmarkStart w:id="7" w:name="_Toc213959011"/>
      <w:r w:rsidRPr="006C69EC">
        <w:rPr>
          <w:rFonts w:eastAsia="Times New Roman" w:cs="Times New Roman"/>
          <w:szCs w:val="24"/>
          <w:lang w:eastAsia="en-GB"/>
        </w:rPr>
        <w:t>Reference List</w:t>
      </w:r>
      <w:bookmarkEnd w:id="7"/>
      <w:r w:rsidRPr="006C69EC">
        <w:rPr>
          <w:rFonts w:eastAsia="Times New Roman" w:cs="Times New Roman"/>
          <w:szCs w:val="24"/>
          <w:lang w:eastAsia="en-GB"/>
        </w:rPr>
        <w:t xml:space="preserve"> </w:t>
      </w:r>
    </w:p>
    <w:p w14:paraId="3D5F64D3" w14:textId="77777777" w:rsidR="006C69EC" w:rsidRPr="006C69EC" w:rsidRDefault="006C69EC" w:rsidP="006C69EC">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6C69EC">
        <w:rPr>
          <w:rFonts w:ascii="Times New Roman" w:eastAsia="Times New Roman" w:hAnsi="Times New Roman" w:cs="Times New Roman"/>
          <w:kern w:val="0"/>
          <w:sz w:val="24"/>
          <w:szCs w:val="24"/>
          <w:lang w:eastAsia="en-GB"/>
          <w14:ligatures w14:val="none"/>
        </w:rPr>
        <w:t xml:space="preserve">Abrami, P.C., Bernard, R.M., Borokhovski, E., Waddington, D.I., Wade, A. and Persson, T., 2015. </w:t>
      </w:r>
      <w:r w:rsidRPr="006C69EC">
        <w:rPr>
          <w:rFonts w:ascii="Times New Roman" w:eastAsia="Times New Roman" w:hAnsi="Times New Roman" w:cs="Times New Roman"/>
          <w:i/>
          <w:iCs/>
          <w:kern w:val="0"/>
          <w:sz w:val="24"/>
          <w:szCs w:val="24"/>
          <w:lang w:eastAsia="en-GB"/>
          <w14:ligatures w14:val="none"/>
        </w:rPr>
        <w:t>Strategies for teaching students to think critically: A meta-analysis</w:t>
      </w:r>
      <w:r w:rsidRPr="006C69EC">
        <w:rPr>
          <w:rFonts w:ascii="Times New Roman" w:eastAsia="Times New Roman" w:hAnsi="Times New Roman" w:cs="Times New Roman"/>
          <w:kern w:val="0"/>
          <w:sz w:val="24"/>
          <w:szCs w:val="24"/>
          <w:lang w:eastAsia="en-GB"/>
          <w14:ligatures w14:val="none"/>
        </w:rPr>
        <w:t>. Review of Educational Research, 85(2), pp.275–314.</w:t>
      </w:r>
    </w:p>
    <w:p w14:paraId="0FABCB98" w14:textId="77777777" w:rsidR="006C69EC" w:rsidRPr="006C69EC" w:rsidRDefault="006C69EC" w:rsidP="006C69EC">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6C69EC">
        <w:rPr>
          <w:rFonts w:ascii="Times New Roman" w:eastAsia="Times New Roman" w:hAnsi="Times New Roman" w:cs="Times New Roman"/>
          <w:kern w:val="0"/>
          <w:sz w:val="24"/>
          <w:szCs w:val="24"/>
          <w:lang w:eastAsia="en-GB"/>
          <w14:ligatures w14:val="none"/>
        </w:rPr>
        <w:t xml:space="preserve">Bensley, D.A. and Murtagh, M.P., 2016. Teaching and assessing critical thinking skills for argument analysis. </w:t>
      </w:r>
      <w:r w:rsidRPr="006C69EC">
        <w:rPr>
          <w:rFonts w:ascii="Times New Roman" w:eastAsia="Times New Roman" w:hAnsi="Times New Roman" w:cs="Times New Roman"/>
          <w:i/>
          <w:iCs/>
          <w:kern w:val="0"/>
          <w:sz w:val="24"/>
          <w:szCs w:val="24"/>
          <w:lang w:eastAsia="en-GB"/>
          <w14:ligatures w14:val="none"/>
        </w:rPr>
        <w:t>Teaching of Psychology</w:t>
      </w:r>
      <w:r w:rsidRPr="006C69EC">
        <w:rPr>
          <w:rFonts w:ascii="Times New Roman" w:eastAsia="Times New Roman" w:hAnsi="Times New Roman" w:cs="Times New Roman"/>
          <w:kern w:val="0"/>
          <w:sz w:val="24"/>
          <w:szCs w:val="24"/>
          <w:lang w:eastAsia="en-GB"/>
          <w14:ligatures w14:val="none"/>
        </w:rPr>
        <w:t>, 43(2), pp.91–99.</w:t>
      </w:r>
    </w:p>
    <w:p w14:paraId="4CAE50FF" w14:textId="77777777" w:rsidR="006C69EC" w:rsidRPr="006C69EC" w:rsidRDefault="006C69EC" w:rsidP="006C69EC">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6C69EC">
        <w:rPr>
          <w:rFonts w:ascii="Times New Roman" w:eastAsia="Times New Roman" w:hAnsi="Times New Roman" w:cs="Times New Roman"/>
          <w:kern w:val="0"/>
          <w:sz w:val="24"/>
          <w:szCs w:val="24"/>
          <w:lang w:eastAsia="en-GB"/>
          <w14:ligatures w14:val="none"/>
        </w:rPr>
        <w:t xml:space="preserve">Brookfield, S.D., 2017. </w:t>
      </w:r>
      <w:r w:rsidRPr="006C69EC">
        <w:rPr>
          <w:rFonts w:ascii="Times New Roman" w:eastAsia="Times New Roman" w:hAnsi="Times New Roman" w:cs="Times New Roman"/>
          <w:i/>
          <w:iCs/>
          <w:kern w:val="0"/>
          <w:sz w:val="24"/>
          <w:szCs w:val="24"/>
          <w:lang w:eastAsia="en-GB"/>
          <w14:ligatures w14:val="none"/>
        </w:rPr>
        <w:t>Becoming a critically reflective teacher</w:t>
      </w:r>
      <w:r w:rsidRPr="006C69EC">
        <w:rPr>
          <w:rFonts w:ascii="Times New Roman" w:eastAsia="Times New Roman" w:hAnsi="Times New Roman" w:cs="Times New Roman"/>
          <w:kern w:val="0"/>
          <w:sz w:val="24"/>
          <w:szCs w:val="24"/>
          <w:lang w:eastAsia="en-GB"/>
          <w14:ligatures w14:val="none"/>
        </w:rPr>
        <w:t>. 2nd ed. San Francisco: Jossey-Bass.</w:t>
      </w:r>
    </w:p>
    <w:p w14:paraId="56662B1D" w14:textId="77777777" w:rsidR="006C69EC" w:rsidRPr="006C69EC" w:rsidRDefault="006C69EC" w:rsidP="006C69EC">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6C69EC">
        <w:rPr>
          <w:rFonts w:ascii="Times New Roman" w:eastAsia="Times New Roman" w:hAnsi="Times New Roman" w:cs="Times New Roman"/>
          <w:kern w:val="0"/>
          <w:sz w:val="24"/>
          <w:szCs w:val="24"/>
          <w:lang w:eastAsia="en-GB"/>
          <w14:ligatures w14:val="none"/>
        </w:rPr>
        <w:lastRenderedPageBreak/>
        <w:t xml:space="preserve">Cottrell, S., 2017. </w:t>
      </w:r>
      <w:r w:rsidRPr="006C69EC">
        <w:rPr>
          <w:rFonts w:ascii="Times New Roman" w:eastAsia="Times New Roman" w:hAnsi="Times New Roman" w:cs="Times New Roman"/>
          <w:i/>
          <w:iCs/>
          <w:kern w:val="0"/>
          <w:sz w:val="24"/>
          <w:szCs w:val="24"/>
          <w:lang w:eastAsia="en-GB"/>
          <w14:ligatures w14:val="none"/>
        </w:rPr>
        <w:t>Critical thinking skills: Effective analysis, argument and reflection</w:t>
      </w:r>
      <w:r w:rsidRPr="006C69EC">
        <w:rPr>
          <w:rFonts w:ascii="Times New Roman" w:eastAsia="Times New Roman" w:hAnsi="Times New Roman" w:cs="Times New Roman"/>
          <w:kern w:val="0"/>
          <w:sz w:val="24"/>
          <w:szCs w:val="24"/>
          <w:lang w:eastAsia="en-GB"/>
          <w14:ligatures w14:val="none"/>
        </w:rPr>
        <w:t>. 3rd ed. London: Palgrave Macmillan.</w:t>
      </w:r>
    </w:p>
    <w:p w14:paraId="2890E7A1" w14:textId="77777777" w:rsidR="006C69EC" w:rsidRPr="006C69EC" w:rsidRDefault="006C69EC" w:rsidP="006C69EC">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6C69EC">
        <w:rPr>
          <w:rFonts w:ascii="Times New Roman" w:eastAsia="Times New Roman" w:hAnsi="Times New Roman" w:cs="Times New Roman"/>
          <w:kern w:val="0"/>
          <w:sz w:val="24"/>
          <w:szCs w:val="24"/>
          <w:lang w:eastAsia="en-GB"/>
          <w14:ligatures w14:val="none"/>
        </w:rPr>
        <w:t xml:space="preserve">Ennis, R.H., 2018. Critical thinking across the curriculum: A vision. </w:t>
      </w:r>
      <w:r w:rsidRPr="006C69EC">
        <w:rPr>
          <w:rFonts w:ascii="Times New Roman" w:eastAsia="Times New Roman" w:hAnsi="Times New Roman" w:cs="Times New Roman"/>
          <w:i/>
          <w:iCs/>
          <w:kern w:val="0"/>
          <w:sz w:val="24"/>
          <w:szCs w:val="24"/>
          <w:lang w:eastAsia="en-GB"/>
          <w14:ligatures w14:val="none"/>
        </w:rPr>
        <w:t>Topoi</w:t>
      </w:r>
      <w:r w:rsidRPr="006C69EC">
        <w:rPr>
          <w:rFonts w:ascii="Times New Roman" w:eastAsia="Times New Roman" w:hAnsi="Times New Roman" w:cs="Times New Roman"/>
          <w:kern w:val="0"/>
          <w:sz w:val="24"/>
          <w:szCs w:val="24"/>
          <w:lang w:eastAsia="en-GB"/>
          <w14:ligatures w14:val="none"/>
        </w:rPr>
        <w:t>, 37(1), pp.165–184.</w:t>
      </w:r>
    </w:p>
    <w:p w14:paraId="5A12DB23" w14:textId="77777777" w:rsidR="006C69EC" w:rsidRPr="006C69EC" w:rsidRDefault="006C69EC" w:rsidP="006C69EC">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6C69EC">
        <w:rPr>
          <w:rFonts w:ascii="Times New Roman" w:eastAsia="Times New Roman" w:hAnsi="Times New Roman" w:cs="Times New Roman"/>
          <w:kern w:val="0"/>
          <w:sz w:val="24"/>
          <w:szCs w:val="24"/>
          <w:lang w:eastAsia="en-GB"/>
          <w14:ligatures w14:val="none"/>
        </w:rPr>
        <w:t xml:space="preserve">Facione, P.A., 2020. </w:t>
      </w:r>
      <w:r w:rsidRPr="006C69EC">
        <w:rPr>
          <w:rFonts w:ascii="Times New Roman" w:eastAsia="Times New Roman" w:hAnsi="Times New Roman" w:cs="Times New Roman"/>
          <w:i/>
          <w:iCs/>
          <w:kern w:val="0"/>
          <w:sz w:val="24"/>
          <w:szCs w:val="24"/>
          <w:lang w:eastAsia="en-GB"/>
          <w14:ligatures w14:val="none"/>
        </w:rPr>
        <w:t>Critical thinking: What it is and why it counts</w:t>
      </w:r>
      <w:r w:rsidRPr="006C69EC">
        <w:rPr>
          <w:rFonts w:ascii="Times New Roman" w:eastAsia="Times New Roman" w:hAnsi="Times New Roman" w:cs="Times New Roman"/>
          <w:kern w:val="0"/>
          <w:sz w:val="24"/>
          <w:szCs w:val="24"/>
          <w:lang w:eastAsia="en-GB"/>
          <w14:ligatures w14:val="none"/>
        </w:rPr>
        <w:t>. Millbrae, CA: Insight Assessment.</w:t>
      </w:r>
    </w:p>
    <w:p w14:paraId="206DAAC7" w14:textId="77777777" w:rsidR="006C69EC" w:rsidRPr="006C69EC" w:rsidRDefault="006C69EC" w:rsidP="006C69EC">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6C69EC">
        <w:rPr>
          <w:rFonts w:ascii="Times New Roman" w:eastAsia="Times New Roman" w:hAnsi="Times New Roman" w:cs="Times New Roman"/>
          <w:kern w:val="0"/>
          <w:sz w:val="24"/>
          <w:szCs w:val="24"/>
          <w:lang w:eastAsia="en-GB"/>
          <w14:ligatures w14:val="none"/>
        </w:rPr>
        <w:t xml:space="preserve">Halpern, D.F., 2017. </w:t>
      </w:r>
      <w:r w:rsidRPr="006C69EC">
        <w:rPr>
          <w:rFonts w:ascii="Times New Roman" w:eastAsia="Times New Roman" w:hAnsi="Times New Roman" w:cs="Times New Roman"/>
          <w:i/>
          <w:iCs/>
          <w:kern w:val="0"/>
          <w:sz w:val="24"/>
          <w:szCs w:val="24"/>
          <w:lang w:eastAsia="en-GB"/>
          <w14:ligatures w14:val="none"/>
        </w:rPr>
        <w:t>Thought and knowledge: An introduction to critical thinking</w:t>
      </w:r>
      <w:r w:rsidRPr="006C69EC">
        <w:rPr>
          <w:rFonts w:ascii="Times New Roman" w:eastAsia="Times New Roman" w:hAnsi="Times New Roman" w:cs="Times New Roman"/>
          <w:kern w:val="0"/>
          <w:sz w:val="24"/>
          <w:szCs w:val="24"/>
          <w:lang w:eastAsia="en-GB"/>
          <w14:ligatures w14:val="none"/>
        </w:rPr>
        <w:t>. 5th ed. New York: Routledge.</w:t>
      </w:r>
    </w:p>
    <w:p w14:paraId="2A3D5EB3" w14:textId="77777777" w:rsidR="006C69EC" w:rsidRPr="006C69EC" w:rsidRDefault="006C69EC" w:rsidP="006C69EC">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6C69EC">
        <w:rPr>
          <w:rFonts w:ascii="Times New Roman" w:eastAsia="Times New Roman" w:hAnsi="Times New Roman" w:cs="Times New Roman"/>
          <w:kern w:val="0"/>
          <w:sz w:val="24"/>
          <w:szCs w:val="24"/>
          <w:lang w:eastAsia="en-GB"/>
          <w14:ligatures w14:val="none"/>
        </w:rPr>
        <w:t xml:space="preserve">Kek, M. and Huijser, H., 2017. 21st-century skills: Problem-based learning and the critical thinking nexus. </w:t>
      </w:r>
      <w:r w:rsidRPr="006C69EC">
        <w:rPr>
          <w:rFonts w:ascii="Times New Roman" w:eastAsia="Times New Roman" w:hAnsi="Times New Roman" w:cs="Times New Roman"/>
          <w:i/>
          <w:iCs/>
          <w:kern w:val="0"/>
          <w:sz w:val="24"/>
          <w:szCs w:val="24"/>
          <w:lang w:eastAsia="en-GB"/>
          <w14:ligatures w14:val="none"/>
        </w:rPr>
        <w:t>Educational Research for Policy and Practice</w:t>
      </w:r>
      <w:r w:rsidRPr="006C69EC">
        <w:rPr>
          <w:rFonts w:ascii="Times New Roman" w:eastAsia="Times New Roman" w:hAnsi="Times New Roman" w:cs="Times New Roman"/>
          <w:kern w:val="0"/>
          <w:sz w:val="24"/>
          <w:szCs w:val="24"/>
          <w:lang w:eastAsia="en-GB"/>
          <w14:ligatures w14:val="none"/>
        </w:rPr>
        <w:t>, 16(2), pp.169–182.</w:t>
      </w:r>
    </w:p>
    <w:p w14:paraId="0F66BAAB" w14:textId="77777777" w:rsidR="006C69EC" w:rsidRPr="006C69EC" w:rsidRDefault="006C69EC" w:rsidP="006C69EC">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6C69EC">
        <w:rPr>
          <w:rFonts w:ascii="Times New Roman" w:eastAsia="Times New Roman" w:hAnsi="Times New Roman" w:cs="Times New Roman"/>
          <w:kern w:val="0"/>
          <w:sz w:val="24"/>
          <w:szCs w:val="24"/>
          <w:lang w:eastAsia="en-GB"/>
          <w14:ligatures w14:val="none"/>
        </w:rPr>
        <w:t xml:space="preserve">Lau, J.Y.F., 2020. </w:t>
      </w:r>
      <w:r w:rsidRPr="006C69EC">
        <w:rPr>
          <w:rFonts w:ascii="Times New Roman" w:eastAsia="Times New Roman" w:hAnsi="Times New Roman" w:cs="Times New Roman"/>
          <w:i/>
          <w:iCs/>
          <w:kern w:val="0"/>
          <w:sz w:val="24"/>
          <w:szCs w:val="24"/>
          <w:lang w:eastAsia="en-GB"/>
          <w14:ligatures w14:val="none"/>
        </w:rPr>
        <w:t>An introduction to critical thinking and creativity</w:t>
      </w:r>
      <w:r w:rsidRPr="006C69EC">
        <w:rPr>
          <w:rFonts w:ascii="Times New Roman" w:eastAsia="Times New Roman" w:hAnsi="Times New Roman" w:cs="Times New Roman"/>
          <w:kern w:val="0"/>
          <w:sz w:val="24"/>
          <w:szCs w:val="24"/>
          <w:lang w:eastAsia="en-GB"/>
          <w14:ligatures w14:val="none"/>
        </w:rPr>
        <w:t>. 2nd ed. Hoboken: Wiley-Blackwell.</w:t>
      </w:r>
    </w:p>
    <w:p w14:paraId="7313EA17" w14:textId="77777777" w:rsidR="006C69EC" w:rsidRPr="006C69EC" w:rsidRDefault="006C69EC" w:rsidP="006C69EC">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6C69EC">
        <w:rPr>
          <w:rFonts w:ascii="Times New Roman" w:eastAsia="Times New Roman" w:hAnsi="Times New Roman" w:cs="Times New Roman"/>
          <w:kern w:val="0"/>
          <w:sz w:val="24"/>
          <w:szCs w:val="24"/>
          <w:lang w:eastAsia="en-GB"/>
          <w14:ligatures w14:val="none"/>
        </w:rPr>
        <w:t xml:space="preserve">Moon, J.A., 2018. </w:t>
      </w:r>
      <w:r w:rsidRPr="006C69EC">
        <w:rPr>
          <w:rFonts w:ascii="Times New Roman" w:eastAsia="Times New Roman" w:hAnsi="Times New Roman" w:cs="Times New Roman"/>
          <w:i/>
          <w:iCs/>
          <w:kern w:val="0"/>
          <w:sz w:val="24"/>
          <w:szCs w:val="24"/>
          <w:lang w:eastAsia="en-GB"/>
          <w14:ligatures w14:val="none"/>
        </w:rPr>
        <w:t>Learning journals: A handbook for reflective practice and professional development</w:t>
      </w:r>
      <w:r w:rsidRPr="006C69EC">
        <w:rPr>
          <w:rFonts w:ascii="Times New Roman" w:eastAsia="Times New Roman" w:hAnsi="Times New Roman" w:cs="Times New Roman"/>
          <w:kern w:val="0"/>
          <w:sz w:val="24"/>
          <w:szCs w:val="24"/>
          <w:lang w:eastAsia="en-GB"/>
          <w14:ligatures w14:val="none"/>
        </w:rPr>
        <w:t>. 4th ed. London: Routledge.</w:t>
      </w:r>
    </w:p>
    <w:p w14:paraId="5E08687E" w14:textId="77777777" w:rsidR="006C69EC" w:rsidRPr="006C69EC" w:rsidRDefault="006C69EC" w:rsidP="006C69EC">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6C69EC">
        <w:rPr>
          <w:rFonts w:ascii="Times New Roman" w:eastAsia="Times New Roman" w:hAnsi="Times New Roman" w:cs="Times New Roman"/>
          <w:kern w:val="0"/>
          <w:sz w:val="24"/>
          <w:szCs w:val="24"/>
          <w:lang w:eastAsia="en-GB"/>
          <w14:ligatures w14:val="none"/>
        </w:rPr>
        <w:t xml:space="preserve">O’Hare, L. and McGuinness, C., 2021. Fostering critical thinking skills in higher education: A systematic review. </w:t>
      </w:r>
      <w:r w:rsidRPr="006C69EC">
        <w:rPr>
          <w:rFonts w:ascii="Times New Roman" w:eastAsia="Times New Roman" w:hAnsi="Times New Roman" w:cs="Times New Roman"/>
          <w:i/>
          <w:iCs/>
          <w:kern w:val="0"/>
          <w:sz w:val="24"/>
          <w:szCs w:val="24"/>
          <w:lang w:eastAsia="en-GB"/>
          <w14:ligatures w14:val="none"/>
        </w:rPr>
        <w:t>Thinking Skills and Creativity</w:t>
      </w:r>
      <w:r w:rsidRPr="006C69EC">
        <w:rPr>
          <w:rFonts w:ascii="Times New Roman" w:eastAsia="Times New Roman" w:hAnsi="Times New Roman" w:cs="Times New Roman"/>
          <w:kern w:val="0"/>
          <w:sz w:val="24"/>
          <w:szCs w:val="24"/>
          <w:lang w:eastAsia="en-GB"/>
          <w14:ligatures w14:val="none"/>
        </w:rPr>
        <w:t>, 41, p.100883.</w:t>
      </w:r>
    </w:p>
    <w:p w14:paraId="039D9899" w14:textId="77777777" w:rsidR="006C69EC" w:rsidRPr="006C69EC" w:rsidRDefault="006C69EC" w:rsidP="006C69EC">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6C69EC">
        <w:rPr>
          <w:rFonts w:ascii="Times New Roman" w:eastAsia="Times New Roman" w:hAnsi="Times New Roman" w:cs="Times New Roman"/>
          <w:kern w:val="0"/>
          <w:sz w:val="24"/>
          <w:szCs w:val="24"/>
          <w:lang w:eastAsia="en-GB"/>
          <w14:ligatures w14:val="none"/>
        </w:rPr>
        <w:t xml:space="preserve">Paul, R. and Elder, L., 2019. </w:t>
      </w:r>
      <w:r w:rsidRPr="006C69EC">
        <w:rPr>
          <w:rFonts w:ascii="Times New Roman" w:eastAsia="Times New Roman" w:hAnsi="Times New Roman" w:cs="Times New Roman"/>
          <w:i/>
          <w:iCs/>
          <w:kern w:val="0"/>
          <w:sz w:val="24"/>
          <w:szCs w:val="24"/>
          <w:lang w:eastAsia="en-GB"/>
          <w14:ligatures w14:val="none"/>
        </w:rPr>
        <w:t>The miniature guide to critical thinking: Concepts and tools</w:t>
      </w:r>
      <w:r w:rsidRPr="006C69EC">
        <w:rPr>
          <w:rFonts w:ascii="Times New Roman" w:eastAsia="Times New Roman" w:hAnsi="Times New Roman" w:cs="Times New Roman"/>
          <w:kern w:val="0"/>
          <w:sz w:val="24"/>
          <w:szCs w:val="24"/>
          <w:lang w:eastAsia="en-GB"/>
          <w14:ligatures w14:val="none"/>
        </w:rPr>
        <w:t>. 8th ed. Lanham: Rowman &amp; Littlefield.</w:t>
      </w:r>
    </w:p>
    <w:p w14:paraId="4FF3CB7F" w14:textId="77777777" w:rsidR="006C69EC" w:rsidRPr="006C69EC" w:rsidRDefault="006C69EC" w:rsidP="006C69EC">
      <w:pPr>
        <w:spacing w:before="100" w:beforeAutospacing="1" w:after="100" w:afterAutospacing="1" w:line="360" w:lineRule="auto"/>
        <w:rPr>
          <w:rFonts w:ascii="Times New Roman" w:eastAsia="Times New Roman" w:hAnsi="Times New Roman" w:cs="Times New Roman"/>
          <w:kern w:val="0"/>
          <w:sz w:val="24"/>
          <w:szCs w:val="24"/>
          <w:lang w:eastAsia="en-GB"/>
          <w14:ligatures w14:val="none"/>
        </w:rPr>
      </w:pPr>
      <w:r w:rsidRPr="006C69EC">
        <w:rPr>
          <w:rFonts w:ascii="Times New Roman" w:eastAsia="Times New Roman" w:hAnsi="Times New Roman" w:cs="Times New Roman"/>
          <w:kern w:val="0"/>
          <w:sz w:val="24"/>
          <w:szCs w:val="24"/>
          <w:lang w:eastAsia="en-GB"/>
          <w14:ligatures w14:val="none"/>
        </w:rPr>
        <w:t xml:space="preserve">Yang, Y., Wang, X. and Liu, S., 2020. The impact of Socratic questioning on critical thinking and student engagement. </w:t>
      </w:r>
      <w:r w:rsidRPr="006C69EC">
        <w:rPr>
          <w:rFonts w:ascii="Times New Roman" w:eastAsia="Times New Roman" w:hAnsi="Times New Roman" w:cs="Times New Roman"/>
          <w:i/>
          <w:iCs/>
          <w:kern w:val="0"/>
          <w:sz w:val="24"/>
          <w:szCs w:val="24"/>
          <w:lang w:eastAsia="en-GB"/>
          <w14:ligatures w14:val="none"/>
        </w:rPr>
        <w:t>International Journal of Educational Research</w:t>
      </w:r>
      <w:r w:rsidRPr="006C69EC">
        <w:rPr>
          <w:rFonts w:ascii="Times New Roman" w:eastAsia="Times New Roman" w:hAnsi="Times New Roman" w:cs="Times New Roman"/>
          <w:kern w:val="0"/>
          <w:sz w:val="24"/>
          <w:szCs w:val="24"/>
          <w:lang w:eastAsia="en-GB"/>
          <w14:ligatures w14:val="none"/>
        </w:rPr>
        <w:t>, 104, p.101649.</w:t>
      </w:r>
    </w:p>
    <w:sectPr w:rsidR="006C69EC" w:rsidRPr="006C69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366"/>
    <w:rsid w:val="000B27F2"/>
    <w:rsid w:val="001802E8"/>
    <w:rsid w:val="00204E23"/>
    <w:rsid w:val="002116EE"/>
    <w:rsid w:val="00222ACD"/>
    <w:rsid w:val="0052666F"/>
    <w:rsid w:val="00620E0C"/>
    <w:rsid w:val="006963E5"/>
    <w:rsid w:val="006C69EC"/>
    <w:rsid w:val="00952A7B"/>
    <w:rsid w:val="00B77366"/>
    <w:rsid w:val="00BB5CA9"/>
    <w:rsid w:val="00BD6437"/>
    <w:rsid w:val="00C77D84"/>
    <w:rsid w:val="00CD122E"/>
    <w:rsid w:val="00CE3039"/>
    <w:rsid w:val="00D82CFA"/>
    <w:rsid w:val="00E74480"/>
    <w:rsid w:val="00EE45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EDC3E"/>
  <w15:chartTrackingRefBased/>
  <w15:docId w15:val="{5183DC1C-B3AC-4E0A-B423-81B3E0570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CE30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B773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0B27F2"/>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B77366"/>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B77366"/>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B77366"/>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B77366"/>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B77366"/>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B77366"/>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Style1">
    <w:name w:val="Style1"/>
    <w:basedOn w:val="Titlu1"/>
    <w:link w:val="Style1Char"/>
    <w:autoRedefine/>
    <w:qFormat/>
    <w:rsid w:val="00CE3039"/>
    <w:rPr>
      <w:rFonts w:ascii="Times New Roman" w:hAnsi="Times New Roman"/>
      <w:b/>
      <w:sz w:val="24"/>
    </w:rPr>
  </w:style>
  <w:style w:type="character" w:customStyle="1" w:styleId="Style1Char">
    <w:name w:val="Style1 Char"/>
    <w:basedOn w:val="Titlu1Caracter"/>
    <w:link w:val="Style1"/>
    <w:rsid w:val="00CE3039"/>
    <w:rPr>
      <w:rFonts w:ascii="Times New Roman" w:eastAsiaTheme="majorEastAsia" w:hAnsi="Times New Roman" w:cstheme="majorBidi"/>
      <w:b/>
      <w:color w:val="0F4761" w:themeColor="accent1" w:themeShade="BF"/>
      <w:sz w:val="24"/>
      <w:szCs w:val="40"/>
    </w:rPr>
  </w:style>
  <w:style w:type="character" w:customStyle="1" w:styleId="Titlu1Caracter">
    <w:name w:val="Titlu 1 Caracter"/>
    <w:basedOn w:val="Fontdeparagrafimplicit"/>
    <w:link w:val="Titlu1"/>
    <w:uiPriority w:val="9"/>
    <w:rsid w:val="00CE3039"/>
    <w:rPr>
      <w:rFonts w:asciiTheme="majorHAnsi" w:eastAsiaTheme="majorEastAsia" w:hAnsiTheme="majorHAnsi" w:cstheme="majorBidi"/>
      <w:color w:val="0F4761" w:themeColor="accent1" w:themeShade="BF"/>
      <w:sz w:val="40"/>
      <w:szCs w:val="40"/>
    </w:rPr>
  </w:style>
  <w:style w:type="paragraph" w:customStyle="1" w:styleId="Style2">
    <w:name w:val="Style2"/>
    <w:basedOn w:val="Normal"/>
    <w:link w:val="Style2Char"/>
    <w:autoRedefine/>
    <w:qFormat/>
    <w:rsid w:val="002116EE"/>
    <w:rPr>
      <w:rFonts w:ascii="Times New Roman" w:hAnsi="Times New Roman"/>
      <w:b/>
      <w:sz w:val="24"/>
    </w:rPr>
  </w:style>
  <w:style w:type="character" w:customStyle="1" w:styleId="Style2Char">
    <w:name w:val="Style2 Char"/>
    <w:basedOn w:val="Fontdeparagrafimplicit"/>
    <w:link w:val="Style2"/>
    <w:rsid w:val="002116EE"/>
    <w:rPr>
      <w:rFonts w:ascii="Times New Roman" w:hAnsi="Times New Roman"/>
      <w:b/>
      <w:sz w:val="24"/>
    </w:rPr>
  </w:style>
  <w:style w:type="paragraph" w:customStyle="1" w:styleId="Style4">
    <w:name w:val="Style4"/>
    <w:basedOn w:val="Normal"/>
    <w:link w:val="Style4Char"/>
    <w:autoRedefine/>
    <w:qFormat/>
    <w:rsid w:val="00222ACD"/>
    <w:pPr>
      <w:keepNext/>
      <w:keepLines/>
      <w:spacing w:before="360" w:after="80"/>
      <w:outlineLvl w:val="0"/>
    </w:pPr>
    <w:rPr>
      <w:rFonts w:ascii="Times New Roman" w:eastAsiaTheme="majorEastAsia" w:hAnsi="Times New Roman" w:cstheme="majorBidi"/>
      <w:b/>
      <w:sz w:val="24"/>
      <w:szCs w:val="40"/>
    </w:rPr>
  </w:style>
  <w:style w:type="character" w:customStyle="1" w:styleId="Style4Char">
    <w:name w:val="Style4 Char"/>
    <w:basedOn w:val="Fontdeparagrafimplicit"/>
    <w:link w:val="Style4"/>
    <w:rsid w:val="00222ACD"/>
    <w:rPr>
      <w:rFonts w:ascii="Times New Roman" w:eastAsiaTheme="majorEastAsia" w:hAnsi="Times New Roman" w:cstheme="majorBidi"/>
      <w:b/>
      <w:sz w:val="24"/>
      <w:szCs w:val="40"/>
    </w:rPr>
  </w:style>
  <w:style w:type="paragraph" w:customStyle="1" w:styleId="Style3">
    <w:name w:val="Style3"/>
    <w:basedOn w:val="Titlu3"/>
    <w:link w:val="Style3Char"/>
    <w:autoRedefine/>
    <w:qFormat/>
    <w:rsid w:val="00B77366"/>
    <w:rPr>
      <w:rFonts w:ascii="Times New Roman" w:hAnsi="Times New Roman"/>
      <w:b/>
      <w:color w:val="000000" w:themeColor="text1"/>
      <w:sz w:val="24"/>
    </w:rPr>
  </w:style>
  <w:style w:type="character" w:customStyle="1" w:styleId="Style3Char">
    <w:name w:val="Style3 Char"/>
    <w:basedOn w:val="Titlu3Caracter"/>
    <w:link w:val="Style3"/>
    <w:rsid w:val="00B77366"/>
    <w:rPr>
      <w:rFonts w:ascii="Times New Roman" w:eastAsiaTheme="majorEastAsia" w:hAnsi="Times New Roman" w:cstheme="majorBidi"/>
      <w:b/>
      <w:color w:val="000000" w:themeColor="text1"/>
      <w:sz w:val="24"/>
      <w:szCs w:val="28"/>
    </w:rPr>
  </w:style>
  <w:style w:type="character" w:customStyle="1" w:styleId="Titlu3Caracter">
    <w:name w:val="Titlu 3 Caracter"/>
    <w:basedOn w:val="Fontdeparagrafimplicit"/>
    <w:link w:val="Titlu3"/>
    <w:uiPriority w:val="9"/>
    <w:semiHidden/>
    <w:rsid w:val="000B27F2"/>
    <w:rPr>
      <w:rFonts w:eastAsiaTheme="majorEastAsia" w:cstheme="majorBidi"/>
      <w:color w:val="0F4761" w:themeColor="accent1" w:themeShade="BF"/>
      <w:sz w:val="28"/>
      <w:szCs w:val="28"/>
    </w:rPr>
  </w:style>
  <w:style w:type="character" w:customStyle="1" w:styleId="Titlu2Caracter">
    <w:name w:val="Titlu 2 Caracter"/>
    <w:basedOn w:val="Fontdeparagrafimplicit"/>
    <w:link w:val="Titlu2"/>
    <w:uiPriority w:val="9"/>
    <w:semiHidden/>
    <w:rsid w:val="00B77366"/>
    <w:rPr>
      <w:rFonts w:asciiTheme="majorHAnsi" w:eastAsiaTheme="majorEastAsia" w:hAnsiTheme="majorHAnsi" w:cstheme="majorBidi"/>
      <w:color w:val="0F4761" w:themeColor="accent1" w:themeShade="BF"/>
      <w:sz w:val="32"/>
      <w:szCs w:val="32"/>
    </w:rPr>
  </w:style>
  <w:style w:type="character" w:customStyle="1" w:styleId="Titlu4Caracter">
    <w:name w:val="Titlu 4 Caracter"/>
    <w:basedOn w:val="Fontdeparagrafimplicit"/>
    <w:link w:val="Titlu4"/>
    <w:uiPriority w:val="9"/>
    <w:semiHidden/>
    <w:rsid w:val="00B77366"/>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B77366"/>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B77366"/>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B77366"/>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B77366"/>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B77366"/>
    <w:rPr>
      <w:rFonts w:eastAsiaTheme="majorEastAsia" w:cstheme="majorBidi"/>
      <w:color w:val="272727" w:themeColor="text1" w:themeTint="D8"/>
    </w:rPr>
  </w:style>
  <w:style w:type="paragraph" w:styleId="Titlu">
    <w:name w:val="Title"/>
    <w:basedOn w:val="Normal"/>
    <w:next w:val="Normal"/>
    <w:link w:val="TitluCaracter"/>
    <w:uiPriority w:val="10"/>
    <w:qFormat/>
    <w:rsid w:val="00B773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B77366"/>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B77366"/>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B77366"/>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B77366"/>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B77366"/>
    <w:rPr>
      <w:i/>
      <w:iCs/>
      <w:color w:val="404040" w:themeColor="text1" w:themeTint="BF"/>
    </w:rPr>
  </w:style>
  <w:style w:type="paragraph" w:styleId="Listparagraf">
    <w:name w:val="List Paragraph"/>
    <w:basedOn w:val="Normal"/>
    <w:uiPriority w:val="34"/>
    <w:qFormat/>
    <w:rsid w:val="00B77366"/>
    <w:pPr>
      <w:ind w:left="720"/>
      <w:contextualSpacing/>
    </w:pPr>
  </w:style>
  <w:style w:type="character" w:styleId="Accentuareintens">
    <w:name w:val="Intense Emphasis"/>
    <w:basedOn w:val="Fontdeparagrafimplicit"/>
    <w:uiPriority w:val="21"/>
    <w:qFormat/>
    <w:rsid w:val="00B77366"/>
    <w:rPr>
      <w:i/>
      <w:iCs/>
      <w:color w:val="0F4761" w:themeColor="accent1" w:themeShade="BF"/>
    </w:rPr>
  </w:style>
  <w:style w:type="paragraph" w:styleId="Citatintens">
    <w:name w:val="Intense Quote"/>
    <w:basedOn w:val="Normal"/>
    <w:next w:val="Normal"/>
    <w:link w:val="CitatintensCaracter"/>
    <w:uiPriority w:val="30"/>
    <w:qFormat/>
    <w:rsid w:val="00B773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B77366"/>
    <w:rPr>
      <w:i/>
      <w:iCs/>
      <w:color w:val="0F4761" w:themeColor="accent1" w:themeShade="BF"/>
    </w:rPr>
  </w:style>
  <w:style w:type="character" w:styleId="Referireintens">
    <w:name w:val="Intense Reference"/>
    <w:basedOn w:val="Fontdeparagrafimplicit"/>
    <w:uiPriority w:val="32"/>
    <w:qFormat/>
    <w:rsid w:val="00B77366"/>
    <w:rPr>
      <w:b/>
      <w:bCs/>
      <w:smallCaps/>
      <w:color w:val="0F4761" w:themeColor="accent1" w:themeShade="BF"/>
      <w:spacing w:val="5"/>
    </w:rPr>
  </w:style>
  <w:style w:type="paragraph" w:styleId="Titlucuprins">
    <w:name w:val="TOC Heading"/>
    <w:basedOn w:val="Titlu1"/>
    <w:next w:val="Normal"/>
    <w:uiPriority w:val="39"/>
    <w:unhideWhenUsed/>
    <w:qFormat/>
    <w:rsid w:val="006C69EC"/>
    <w:pPr>
      <w:spacing w:before="240" w:after="0"/>
      <w:outlineLvl w:val="9"/>
    </w:pPr>
    <w:rPr>
      <w:kern w:val="0"/>
      <w:sz w:val="32"/>
      <w:szCs w:val="32"/>
      <w:lang w:eastAsia="en-GB"/>
      <w14:ligatures w14:val="none"/>
    </w:rPr>
  </w:style>
  <w:style w:type="paragraph" w:styleId="Cuprins3">
    <w:name w:val="toc 3"/>
    <w:basedOn w:val="Normal"/>
    <w:next w:val="Normal"/>
    <w:autoRedefine/>
    <w:uiPriority w:val="39"/>
    <w:unhideWhenUsed/>
    <w:rsid w:val="006C69EC"/>
    <w:pPr>
      <w:spacing w:after="100"/>
      <w:ind w:left="440"/>
    </w:pPr>
  </w:style>
  <w:style w:type="character" w:styleId="Hyperlink">
    <w:name w:val="Hyperlink"/>
    <w:basedOn w:val="Fontdeparagrafimplicit"/>
    <w:uiPriority w:val="99"/>
    <w:unhideWhenUsed/>
    <w:rsid w:val="006C69EC"/>
    <w:rPr>
      <w:color w:val="467886" w:themeColor="hyperlink"/>
      <w:u w:val="single"/>
    </w:rPr>
  </w:style>
  <w:style w:type="paragraph" w:styleId="Frspaiere">
    <w:name w:val="No Spacing"/>
    <w:uiPriority w:val="1"/>
    <w:qFormat/>
    <w:rsid w:val="006C69E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201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1350</Words>
  <Characters>7835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Emil Raducanu</cp:lastModifiedBy>
  <cp:revision>2</cp:revision>
  <dcterms:created xsi:type="dcterms:W3CDTF">2025-11-13T23:29:00Z</dcterms:created>
  <dcterms:modified xsi:type="dcterms:W3CDTF">2025-11-13T23:29:00Z</dcterms:modified>
</cp:coreProperties>
</file>