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3B7A4" w14:textId="1648D397" w:rsidR="00733B66" w:rsidRDefault="00F676AE" w:rsidP="00733B66">
      <w:pPr>
        <w:pStyle w:val="ListParagraph"/>
        <w:numPr>
          <w:ilvl w:val="0"/>
          <w:numId w:val="1"/>
        </w:numPr>
        <w:spacing w:before="240"/>
        <w:rPr>
          <w:rFonts w:eastAsiaTheme="minorEastAsia"/>
          <w:lang w:val="cy-GB"/>
        </w:rPr>
      </w:pPr>
      <w:r w:rsidRPr="00733B66">
        <w:rPr>
          <w:lang w:val="cy-GB"/>
        </w:rPr>
        <w:t>Anghenion ffisiolegol yw’r haen cyntaf o fodel Hierarchaeth Maslow. Mae’r lefel hyn yn cynnwys anghenion sylfaenol ar gyfer goroesi, fel bwyd, dŵr, a chysgod yn</w:t>
      </w:r>
      <w:r w:rsidRPr="00733B66">
        <w:rPr>
          <w:lang w:val="cy-GB"/>
        </w:rPr>
        <w:t xml:space="preserve"> </w:t>
      </w:r>
      <w:r w:rsidR="0010326C" w:rsidRPr="00733B66">
        <w:rPr>
          <w:lang w:val="cy-GB"/>
        </w:rPr>
        <w:t xml:space="preserve">ôl theori Maslow. Credwyd </w:t>
      </w:r>
      <w:r w:rsidR="000015EA" w:rsidRPr="00733B66">
        <w:rPr>
          <w:lang w:val="cy-GB"/>
        </w:rPr>
        <w:t>Maslow</w:t>
      </w:r>
      <w:r w:rsidR="00F757FF" w:rsidRPr="00733B66">
        <w:rPr>
          <w:lang w:val="cy-GB"/>
        </w:rPr>
        <w:t xml:space="preserve"> (1943)</w:t>
      </w:r>
      <w:r w:rsidR="0010326C" w:rsidRPr="00733B66">
        <w:rPr>
          <w:lang w:val="cy-GB"/>
        </w:rPr>
        <w:t xml:space="preserve">, heb ddiwallu’r anghenion hyn, ni all unigolyn symud ymlaen </w:t>
      </w:r>
      <w:r w:rsidR="00F6391F" w:rsidRPr="00733B66">
        <w:rPr>
          <w:lang w:val="cy-GB"/>
        </w:rPr>
        <w:t>i</w:t>
      </w:r>
      <w:r w:rsidR="0010326C" w:rsidRPr="00733B66">
        <w:rPr>
          <w:lang w:val="cy-GB"/>
        </w:rPr>
        <w:t xml:space="preserve"> lefelau uwch</w:t>
      </w:r>
      <w:r w:rsidR="00950F15" w:rsidRPr="00733B66">
        <w:rPr>
          <w:lang w:val="cy-GB"/>
        </w:rPr>
        <w:t xml:space="preserve"> megis diogelwch, perthnasoedd, neu dwf personol. Yn ôl </w:t>
      </w:r>
      <w:r w:rsidR="005646C3" w:rsidRPr="00733B66">
        <w:rPr>
          <w:lang w:val="cy-GB"/>
        </w:rPr>
        <w:t>Burleson &amp; Thoron (2014), anghenion ffisiolegol yw sylfaen yr hierarchaeth, gan eu bod yn hanfodol ar gyfer cynn</w:t>
      </w:r>
      <w:r w:rsidR="00255422" w:rsidRPr="00733B66">
        <w:rPr>
          <w:lang w:val="cy-GB"/>
        </w:rPr>
        <w:t xml:space="preserve">al bywyd ac iechyd. Er enghraifft, </w:t>
      </w:r>
      <w:r w:rsidR="008D7F37" w:rsidRPr="00733B66">
        <w:rPr>
          <w:lang w:val="cy-GB"/>
        </w:rPr>
        <w:t>bydd person newynog neu ddadhydradedig yn rhoi blaenoriaeth i ddod o hyd i fwyd a d</w:t>
      </w:r>
      <w:r w:rsidR="008D7F37" w:rsidRPr="00733B66">
        <w:rPr>
          <w:rFonts w:cstheme="minorHAnsi"/>
          <w:lang w:val="cy-GB"/>
        </w:rPr>
        <w:t>ŵ</w:t>
      </w:r>
      <w:r w:rsidR="008D7F37" w:rsidRPr="00733B66">
        <w:rPr>
          <w:lang w:val="cy-GB"/>
        </w:rPr>
        <w:t xml:space="preserve">r </w:t>
      </w:r>
      <w:r w:rsidR="009907EF" w:rsidRPr="00733B66">
        <w:rPr>
          <w:lang w:val="cy-GB"/>
        </w:rPr>
        <w:t xml:space="preserve">dros unrhywbeth arall. Dim ond pan fydd yr anghenion hyn yn cael eu bodloni y gall pobl symud ymlaen i fynd i’r afael </w:t>
      </w:r>
      <w:r w:rsidR="00765019" w:rsidRPr="00733B66">
        <w:rPr>
          <w:rFonts w:cstheme="minorHAnsi"/>
          <w:lang w:val="cy-GB"/>
        </w:rPr>
        <w:t>â</w:t>
      </w:r>
      <w:r w:rsidR="00765019" w:rsidRPr="00733B66">
        <w:rPr>
          <w:lang w:val="cy-GB"/>
        </w:rPr>
        <w:t xml:space="preserve"> meysydd eraill o lesiant, fel diogelwch a chysylltiad emosiynol.</w:t>
      </w:r>
      <w:r w:rsidR="00392A6F" w:rsidRPr="00733B66">
        <w:rPr>
          <w:lang w:val="cy-GB"/>
        </w:rPr>
        <w:t xml:space="preserve"> </w:t>
      </w:r>
      <w:r w:rsidR="00392A6F" w:rsidRPr="00733B66">
        <w:rPr>
          <w:rFonts w:eastAsiaTheme="minorEastAsia"/>
          <w:lang w:val="cy-GB"/>
        </w:rPr>
        <w:t xml:space="preserve">Gall </w:t>
      </w:r>
      <w:r w:rsidR="00392A6F" w:rsidRPr="00733B66">
        <w:rPr>
          <w:rFonts w:eastAsiaTheme="minorEastAsia"/>
          <w:lang w:val="cy-GB"/>
        </w:rPr>
        <w:t>plentyn</w:t>
      </w:r>
      <w:r w:rsidR="00392A6F" w:rsidRPr="00733B66">
        <w:rPr>
          <w:rFonts w:eastAsiaTheme="minorEastAsia"/>
          <w:lang w:val="cy-GB"/>
        </w:rPr>
        <w:t xml:space="preserve"> dangos ymddygiad aflonyddgar neu herfeiddiad oherwydd nid yw ei brif ffocws ar ddysgu ond ar ddiogelu bwyd. Yn yr un modd, efallai y bydd myfyrwyr yn dewis cysgu yn lle gorffen eu tasgau oherwydd nad oedd ganddynt ddigon o orffwys y noson flaenorol, gan wneud cwsg yn sbardun i'w gweithredoedd yn hytrach nag ymgysylltiad academaidd</w:t>
      </w:r>
      <w:r w:rsidR="00392A6F" w:rsidRPr="00733B66">
        <w:rPr>
          <w:rFonts w:eastAsiaTheme="minorEastAsia"/>
          <w:lang w:val="cy-GB"/>
        </w:rPr>
        <w:t xml:space="preserve"> (Burleson &amp; Thoron, 2014). Fel </w:t>
      </w:r>
      <w:r w:rsidR="00386857" w:rsidRPr="00733B66">
        <w:rPr>
          <w:rFonts w:eastAsiaTheme="minorEastAsia"/>
          <w:lang w:val="cy-GB"/>
        </w:rPr>
        <w:t>ymarferydd</w:t>
      </w:r>
      <w:r w:rsidR="008A3BB2" w:rsidRPr="00733B66">
        <w:rPr>
          <w:rFonts w:eastAsiaTheme="minorEastAsia"/>
          <w:lang w:val="cy-GB"/>
        </w:rPr>
        <w:t xml:space="preserve">, mae’n bwysig i sicrhau bod </w:t>
      </w:r>
      <w:r w:rsidR="00B47715" w:rsidRPr="00733B66">
        <w:rPr>
          <w:rFonts w:eastAsiaTheme="minorEastAsia"/>
          <w:lang w:val="cy-GB"/>
        </w:rPr>
        <w:t xml:space="preserve">amgylchedd diogel a meithringar </w:t>
      </w:r>
      <w:r w:rsidR="0049091A" w:rsidRPr="00733B66">
        <w:rPr>
          <w:rFonts w:eastAsiaTheme="minorEastAsia"/>
          <w:lang w:val="cy-GB"/>
        </w:rPr>
        <w:t xml:space="preserve">i’r plant </w:t>
      </w:r>
      <w:r w:rsidR="00B47715" w:rsidRPr="00733B66">
        <w:rPr>
          <w:rFonts w:eastAsiaTheme="minorEastAsia"/>
          <w:lang w:val="cy-GB"/>
        </w:rPr>
        <w:t xml:space="preserve">lle bydd eu anghenion sylfaenol </w:t>
      </w:r>
      <w:r w:rsidR="006B17D2" w:rsidRPr="00733B66">
        <w:rPr>
          <w:rFonts w:eastAsiaTheme="minorEastAsia"/>
          <w:lang w:val="cy-GB"/>
        </w:rPr>
        <w:t xml:space="preserve">yn cael eu </w:t>
      </w:r>
      <w:r w:rsidR="0049091A" w:rsidRPr="00733B66">
        <w:rPr>
          <w:rFonts w:eastAsiaTheme="minorEastAsia"/>
          <w:lang w:val="cy-GB"/>
        </w:rPr>
        <w:t>ddiwallu.</w:t>
      </w:r>
    </w:p>
    <w:p w14:paraId="02EA0680" w14:textId="77777777" w:rsidR="00733B66" w:rsidRDefault="00733B66" w:rsidP="00733B66">
      <w:pPr>
        <w:pStyle w:val="ListParagraph"/>
        <w:spacing w:before="240"/>
        <w:rPr>
          <w:rFonts w:eastAsiaTheme="minorEastAsia"/>
          <w:lang w:val="cy-GB"/>
        </w:rPr>
      </w:pPr>
    </w:p>
    <w:p w14:paraId="097AF6C1" w14:textId="77777777" w:rsidR="00AC7A10" w:rsidRDefault="00733B66" w:rsidP="00733B66">
      <w:pPr>
        <w:pStyle w:val="ListParagraph"/>
        <w:numPr>
          <w:ilvl w:val="0"/>
          <w:numId w:val="1"/>
        </w:numPr>
        <w:spacing w:before="240"/>
        <w:rPr>
          <w:rFonts w:eastAsiaTheme="minorEastAsia"/>
          <w:lang w:val="cy-GB"/>
        </w:rPr>
      </w:pPr>
      <w:r>
        <w:rPr>
          <w:rFonts w:eastAsiaTheme="minorEastAsia"/>
          <w:lang w:val="cy-GB"/>
        </w:rPr>
        <w:t>Yn ôl Maslow (1943), m</w:t>
      </w:r>
      <w:r w:rsidRPr="00733B66">
        <w:rPr>
          <w:rFonts w:eastAsiaTheme="minorEastAsia"/>
          <w:lang w:val="cy-GB"/>
        </w:rPr>
        <w:t>ae’r haen hon yn cwmpasu’r angen am ddiogelwch corfforol, sefydlogrwydd ariannol, iechyd, ac amddiffyn rhag perygl</w:t>
      </w:r>
      <w:r w:rsidR="00627FFE">
        <w:rPr>
          <w:rFonts w:eastAsiaTheme="minorEastAsia"/>
          <w:lang w:val="cy-GB"/>
        </w:rPr>
        <w:t xml:space="preserve">. </w:t>
      </w:r>
      <w:r w:rsidRPr="00733B66">
        <w:rPr>
          <w:rFonts w:eastAsiaTheme="minorEastAsia"/>
          <w:lang w:val="cy-GB"/>
        </w:rPr>
        <w:t>Trwy ddiwallu’r anghenion hyn, mae unigolion yn teimlo’n sefydlog ac yn ddiogel yn eu hamgylchedd, gan eu galluogi i gyfeirio eu hegni tuag at weithgareddau mwy uwch fel meithrin perthnasoedd, dysgu, a chyflawniad personol</w:t>
      </w:r>
      <w:r w:rsidR="00627FFE">
        <w:rPr>
          <w:rFonts w:eastAsiaTheme="minorEastAsia"/>
          <w:lang w:val="cy-GB"/>
        </w:rPr>
        <w:t>(Burleson &amp; Thoron</w:t>
      </w:r>
      <w:r w:rsidR="00B87941">
        <w:rPr>
          <w:rFonts w:eastAsiaTheme="minorEastAsia"/>
          <w:lang w:val="cy-GB"/>
        </w:rPr>
        <w:t>, 2014</w:t>
      </w:r>
      <w:r w:rsidR="00627FFE">
        <w:rPr>
          <w:rFonts w:eastAsiaTheme="minorEastAsia"/>
          <w:lang w:val="cy-GB"/>
        </w:rPr>
        <w:t>)</w:t>
      </w:r>
      <w:r w:rsidRPr="00733B66">
        <w:rPr>
          <w:rFonts w:eastAsiaTheme="minorEastAsia"/>
          <w:lang w:val="cy-GB"/>
        </w:rPr>
        <w:t>.</w:t>
      </w:r>
      <w:r>
        <w:rPr>
          <w:rFonts w:eastAsiaTheme="minorEastAsia"/>
          <w:lang w:val="cy-GB"/>
        </w:rPr>
        <w:t xml:space="preserve"> </w:t>
      </w:r>
      <w:r w:rsidR="00CC38E7">
        <w:rPr>
          <w:rFonts w:eastAsiaTheme="minorEastAsia"/>
          <w:lang w:val="cy-GB"/>
        </w:rPr>
        <w:t>Dwedwyd Burleson &amp; Thoron (2014), bo</w:t>
      </w:r>
      <w:r w:rsidR="00627FFE">
        <w:rPr>
          <w:rFonts w:eastAsiaTheme="minorEastAsia"/>
          <w:lang w:val="cy-GB"/>
        </w:rPr>
        <w:t xml:space="preserve">d </w:t>
      </w:r>
      <w:r w:rsidR="00CC38E7" w:rsidRPr="00CC38E7">
        <w:rPr>
          <w:rFonts w:eastAsiaTheme="minorEastAsia"/>
          <w:lang w:val="cy-GB"/>
        </w:rPr>
        <w:t>dysgwyr</w:t>
      </w:r>
      <w:r w:rsidR="00627FFE">
        <w:rPr>
          <w:rFonts w:eastAsiaTheme="minorEastAsia"/>
          <w:lang w:val="cy-GB"/>
        </w:rPr>
        <w:t xml:space="preserve"> weithiau</w:t>
      </w:r>
      <w:r w:rsidR="00CC38E7" w:rsidRPr="00CC38E7">
        <w:rPr>
          <w:rFonts w:eastAsiaTheme="minorEastAsia"/>
          <w:lang w:val="cy-GB"/>
        </w:rPr>
        <w:t xml:space="preserve"> yn gweld</w:t>
      </w:r>
      <w:r w:rsidR="00627FFE">
        <w:rPr>
          <w:rFonts w:eastAsiaTheme="minorEastAsia"/>
          <w:lang w:val="cy-GB"/>
        </w:rPr>
        <w:t xml:space="preserve"> </w:t>
      </w:r>
      <w:r w:rsidR="00CC38E7" w:rsidRPr="00CC38E7">
        <w:rPr>
          <w:rFonts w:eastAsiaTheme="minorEastAsia"/>
          <w:lang w:val="cy-GB"/>
        </w:rPr>
        <w:t>diogelwch</w:t>
      </w:r>
      <w:r w:rsidR="00627FFE">
        <w:rPr>
          <w:rFonts w:eastAsiaTheme="minorEastAsia"/>
          <w:lang w:val="cy-GB"/>
        </w:rPr>
        <w:t xml:space="preserve"> fel</w:t>
      </w:r>
      <w:r w:rsidR="00CC38E7" w:rsidRPr="00CC38E7">
        <w:rPr>
          <w:rFonts w:eastAsiaTheme="minorEastAsia"/>
          <w:lang w:val="cy-GB"/>
        </w:rPr>
        <w:t xml:space="preserve"> amgylchedd strwythuredig a rhagweladwy, lle mae rheolweithiau yn aros yn gyson. </w:t>
      </w:r>
      <w:r w:rsidR="00627FFE">
        <w:rPr>
          <w:rFonts w:eastAsiaTheme="minorEastAsia"/>
          <w:lang w:val="cy-GB"/>
        </w:rPr>
        <w:t>Maent yn pwysleisio, os</w:t>
      </w:r>
      <w:r w:rsidR="00CC38E7" w:rsidRPr="00CC38E7">
        <w:rPr>
          <w:rFonts w:eastAsiaTheme="minorEastAsia"/>
          <w:lang w:val="cy-GB"/>
        </w:rPr>
        <w:t xml:space="preserve"> fydd arferion yn absennol neu pan fydd tarfu arnynt, gall dysgwyr </w:t>
      </w:r>
      <w:r w:rsidR="00627FFE">
        <w:rPr>
          <w:rFonts w:eastAsiaTheme="minorEastAsia"/>
          <w:lang w:val="cy-GB"/>
        </w:rPr>
        <w:t>dangos</w:t>
      </w:r>
      <w:r w:rsidR="00CC38E7" w:rsidRPr="00CC38E7">
        <w:rPr>
          <w:rFonts w:eastAsiaTheme="minorEastAsia"/>
          <w:lang w:val="cy-GB"/>
        </w:rPr>
        <w:t xml:space="preserve"> pryder ac ymdeimlad o ansicrwydd. Gall hyn gael effaith negyddol ar eu perfformiad, gan arwain at lai o effeithiolrwydd yn eu dysgu</w:t>
      </w:r>
      <w:r w:rsidR="004125C3">
        <w:rPr>
          <w:rFonts w:eastAsiaTheme="minorEastAsia"/>
          <w:lang w:val="cy-GB"/>
        </w:rPr>
        <w:t xml:space="preserve"> oherwydd maent yn rhwystro eu gallu i ganolbwyntio ar gyflawni eu llawn botensial</w:t>
      </w:r>
      <w:r w:rsidR="00CC38E7" w:rsidRPr="00CC38E7">
        <w:rPr>
          <w:rFonts w:eastAsiaTheme="minorEastAsia"/>
          <w:lang w:val="cy-GB"/>
        </w:rPr>
        <w:t>.</w:t>
      </w:r>
      <w:r w:rsidR="00B87941">
        <w:rPr>
          <w:rFonts w:eastAsiaTheme="minorEastAsia"/>
          <w:lang w:val="cy-GB"/>
        </w:rPr>
        <w:t xml:space="preserve"> Mae Burleson &amp; Thoron (2014) yn awgrmu dylai</w:t>
      </w:r>
      <w:r w:rsidR="00B87941" w:rsidRPr="00B87941">
        <w:rPr>
          <w:rFonts w:eastAsiaTheme="minorEastAsia"/>
          <w:lang w:val="cy-GB"/>
        </w:rPr>
        <w:t xml:space="preserve"> lleoliadau addysgol a gweithle</w:t>
      </w:r>
      <w:r w:rsidR="00B87941">
        <w:rPr>
          <w:rFonts w:eastAsiaTheme="minorEastAsia"/>
          <w:lang w:val="cy-GB"/>
        </w:rPr>
        <w:t xml:space="preserve"> </w:t>
      </w:r>
      <w:r w:rsidR="00B87941" w:rsidRPr="00B87941">
        <w:rPr>
          <w:rFonts w:eastAsiaTheme="minorEastAsia"/>
          <w:lang w:val="cy-GB"/>
        </w:rPr>
        <w:t xml:space="preserve">creu amgylchedd diogel, rhagweladwy a chefnogol </w:t>
      </w:r>
      <w:r w:rsidR="00B87941">
        <w:rPr>
          <w:rFonts w:eastAsiaTheme="minorEastAsia"/>
          <w:lang w:val="cy-GB"/>
        </w:rPr>
        <w:t>sydd y</w:t>
      </w:r>
      <w:r w:rsidR="00B87941" w:rsidRPr="00B87941">
        <w:rPr>
          <w:rFonts w:eastAsiaTheme="minorEastAsia"/>
          <w:lang w:val="cy-GB"/>
        </w:rPr>
        <w:t>n meithrin ymddiriedaeth ac yn caniatáu i unigolion ffynnu</w:t>
      </w:r>
      <w:r w:rsidR="00C34BEC">
        <w:rPr>
          <w:rFonts w:eastAsiaTheme="minorEastAsia"/>
          <w:lang w:val="cy-GB"/>
        </w:rPr>
        <w:t>. M</w:t>
      </w:r>
      <w:r w:rsidR="00C34BEC" w:rsidRPr="00C34BEC">
        <w:rPr>
          <w:rFonts w:eastAsiaTheme="minorEastAsia"/>
          <w:lang w:val="cy-GB"/>
        </w:rPr>
        <w:t>ae lleoliadau blynyddoedd cynnar yn arbennig o arwyddocaol, gan eu bod yn aml yn cynrychioli eu profiad cyntaf o amgylchedd strwythuredig y tu allan i'w cartref.</w:t>
      </w:r>
      <w:r w:rsidR="00C34BEC" w:rsidRPr="00C34BEC">
        <w:t xml:space="preserve"> </w:t>
      </w:r>
      <w:r w:rsidR="00C34BEC">
        <w:rPr>
          <w:rFonts w:eastAsiaTheme="minorEastAsia"/>
          <w:lang w:val="cy-GB"/>
        </w:rPr>
        <w:t>Felly, f</w:t>
      </w:r>
      <w:r w:rsidR="00C34BEC" w:rsidRPr="00C34BEC">
        <w:rPr>
          <w:rFonts w:eastAsiaTheme="minorEastAsia"/>
          <w:lang w:val="cy-GB"/>
        </w:rPr>
        <w:t>el myfyrwyr mae’n bwysig meithrin amgylchedd cynhwysol sydd yn bwysleisio ar gefnogaeth emosiynol, trwy annog empathi, parch, a chyfathrebu cadarnhaol effeithiol</w:t>
      </w:r>
      <w:r w:rsidR="00B46927" w:rsidRPr="00B46927">
        <w:rPr>
          <w:rFonts w:eastAsiaTheme="minorEastAsia"/>
          <w:lang w:val="cy-GB"/>
        </w:rPr>
        <w:t>(Capes, 2024)</w:t>
      </w:r>
      <w:r w:rsidR="00B46927">
        <w:rPr>
          <w:rFonts w:eastAsiaTheme="minorEastAsia"/>
          <w:lang w:val="cy-GB"/>
        </w:rPr>
        <w:t xml:space="preserve"> </w:t>
      </w:r>
    </w:p>
    <w:p w14:paraId="7F82BAAD" w14:textId="4D59035C" w:rsidR="0010326C" w:rsidRDefault="00C34BEC" w:rsidP="00AC7A10">
      <w:pPr>
        <w:pStyle w:val="ListParagraph"/>
        <w:spacing w:before="240"/>
        <w:rPr>
          <w:rFonts w:eastAsiaTheme="minorEastAsia"/>
          <w:lang w:val="cy-GB"/>
        </w:rPr>
      </w:pPr>
      <w:r>
        <w:rPr>
          <w:rFonts w:eastAsiaTheme="minorEastAsia"/>
          <w:lang w:val="cy-GB"/>
        </w:rPr>
        <w:t xml:space="preserve"> </w:t>
      </w:r>
    </w:p>
    <w:p w14:paraId="78F702F0" w14:textId="6E1FF9AE" w:rsidR="00AC7A10" w:rsidRPr="00AC7A10" w:rsidRDefault="00AC7A10" w:rsidP="00AC7A10">
      <w:pPr>
        <w:pStyle w:val="ListParagraph"/>
        <w:rPr>
          <w:rFonts w:eastAsiaTheme="minorEastAsia"/>
          <w:lang w:val="cy-GB"/>
        </w:rPr>
      </w:pPr>
    </w:p>
    <w:p w14:paraId="516CBCE8" w14:textId="751BE990" w:rsidR="00AF2349" w:rsidRPr="00234CE6" w:rsidRDefault="00AC7A10" w:rsidP="00AF2349">
      <w:pPr>
        <w:spacing w:before="240"/>
        <w:rPr>
          <w:rFonts w:eastAsiaTheme="minorEastAsia"/>
          <w:lang w:val="cy-GB"/>
        </w:rPr>
      </w:pPr>
      <w:r w:rsidRPr="00AC7A10">
        <w:rPr>
          <w:rFonts w:eastAsiaTheme="minorEastAsia"/>
          <w:lang w:val="cy-GB"/>
        </w:rPr>
        <w:t>Mae tryd</w:t>
      </w:r>
      <w:r>
        <w:rPr>
          <w:rFonts w:eastAsiaTheme="minorEastAsia"/>
          <w:lang w:val="cy-GB"/>
        </w:rPr>
        <w:t>y</w:t>
      </w:r>
      <w:r w:rsidRPr="00AC7A10">
        <w:rPr>
          <w:rFonts w:eastAsiaTheme="minorEastAsia"/>
          <w:lang w:val="cy-GB"/>
        </w:rPr>
        <w:t xml:space="preserve">dd lefel hierarchaeth, </w:t>
      </w:r>
      <w:r>
        <w:rPr>
          <w:rFonts w:eastAsiaTheme="minorEastAsia"/>
          <w:lang w:val="cy-GB"/>
        </w:rPr>
        <w:t xml:space="preserve">sef </w:t>
      </w:r>
      <w:r w:rsidRPr="00AC7A10">
        <w:rPr>
          <w:rFonts w:eastAsiaTheme="minorEastAsia"/>
          <w:lang w:val="cy-GB"/>
        </w:rPr>
        <w:t>cariad a pherthyn Maslow, yn hollbwysig gan ei fod yn cyflawni'r angen dynol sylfaenol am gysylltiad, gan hyrwyddo lles emosiynol</w:t>
      </w:r>
      <w:r>
        <w:rPr>
          <w:rFonts w:eastAsiaTheme="minorEastAsia"/>
          <w:lang w:val="cy-GB"/>
        </w:rPr>
        <w:t xml:space="preserve"> (Maslow, 1943)</w:t>
      </w:r>
      <w:r w:rsidRPr="00AC7A10">
        <w:rPr>
          <w:rFonts w:eastAsiaTheme="minorEastAsia"/>
          <w:lang w:val="cy-GB"/>
        </w:rPr>
        <w:t xml:space="preserve">. </w:t>
      </w:r>
      <w:r>
        <w:rPr>
          <w:rFonts w:eastAsiaTheme="minorEastAsia"/>
          <w:lang w:val="cy-GB"/>
        </w:rPr>
        <w:t xml:space="preserve">Yn ôl </w:t>
      </w:r>
      <w:bookmarkStart w:id="0" w:name="_Hlk183639737"/>
      <w:r w:rsidR="00CB6A15" w:rsidRPr="00CB6A15">
        <w:rPr>
          <w:rFonts w:eastAsiaTheme="minorEastAsia"/>
        </w:rPr>
        <w:t>Taormina &amp; Gao</w:t>
      </w:r>
      <w:r w:rsidR="004143DF">
        <w:rPr>
          <w:rFonts w:eastAsiaTheme="minorEastAsia"/>
        </w:rPr>
        <w:t xml:space="preserve"> (</w:t>
      </w:r>
      <w:r w:rsidR="00CB6A15" w:rsidRPr="00CB6A15">
        <w:rPr>
          <w:rFonts w:eastAsiaTheme="minorEastAsia"/>
        </w:rPr>
        <w:t>2013)</w:t>
      </w:r>
      <w:bookmarkEnd w:id="0"/>
      <w:r w:rsidR="004143DF">
        <w:rPr>
          <w:rFonts w:eastAsiaTheme="minorEastAsia"/>
        </w:rPr>
        <w:t>, m</w:t>
      </w:r>
      <w:r w:rsidRPr="00AC7A10">
        <w:rPr>
          <w:rFonts w:eastAsiaTheme="minorEastAsia"/>
          <w:lang w:val="cy-GB"/>
        </w:rPr>
        <w:t>ae'r lefel hon yn amlygu pwysigrwydd perthnasoedd, gan gynnwys cyfeillgarwch, cysylltiadau teuluol, partneriaethau rhamantus, a chyfranogiad cymunedol. Mae</w:t>
      </w:r>
      <w:r w:rsidR="004143DF">
        <w:rPr>
          <w:rFonts w:eastAsiaTheme="minorEastAsia"/>
          <w:lang w:val="cy-GB"/>
        </w:rPr>
        <w:t>nt yn awgrymu os mae unigolyn yn</w:t>
      </w:r>
      <w:r w:rsidRPr="00AC7A10">
        <w:rPr>
          <w:rFonts w:eastAsiaTheme="minorEastAsia"/>
          <w:lang w:val="cy-GB"/>
        </w:rPr>
        <w:t xml:space="preserve"> cael eu derbyn a’u gwerthfawrogi o fewn grwpiau cymdeithasol </w:t>
      </w:r>
      <w:r w:rsidR="004143DF">
        <w:rPr>
          <w:rFonts w:eastAsiaTheme="minorEastAsia"/>
          <w:lang w:val="cy-GB"/>
        </w:rPr>
        <w:t>maen nhw’n cael</w:t>
      </w:r>
      <w:r w:rsidRPr="00AC7A10">
        <w:rPr>
          <w:rFonts w:eastAsiaTheme="minorEastAsia"/>
          <w:lang w:val="cy-GB"/>
        </w:rPr>
        <w:t xml:space="preserve"> ymdeimlad o bwrpas a sefydlogrwydd emosiynol, gan eu helpu i ffynnu yn bersonol ac yn gymdeithasol.</w:t>
      </w:r>
      <w:r w:rsidR="00234CE6">
        <w:rPr>
          <w:rFonts w:eastAsiaTheme="minorEastAsia"/>
          <w:lang w:val="cy-GB"/>
        </w:rPr>
        <w:t xml:space="preserve"> </w:t>
      </w:r>
      <w:r w:rsidR="00A700B8">
        <w:rPr>
          <w:rFonts w:eastAsiaTheme="minorEastAsia"/>
          <w:lang w:val="cy-GB"/>
        </w:rPr>
        <w:t>Yn yr un modd mae</w:t>
      </w:r>
      <w:r w:rsidR="00234CE6">
        <w:t xml:space="preserve"> </w:t>
      </w:r>
      <w:r w:rsidR="00234CE6" w:rsidRPr="00234CE6">
        <w:rPr>
          <w:rFonts w:eastAsiaTheme="minorEastAsia"/>
        </w:rPr>
        <w:t>Noltemeyer et al.</w:t>
      </w:r>
      <w:r w:rsidR="00234CE6">
        <w:rPr>
          <w:rFonts w:eastAsiaTheme="minorEastAsia"/>
        </w:rPr>
        <w:t>(</w:t>
      </w:r>
      <w:r w:rsidR="00234CE6" w:rsidRPr="00234CE6">
        <w:rPr>
          <w:rFonts w:eastAsiaTheme="minorEastAsia"/>
        </w:rPr>
        <w:t>2012)</w:t>
      </w:r>
      <w:r w:rsidR="00234CE6">
        <w:rPr>
          <w:rFonts w:eastAsiaTheme="minorEastAsia"/>
        </w:rPr>
        <w:t xml:space="preserve"> yn dadlau,</w:t>
      </w:r>
      <w:r w:rsidR="00A700B8">
        <w:rPr>
          <w:rFonts w:eastAsiaTheme="minorEastAsia"/>
          <w:lang w:val="cy-GB"/>
        </w:rPr>
        <w:t xml:space="preserve"> </w:t>
      </w:r>
      <w:r w:rsidR="00234CE6">
        <w:rPr>
          <w:rFonts w:eastAsiaTheme="minorEastAsia"/>
          <w:lang w:val="cy-GB"/>
        </w:rPr>
        <w:t>p</w:t>
      </w:r>
      <w:r w:rsidR="00AF2349" w:rsidRPr="00AF2349">
        <w:rPr>
          <w:rFonts w:eastAsiaTheme="minorEastAsia"/>
          <w:lang w:val="cy-GB"/>
        </w:rPr>
        <w:t xml:space="preserve">an fydd unigolion yn profi ymdeimlad o gariad a pherthyn, maent yn fwy tueddol o deimlo'n ysgogol, yn hunan-sicr, ac yn fodlon, gan eu </w:t>
      </w:r>
      <w:r w:rsidR="00234CE6">
        <w:rPr>
          <w:rFonts w:eastAsiaTheme="minorEastAsia"/>
          <w:lang w:val="cy-GB"/>
        </w:rPr>
        <w:t>fod yn gallu</w:t>
      </w:r>
      <w:r w:rsidR="00AF2349" w:rsidRPr="00AF2349">
        <w:rPr>
          <w:rFonts w:eastAsiaTheme="minorEastAsia"/>
          <w:lang w:val="cy-GB"/>
        </w:rPr>
        <w:t xml:space="preserve"> ganolbwyntio ar dwf personol, helpu eraill, a meithrin perthnasoedd ystyrlon. Fodd bynnag, heb yr ymdeimlad hwn o gysylltiad, gall unigolion gael trafferth gydag unigrwydd, teimladau o wrthodiad, neu arwahanrwydd cymdeithasol, a all gael effaith andwyol ar eu </w:t>
      </w:r>
      <w:r w:rsidR="00AF2349" w:rsidRPr="00AF2349">
        <w:rPr>
          <w:rFonts w:eastAsiaTheme="minorEastAsia"/>
          <w:lang w:val="cy-GB"/>
        </w:rPr>
        <w:lastRenderedPageBreak/>
        <w:t>lles meddyliol, hunanwerth, ac effeithiolrwydd cyffredinol mewn amrywiol agweddau ar fywyd</w:t>
      </w:r>
      <w:r w:rsidR="00234CE6" w:rsidRPr="00234CE6">
        <w:t xml:space="preserve"> </w:t>
      </w:r>
      <w:r w:rsidR="00234CE6">
        <w:t>(</w:t>
      </w:r>
      <w:r w:rsidR="00234CE6" w:rsidRPr="00234CE6">
        <w:rPr>
          <w:rFonts w:eastAsiaTheme="minorEastAsia"/>
          <w:lang w:val="cy-GB"/>
        </w:rPr>
        <w:t>Taormina &amp; Gao</w:t>
      </w:r>
      <w:r w:rsidR="00234CE6">
        <w:rPr>
          <w:rFonts w:eastAsiaTheme="minorEastAsia"/>
          <w:lang w:val="cy-GB"/>
        </w:rPr>
        <w:t xml:space="preserve">, </w:t>
      </w:r>
      <w:r w:rsidR="00234CE6" w:rsidRPr="00234CE6">
        <w:rPr>
          <w:rFonts w:eastAsiaTheme="minorEastAsia"/>
          <w:lang w:val="cy-GB"/>
        </w:rPr>
        <w:t>2013)</w:t>
      </w:r>
      <w:r w:rsidR="00AF2349" w:rsidRPr="00AF2349">
        <w:rPr>
          <w:rFonts w:eastAsiaTheme="minorEastAsia"/>
          <w:lang w:val="cy-GB"/>
        </w:rPr>
        <w:t>.</w:t>
      </w:r>
    </w:p>
    <w:p w14:paraId="3CC01D46" w14:textId="5397FBBA" w:rsidR="00AC7A10" w:rsidRPr="00AC7A10" w:rsidRDefault="00AC7A10" w:rsidP="00AC7A10">
      <w:pPr>
        <w:spacing w:before="240"/>
        <w:rPr>
          <w:rFonts w:eastAsiaTheme="minorEastAsia"/>
          <w:lang w:val="cy-GB"/>
        </w:rPr>
      </w:pPr>
    </w:p>
    <w:p w14:paraId="40F4E957" w14:textId="4939825C" w:rsidR="00AC7A10" w:rsidRDefault="00AC7A10" w:rsidP="00AC7A10">
      <w:pPr>
        <w:spacing w:before="240"/>
        <w:rPr>
          <w:rFonts w:eastAsiaTheme="minorEastAsia"/>
          <w:lang w:val="cy-GB"/>
        </w:rPr>
      </w:pPr>
    </w:p>
    <w:p w14:paraId="3E4ACF2D" w14:textId="6C3DFA08" w:rsidR="00AC7A10" w:rsidRPr="00AC7A10" w:rsidRDefault="00AC7A10" w:rsidP="00AC7A10">
      <w:pPr>
        <w:spacing w:before="240"/>
        <w:rPr>
          <w:rFonts w:eastAsiaTheme="minorEastAsia"/>
          <w:lang w:val="cy-GB"/>
        </w:rPr>
      </w:pPr>
    </w:p>
    <w:p w14:paraId="66ED677B" w14:textId="77777777" w:rsidR="00121513" w:rsidRPr="00121513" w:rsidRDefault="00121513" w:rsidP="00121513">
      <w:pPr>
        <w:pStyle w:val="ListParagraph"/>
        <w:rPr>
          <w:rFonts w:eastAsiaTheme="minorEastAsia"/>
          <w:lang w:val="cy-GB"/>
        </w:rPr>
      </w:pPr>
    </w:p>
    <w:p w14:paraId="23FB4A22" w14:textId="732B6C69" w:rsidR="00733B66" w:rsidRDefault="00733B66" w:rsidP="00733B66">
      <w:pPr>
        <w:spacing w:before="240"/>
        <w:rPr>
          <w:rFonts w:eastAsiaTheme="minorEastAsia"/>
          <w:lang w:val="cy-GB"/>
        </w:rPr>
      </w:pPr>
    </w:p>
    <w:p w14:paraId="63EAEED4" w14:textId="77777777" w:rsidR="00733B66" w:rsidRPr="00733B66" w:rsidRDefault="00733B66" w:rsidP="00733B66">
      <w:pPr>
        <w:spacing w:before="240"/>
        <w:rPr>
          <w:rFonts w:eastAsiaTheme="minorEastAsia"/>
          <w:lang w:val="cy-GB"/>
        </w:rPr>
      </w:pPr>
    </w:p>
    <w:sectPr w:rsidR="00733B66" w:rsidRPr="00733B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7F3AD9"/>
    <w:multiLevelType w:val="hybridMultilevel"/>
    <w:tmpl w:val="6A049C28"/>
    <w:lvl w:ilvl="0" w:tplc="C640313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6363"/>
    <w:rsid w:val="000015EA"/>
    <w:rsid w:val="00013FB2"/>
    <w:rsid w:val="0010326C"/>
    <w:rsid w:val="00121513"/>
    <w:rsid w:val="00234CE6"/>
    <w:rsid w:val="00255422"/>
    <w:rsid w:val="00386857"/>
    <w:rsid w:val="00392A6F"/>
    <w:rsid w:val="003958DF"/>
    <w:rsid w:val="004125C3"/>
    <w:rsid w:val="004143DF"/>
    <w:rsid w:val="0049091A"/>
    <w:rsid w:val="005646C3"/>
    <w:rsid w:val="00627FFE"/>
    <w:rsid w:val="00676C2A"/>
    <w:rsid w:val="006B17D2"/>
    <w:rsid w:val="00717C85"/>
    <w:rsid w:val="00733B66"/>
    <w:rsid w:val="00765019"/>
    <w:rsid w:val="008A3BB2"/>
    <w:rsid w:val="008D7F37"/>
    <w:rsid w:val="00950F15"/>
    <w:rsid w:val="009907EF"/>
    <w:rsid w:val="00A700B8"/>
    <w:rsid w:val="00A76363"/>
    <w:rsid w:val="00AC7A10"/>
    <w:rsid w:val="00AF2349"/>
    <w:rsid w:val="00B43632"/>
    <w:rsid w:val="00B46927"/>
    <w:rsid w:val="00B47715"/>
    <w:rsid w:val="00B87941"/>
    <w:rsid w:val="00C34BEC"/>
    <w:rsid w:val="00CB6A15"/>
    <w:rsid w:val="00CC38E7"/>
    <w:rsid w:val="00E65F2C"/>
    <w:rsid w:val="00F6391F"/>
    <w:rsid w:val="00F676AE"/>
    <w:rsid w:val="00F75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6225FD"/>
  <w15:chartTrackingRefBased/>
  <w15:docId w15:val="{0C2F5659-1986-45B7-9883-EEBB770A0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676AE"/>
    <w:rPr>
      <w:color w:val="808080"/>
    </w:rPr>
  </w:style>
  <w:style w:type="paragraph" w:styleId="ListParagraph">
    <w:name w:val="List Paragraph"/>
    <w:basedOn w:val="Normal"/>
    <w:uiPriority w:val="34"/>
    <w:qFormat/>
    <w:rsid w:val="00733B66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F2349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F2349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1987</TotalTime>
  <Pages>2</Pages>
  <Words>569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Liliwen Evans (2409002)</dc:creator>
  <cp:keywords/>
  <dc:description/>
  <cp:lastModifiedBy>Liliwen Evans (2409002)</cp:lastModifiedBy>
  <cp:revision>5</cp:revision>
  <dcterms:created xsi:type="dcterms:W3CDTF">2024-11-26T12:42:00Z</dcterms:created>
  <dcterms:modified xsi:type="dcterms:W3CDTF">2024-11-27T22:44:00Z</dcterms:modified>
</cp:coreProperties>
</file>