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54676A" w14:textId="30B6F314" w:rsidR="001D76E7" w:rsidRPr="001F7B58" w:rsidRDefault="001F7B58" w:rsidP="001F7B58">
      <w:pPr>
        <w:jc w:val="center"/>
        <w:rPr>
          <w:b/>
          <w:bCs/>
          <w:sz w:val="32"/>
          <w:szCs w:val="32"/>
        </w:rPr>
      </w:pPr>
      <w:bookmarkStart w:id="0" w:name="_jw65pjucxzyb" w:colFirst="0" w:colLast="0"/>
      <w:bookmarkEnd w:id="0"/>
      <w:r>
        <w:rPr>
          <w:b/>
          <w:bCs/>
          <w:sz w:val="32"/>
          <w:szCs w:val="32"/>
        </w:rPr>
        <w:t xml:space="preserve">    </w:t>
      </w:r>
      <w:r>
        <w:rPr>
          <w:b/>
          <w:bCs/>
          <w:noProof/>
          <w:sz w:val="30"/>
          <w:szCs w:val="30"/>
          <w:lang w:val="en-US"/>
        </w:rPr>
        <w:drawing>
          <wp:inline distT="114300" distB="114300" distL="114300" distR="114300" wp14:anchorId="15365796" wp14:editId="60CADF25">
            <wp:extent cx="1809750" cy="7239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1809750" cy="723900"/>
                    </a:xfrm>
                    <a:prstGeom prst="rect">
                      <a:avLst/>
                    </a:prstGeom>
                    <a:ln/>
                  </pic:spPr>
                </pic:pic>
              </a:graphicData>
            </a:graphic>
          </wp:inline>
        </w:drawing>
      </w:r>
      <w:bookmarkStart w:id="1" w:name="_pmhe7om2txbp" w:colFirst="0" w:colLast="0"/>
      <w:bookmarkEnd w:id="1"/>
    </w:p>
    <w:p w14:paraId="65104E15" w14:textId="77777777" w:rsidR="001D76E7" w:rsidRPr="0024413A" w:rsidRDefault="001D76E7" w:rsidP="001D76E7">
      <w:pPr>
        <w:rPr>
          <w:rFonts w:ascii="Arial" w:hAnsi="Arial" w:cs="Arial"/>
        </w:rPr>
      </w:pPr>
    </w:p>
    <w:p w14:paraId="3D907025" w14:textId="77777777" w:rsidR="00B51B79" w:rsidRPr="0024413A" w:rsidRDefault="009A71C2" w:rsidP="002B3898">
      <w:pPr>
        <w:pStyle w:val="Title"/>
        <w:rPr>
          <w:rFonts w:ascii="Arial" w:hAnsi="Arial" w:cs="Arial"/>
        </w:rPr>
      </w:pPr>
      <w:r w:rsidRPr="0024413A">
        <w:rPr>
          <w:rFonts w:ascii="Arial" w:hAnsi="Arial" w:cs="Arial"/>
        </w:rPr>
        <w:t>MASTER OF BUSINESS ADMINISTRATION</w:t>
      </w:r>
    </w:p>
    <w:p w14:paraId="692B0039" w14:textId="77777777" w:rsidR="00B51B79" w:rsidRPr="0024413A" w:rsidRDefault="009A71C2" w:rsidP="002B3898">
      <w:pPr>
        <w:pStyle w:val="Title"/>
        <w:rPr>
          <w:rFonts w:ascii="Arial" w:hAnsi="Arial" w:cs="Arial"/>
        </w:rPr>
      </w:pPr>
      <w:bookmarkStart w:id="2" w:name="_1nx1p7n0voyi" w:colFirst="0" w:colLast="0"/>
      <w:bookmarkEnd w:id="2"/>
      <w:r w:rsidRPr="0024413A">
        <w:rPr>
          <w:rFonts w:ascii="Arial" w:hAnsi="Arial" w:cs="Arial"/>
        </w:rPr>
        <w:t>FINANCIAL MANAGEMENT</w:t>
      </w:r>
    </w:p>
    <w:p w14:paraId="31B4812B" w14:textId="50ACC631" w:rsidR="00B51B79" w:rsidRDefault="009A71C2" w:rsidP="002B3898">
      <w:pPr>
        <w:pStyle w:val="Title"/>
        <w:rPr>
          <w:rFonts w:ascii="Arial" w:hAnsi="Arial" w:cs="Arial"/>
        </w:rPr>
      </w:pPr>
      <w:bookmarkStart w:id="3" w:name="_90zwns3pukt1" w:colFirst="0" w:colLast="0"/>
      <w:bookmarkEnd w:id="3"/>
      <w:r w:rsidRPr="0024413A">
        <w:rPr>
          <w:rFonts w:ascii="Arial" w:hAnsi="Arial" w:cs="Arial"/>
        </w:rPr>
        <w:t>LCMB7002</w:t>
      </w:r>
    </w:p>
    <w:p w14:paraId="4D819B8C" w14:textId="716AEF30" w:rsidR="001F7B58" w:rsidRPr="001F7B58" w:rsidRDefault="001F7B58" w:rsidP="001F7B58">
      <w:pPr>
        <w:jc w:val="center"/>
        <w:rPr>
          <w:rFonts w:ascii="Arial" w:hAnsi="Arial" w:cs="Arial"/>
          <w:b/>
          <w:sz w:val="32"/>
          <w:szCs w:val="32"/>
        </w:rPr>
      </w:pPr>
      <w:r w:rsidRPr="001F7B58">
        <w:rPr>
          <w:rFonts w:ascii="Arial" w:hAnsi="Arial" w:cs="Arial"/>
          <w:b/>
          <w:sz w:val="32"/>
          <w:szCs w:val="32"/>
        </w:rPr>
        <w:t>Student Name: Shivam Vijaykumar Patel</w:t>
      </w:r>
    </w:p>
    <w:p w14:paraId="0F3C2064" w14:textId="00391BD6" w:rsidR="001F7B58" w:rsidRPr="001F7B58" w:rsidRDefault="001F7B58" w:rsidP="001F7B58">
      <w:pPr>
        <w:jc w:val="center"/>
      </w:pPr>
      <w:r w:rsidRPr="001F7B58">
        <w:rPr>
          <w:rFonts w:ascii="Arial" w:hAnsi="Arial" w:cs="Arial"/>
          <w:b/>
          <w:sz w:val="32"/>
          <w:szCs w:val="32"/>
        </w:rPr>
        <w:t>Student ID: 243981</w:t>
      </w:r>
      <w:bookmarkStart w:id="4" w:name="_GoBack"/>
      <w:bookmarkEnd w:id="4"/>
    </w:p>
    <w:p w14:paraId="74CC2F20" w14:textId="77777777" w:rsidR="00B51B79" w:rsidRPr="0024413A" w:rsidRDefault="009A71C2" w:rsidP="002B3898">
      <w:pPr>
        <w:pStyle w:val="Title"/>
        <w:rPr>
          <w:rFonts w:ascii="Arial" w:hAnsi="Arial" w:cs="Arial"/>
        </w:rPr>
      </w:pPr>
      <w:bookmarkStart w:id="5" w:name="_q73lsgst8sw5" w:colFirst="0" w:colLast="0"/>
      <w:bookmarkEnd w:id="5"/>
      <w:r w:rsidRPr="0024413A">
        <w:rPr>
          <w:rFonts w:ascii="Arial" w:hAnsi="Arial" w:cs="Arial"/>
        </w:rPr>
        <w:t>ASSESSMENT COMPONENT: FINANCIAL PERFORMANCE AND MANAGEMENT</w:t>
      </w:r>
    </w:p>
    <w:p w14:paraId="5838DD07" w14:textId="77777777" w:rsidR="009A71C2" w:rsidRPr="0024413A" w:rsidRDefault="009A71C2" w:rsidP="002B3898">
      <w:pPr>
        <w:jc w:val="center"/>
        <w:rPr>
          <w:rFonts w:ascii="Arial" w:hAnsi="Arial" w:cs="Arial"/>
          <w:b/>
          <w:bCs/>
          <w:sz w:val="32"/>
          <w:szCs w:val="32"/>
        </w:rPr>
      </w:pPr>
      <w:r w:rsidRPr="0024413A">
        <w:rPr>
          <w:rFonts w:ascii="Arial" w:hAnsi="Arial" w:cs="Arial"/>
          <w:b/>
          <w:bCs/>
          <w:sz w:val="32"/>
          <w:szCs w:val="32"/>
        </w:rPr>
        <w:t>TOPIC: STRATEGIC CFO CHALLENGE: SAVING A FAILING GLOBAL FIRM</w:t>
      </w:r>
    </w:p>
    <w:p w14:paraId="18843FDE" w14:textId="77777777" w:rsidR="009A71C2" w:rsidRPr="0024413A" w:rsidRDefault="009A71C2" w:rsidP="002B3898">
      <w:pPr>
        <w:rPr>
          <w:rFonts w:ascii="Arial" w:hAnsi="Arial" w:cs="Arial"/>
          <w:b/>
          <w:bCs/>
        </w:rPr>
      </w:pPr>
      <w:r w:rsidRPr="0024413A">
        <w:rPr>
          <w:rFonts w:ascii="Arial" w:hAnsi="Arial" w:cs="Arial"/>
          <w:b/>
          <w:bCs/>
        </w:rPr>
        <w:br w:type="page"/>
      </w:r>
    </w:p>
    <w:sdt>
      <w:sdtPr>
        <w:rPr>
          <w:rFonts w:ascii="Arial" w:eastAsia="Times New Roman" w:hAnsi="Arial" w:cs="Arial"/>
          <w:b/>
          <w:bCs/>
          <w:color w:val="000000" w:themeColor="text1"/>
          <w:sz w:val="24"/>
          <w:szCs w:val="24"/>
          <w:lang w:val="en-GB" w:eastAsia="en-IN"/>
        </w:rPr>
        <w:id w:val="-1829358294"/>
        <w:docPartObj>
          <w:docPartGallery w:val="Table of Contents"/>
          <w:docPartUnique/>
        </w:docPartObj>
      </w:sdtPr>
      <w:sdtEndPr>
        <w:rPr>
          <w:noProof/>
          <w:color w:val="auto"/>
        </w:rPr>
      </w:sdtEndPr>
      <w:sdtContent>
        <w:p w14:paraId="2492F7D3" w14:textId="77777777" w:rsidR="009A71C2" w:rsidRPr="0024413A" w:rsidRDefault="009A71C2" w:rsidP="001D76E7">
          <w:pPr>
            <w:pStyle w:val="TOCHeading"/>
            <w:spacing w:before="0" w:line="360" w:lineRule="auto"/>
            <w:jc w:val="center"/>
            <w:rPr>
              <w:rFonts w:ascii="Arial" w:hAnsi="Arial" w:cs="Arial"/>
              <w:b/>
              <w:bCs/>
              <w:color w:val="000000" w:themeColor="text1"/>
              <w:sz w:val="24"/>
              <w:szCs w:val="24"/>
              <w:lang w:val="en-GB"/>
            </w:rPr>
          </w:pPr>
          <w:r w:rsidRPr="0024413A">
            <w:rPr>
              <w:rFonts w:ascii="Arial" w:hAnsi="Arial" w:cs="Arial"/>
              <w:b/>
              <w:bCs/>
              <w:color w:val="000000" w:themeColor="text1"/>
              <w:sz w:val="24"/>
              <w:szCs w:val="24"/>
              <w:lang w:val="en-GB"/>
            </w:rPr>
            <w:t>Table of Contents</w:t>
          </w:r>
        </w:p>
        <w:p w14:paraId="353A1AC4" w14:textId="77777777" w:rsidR="001D76E7" w:rsidRPr="0024413A" w:rsidRDefault="00D57933" w:rsidP="001D76E7">
          <w:pPr>
            <w:pStyle w:val="TOC1"/>
            <w:tabs>
              <w:tab w:val="right" w:leader="dot" w:pos="9019"/>
            </w:tabs>
            <w:spacing w:before="0"/>
            <w:rPr>
              <w:rFonts w:ascii="Arial" w:eastAsiaTheme="minorEastAsia" w:hAnsi="Arial" w:cs="Arial"/>
              <w:noProof/>
              <w:kern w:val="2"/>
              <w:lang w:eastAsia="zh-CN"/>
            </w:rPr>
          </w:pPr>
          <w:r w:rsidRPr="0024413A">
            <w:rPr>
              <w:rFonts w:ascii="Arial" w:hAnsi="Arial" w:cs="Arial"/>
            </w:rPr>
            <w:fldChar w:fldCharType="begin"/>
          </w:r>
          <w:r w:rsidR="009A71C2" w:rsidRPr="0024413A">
            <w:rPr>
              <w:rFonts w:ascii="Arial" w:hAnsi="Arial" w:cs="Arial"/>
            </w:rPr>
            <w:instrText xml:space="preserve"> TOC \o "1-3" \h \z \u </w:instrText>
          </w:r>
          <w:r w:rsidRPr="0024413A">
            <w:rPr>
              <w:rFonts w:ascii="Arial" w:hAnsi="Arial" w:cs="Arial"/>
            </w:rPr>
            <w:fldChar w:fldCharType="separate"/>
          </w:r>
          <w:hyperlink w:anchor="_Toc213951955" w:history="1">
            <w:r w:rsidR="001D76E7" w:rsidRPr="0024413A">
              <w:rPr>
                <w:rStyle w:val="Hyperlink"/>
                <w:rFonts w:ascii="Arial" w:hAnsi="Arial" w:cs="Arial"/>
                <w:noProof/>
              </w:rPr>
              <w:t>Introduction</w:t>
            </w:r>
            <w:r w:rsidR="001D76E7" w:rsidRPr="0024413A">
              <w:rPr>
                <w:rFonts w:ascii="Arial" w:hAnsi="Arial" w:cs="Arial"/>
                <w:noProof/>
                <w:webHidden/>
              </w:rPr>
              <w:tab/>
            </w:r>
            <w:r w:rsidRPr="0024413A">
              <w:rPr>
                <w:rFonts w:ascii="Arial" w:hAnsi="Arial" w:cs="Arial"/>
                <w:noProof/>
                <w:webHidden/>
              </w:rPr>
              <w:fldChar w:fldCharType="begin"/>
            </w:r>
            <w:r w:rsidR="001D76E7" w:rsidRPr="0024413A">
              <w:rPr>
                <w:rFonts w:ascii="Arial" w:hAnsi="Arial" w:cs="Arial"/>
                <w:noProof/>
                <w:webHidden/>
              </w:rPr>
              <w:instrText xml:space="preserve"> PAGEREF _Toc213951955 \h </w:instrText>
            </w:r>
            <w:r w:rsidRPr="0024413A">
              <w:rPr>
                <w:rFonts w:ascii="Arial" w:hAnsi="Arial" w:cs="Arial"/>
                <w:noProof/>
                <w:webHidden/>
              </w:rPr>
            </w:r>
            <w:r w:rsidRPr="0024413A">
              <w:rPr>
                <w:rFonts w:ascii="Arial" w:hAnsi="Arial" w:cs="Arial"/>
                <w:noProof/>
                <w:webHidden/>
              </w:rPr>
              <w:fldChar w:fldCharType="separate"/>
            </w:r>
            <w:r w:rsidR="001D76E7" w:rsidRPr="0024413A">
              <w:rPr>
                <w:rFonts w:ascii="Arial" w:hAnsi="Arial" w:cs="Arial"/>
                <w:noProof/>
                <w:webHidden/>
              </w:rPr>
              <w:t>4</w:t>
            </w:r>
            <w:r w:rsidRPr="0024413A">
              <w:rPr>
                <w:rFonts w:ascii="Arial" w:hAnsi="Arial" w:cs="Arial"/>
                <w:noProof/>
                <w:webHidden/>
              </w:rPr>
              <w:fldChar w:fldCharType="end"/>
            </w:r>
          </w:hyperlink>
        </w:p>
        <w:p w14:paraId="1121A520" w14:textId="77777777" w:rsidR="001D76E7" w:rsidRPr="0024413A" w:rsidRDefault="001F7B58" w:rsidP="001D76E7">
          <w:pPr>
            <w:pStyle w:val="TOC1"/>
            <w:tabs>
              <w:tab w:val="right" w:leader="dot" w:pos="9019"/>
            </w:tabs>
            <w:spacing w:before="0"/>
            <w:rPr>
              <w:rFonts w:ascii="Arial" w:eastAsiaTheme="minorEastAsia" w:hAnsi="Arial" w:cs="Arial"/>
              <w:noProof/>
              <w:kern w:val="2"/>
              <w:lang w:eastAsia="zh-CN"/>
            </w:rPr>
          </w:pPr>
          <w:hyperlink w:anchor="_Toc213951956" w:history="1">
            <w:r w:rsidR="001D76E7" w:rsidRPr="0024413A">
              <w:rPr>
                <w:rStyle w:val="Hyperlink"/>
                <w:rFonts w:ascii="Arial" w:hAnsi="Arial" w:cs="Arial"/>
                <w:noProof/>
              </w:rPr>
              <w:t>1. Financial Health Check</w:t>
            </w:r>
            <w:r w:rsidR="001D76E7" w:rsidRPr="0024413A">
              <w:rPr>
                <w:rFonts w:ascii="Arial" w:hAnsi="Arial" w:cs="Arial"/>
                <w:noProof/>
                <w:webHidden/>
              </w:rPr>
              <w:tab/>
            </w:r>
            <w:r w:rsidR="00D57933" w:rsidRPr="0024413A">
              <w:rPr>
                <w:rFonts w:ascii="Arial" w:hAnsi="Arial" w:cs="Arial"/>
                <w:noProof/>
                <w:webHidden/>
              </w:rPr>
              <w:fldChar w:fldCharType="begin"/>
            </w:r>
            <w:r w:rsidR="001D76E7" w:rsidRPr="0024413A">
              <w:rPr>
                <w:rFonts w:ascii="Arial" w:hAnsi="Arial" w:cs="Arial"/>
                <w:noProof/>
                <w:webHidden/>
              </w:rPr>
              <w:instrText xml:space="preserve"> PAGEREF _Toc213951956 \h </w:instrText>
            </w:r>
            <w:r w:rsidR="00D57933" w:rsidRPr="0024413A">
              <w:rPr>
                <w:rFonts w:ascii="Arial" w:hAnsi="Arial" w:cs="Arial"/>
                <w:noProof/>
                <w:webHidden/>
              </w:rPr>
            </w:r>
            <w:r w:rsidR="00D57933" w:rsidRPr="0024413A">
              <w:rPr>
                <w:rFonts w:ascii="Arial" w:hAnsi="Arial" w:cs="Arial"/>
                <w:noProof/>
                <w:webHidden/>
              </w:rPr>
              <w:fldChar w:fldCharType="separate"/>
            </w:r>
            <w:r w:rsidR="001D76E7" w:rsidRPr="0024413A">
              <w:rPr>
                <w:rFonts w:ascii="Arial" w:hAnsi="Arial" w:cs="Arial"/>
                <w:noProof/>
                <w:webHidden/>
              </w:rPr>
              <w:t>4</w:t>
            </w:r>
            <w:r w:rsidR="00D57933" w:rsidRPr="0024413A">
              <w:rPr>
                <w:rFonts w:ascii="Arial" w:hAnsi="Arial" w:cs="Arial"/>
                <w:noProof/>
                <w:webHidden/>
              </w:rPr>
              <w:fldChar w:fldCharType="end"/>
            </w:r>
          </w:hyperlink>
        </w:p>
        <w:p w14:paraId="52C880E2" w14:textId="77777777" w:rsidR="001D76E7" w:rsidRPr="0024413A" w:rsidRDefault="001F7B58" w:rsidP="001D76E7">
          <w:pPr>
            <w:pStyle w:val="TOC2"/>
            <w:tabs>
              <w:tab w:val="right" w:leader="dot" w:pos="9019"/>
            </w:tabs>
            <w:spacing w:before="0"/>
            <w:rPr>
              <w:rFonts w:ascii="Arial" w:eastAsiaTheme="minorEastAsia" w:hAnsi="Arial" w:cs="Arial"/>
              <w:noProof/>
              <w:kern w:val="2"/>
              <w:lang w:eastAsia="zh-CN"/>
            </w:rPr>
          </w:pPr>
          <w:hyperlink w:anchor="_Toc213951957" w:history="1">
            <w:r w:rsidR="001D76E7" w:rsidRPr="0024413A">
              <w:rPr>
                <w:rStyle w:val="Hyperlink"/>
                <w:rFonts w:ascii="Arial" w:hAnsi="Arial" w:cs="Arial"/>
                <w:noProof/>
              </w:rPr>
              <w:t>1.1 Analysis of the Financial Statement of the Firm</w:t>
            </w:r>
            <w:r w:rsidR="001D76E7" w:rsidRPr="0024413A">
              <w:rPr>
                <w:rFonts w:ascii="Arial" w:hAnsi="Arial" w:cs="Arial"/>
                <w:noProof/>
                <w:webHidden/>
              </w:rPr>
              <w:tab/>
            </w:r>
            <w:r w:rsidR="00D57933" w:rsidRPr="0024413A">
              <w:rPr>
                <w:rFonts w:ascii="Arial" w:hAnsi="Arial" w:cs="Arial"/>
                <w:noProof/>
                <w:webHidden/>
              </w:rPr>
              <w:fldChar w:fldCharType="begin"/>
            </w:r>
            <w:r w:rsidR="001D76E7" w:rsidRPr="0024413A">
              <w:rPr>
                <w:rFonts w:ascii="Arial" w:hAnsi="Arial" w:cs="Arial"/>
                <w:noProof/>
                <w:webHidden/>
              </w:rPr>
              <w:instrText xml:space="preserve"> PAGEREF _Toc213951957 \h </w:instrText>
            </w:r>
            <w:r w:rsidR="00D57933" w:rsidRPr="0024413A">
              <w:rPr>
                <w:rFonts w:ascii="Arial" w:hAnsi="Arial" w:cs="Arial"/>
                <w:noProof/>
                <w:webHidden/>
              </w:rPr>
            </w:r>
            <w:r w:rsidR="00D57933" w:rsidRPr="0024413A">
              <w:rPr>
                <w:rFonts w:ascii="Arial" w:hAnsi="Arial" w:cs="Arial"/>
                <w:noProof/>
                <w:webHidden/>
              </w:rPr>
              <w:fldChar w:fldCharType="separate"/>
            </w:r>
            <w:r w:rsidR="001D76E7" w:rsidRPr="0024413A">
              <w:rPr>
                <w:rFonts w:ascii="Arial" w:hAnsi="Arial" w:cs="Arial"/>
                <w:noProof/>
                <w:webHidden/>
              </w:rPr>
              <w:t>4</w:t>
            </w:r>
            <w:r w:rsidR="00D57933" w:rsidRPr="0024413A">
              <w:rPr>
                <w:rFonts w:ascii="Arial" w:hAnsi="Arial" w:cs="Arial"/>
                <w:noProof/>
                <w:webHidden/>
              </w:rPr>
              <w:fldChar w:fldCharType="end"/>
            </w:r>
          </w:hyperlink>
        </w:p>
        <w:p w14:paraId="71054A25" w14:textId="77777777" w:rsidR="001D76E7" w:rsidRPr="0024413A" w:rsidRDefault="001F7B58" w:rsidP="001D76E7">
          <w:pPr>
            <w:pStyle w:val="TOC2"/>
            <w:tabs>
              <w:tab w:val="right" w:leader="dot" w:pos="9019"/>
            </w:tabs>
            <w:spacing w:before="0"/>
            <w:rPr>
              <w:rFonts w:ascii="Arial" w:eastAsiaTheme="minorEastAsia" w:hAnsi="Arial" w:cs="Arial"/>
              <w:noProof/>
              <w:kern w:val="2"/>
              <w:lang w:eastAsia="zh-CN"/>
            </w:rPr>
          </w:pPr>
          <w:hyperlink w:anchor="_Toc213951958" w:history="1">
            <w:r w:rsidR="001D76E7" w:rsidRPr="0024413A">
              <w:rPr>
                <w:rStyle w:val="Hyperlink"/>
                <w:rFonts w:ascii="Arial" w:hAnsi="Arial" w:cs="Arial"/>
                <w:noProof/>
              </w:rPr>
              <w:t>1.2 Performance of the Ratios</w:t>
            </w:r>
            <w:r w:rsidR="001D76E7" w:rsidRPr="0024413A">
              <w:rPr>
                <w:rFonts w:ascii="Arial" w:hAnsi="Arial" w:cs="Arial"/>
                <w:noProof/>
                <w:webHidden/>
              </w:rPr>
              <w:tab/>
            </w:r>
            <w:r w:rsidR="00D57933" w:rsidRPr="0024413A">
              <w:rPr>
                <w:rFonts w:ascii="Arial" w:hAnsi="Arial" w:cs="Arial"/>
                <w:noProof/>
                <w:webHidden/>
              </w:rPr>
              <w:fldChar w:fldCharType="begin"/>
            </w:r>
            <w:r w:rsidR="001D76E7" w:rsidRPr="0024413A">
              <w:rPr>
                <w:rFonts w:ascii="Arial" w:hAnsi="Arial" w:cs="Arial"/>
                <w:noProof/>
                <w:webHidden/>
              </w:rPr>
              <w:instrText xml:space="preserve"> PAGEREF _Toc213951958 \h </w:instrText>
            </w:r>
            <w:r w:rsidR="00D57933" w:rsidRPr="0024413A">
              <w:rPr>
                <w:rFonts w:ascii="Arial" w:hAnsi="Arial" w:cs="Arial"/>
                <w:noProof/>
                <w:webHidden/>
              </w:rPr>
            </w:r>
            <w:r w:rsidR="00D57933" w:rsidRPr="0024413A">
              <w:rPr>
                <w:rFonts w:ascii="Arial" w:hAnsi="Arial" w:cs="Arial"/>
                <w:noProof/>
                <w:webHidden/>
              </w:rPr>
              <w:fldChar w:fldCharType="separate"/>
            </w:r>
            <w:r w:rsidR="001D76E7" w:rsidRPr="0024413A">
              <w:rPr>
                <w:rFonts w:ascii="Arial" w:hAnsi="Arial" w:cs="Arial"/>
                <w:noProof/>
                <w:webHidden/>
              </w:rPr>
              <w:t>5</w:t>
            </w:r>
            <w:r w:rsidR="00D57933" w:rsidRPr="0024413A">
              <w:rPr>
                <w:rFonts w:ascii="Arial" w:hAnsi="Arial" w:cs="Arial"/>
                <w:noProof/>
                <w:webHidden/>
              </w:rPr>
              <w:fldChar w:fldCharType="end"/>
            </w:r>
          </w:hyperlink>
        </w:p>
        <w:p w14:paraId="72FA6ACB" w14:textId="77777777" w:rsidR="001D76E7" w:rsidRPr="0024413A" w:rsidRDefault="001F7B58" w:rsidP="001D76E7">
          <w:pPr>
            <w:pStyle w:val="TOC2"/>
            <w:tabs>
              <w:tab w:val="right" w:leader="dot" w:pos="9019"/>
            </w:tabs>
            <w:spacing w:before="0"/>
            <w:rPr>
              <w:rFonts w:ascii="Arial" w:eastAsiaTheme="minorEastAsia" w:hAnsi="Arial" w:cs="Arial"/>
              <w:noProof/>
              <w:kern w:val="2"/>
              <w:lang w:eastAsia="zh-CN"/>
            </w:rPr>
          </w:pPr>
          <w:hyperlink w:anchor="_Toc213951959" w:history="1">
            <w:r w:rsidR="001D76E7" w:rsidRPr="0024413A">
              <w:rPr>
                <w:rStyle w:val="Hyperlink"/>
                <w:rFonts w:ascii="Arial" w:hAnsi="Arial" w:cs="Arial"/>
                <w:noProof/>
              </w:rPr>
              <w:t>1.3 Identification of Trends, Strengths, and Threats</w:t>
            </w:r>
            <w:r w:rsidR="001D76E7" w:rsidRPr="0024413A">
              <w:rPr>
                <w:rFonts w:ascii="Arial" w:hAnsi="Arial" w:cs="Arial"/>
                <w:noProof/>
                <w:webHidden/>
              </w:rPr>
              <w:tab/>
            </w:r>
            <w:r w:rsidR="00D57933" w:rsidRPr="0024413A">
              <w:rPr>
                <w:rFonts w:ascii="Arial" w:hAnsi="Arial" w:cs="Arial"/>
                <w:noProof/>
                <w:webHidden/>
              </w:rPr>
              <w:fldChar w:fldCharType="begin"/>
            </w:r>
            <w:r w:rsidR="001D76E7" w:rsidRPr="0024413A">
              <w:rPr>
                <w:rFonts w:ascii="Arial" w:hAnsi="Arial" w:cs="Arial"/>
                <w:noProof/>
                <w:webHidden/>
              </w:rPr>
              <w:instrText xml:space="preserve"> PAGEREF _Toc213951959 \h </w:instrText>
            </w:r>
            <w:r w:rsidR="00D57933" w:rsidRPr="0024413A">
              <w:rPr>
                <w:rFonts w:ascii="Arial" w:hAnsi="Arial" w:cs="Arial"/>
                <w:noProof/>
                <w:webHidden/>
              </w:rPr>
            </w:r>
            <w:r w:rsidR="00D57933" w:rsidRPr="0024413A">
              <w:rPr>
                <w:rFonts w:ascii="Arial" w:hAnsi="Arial" w:cs="Arial"/>
                <w:noProof/>
                <w:webHidden/>
              </w:rPr>
              <w:fldChar w:fldCharType="separate"/>
            </w:r>
            <w:r w:rsidR="001D76E7" w:rsidRPr="0024413A">
              <w:rPr>
                <w:rFonts w:ascii="Arial" w:hAnsi="Arial" w:cs="Arial"/>
                <w:noProof/>
                <w:webHidden/>
              </w:rPr>
              <w:t>9</w:t>
            </w:r>
            <w:r w:rsidR="00D57933" w:rsidRPr="0024413A">
              <w:rPr>
                <w:rFonts w:ascii="Arial" w:hAnsi="Arial" w:cs="Arial"/>
                <w:noProof/>
                <w:webHidden/>
              </w:rPr>
              <w:fldChar w:fldCharType="end"/>
            </w:r>
          </w:hyperlink>
        </w:p>
        <w:p w14:paraId="0BDFE99B" w14:textId="77777777" w:rsidR="001D76E7" w:rsidRPr="0024413A" w:rsidRDefault="001F7B58" w:rsidP="001D76E7">
          <w:pPr>
            <w:pStyle w:val="TOC2"/>
            <w:tabs>
              <w:tab w:val="right" w:leader="dot" w:pos="9019"/>
            </w:tabs>
            <w:spacing w:before="0"/>
            <w:rPr>
              <w:rFonts w:ascii="Arial" w:eastAsiaTheme="minorEastAsia" w:hAnsi="Arial" w:cs="Arial"/>
              <w:noProof/>
              <w:kern w:val="2"/>
              <w:lang w:eastAsia="zh-CN"/>
            </w:rPr>
          </w:pPr>
          <w:hyperlink w:anchor="_Toc213951960" w:history="1">
            <w:r w:rsidR="001D76E7" w:rsidRPr="0024413A">
              <w:rPr>
                <w:rStyle w:val="Hyperlink"/>
                <w:rFonts w:ascii="Arial" w:hAnsi="Arial" w:cs="Arial"/>
                <w:noProof/>
              </w:rPr>
              <w:t>1.4 Application of Corporate Failure Prediction Model to Assess Default Risk</w:t>
            </w:r>
            <w:r w:rsidR="001D76E7" w:rsidRPr="0024413A">
              <w:rPr>
                <w:rFonts w:ascii="Arial" w:hAnsi="Arial" w:cs="Arial"/>
                <w:noProof/>
                <w:webHidden/>
              </w:rPr>
              <w:tab/>
            </w:r>
            <w:r w:rsidR="00D57933" w:rsidRPr="0024413A">
              <w:rPr>
                <w:rFonts w:ascii="Arial" w:hAnsi="Arial" w:cs="Arial"/>
                <w:noProof/>
                <w:webHidden/>
              </w:rPr>
              <w:fldChar w:fldCharType="begin"/>
            </w:r>
            <w:r w:rsidR="001D76E7" w:rsidRPr="0024413A">
              <w:rPr>
                <w:rFonts w:ascii="Arial" w:hAnsi="Arial" w:cs="Arial"/>
                <w:noProof/>
                <w:webHidden/>
              </w:rPr>
              <w:instrText xml:space="preserve"> PAGEREF _Toc213951960 \h </w:instrText>
            </w:r>
            <w:r w:rsidR="00D57933" w:rsidRPr="0024413A">
              <w:rPr>
                <w:rFonts w:ascii="Arial" w:hAnsi="Arial" w:cs="Arial"/>
                <w:noProof/>
                <w:webHidden/>
              </w:rPr>
            </w:r>
            <w:r w:rsidR="00D57933" w:rsidRPr="0024413A">
              <w:rPr>
                <w:rFonts w:ascii="Arial" w:hAnsi="Arial" w:cs="Arial"/>
                <w:noProof/>
                <w:webHidden/>
              </w:rPr>
              <w:fldChar w:fldCharType="separate"/>
            </w:r>
            <w:r w:rsidR="001D76E7" w:rsidRPr="0024413A">
              <w:rPr>
                <w:rFonts w:ascii="Arial" w:hAnsi="Arial" w:cs="Arial"/>
                <w:noProof/>
                <w:webHidden/>
              </w:rPr>
              <w:t>10</w:t>
            </w:r>
            <w:r w:rsidR="00D57933" w:rsidRPr="0024413A">
              <w:rPr>
                <w:rFonts w:ascii="Arial" w:hAnsi="Arial" w:cs="Arial"/>
                <w:noProof/>
                <w:webHidden/>
              </w:rPr>
              <w:fldChar w:fldCharType="end"/>
            </w:r>
          </w:hyperlink>
        </w:p>
        <w:p w14:paraId="28119C87" w14:textId="77777777" w:rsidR="001D76E7" w:rsidRPr="0024413A" w:rsidRDefault="001F7B58" w:rsidP="001D76E7">
          <w:pPr>
            <w:pStyle w:val="TOC1"/>
            <w:tabs>
              <w:tab w:val="right" w:leader="dot" w:pos="9019"/>
            </w:tabs>
            <w:spacing w:before="0"/>
            <w:rPr>
              <w:rFonts w:ascii="Arial" w:eastAsiaTheme="minorEastAsia" w:hAnsi="Arial" w:cs="Arial"/>
              <w:noProof/>
              <w:kern w:val="2"/>
              <w:lang w:eastAsia="zh-CN"/>
            </w:rPr>
          </w:pPr>
          <w:hyperlink w:anchor="_Toc213951961" w:history="1">
            <w:r w:rsidR="001D76E7" w:rsidRPr="0024413A">
              <w:rPr>
                <w:rStyle w:val="Hyperlink"/>
                <w:rFonts w:ascii="Arial" w:hAnsi="Arial" w:cs="Arial"/>
                <w:noProof/>
                <w:lang w:eastAsia="zh-CN"/>
              </w:rPr>
              <w:t>2. Working Capital Management Analysis</w:t>
            </w:r>
            <w:r w:rsidR="001D76E7" w:rsidRPr="0024413A">
              <w:rPr>
                <w:rFonts w:ascii="Arial" w:hAnsi="Arial" w:cs="Arial"/>
                <w:noProof/>
                <w:webHidden/>
              </w:rPr>
              <w:tab/>
            </w:r>
            <w:r w:rsidR="00D57933" w:rsidRPr="0024413A">
              <w:rPr>
                <w:rFonts w:ascii="Arial" w:hAnsi="Arial" w:cs="Arial"/>
                <w:noProof/>
                <w:webHidden/>
              </w:rPr>
              <w:fldChar w:fldCharType="begin"/>
            </w:r>
            <w:r w:rsidR="001D76E7" w:rsidRPr="0024413A">
              <w:rPr>
                <w:rFonts w:ascii="Arial" w:hAnsi="Arial" w:cs="Arial"/>
                <w:noProof/>
                <w:webHidden/>
              </w:rPr>
              <w:instrText xml:space="preserve"> PAGEREF _Toc213951961 \h </w:instrText>
            </w:r>
            <w:r w:rsidR="00D57933" w:rsidRPr="0024413A">
              <w:rPr>
                <w:rFonts w:ascii="Arial" w:hAnsi="Arial" w:cs="Arial"/>
                <w:noProof/>
                <w:webHidden/>
              </w:rPr>
            </w:r>
            <w:r w:rsidR="00D57933" w:rsidRPr="0024413A">
              <w:rPr>
                <w:rFonts w:ascii="Arial" w:hAnsi="Arial" w:cs="Arial"/>
                <w:noProof/>
                <w:webHidden/>
              </w:rPr>
              <w:fldChar w:fldCharType="separate"/>
            </w:r>
            <w:r w:rsidR="001D76E7" w:rsidRPr="0024413A">
              <w:rPr>
                <w:rFonts w:ascii="Arial" w:hAnsi="Arial" w:cs="Arial"/>
                <w:noProof/>
                <w:webHidden/>
              </w:rPr>
              <w:t>11</w:t>
            </w:r>
            <w:r w:rsidR="00D57933" w:rsidRPr="0024413A">
              <w:rPr>
                <w:rFonts w:ascii="Arial" w:hAnsi="Arial" w:cs="Arial"/>
                <w:noProof/>
                <w:webHidden/>
              </w:rPr>
              <w:fldChar w:fldCharType="end"/>
            </w:r>
          </w:hyperlink>
        </w:p>
        <w:p w14:paraId="46AEA9E1" w14:textId="77777777" w:rsidR="001D76E7" w:rsidRPr="0024413A" w:rsidRDefault="001F7B58" w:rsidP="001D76E7">
          <w:pPr>
            <w:pStyle w:val="TOC2"/>
            <w:tabs>
              <w:tab w:val="right" w:leader="dot" w:pos="9019"/>
            </w:tabs>
            <w:spacing w:before="0"/>
            <w:rPr>
              <w:rFonts w:ascii="Arial" w:eastAsiaTheme="minorEastAsia" w:hAnsi="Arial" w:cs="Arial"/>
              <w:noProof/>
              <w:kern w:val="2"/>
              <w:lang w:eastAsia="zh-CN"/>
            </w:rPr>
          </w:pPr>
          <w:hyperlink w:anchor="_Toc213951962" w:history="1">
            <w:r w:rsidR="001D76E7" w:rsidRPr="0024413A">
              <w:rPr>
                <w:rStyle w:val="Hyperlink"/>
                <w:rFonts w:ascii="Arial" w:hAnsi="Arial" w:cs="Arial"/>
                <w:noProof/>
                <w:lang w:eastAsia="zh-CN"/>
              </w:rPr>
              <w:t>2.1 Assessing the Cash Operating Cycle</w:t>
            </w:r>
            <w:r w:rsidR="001D76E7" w:rsidRPr="0024413A">
              <w:rPr>
                <w:rFonts w:ascii="Arial" w:hAnsi="Arial" w:cs="Arial"/>
                <w:noProof/>
                <w:webHidden/>
              </w:rPr>
              <w:tab/>
            </w:r>
            <w:r w:rsidR="00D57933" w:rsidRPr="0024413A">
              <w:rPr>
                <w:rFonts w:ascii="Arial" w:hAnsi="Arial" w:cs="Arial"/>
                <w:noProof/>
                <w:webHidden/>
              </w:rPr>
              <w:fldChar w:fldCharType="begin"/>
            </w:r>
            <w:r w:rsidR="001D76E7" w:rsidRPr="0024413A">
              <w:rPr>
                <w:rFonts w:ascii="Arial" w:hAnsi="Arial" w:cs="Arial"/>
                <w:noProof/>
                <w:webHidden/>
              </w:rPr>
              <w:instrText xml:space="preserve"> PAGEREF _Toc213951962 \h </w:instrText>
            </w:r>
            <w:r w:rsidR="00D57933" w:rsidRPr="0024413A">
              <w:rPr>
                <w:rFonts w:ascii="Arial" w:hAnsi="Arial" w:cs="Arial"/>
                <w:noProof/>
                <w:webHidden/>
              </w:rPr>
            </w:r>
            <w:r w:rsidR="00D57933" w:rsidRPr="0024413A">
              <w:rPr>
                <w:rFonts w:ascii="Arial" w:hAnsi="Arial" w:cs="Arial"/>
                <w:noProof/>
                <w:webHidden/>
              </w:rPr>
              <w:fldChar w:fldCharType="separate"/>
            </w:r>
            <w:r w:rsidR="001D76E7" w:rsidRPr="0024413A">
              <w:rPr>
                <w:rFonts w:ascii="Arial" w:hAnsi="Arial" w:cs="Arial"/>
                <w:noProof/>
                <w:webHidden/>
              </w:rPr>
              <w:t>11</w:t>
            </w:r>
            <w:r w:rsidR="00D57933" w:rsidRPr="0024413A">
              <w:rPr>
                <w:rFonts w:ascii="Arial" w:hAnsi="Arial" w:cs="Arial"/>
                <w:noProof/>
                <w:webHidden/>
              </w:rPr>
              <w:fldChar w:fldCharType="end"/>
            </w:r>
          </w:hyperlink>
        </w:p>
        <w:p w14:paraId="35B7F77A" w14:textId="77777777" w:rsidR="001D76E7" w:rsidRPr="0024413A" w:rsidRDefault="001F7B58" w:rsidP="001D76E7">
          <w:pPr>
            <w:pStyle w:val="TOC2"/>
            <w:tabs>
              <w:tab w:val="right" w:leader="dot" w:pos="9019"/>
            </w:tabs>
            <w:spacing w:before="0"/>
            <w:rPr>
              <w:rFonts w:ascii="Arial" w:eastAsiaTheme="minorEastAsia" w:hAnsi="Arial" w:cs="Arial"/>
              <w:noProof/>
              <w:kern w:val="2"/>
              <w:lang w:eastAsia="zh-CN"/>
            </w:rPr>
          </w:pPr>
          <w:hyperlink w:anchor="_Toc213951963" w:history="1">
            <w:r w:rsidR="001D76E7" w:rsidRPr="0024413A">
              <w:rPr>
                <w:rStyle w:val="Hyperlink"/>
                <w:rFonts w:ascii="Arial" w:hAnsi="Arial" w:cs="Arial"/>
                <w:noProof/>
                <w:lang w:eastAsia="zh-CN"/>
              </w:rPr>
              <w:t>2.2 Recommending Strategies to Improve Liquidity</w:t>
            </w:r>
            <w:r w:rsidR="001D76E7" w:rsidRPr="0024413A">
              <w:rPr>
                <w:rFonts w:ascii="Arial" w:hAnsi="Arial" w:cs="Arial"/>
                <w:noProof/>
                <w:webHidden/>
              </w:rPr>
              <w:tab/>
            </w:r>
            <w:r w:rsidR="00D57933" w:rsidRPr="0024413A">
              <w:rPr>
                <w:rFonts w:ascii="Arial" w:hAnsi="Arial" w:cs="Arial"/>
                <w:noProof/>
                <w:webHidden/>
              </w:rPr>
              <w:fldChar w:fldCharType="begin"/>
            </w:r>
            <w:r w:rsidR="001D76E7" w:rsidRPr="0024413A">
              <w:rPr>
                <w:rFonts w:ascii="Arial" w:hAnsi="Arial" w:cs="Arial"/>
                <w:noProof/>
                <w:webHidden/>
              </w:rPr>
              <w:instrText xml:space="preserve"> PAGEREF _Toc213951963 \h </w:instrText>
            </w:r>
            <w:r w:rsidR="00D57933" w:rsidRPr="0024413A">
              <w:rPr>
                <w:rFonts w:ascii="Arial" w:hAnsi="Arial" w:cs="Arial"/>
                <w:noProof/>
                <w:webHidden/>
              </w:rPr>
            </w:r>
            <w:r w:rsidR="00D57933" w:rsidRPr="0024413A">
              <w:rPr>
                <w:rFonts w:ascii="Arial" w:hAnsi="Arial" w:cs="Arial"/>
                <w:noProof/>
                <w:webHidden/>
              </w:rPr>
              <w:fldChar w:fldCharType="separate"/>
            </w:r>
            <w:r w:rsidR="001D76E7" w:rsidRPr="0024413A">
              <w:rPr>
                <w:rFonts w:ascii="Arial" w:hAnsi="Arial" w:cs="Arial"/>
                <w:noProof/>
                <w:webHidden/>
              </w:rPr>
              <w:t>14</w:t>
            </w:r>
            <w:r w:rsidR="00D57933" w:rsidRPr="0024413A">
              <w:rPr>
                <w:rFonts w:ascii="Arial" w:hAnsi="Arial" w:cs="Arial"/>
                <w:noProof/>
                <w:webHidden/>
              </w:rPr>
              <w:fldChar w:fldCharType="end"/>
            </w:r>
          </w:hyperlink>
        </w:p>
        <w:p w14:paraId="6D9DDBE2" w14:textId="77777777" w:rsidR="001D76E7" w:rsidRPr="0024413A" w:rsidRDefault="001F7B58" w:rsidP="001D76E7">
          <w:pPr>
            <w:pStyle w:val="TOC2"/>
            <w:tabs>
              <w:tab w:val="right" w:leader="dot" w:pos="9019"/>
            </w:tabs>
            <w:spacing w:before="0"/>
            <w:rPr>
              <w:rFonts w:ascii="Arial" w:eastAsiaTheme="minorEastAsia" w:hAnsi="Arial" w:cs="Arial"/>
              <w:noProof/>
              <w:kern w:val="2"/>
              <w:lang w:eastAsia="zh-CN"/>
            </w:rPr>
          </w:pPr>
          <w:hyperlink w:anchor="_Toc213951964" w:history="1">
            <w:r w:rsidR="001D76E7" w:rsidRPr="0024413A">
              <w:rPr>
                <w:rStyle w:val="Hyperlink"/>
                <w:rFonts w:ascii="Arial" w:hAnsi="Arial" w:cs="Arial"/>
                <w:noProof/>
                <w:lang w:eastAsia="zh-CN"/>
              </w:rPr>
              <w:t>2.3 Comparing Short-term and Long-term Financing Options</w:t>
            </w:r>
            <w:r w:rsidR="001D76E7" w:rsidRPr="0024413A">
              <w:rPr>
                <w:rFonts w:ascii="Arial" w:hAnsi="Arial" w:cs="Arial"/>
                <w:noProof/>
                <w:webHidden/>
              </w:rPr>
              <w:tab/>
            </w:r>
            <w:r w:rsidR="00D57933" w:rsidRPr="0024413A">
              <w:rPr>
                <w:rFonts w:ascii="Arial" w:hAnsi="Arial" w:cs="Arial"/>
                <w:noProof/>
                <w:webHidden/>
              </w:rPr>
              <w:fldChar w:fldCharType="begin"/>
            </w:r>
            <w:r w:rsidR="001D76E7" w:rsidRPr="0024413A">
              <w:rPr>
                <w:rFonts w:ascii="Arial" w:hAnsi="Arial" w:cs="Arial"/>
                <w:noProof/>
                <w:webHidden/>
              </w:rPr>
              <w:instrText xml:space="preserve"> PAGEREF _Toc213951964 \h </w:instrText>
            </w:r>
            <w:r w:rsidR="00D57933" w:rsidRPr="0024413A">
              <w:rPr>
                <w:rFonts w:ascii="Arial" w:hAnsi="Arial" w:cs="Arial"/>
                <w:noProof/>
                <w:webHidden/>
              </w:rPr>
            </w:r>
            <w:r w:rsidR="00D57933" w:rsidRPr="0024413A">
              <w:rPr>
                <w:rFonts w:ascii="Arial" w:hAnsi="Arial" w:cs="Arial"/>
                <w:noProof/>
                <w:webHidden/>
              </w:rPr>
              <w:fldChar w:fldCharType="separate"/>
            </w:r>
            <w:r w:rsidR="001D76E7" w:rsidRPr="0024413A">
              <w:rPr>
                <w:rFonts w:ascii="Arial" w:hAnsi="Arial" w:cs="Arial"/>
                <w:noProof/>
                <w:webHidden/>
              </w:rPr>
              <w:t>15</w:t>
            </w:r>
            <w:r w:rsidR="00D57933" w:rsidRPr="0024413A">
              <w:rPr>
                <w:rFonts w:ascii="Arial" w:hAnsi="Arial" w:cs="Arial"/>
                <w:noProof/>
                <w:webHidden/>
              </w:rPr>
              <w:fldChar w:fldCharType="end"/>
            </w:r>
          </w:hyperlink>
        </w:p>
        <w:p w14:paraId="5C0961C3" w14:textId="77777777" w:rsidR="001D76E7" w:rsidRPr="0024413A" w:rsidRDefault="001F7B58" w:rsidP="001D76E7">
          <w:pPr>
            <w:pStyle w:val="TOC1"/>
            <w:tabs>
              <w:tab w:val="right" w:leader="dot" w:pos="9019"/>
            </w:tabs>
            <w:spacing w:before="0"/>
            <w:rPr>
              <w:rFonts w:ascii="Arial" w:eastAsiaTheme="minorEastAsia" w:hAnsi="Arial" w:cs="Arial"/>
              <w:noProof/>
              <w:kern w:val="2"/>
              <w:lang w:eastAsia="zh-CN"/>
            </w:rPr>
          </w:pPr>
          <w:hyperlink w:anchor="_Toc213951965" w:history="1">
            <w:r w:rsidR="001D76E7" w:rsidRPr="0024413A">
              <w:rPr>
                <w:rStyle w:val="Hyperlink"/>
                <w:rFonts w:ascii="Arial" w:hAnsi="Arial" w:cs="Arial"/>
                <w:noProof/>
                <w:lang w:eastAsia="zh-CN"/>
              </w:rPr>
              <w:t>3. Strategic Financial Restructuring Plan</w:t>
            </w:r>
            <w:r w:rsidR="001D76E7" w:rsidRPr="0024413A">
              <w:rPr>
                <w:rFonts w:ascii="Arial" w:hAnsi="Arial" w:cs="Arial"/>
                <w:noProof/>
                <w:webHidden/>
              </w:rPr>
              <w:tab/>
            </w:r>
            <w:r w:rsidR="00D57933" w:rsidRPr="0024413A">
              <w:rPr>
                <w:rFonts w:ascii="Arial" w:hAnsi="Arial" w:cs="Arial"/>
                <w:noProof/>
                <w:webHidden/>
              </w:rPr>
              <w:fldChar w:fldCharType="begin"/>
            </w:r>
            <w:r w:rsidR="001D76E7" w:rsidRPr="0024413A">
              <w:rPr>
                <w:rFonts w:ascii="Arial" w:hAnsi="Arial" w:cs="Arial"/>
                <w:noProof/>
                <w:webHidden/>
              </w:rPr>
              <w:instrText xml:space="preserve"> PAGEREF _Toc213951965 \h </w:instrText>
            </w:r>
            <w:r w:rsidR="00D57933" w:rsidRPr="0024413A">
              <w:rPr>
                <w:rFonts w:ascii="Arial" w:hAnsi="Arial" w:cs="Arial"/>
                <w:noProof/>
                <w:webHidden/>
              </w:rPr>
            </w:r>
            <w:r w:rsidR="00D57933" w:rsidRPr="0024413A">
              <w:rPr>
                <w:rFonts w:ascii="Arial" w:hAnsi="Arial" w:cs="Arial"/>
                <w:noProof/>
                <w:webHidden/>
              </w:rPr>
              <w:fldChar w:fldCharType="separate"/>
            </w:r>
            <w:r w:rsidR="001D76E7" w:rsidRPr="0024413A">
              <w:rPr>
                <w:rFonts w:ascii="Arial" w:hAnsi="Arial" w:cs="Arial"/>
                <w:noProof/>
                <w:webHidden/>
              </w:rPr>
              <w:t>15</w:t>
            </w:r>
            <w:r w:rsidR="00D57933" w:rsidRPr="0024413A">
              <w:rPr>
                <w:rFonts w:ascii="Arial" w:hAnsi="Arial" w:cs="Arial"/>
                <w:noProof/>
                <w:webHidden/>
              </w:rPr>
              <w:fldChar w:fldCharType="end"/>
            </w:r>
          </w:hyperlink>
        </w:p>
        <w:p w14:paraId="6EF86EFF" w14:textId="77777777" w:rsidR="001D76E7" w:rsidRPr="0024413A" w:rsidRDefault="001F7B58" w:rsidP="001D76E7">
          <w:pPr>
            <w:pStyle w:val="TOC2"/>
            <w:tabs>
              <w:tab w:val="right" w:leader="dot" w:pos="9019"/>
            </w:tabs>
            <w:spacing w:before="0"/>
            <w:rPr>
              <w:rFonts w:ascii="Arial" w:eastAsiaTheme="minorEastAsia" w:hAnsi="Arial" w:cs="Arial"/>
              <w:noProof/>
              <w:kern w:val="2"/>
              <w:lang w:eastAsia="zh-CN"/>
            </w:rPr>
          </w:pPr>
          <w:hyperlink w:anchor="_Toc213951966" w:history="1">
            <w:r w:rsidR="001D76E7" w:rsidRPr="0024413A">
              <w:rPr>
                <w:rStyle w:val="Hyperlink"/>
                <w:rFonts w:ascii="Arial" w:hAnsi="Arial" w:cs="Arial"/>
                <w:noProof/>
                <w:lang w:eastAsia="zh-CN"/>
              </w:rPr>
              <w:t>3.1 Recommending Financial Restructuring Options</w:t>
            </w:r>
            <w:r w:rsidR="001D76E7" w:rsidRPr="0024413A">
              <w:rPr>
                <w:rFonts w:ascii="Arial" w:hAnsi="Arial" w:cs="Arial"/>
                <w:noProof/>
                <w:webHidden/>
              </w:rPr>
              <w:tab/>
            </w:r>
            <w:r w:rsidR="00D57933" w:rsidRPr="0024413A">
              <w:rPr>
                <w:rFonts w:ascii="Arial" w:hAnsi="Arial" w:cs="Arial"/>
                <w:noProof/>
                <w:webHidden/>
              </w:rPr>
              <w:fldChar w:fldCharType="begin"/>
            </w:r>
            <w:r w:rsidR="001D76E7" w:rsidRPr="0024413A">
              <w:rPr>
                <w:rFonts w:ascii="Arial" w:hAnsi="Arial" w:cs="Arial"/>
                <w:noProof/>
                <w:webHidden/>
              </w:rPr>
              <w:instrText xml:space="preserve"> PAGEREF _Toc213951966 \h </w:instrText>
            </w:r>
            <w:r w:rsidR="00D57933" w:rsidRPr="0024413A">
              <w:rPr>
                <w:rFonts w:ascii="Arial" w:hAnsi="Arial" w:cs="Arial"/>
                <w:noProof/>
                <w:webHidden/>
              </w:rPr>
            </w:r>
            <w:r w:rsidR="00D57933" w:rsidRPr="0024413A">
              <w:rPr>
                <w:rFonts w:ascii="Arial" w:hAnsi="Arial" w:cs="Arial"/>
                <w:noProof/>
                <w:webHidden/>
              </w:rPr>
              <w:fldChar w:fldCharType="separate"/>
            </w:r>
            <w:r w:rsidR="001D76E7" w:rsidRPr="0024413A">
              <w:rPr>
                <w:rFonts w:ascii="Arial" w:hAnsi="Arial" w:cs="Arial"/>
                <w:noProof/>
                <w:webHidden/>
              </w:rPr>
              <w:t>15</w:t>
            </w:r>
            <w:r w:rsidR="00D57933" w:rsidRPr="0024413A">
              <w:rPr>
                <w:rFonts w:ascii="Arial" w:hAnsi="Arial" w:cs="Arial"/>
                <w:noProof/>
                <w:webHidden/>
              </w:rPr>
              <w:fldChar w:fldCharType="end"/>
            </w:r>
          </w:hyperlink>
        </w:p>
        <w:p w14:paraId="4BC721D3" w14:textId="77777777" w:rsidR="001D76E7" w:rsidRPr="0024413A" w:rsidRDefault="001F7B58" w:rsidP="001D76E7">
          <w:pPr>
            <w:pStyle w:val="TOC2"/>
            <w:tabs>
              <w:tab w:val="right" w:leader="dot" w:pos="9019"/>
            </w:tabs>
            <w:spacing w:before="0"/>
            <w:rPr>
              <w:rFonts w:ascii="Arial" w:eastAsiaTheme="minorEastAsia" w:hAnsi="Arial" w:cs="Arial"/>
              <w:noProof/>
              <w:kern w:val="2"/>
              <w:lang w:eastAsia="zh-CN"/>
            </w:rPr>
          </w:pPr>
          <w:hyperlink w:anchor="_Toc213951967" w:history="1">
            <w:r w:rsidR="001D76E7" w:rsidRPr="0024413A">
              <w:rPr>
                <w:rStyle w:val="Hyperlink"/>
                <w:rFonts w:ascii="Arial" w:hAnsi="Arial" w:cs="Arial"/>
                <w:noProof/>
                <w:lang w:eastAsia="zh-CN"/>
              </w:rPr>
              <w:t>3.2 Impact on Shareholder Value, Debt Structure, and Operational Flexibility</w:t>
            </w:r>
            <w:r w:rsidR="001D76E7" w:rsidRPr="0024413A">
              <w:rPr>
                <w:rFonts w:ascii="Arial" w:hAnsi="Arial" w:cs="Arial"/>
                <w:noProof/>
                <w:webHidden/>
              </w:rPr>
              <w:tab/>
            </w:r>
            <w:r w:rsidR="00D57933" w:rsidRPr="0024413A">
              <w:rPr>
                <w:rFonts w:ascii="Arial" w:hAnsi="Arial" w:cs="Arial"/>
                <w:noProof/>
                <w:webHidden/>
              </w:rPr>
              <w:fldChar w:fldCharType="begin"/>
            </w:r>
            <w:r w:rsidR="001D76E7" w:rsidRPr="0024413A">
              <w:rPr>
                <w:rFonts w:ascii="Arial" w:hAnsi="Arial" w:cs="Arial"/>
                <w:noProof/>
                <w:webHidden/>
              </w:rPr>
              <w:instrText xml:space="preserve"> PAGEREF _Toc213951967 \h </w:instrText>
            </w:r>
            <w:r w:rsidR="00D57933" w:rsidRPr="0024413A">
              <w:rPr>
                <w:rFonts w:ascii="Arial" w:hAnsi="Arial" w:cs="Arial"/>
                <w:noProof/>
                <w:webHidden/>
              </w:rPr>
            </w:r>
            <w:r w:rsidR="00D57933" w:rsidRPr="0024413A">
              <w:rPr>
                <w:rFonts w:ascii="Arial" w:hAnsi="Arial" w:cs="Arial"/>
                <w:noProof/>
                <w:webHidden/>
              </w:rPr>
              <w:fldChar w:fldCharType="separate"/>
            </w:r>
            <w:r w:rsidR="001D76E7" w:rsidRPr="0024413A">
              <w:rPr>
                <w:rFonts w:ascii="Arial" w:hAnsi="Arial" w:cs="Arial"/>
                <w:noProof/>
                <w:webHidden/>
              </w:rPr>
              <w:t>16</w:t>
            </w:r>
            <w:r w:rsidR="00D57933" w:rsidRPr="0024413A">
              <w:rPr>
                <w:rFonts w:ascii="Arial" w:hAnsi="Arial" w:cs="Arial"/>
                <w:noProof/>
                <w:webHidden/>
              </w:rPr>
              <w:fldChar w:fldCharType="end"/>
            </w:r>
          </w:hyperlink>
        </w:p>
        <w:p w14:paraId="316978CA" w14:textId="77777777" w:rsidR="001D76E7" w:rsidRPr="0024413A" w:rsidRDefault="001F7B58" w:rsidP="001D76E7">
          <w:pPr>
            <w:pStyle w:val="TOC2"/>
            <w:tabs>
              <w:tab w:val="right" w:leader="dot" w:pos="9019"/>
            </w:tabs>
            <w:spacing w:before="0"/>
            <w:rPr>
              <w:rFonts w:ascii="Arial" w:eastAsiaTheme="minorEastAsia" w:hAnsi="Arial" w:cs="Arial"/>
              <w:noProof/>
              <w:kern w:val="2"/>
              <w:lang w:eastAsia="zh-CN"/>
            </w:rPr>
          </w:pPr>
          <w:hyperlink w:anchor="_Toc213951968" w:history="1">
            <w:r w:rsidR="001D76E7" w:rsidRPr="0024413A">
              <w:rPr>
                <w:rStyle w:val="Hyperlink"/>
                <w:rFonts w:ascii="Arial" w:hAnsi="Arial" w:cs="Arial"/>
                <w:noProof/>
                <w:lang w:eastAsia="zh-CN"/>
              </w:rPr>
              <w:t>3.3 International and Ethical Considerations</w:t>
            </w:r>
            <w:r w:rsidR="001D76E7" w:rsidRPr="0024413A">
              <w:rPr>
                <w:rFonts w:ascii="Arial" w:hAnsi="Arial" w:cs="Arial"/>
                <w:noProof/>
                <w:webHidden/>
              </w:rPr>
              <w:tab/>
            </w:r>
            <w:r w:rsidR="00D57933" w:rsidRPr="0024413A">
              <w:rPr>
                <w:rFonts w:ascii="Arial" w:hAnsi="Arial" w:cs="Arial"/>
                <w:noProof/>
                <w:webHidden/>
              </w:rPr>
              <w:fldChar w:fldCharType="begin"/>
            </w:r>
            <w:r w:rsidR="001D76E7" w:rsidRPr="0024413A">
              <w:rPr>
                <w:rFonts w:ascii="Arial" w:hAnsi="Arial" w:cs="Arial"/>
                <w:noProof/>
                <w:webHidden/>
              </w:rPr>
              <w:instrText xml:space="preserve"> PAGEREF _Toc213951968 \h </w:instrText>
            </w:r>
            <w:r w:rsidR="00D57933" w:rsidRPr="0024413A">
              <w:rPr>
                <w:rFonts w:ascii="Arial" w:hAnsi="Arial" w:cs="Arial"/>
                <w:noProof/>
                <w:webHidden/>
              </w:rPr>
            </w:r>
            <w:r w:rsidR="00D57933" w:rsidRPr="0024413A">
              <w:rPr>
                <w:rFonts w:ascii="Arial" w:hAnsi="Arial" w:cs="Arial"/>
                <w:noProof/>
                <w:webHidden/>
              </w:rPr>
              <w:fldChar w:fldCharType="separate"/>
            </w:r>
            <w:r w:rsidR="001D76E7" w:rsidRPr="0024413A">
              <w:rPr>
                <w:rFonts w:ascii="Arial" w:hAnsi="Arial" w:cs="Arial"/>
                <w:noProof/>
                <w:webHidden/>
              </w:rPr>
              <w:t>17</w:t>
            </w:r>
            <w:r w:rsidR="00D57933" w:rsidRPr="0024413A">
              <w:rPr>
                <w:rFonts w:ascii="Arial" w:hAnsi="Arial" w:cs="Arial"/>
                <w:noProof/>
                <w:webHidden/>
              </w:rPr>
              <w:fldChar w:fldCharType="end"/>
            </w:r>
          </w:hyperlink>
        </w:p>
        <w:p w14:paraId="364BAEC1" w14:textId="77777777" w:rsidR="001D76E7" w:rsidRPr="0024413A" w:rsidRDefault="001F7B58" w:rsidP="001D76E7">
          <w:pPr>
            <w:pStyle w:val="TOC1"/>
            <w:tabs>
              <w:tab w:val="right" w:leader="dot" w:pos="9019"/>
            </w:tabs>
            <w:spacing w:before="0"/>
            <w:rPr>
              <w:rFonts w:ascii="Arial" w:eastAsiaTheme="minorEastAsia" w:hAnsi="Arial" w:cs="Arial"/>
              <w:noProof/>
              <w:kern w:val="2"/>
              <w:lang w:eastAsia="zh-CN"/>
            </w:rPr>
          </w:pPr>
          <w:hyperlink w:anchor="_Toc213951969" w:history="1">
            <w:r w:rsidR="001D76E7" w:rsidRPr="0024413A">
              <w:rPr>
                <w:rStyle w:val="Hyperlink"/>
                <w:rFonts w:ascii="Arial" w:hAnsi="Arial" w:cs="Arial"/>
                <w:noProof/>
                <w:lang w:eastAsia="zh-CN"/>
              </w:rPr>
              <w:t>4. Investment Appraisal and Capital Budgeting</w:t>
            </w:r>
            <w:r w:rsidR="001D76E7" w:rsidRPr="0024413A">
              <w:rPr>
                <w:rFonts w:ascii="Arial" w:hAnsi="Arial" w:cs="Arial"/>
                <w:noProof/>
                <w:webHidden/>
              </w:rPr>
              <w:tab/>
            </w:r>
            <w:r w:rsidR="00D57933" w:rsidRPr="0024413A">
              <w:rPr>
                <w:rFonts w:ascii="Arial" w:hAnsi="Arial" w:cs="Arial"/>
                <w:noProof/>
                <w:webHidden/>
              </w:rPr>
              <w:fldChar w:fldCharType="begin"/>
            </w:r>
            <w:r w:rsidR="001D76E7" w:rsidRPr="0024413A">
              <w:rPr>
                <w:rFonts w:ascii="Arial" w:hAnsi="Arial" w:cs="Arial"/>
                <w:noProof/>
                <w:webHidden/>
              </w:rPr>
              <w:instrText xml:space="preserve"> PAGEREF _Toc213951969 \h </w:instrText>
            </w:r>
            <w:r w:rsidR="00D57933" w:rsidRPr="0024413A">
              <w:rPr>
                <w:rFonts w:ascii="Arial" w:hAnsi="Arial" w:cs="Arial"/>
                <w:noProof/>
                <w:webHidden/>
              </w:rPr>
            </w:r>
            <w:r w:rsidR="00D57933" w:rsidRPr="0024413A">
              <w:rPr>
                <w:rFonts w:ascii="Arial" w:hAnsi="Arial" w:cs="Arial"/>
                <w:noProof/>
                <w:webHidden/>
              </w:rPr>
              <w:fldChar w:fldCharType="separate"/>
            </w:r>
            <w:r w:rsidR="001D76E7" w:rsidRPr="0024413A">
              <w:rPr>
                <w:rFonts w:ascii="Arial" w:hAnsi="Arial" w:cs="Arial"/>
                <w:noProof/>
                <w:webHidden/>
              </w:rPr>
              <w:t>19</w:t>
            </w:r>
            <w:r w:rsidR="00D57933" w:rsidRPr="0024413A">
              <w:rPr>
                <w:rFonts w:ascii="Arial" w:hAnsi="Arial" w:cs="Arial"/>
                <w:noProof/>
                <w:webHidden/>
              </w:rPr>
              <w:fldChar w:fldCharType="end"/>
            </w:r>
          </w:hyperlink>
        </w:p>
        <w:p w14:paraId="107C05FF" w14:textId="77777777" w:rsidR="001D76E7" w:rsidRPr="0024413A" w:rsidRDefault="001F7B58" w:rsidP="001D76E7">
          <w:pPr>
            <w:pStyle w:val="TOC2"/>
            <w:tabs>
              <w:tab w:val="right" w:leader="dot" w:pos="9019"/>
            </w:tabs>
            <w:spacing w:before="0"/>
            <w:rPr>
              <w:rFonts w:ascii="Arial" w:eastAsiaTheme="minorEastAsia" w:hAnsi="Arial" w:cs="Arial"/>
              <w:noProof/>
              <w:kern w:val="2"/>
              <w:lang w:eastAsia="zh-CN"/>
            </w:rPr>
          </w:pPr>
          <w:hyperlink w:anchor="_Toc213951970" w:history="1">
            <w:r w:rsidR="001D76E7" w:rsidRPr="0024413A">
              <w:rPr>
                <w:rStyle w:val="Hyperlink"/>
                <w:rFonts w:ascii="Arial" w:hAnsi="Arial" w:cs="Arial"/>
                <w:noProof/>
                <w:lang w:eastAsia="zh-CN"/>
              </w:rPr>
              <w:t>4.1 Investment Appraisal Techniques</w:t>
            </w:r>
            <w:r w:rsidR="001D76E7" w:rsidRPr="0024413A">
              <w:rPr>
                <w:rFonts w:ascii="Arial" w:hAnsi="Arial" w:cs="Arial"/>
                <w:noProof/>
                <w:webHidden/>
              </w:rPr>
              <w:tab/>
            </w:r>
            <w:r w:rsidR="00D57933" w:rsidRPr="0024413A">
              <w:rPr>
                <w:rFonts w:ascii="Arial" w:hAnsi="Arial" w:cs="Arial"/>
                <w:noProof/>
                <w:webHidden/>
              </w:rPr>
              <w:fldChar w:fldCharType="begin"/>
            </w:r>
            <w:r w:rsidR="001D76E7" w:rsidRPr="0024413A">
              <w:rPr>
                <w:rFonts w:ascii="Arial" w:hAnsi="Arial" w:cs="Arial"/>
                <w:noProof/>
                <w:webHidden/>
              </w:rPr>
              <w:instrText xml:space="preserve"> PAGEREF _Toc213951970 \h </w:instrText>
            </w:r>
            <w:r w:rsidR="00D57933" w:rsidRPr="0024413A">
              <w:rPr>
                <w:rFonts w:ascii="Arial" w:hAnsi="Arial" w:cs="Arial"/>
                <w:noProof/>
                <w:webHidden/>
              </w:rPr>
            </w:r>
            <w:r w:rsidR="00D57933" w:rsidRPr="0024413A">
              <w:rPr>
                <w:rFonts w:ascii="Arial" w:hAnsi="Arial" w:cs="Arial"/>
                <w:noProof/>
                <w:webHidden/>
              </w:rPr>
              <w:fldChar w:fldCharType="separate"/>
            </w:r>
            <w:r w:rsidR="001D76E7" w:rsidRPr="0024413A">
              <w:rPr>
                <w:rFonts w:ascii="Arial" w:hAnsi="Arial" w:cs="Arial"/>
                <w:noProof/>
                <w:webHidden/>
              </w:rPr>
              <w:t>19</w:t>
            </w:r>
            <w:r w:rsidR="00D57933" w:rsidRPr="0024413A">
              <w:rPr>
                <w:rFonts w:ascii="Arial" w:hAnsi="Arial" w:cs="Arial"/>
                <w:noProof/>
                <w:webHidden/>
              </w:rPr>
              <w:fldChar w:fldCharType="end"/>
            </w:r>
          </w:hyperlink>
        </w:p>
        <w:p w14:paraId="00FEBFFD" w14:textId="77777777" w:rsidR="001D76E7" w:rsidRPr="0024413A" w:rsidRDefault="001F7B58" w:rsidP="001D76E7">
          <w:pPr>
            <w:pStyle w:val="TOC2"/>
            <w:tabs>
              <w:tab w:val="right" w:leader="dot" w:pos="9019"/>
            </w:tabs>
            <w:spacing w:before="0"/>
            <w:rPr>
              <w:rFonts w:ascii="Arial" w:eastAsiaTheme="minorEastAsia" w:hAnsi="Arial" w:cs="Arial"/>
              <w:noProof/>
              <w:kern w:val="2"/>
              <w:lang w:eastAsia="zh-CN"/>
            </w:rPr>
          </w:pPr>
          <w:hyperlink w:anchor="_Toc213951971" w:history="1">
            <w:r w:rsidR="001D76E7" w:rsidRPr="0024413A">
              <w:rPr>
                <w:rStyle w:val="Hyperlink"/>
                <w:rFonts w:ascii="Arial" w:hAnsi="Arial" w:cs="Arial"/>
                <w:noProof/>
                <w:lang w:eastAsia="zh-CN"/>
              </w:rPr>
              <w:t>4.2 Final Investment Recommendation Assuming Capital Rationing of £60 Million</w:t>
            </w:r>
            <w:r w:rsidR="001D76E7" w:rsidRPr="0024413A">
              <w:rPr>
                <w:rFonts w:ascii="Arial" w:hAnsi="Arial" w:cs="Arial"/>
                <w:noProof/>
                <w:webHidden/>
              </w:rPr>
              <w:tab/>
            </w:r>
            <w:r w:rsidR="00D57933" w:rsidRPr="0024413A">
              <w:rPr>
                <w:rFonts w:ascii="Arial" w:hAnsi="Arial" w:cs="Arial"/>
                <w:noProof/>
                <w:webHidden/>
              </w:rPr>
              <w:fldChar w:fldCharType="begin"/>
            </w:r>
            <w:r w:rsidR="001D76E7" w:rsidRPr="0024413A">
              <w:rPr>
                <w:rFonts w:ascii="Arial" w:hAnsi="Arial" w:cs="Arial"/>
                <w:noProof/>
                <w:webHidden/>
              </w:rPr>
              <w:instrText xml:space="preserve"> PAGEREF _Toc213951971 \h </w:instrText>
            </w:r>
            <w:r w:rsidR="00D57933" w:rsidRPr="0024413A">
              <w:rPr>
                <w:rFonts w:ascii="Arial" w:hAnsi="Arial" w:cs="Arial"/>
                <w:noProof/>
                <w:webHidden/>
              </w:rPr>
            </w:r>
            <w:r w:rsidR="00D57933" w:rsidRPr="0024413A">
              <w:rPr>
                <w:rFonts w:ascii="Arial" w:hAnsi="Arial" w:cs="Arial"/>
                <w:noProof/>
                <w:webHidden/>
              </w:rPr>
              <w:fldChar w:fldCharType="separate"/>
            </w:r>
            <w:r w:rsidR="001D76E7" w:rsidRPr="0024413A">
              <w:rPr>
                <w:rFonts w:ascii="Arial" w:hAnsi="Arial" w:cs="Arial"/>
                <w:noProof/>
                <w:webHidden/>
              </w:rPr>
              <w:t>25</w:t>
            </w:r>
            <w:r w:rsidR="00D57933" w:rsidRPr="0024413A">
              <w:rPr>
                <w:rFonts w:ascii="Arial" w:hAnsi="Arial" w:cs="Arial"/>
                <w:noProof/>
                <w:webHidden/>
              </w:rPr>
              <w:fldChar w:fldCharType="end"/>
            </w:r>
          </w:hyperlink>
        </w:p>
        <w:p w14:paraId="4817F0CD" w14:textId="77777777" w:rsidR="001D76E7" w:rsidRPr="0024413A" w:rsidRDefault="001F7B58" w:rsidP="001D76E7">
          <w:pPr>
            <w:pStyle w:val="TOC2"/>
            <w:tabs>
              <w:tab w:val="right" w:leader="dot" w:pos="9019"/>
            </w:tabs>
            <w:spacing w:before="0"/>
            <w:rPr>
              <w:rFonts w:ascii="Arial" w:eastAsiaTheme="minorEastAsia" w:hAnsi="Arial" w:cs="Arial"/>
              <w:noProof/>
              <w:kern w:val="2"/>
              <w:lang w:eastAsia="zh-CN"/>
            </w:rPr>
          </w:pPr>
          <w:hyperlink w:anchor="_Toc213951972" w:history="1">
            <w:r w:rsidR="001D76E7" w:rsidRPr="0024413A">
              <w:rPr>
                <w:rStyle w:val="Hyperlink"/>
                <w:rFonts w:ascii="Arial" w:hAnsi="Arial" w:cs="Arial"/>
                <w:noProof/>
                <w:lang w:eastAsia="zh-CN"/>
              </w:rPr>
              <w:t>4.3 Recommendations</w:t>
            </w:r>
            <w:r w:rsidR="001D76E7" w:rsidRPr="0024413A">
              <w:rPr>
                <w:rFonts w:ascii="Arial" w:hAnsi="Arial" w:cs="Arial"/>
                <w:noProof/>
                <w:webHidden/>
              </w:rPr>
              <w:tab/>
            </w:r>
            <w:r w:rsidR="00D57933" w:rsidRPr="0024413A">
              <w:rPr>
                <w:rFonts w:ascii="Arial" w:hAnsi="Arial" w:cs="Arial"/>
                <w:noProof/>
                <w:webHidden/>
              </w:rPr>
              <w:fldChar w:fldCharType="begin"/>
            </w:r>
            <w:r w:rsidR="001D76E7" w:rsidRPr="0024413A">
              <w:rPr>
                <w:rFonts w:ascii="Arial" w:hAnsi="Arial" w:cs="Arial"/>
                <w:noProof/>
                <w:webHidden/>
              </w:rPr>
              <w:instrText xml:space="preserve"> PAGEREF _Toc213951972 \h </w:instrText>
            </w:r>
            <w:r w:rsidR="00D57933" w:rsidRPr="0024413A">
              <w:rPr>
                <w:rFonts w:ascii="Arial" w:hAnsi="Arial" w:cs="Arial"/>
                <w:noProof/>
                <w:webHidden/>
              </w:rPr>
            </w:r>
            <w:r w:rsidR="00D57933" w:rsidRPr="0024413A">
              <w:rPr>
                <w:rFonts w:ascii="Arial" w:hAnsi="Arial" w:cs="Arial"/>
                <w:noProof/>
                <w:webHidden/>
              </w:rPr>
              <w:fldChar w:fldCharType="separate"/>
            </w:r>
            <w:r w:rsidR="001D76E7" w:rsidRPr="0024413A">
              <w:rPr>
                <w:rFonts w:ascii="Arial" w:hAnsi="Arial" w:cs="Arial"/>
                <w:noProof/>
                <w:webHidden/>
              </w:rPr>
              <w:t>25</w:t>
            </w:r>
            <w:r w:rsidR="00D57933" w:rsidRPr="0024413A">
              <w:rPr>
                <w:rFonts w:ascii="Arial" w:hAnsi="Arial" w:cs="Arial"/>
                <w:noProof/>
                <w:webHidden/>
              </w:rPr>
              <w:fldChar w:fldCharType="end"/>
            </w:r>
          </w:hyperlink>
        </w:p>
        <w:p w14:paraId="597DC289" w14:textId="77777777" w:rsidR="001D76E7" w:rsidRPr="0024413A" w:rsidRDefault="001F7B58" w:rsidP="001D76E7">
          <w:pPr>
            <w:pStyle w:val="TOC1"/>
            <w:tabs>
              <w:tab w:val="right" w:leader="dot" w:pos="9019"/>
            </w:tabs>
            <w:spacing w:before="0"/>
            <w:rPr>
              <w:rFonts w:ascii="Arial" w:eastAsiaTheme="minorEastAsia" w:hAnsi="Arial" w:cs="Arial"/>
              <w:noProof/>
              <w:kern w:val="2"/>
              <w:lang w:eastAsia="zh-CN"/>
            </w:rPr>
          </w:pPr>
          <w:hyperlink w:anchor="_Toc213951973" w:history="1">
            <w:r w:rsidR="001D76E7" w:rsidRPr="0024413A">
              <w:rPr>
                <w:rStyle w:val="Hyperlink"/>
                <w:rFonts w:ascii="Arial" w:hAnsi="Arial" w:cs="Arial"/>
                <w:noProof/>
                <w:lang w:eastAsia="zh-CN"/>
              </w:rPr>
              <w:t>Conclusion</w:t>
            </w:r>
            <w:r w:rsidR="001D76E7" w:rsidRPr="0024413A">
              <w:rPr>
                <w:rFonts w:ascii="Arial" w:hAnsi="Arial" w:cs="Arial"/>
                <w:noProof/>
                <w:webHidden/>
              </w:rPr>
              <w:tab/>
            </w:r>
            <w:r w:rsidR="00D57933" w:rsidRPr="0024413A">
              <w:rPr>
                <w:rFonts w:ascii="Arial" w:hAnsi="Arial" w:cs="Arial"/>
                <w:noProof/>
                <w:webHidden/>
              </w:rPr>
              <w:fldChar w:fldCharType="begin"/>
            </w:r>
            <w:r w:rsidR="001D76E7" w:rsidRPr="0024413A">
              <w:rPr>
                <w:rFonts w:ascii="Arial" w:hAnsi="Arial" w:cs="Arial"/>
                <w:noProof/>
                <w:webHidden/>
              </w:rPr>
              <w:instrText xml:space="preserve"> PAGEREF _Toc213951973 \h </w:instrText>
            </w:r>
            <w:r w:rsidR="00D57933" w:rsidRPr="0024413A">
              <w:rPr>
                <w:rFonts w:ascii="Arial" w:hAnsi="Arial" w:cs="Arial"/>
                <w:noProof/>
                <w:webHidden/>
              </w:rPr>
            </w:r>
            <w:r w:rsidR="00D57933" w:rsidRPr="0024413A">
              <w:rPr>
                <w:rFonts w:ascii="Arial" w:hAnsi="Arial" w:cs="Arial"/>
                <w:noProof/>
                <w:webHidden/>
              </w:rPr>
              <w:fldChar w:fldCharType="separate"/>
            </w:r>
            <w:r w:rsidR="001D76E7" w:rsidRPr="0024413A">
              <w:rPr>
                <w:rFonts w:ascii="Arial" w:hAnsi="Arial" w:cs="Arial"/>
                <w:noProof/>
                <w:webHidden/>
              </w:rPr>
              <w:t>26</w:t>
            </w:r>
            <w:r w:rsidR="00D57933" w:rsidRPr="0024413A">
              <w:rPr>
                <w:rFonts w:ascii="Arial" w:hAnsi="Arial" w:cs="Arial"/>
                <w:noProof/>
                <w:webHidden/>
              </w:rPr>
              <w:fldChar w:fldCharType="end"/>
            </w:r>
          </w:hyperlink>
        </w:p>
        <w:p w14:paraId="489CF3CF" w14:textId="77777777" w:rsidR="001D76E7" w:rsidRPr="0024413A" w:rsidRDefault="001F7B58" w:rsidP="001D76E7">
          <w:pPr>
            <w:pStyle w:val="TOC1"/>
            <w:tabs>
              <w:tab w:val="right" w:leader="dot" w:pos="9019"/>
            </w:tabs>
            <w:spacing w:before="0"/>
            <w:rPr>
              <w:rFonts w:ascii="Arial" w:eastAsiaTheme="minorEastAsia" w:hAnsi="Arial" w:cs="Arial"/>
              <w:noProof/>
              <w:kern w:val="2"/>
              <w:lang w:eastAsia="zh-CN"/>
            </w:rPr>
          </w:pPr>
          <w:hyperlink w:anchor="_Toc213951974" w:history="1">
            <w:r w:rsidR="001D76E7" w:rsidRPr="0024413A">
              <w:rPr>
                <w:rStyle w:val="Hyperlink"/>
                <w:rFonts w:ascii="Arial" w:hAnsi="Arial" w:cs="Arial"/>
                <w:noProof/>
              </w:rPr>
              <w:t>Reference List</w:t>
            </w:r>
            <w:r w:rsidR="001D76E7" w:rsidRPr="0024413A">
              <w:rPr>
                <w:rFonts w:ascii="Arial" w:hAnsi="Arial" w:cs="Arial"/>
                <w:noProof/>
                <w:webHidden/>
              </w:rPr>
              <w:tab/>
            </w:r>
            <w:r w:rsidR="00D57933" w:rsidRPr="0024413A">
              <w:rPr>
                <w:rFonts w:ascii="Arial" w:hAnsi="Arial" w:cs="Arial"/>
                <w:noProof/>
                <w:webHidden/>
              </w:rPr>
              <w:fldChar w:fldCharType="begin"/>
            </w:r>
            <w:r w:rsidR="001D76E7" w:rsidRPr="0024413A">
              <w:rPr>
                <w:rFonts w:ascii="Arial" w:hAnsi="Arial" w:cs="Arial"/>
                <w:noProof/>
                <w:webHidden/>
              </w:rPr>
              <w:instrText xml:space="preserve"> PAGEREF _Toc213951974 \h </w:instrText>
            </w:r>
            <w:r w:rsidR="00D57933" w:rsidRPr="0024413A">
              <w:rPr>
                <w:rFonts w:ascii="Arial" w:hAnsi="Arial" w:cs="Arial"/>
                <w:noProof/>
                <w:webHidden/>
              </w:rPr>
            </w:r>
            <w:r w:rsidR="00D57933" w:rsidRPr="0024413A">
              <w:rPr>
                <w:rFonts w:ascii="Arial" w:hAnsi="Arial" w:cs="Arial"/>
                <w:noProof/>
                <w:webHidden/>
              </w:rPr>
              <w:fldChar w:fldCharType="separate"/>
            </w:r>
            <w:r w:rsidR="001D76E7" w:rsidRPr="0024413A">
              <w:rPr>
                <w:rFonts w:ascii="Arial" w:hAnsi="Arial" w:cs="Arial"/>
                <w:noProof/>
                <w:webHidden/>
              </w:rPr>
              <w:t>28</w:t>
            </w:r>
            <w:r w:rsidR="00D57933" w:rsidRPr="0024413A">
              <w:rPr>
                <w:rFonts w:ascii="Arial" w:hAnsi="Arial" w:cs="Arial"/>
                <w:noProof/>
                <w:webHidden/>
              </w:rPr>
              <w:fldChar w:fldCharType="end"/>
            </w:r>
          </w:hyperlink>
        </w:p>
        <w:p w14:paraId="48423792" w14:textId="77777777" w:rsidR="009A71C2" w:rsidRPr="0024413A" w:rsidRDefault="00D57933" w:rsidP="001D76E7">
          <w:pPr>
            <w:spacing w:before="0"/>
            <w:rPr>
              <w:rFonts w:ascii="Arial" w:hAnsi="Arial" w:cs="Arial"/>
            </w:rPr>
          </w:pPr>
          <w:r w:rsidRPr="0024413A">
            <w:rPr>
              <w:rFonts w:ascii="Arial" w:hAnsi="Arial" w:cs="Arial"/>
              <w:b/>
              <w:bCs/>
              <w:noProof/>
            </w:rPr>
            <w:fldChar w:fldCharType="end"/>
          </w:r>
        </w:p>
      </w:sdtContent>
    </w:sdt>
    <w:p w14:paraId="2F5AC10B" w14:textId="77777777" w:rsidR="00B51B79" w:rsidRPr="0024413A" w:rsidRDefault="00B51B79" w:rsidP="002B3898">
      <w:pPr>
        <w:jc w:val="center"/>
        <w:rPr>
          <w:rFonts w:ascii="Arial" w:hAnsi="Arial" w:cs="Arial"/>
          <w:b/>
          <w:bCs/>
        </w:rPr>
      </w:pPr>
    </w:p>
    <w:p w14:paraId="47AC9724" w14:textId="77777777" w:rsidR="00B51B79" w:rsidRPr="0024413A" w:rsidRDefault="00B51B79" w:rsidP="002B3898">
      <w:pPr>
        <w:rPr>
          <w:rFonts w:ascii="Arial" w:hAnsi="Arial" w:cs="Arial"/>
        </w:rPr>
      </w:pPr>
    </w:p>
    <w:p w14:paraId="432F193E" w14:textId="77777777" w:rsidR="00B51B79" w:rsidRPr="0024413A" w:rsidRDefault="00B51B79" w:rsidP="002B3898">
      <w:pPr>
        <w:rPr>
          <w:rFonts w:ascii="Arial" w:hAnsi="Arial" w:cs="Arial"/>
        </w:rPr>
      </w:pPr>
    </w:p>
    <w:p w14:paraId="00E83F36" w14:textId="77777777" w:rsidR="00B51B79" w:rsidRPr="0024413A" w:rsidRDefault="00332B01" w:rsidP="002B3898">
      <w:pPr>
        <w:rPr>
          <w:rFonts w:ascii="Arial" w:hAnsi="Arial" w:cs="Arial"/>
        </w:rPr>
      </w:pPr>
      <w:r w:rsidRPr="0024413A">
        <w:rPr>
          <w:rFonts w:ascii="Arial" w:hAnsi="Arial" w:cs="Arial"/>
        </w:rPr>
        <w:br w:type="page"/>
      </w:r>
    </w:p>
    <w:p w14:paraId="68CDAC5E" w14:textId="77777777" w:rsidR="00B51B79" w:rsidRPr="00923310" w:rsidRDefault="00332B01" w:rsidP="002B3898">
      <w:pPr>
        <w:pStyle w:val="Heading1"/>
        <w:rPr>
          <w:rFonts w:ascii="Arial" w:hAnsi="Arial" w:cs="Arial"/>
        </w:rPr>
      </w:pPr>
      <w:bookmarkStart w:id="6" w:name="_r36seh6wt054" w:colFirst="0" w:colLast="0"/>
      <w:bookmarkStart w:id="7" w:name="_Toc213951955"/>
      <w:bookmarkEnd w:id="6"/>
      <w:r w:rsidRPr="00923310">
        <w:rPr>
          <w:rFonts w:ascii="Arial" w:hAnsi="Arial" w:cs="Arial"/>
        </w:rPr>
        <w:lastRenderedPageBreak/>
        <w:t>Introduction</w:t>
      </w:r>
      <w:bookmarkEnd w:id="7"/>
    </w:p>
    <w:p w14:paraId="355A835E" w14:textId="77777777" w:rsidR="00B51B79" w:rsidRPr="00923310" w:rsidRDefault="00332B01" w:rsidP="002B3898">
      <w:pPr>
        <w:rPr>
          <w:rFonts w:ascii="Arial" w:hAnsi="Arial" w:cs="Arial"/>
        </w:rPr>
      </w:pPr>
      <w:r w:rsidRPr="00923310">
        <w:rPr>
          <w:rFonts w:ascii="Arial" w:hAnsi="Arial" w:cs="Arial"/>
        </w:rPr>
        <w:t xml:space="preserve">The conceptualisation of the financial management includes a key procedure for companies to involve proper planning, direction, and controls over the financial activities. In this analysis, the study includes the identification of financial performance of General Electronics using key ratios and failure prediction models. Additionally, a cash operating cycle is also identified in the examination, along with suggestions to improve liquidity and analysis of financing options. Moreover, a strategic financial restructuring plan has been implemented for the evaluation of shareholder valuations and examination on operational resilience. Finally, investment appraisal and capital budgeting has been conducted for the company to manage the struggles faced by the business in the international marketplace. </w:t>
      </w:r>
    </w:p>
    <w:p w14:paraId="6C6E7DB2" w14:textId="77777777" w:rsidR="00B51B79" w:rsidRPr="00923310" w:rsidRDefault="00332B01" w:rsidP="002B3898">
      <w:pPr>
        <w:pStyle w:val="Heading1"/>
        <w:rPr>
          <w:rFonts w:ascii="Arial" w:hAnsi="Arial" w:cs="Arial"/>
        </w:rPr>
      </w:pPr>
      <w:bookmarkStart w:id="8" w:name="_ch02tvje2b9y" w:colFirst="0" w:colLast="0"/>
      <w:bookmarkStart w:id="9" w:name="_Toc213951956"/>
      <w:bookmarkEnd w:id="8"/>
      <w:r w:rsidRPr="00923310">
        <w:rPr>
          <w:rFonts w:ascii="Arial" w:hAnsi="Arial" w:cs="Arial"/>
        </w:rPr>
        <w:t>1. Financial Health Check</w:t>
      </w:r>
      <w:bookmarkEnd w:id="9"/>
    </w:p>
    <w:p w14:paraId="65D8F99E" w14:textId="77777777" w:rsidR="00B51B79" w:rsidRPr="00923310" w:rsidRDefault="00D151CB" w:rsidP="002B3898">
      <w:pPr>
        <w:pStyle w:val="Heading2"/>
        <w:rPr>
          <w:rFonts w:ascii="Arial" w:hAnsi="Arial" w:cs="Arial"/>
        </w:rPr>
      </w:pPr>
      <w:bookmarkStart w:id="10" w:name="_r6pkfr14m3ri" w:colFirst="0" w:colLast="0"/>
      <w:bookmarkStart w:id="11" w:name="_Toc213951957"/>
      <w:bookmarkEnd w:id="10"/>
      <w:r w:rsidRPr="00923310">
        <w:rPr>
          <w:rFonts w:ascii="Arial" w:hAnsi="Arial" w:cs="Arial"/>
        </w:rPr>
        <w:t xml:space="preserve">1.1 </w:t>
      </w:r>
      <w:r w:rsidR="00332B01" w:rsidRPr="00923310">
        <w:rPr>
          <w:rFonts w:ascii="Arial" w:hAnsi="Arial" w:cs="Arial"/>
        </w:rPr>
        <w:t>Analysis of the Financial Statement of the Firm</w:t>
      </w:r>
      <w:bookmarkEnd w:id="11"/>
    </w:p>
    <w:p w14:paraId="4FED083A" w14:textId="77777777" w:rsidR="00B51B79" w:rsidRPr="00923310" w:rsidRDefault="00332B01" w:rsidP="002B3898">
      <w:pPr>
        <w:numPr>
          <w:ilvl w:val="0"/>
          <w:numId w:val="2"/>
        </w:numPr>
        <w:rPr>
          <w:rFonts w:ascii="Arial" w:hAnsi="Arial" w:cs="Arial"/>
          <w:b/>
          <w:bCs/>
        </w:rPr>
      </w:pPr>
      <w:r w:rsidRPr="00923310">
        <w:rPr>
          <w:rFonts w:ascii="Arial" w:hAnsi="Arial" w:cs="Arial"/>
          <w:b/>
          <w:bCs/>
        </w:rPr>
        <w:t>Income Statement</w:t>
      </w:r>
    </w:p>
    <w:p w14:paraId="53616D24" w14:textId="77777777" w:rsidR="00B51B79" w:rsidRPr="00923310" w:rsidRDefault="00332B01" w:rsidP="002B3898">
      <w:pPr>
        <w:rPr>
          <w:rFonts w:ascii="Arial" w:hAnsi="Arial" w:cs="Arial"/>
        </w:rPr>
      </w:pPr>
      <w:r w:rsidRPr="00923310">
        <w:rPr>
          <w:rFonts w:ascii="Arial" w:hAnsi="Arial" w:cs="Arial"/>
        </w:rPr>
        <w:t xml:space="preserve">Based on the overall analysis, it has been analysed that the net sales of General Electronics </w:t>
      </w:r>
      <w:proofErr w:type="gramStart"/>
      <w:r w:rsidRPr="00923310">
        <w:rPr>
          <w:rFonts w:ascii="Arial" w:hAnsi="Arial" w:cs="Arial"/>
        </w:rPr>
        <w:t>has</w:t>
      </w:r>
      <w:proofErr w:type="gramEnd"/>
      <w:r w:rsidRPr="00923310">
        <w:rPr>
          <w:rFonts w:ascii="Arial" w:hAnsi="Arial" w:cs="Arial"/>
        </w:rPr>
        <w:t xml:space="preserve"> a marginal decline from £614,680 million in 2020 to £394,879 million in 2024, creating cash flow issues and affecting operational efficiency. In addition to this, the statement also derives a collapse in the net profit has been analysed, which is reduced to £98,238 million in 2023 and £24,029 million in 2024. According to </w:t>
      </w:r>
      <w:proofErr w:type="spellStart"/>
      <w:r w:rsidRPr="00923310">
        <w:rPr>
          <w:rFonts w:ascii="Arial" w:hAnsi="Arial" w:cs="Arial"/>
        </w:rPr>
        <w:t>Rounaghi</w:t>
      </w:r>
      <w:proofErr w:type="spellEnd"/>
      <w:r w:rsidR="0033037D">
        <w:rPr>
          <w:rFonts w:ascii="Arial" w:hAnsi="Arial" w:cs="Arial"/>
        </w:rPr>
        <w:t xml:space="preserve"> </w:t>
      </w:r>
      <w:r w:rsidR="0033037D">
        <w:rPr>
          <w:rFonts w:ascii="Arial" w:hAnsi="Arial" w:cs="Arial"/>
          <w:i/>
        </w:rPr>
        <w:t>et al.</w:t>
      </w:r>
      <w:r w:rsidRPr="00923310">
        <w:rPr>
          <w:rFonts w:ascii="Arial" w:hAnsi="Arial" w:cs="Arial"/>
        </w:rPr>
        <w:t xml:space="preserve"> (2021), a rise in operational inefficiency and weak cost management creates a difficulty in managing decisions and long-term productivity. This suggests that the company needs to focus on streamline functions and an improvement in cost administration, which recover profitability and enhance investor confidence. The context has been effective for the firm to rebuild long-term sustainability through management efficiency. </w:t>
      </w:r>
    </w:p>
    <w:p w14:paraId="5BA4D046" w14:textId="77777777" w:rsidR="00B51B79" w:rsidRPr="00923310" w:rsidRDefault="00332B01" w:rsidP="002B3898">
      <w:pPr>
        <w:numPr>
          <w:ilvl w:val="0"/>
          <w:numId w:val="1"/>
        </w:numPr>
        <w:rPr>
          <w:rFonts w:ascii="Arial" w:hAnsi="Arial" w:cs="Arial"/>
          <w:b/>
          <w:bCs/>
        </w:rPr>
      </w:pPr>
      <w:r w:rsidRPr="00923310">
        <w:rPr>
          <w:rFonts w:ascii="Arial" w:hAnsi="Arial" w:cs="Arial"/>
          <w:b/>
          <w:bCs/>
        </w:rPr>
        <w:t>Balance Sheet</w:t>
      </w:r>
    </w:p>
    <w:p w14:paraId="5CD6F13C" w14:textId="77777777" w:rsidR="00B51B79" w:rsidRPr="00923310" w:rsidRDefault="00332B01" w:rsidP="002B3898">
      <w:pPr>
        <w:rPr>
          <w:rFonts w:ascii="Arial" w:hAnsi="Arial" w:cs="Arial"/>
        </w:rPr>
      </w:pPr>
      <w:r w:rsidRPr="00923310">
        <w:rPr>
          <w:rFonts w:ascii="Arial" w:hAnsi="Arial" w:cs="Arial"/>
        </w:rPr>
        <w:t xml:space="preserve">Considering the financial position of General Electronics, it has been examined that the total assets of the company reduced from £510,290 m in 2020 to £323,354 m in 2024. As stated by Damodaran (2024), a lower margin of the assets of the company creates devaluation and lower capacity for future earnings. Along with this, a decline </w:t>
      </w:r>
      <w:r w:rsidRPr="00923310">
        <w:rPr>
          <w:rFonts w:ascii="Arial" w:hAnsi="Arial" w:cs="Arial"/>
        </w:rPr>
        <w:lastRenderedPageBreak/>
        <w:t xml:space="preserve">in current assets creates a major impact on cash receivables and liabilities have a relative stability indicating inclusive liquidity. Moreover, a fall in the shareholder’s equity from £268,406 m in 2022 to £153,105 m in 2024, creates a struggle in raising future capital. These perceptions articulate a measurement of reduced retained earnings and weakened financial flexibility of the business. </w:t>
      </w:r>
    </w:p>
    <w:p w14:paraId="3CF1628A" w14:textId="77777777" w:rsidR="00B51B79" w:rsidRPr="00923310" w:rsidRDefault="00332B01" w:rsidP="002B3898">
      <w:pPr>
        <w:numPr>
          <w:ilvl w:val="0"/>
          <w:numId w:val="3"/>
        </w:numPr>
        <w:rPr>
          <w:rFonts w:ascii="Arial" w:hAnsi="Arial" w:cs="Arial"/>
          <w:b/>
          <w:bCs/>
        </w:rPr>
      </w:pPr>
      <w:r w:rsidRPr="00923310">
        <w:rPr>
          <w:rFonts w:ascii="Arial" w:hAnsi="Arial" w:cs="Arial"/>
          <w:b/>
          <w:bCs/>
        </w:rPr>
        <w:t>Cash Flow Statement</w:t>
      </w:r>
    </w:p>
    <w:p w14:paraId="135E1683" w14:textId="77777777" w:rsidR="00B51B79" w:rsidRPr="00923310" w:rsidRDefault="00332B01" w:rsidP="002B3898">
      <w:pPr>
        <w:rPr>
          <w:rFonts w:ascii="Arial" w:hAnsi="Arial" w:cs="Arial"/>
        </w:rPr>
      </w:pPr>
      <w:r w:rsidRPr="00923310">
        <w:rPr>
          <w:rFonts w:ascii="Arial" w:hAnsi="Arial" w:cs="Arial"/>
        </w:rPr>
        <w:t>The cash flow consolidation highlights an operational cash flow to be reduced from £73,392 m in 2020 to £14,822 m in 2024, mainly due to a lower profitability and fluctuations in working capital. Moreover, there has been a negative perception of investment cash flows resulting in operational failures whereas lower financial activities depict heavy debt repayments and treasury stock payments (</w:t>
      </w:r>
      <w:proofErr w:type="spellStart"/>
      <w:r w:rsidRPr="00923310">
        <w:rPr>
          <w:rFonts w:ascii="Arial" w:hAnsi="Arial" w:cs="Arial"/>
        </w:rPr>
        <w:t>Arifaj</w:t>
      </w:r>
      <w:proofErr w:type="spellEnd"/>
      <w:r w:rsidRPr="00923310">
        <w:rPr>
          <w:rFonts w:ascii="Arial" w:hAnsi="Arial" w:cs="Arial"/>
        </w:rPr>
        <w:t xml:space="preserve"> </w:t>
      </w:r>
      <w:r w:rsidRPr="00923310">
        <w:rPr>
          <w:rFonts w:ascii="Arial" w:hAnsi="Arial" w:cs="Arial"/>
          <w:i/>
          <w:iCs/>
        </w:rPr>
        <w:t xml:space="preserve">et al., </w:t>
      </w:r>
      <w:r w:rsidRPr="00923310">
        <w:rPr>
          <w:rFonts w:ascii="Arial" w:hAnsi="Arial" w:cs="Arial"/>
        </w:rPr>
        <w:t xml:space="preserve">2023). Overall, the cash and cash equivalent at the end shows a strict cash management and a reduction in capital expenditures. </w:t>
      </w:r>
    </w:p>
    <w:p w14:paraId="1B9252EB" w14:textId="77777777" w:rsidR="00B51B79" w:rsidRPr="00923310" w:rsidRDefault="00D151CB" w:rsidP="002B3898">
      <w:pPr>
        <w:pStyle w:val="Heading2"/>
        <w:rPr>
          <w:rFonts w:ascii="Arial" w:hAnsi="Arial" w:cs="Arial"/>
        </w:rPr>
      </w:pPr>
      <w:bookmarkStart w:id="12" w:name="_dj5ro2ywj3wp" w:colFirst="0" w:colLast="0"/>
      <w:bookmarkStart w:id="13" w:name="_Toc213951958"/>
      <w:bookmarkEnd w:id="12"/>
      <w:r w:rsidRPr="00923310">
        <w:rPr>
          <w:rFonts w:ascii="Arial" w:hAnsi="Arial" w:cs="Arial"/>
        </w:rPr>
        <w:t xml:space="preserve">1.2 </w:t>
      </w:r>
      <w:r w:rsidR="00332B01" w:rsidRPr="00923310">
        <w:rPr>
          <w:rFonts w:ascii="Arial" w:hAnsi="Arial" w:cs="Arial"/>
        </w:rPr>
        <w:t>Performance of the Ratios</w:t>
      </w:r>
      <w:bookmarkEnd w:id="13"/>
    </w:p>
    <w:tbl>
      <w:tblPr>
        <w:tblStyle w:val="a"/>
        <w:tblW w:w="0" w:type="auto"/>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1229"/>
        <w:gridCol w:w="1085"/>
        <w:gridCol w:w="1429"/>
        <w:gridCol w:w="1117"/>
        <w:gridCol w:w="1076"/>
        <w:gridCol w:w="1161"/>
        <w:gridCol w:w="960"/>
        <w:gridCol w:w="960"/>
      </w:tblGrid>
      <w:tr w:rsidR="00B51B79" w:rsidRPr="00923310" w14:paraId="0060106A" w14:textId="77777777" w:rsidTr="009A71C2">
        <w:trPr>
          <w:trHeight w:val="330"/>
          <w:jc w:val="center"/>
        </w:trPr>
        <w:tc>
          <w:tcPr>
            <w:tcW w:w="1229" w:type="dxa"/>
            <w:vMerge w:val="restart"/>
            <w:tcBorders>
              <w:top w:val="single" w:sz="5" w:space="0" w:color="000000"/>
              <w:left w:val="single" w:sz="5" w:space="0" w:color="000000"/>
              <w:bottom w:val="single" w:sz="5" w:space="0" w:color="000000"/>
              <w:right w:val="single" w:sz="5" w:space="0" w:color="000000"/>
            </w:tcBorders>
            <w:shd w:val="clear" w:color="auto" w:fill="FFFF00"/>
            <w:tcMar>
              <w:top w:w="40" w:type="dxa"/>
              <w:left w:w="40" w:type="dxa"/>
              <w:bottom w:w="40" w:type="dxa"/>
              <w:right w:w="40" w:type="dxa"/>
            </w:tcMar>
            <w:vAlign w:val="center"/>
          </w:tcPr>
          <w:p w14:paraId="5783C51B" w14:textId="77777777" w:rsidR="00B51B79" w:rsidRPr="00923310" w:rsidRDefault="00332B01" w:rsidP="002B3898">
            <w:pPr>
              <w:spacing w:after="0"/>
              <w:jc w:val="center"/>
              <w:rPr>
                <w:rFonts w:ascii="Arial" w:hAnsi="Arial" w:cs="Arial"/>
                <w:b/>
                <w:bCs/>
              </w:rPr>
            </w:pPr>
            <w:r w:rsidRPr="00923310">
              <w:rPr>
                <w:rFonts w:ascii="Arial" w:hAnsi="Arial" w:cs="Arial"/>
                <w:b/>
                <w:bCs/>
              </w:rPr>
              <w:t>Profitability Ratio Calculation for General Electronics (£m)</w:t>
            </w:r>
          </w:p>
        </w:tc>
        <w:tc>
          <w:tcPr>
            <w:tcW w:w="1085" w:type="dxa"/>
            <w:tcBorders>
              <w:top w:val="single" w:sz="5" w:space="0" w:color="000000"/>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752D7E70" w14:textId="77777777" w:rsidR="00B51B79" w:rsidRPr="00923310" w:rsidRDefault="00D151CB" w:rsidP="002B3898">
            <w:pPr>
              <w:spacing w:after="0"/>
              <w:jc w:val="center"/>
              <w:rPr>
                <w:rFonts w:ascii="Arial" w:eastAsia="Arial" w:hAnsi="Arial" w:cs="Arial"/>
              </w:rPr>
            </w:pPr>
            <w:r w:rsidRPr="00923310">
              <w:rPr>
                <w:rFonts w:ascii="Arial" w:hAnsi="Arial" w:cs="Arial"/>
                <w:b/>
                <w:bCs/>
              </w:rPr>
              <w:t>“</w:t>
            </w:r>
            <w:r w:rsidR="00332B01" w:rsidRPr="00923310">
              <w:rPr>
                <w:rFonts w:ascii="Arial" w:hAnsi="Arial" w:cs="Arial"/>
                <w:b/>
                <w:bCs/>
              </w:rPr>
              <w:t>Ratios</w:t>
            </w:r>
          </w:p>
        </w:tc>
        <w:tc>
          <w:tcPr>
            <w:tcW w:w="1429" w:type="dxa"/>
            <w:tcBorders>
              <w:top w:val="single" w:sz="5" w:space="0" w:color="000000"/>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6D588286" w14:textId="77777777" w:rsidR="00B51B79" w:rsidRPr="00923310" w:rsidRDefault="00332B01" w:rsidP="002B3898">
            <w:pPr>
              <w:spacing w:after="0"/>
              <w:jc w:val="center"/>
              <w:rPr>
                <w:rFonts w:ascii="Arial" w:eastAsia="Arial" w:hAnsi="Arial" w:cs="Arial"/>
              </w:rPr>
            </w:pPr>
            <w:r w:rsidRPr="00923310">
              <w:rPr>
                <w:rFonts w:ascii="Arial" w:hAnsi="Arial" w:cs="Arial"/>
                <w:b/>
                <w:bCs/>
              </w:rPr>
              <w:t>Metrics</w:t>
            </w:r>
          </w:p>
        </w:tc>
        <w:tc>
          <w:tcPr>
            <w:tcW w:w="1117" w:type="dxa"/>
            <w:tcBorders>
              <w:top w:val="single" w:sz="5" w:space="0" w:color="000000"/>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779447FC"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2024</w:t>
            </w:r>
          </w:p>
        </w:tc>
        <w:tc>
          <w:tcPr>
            <w:tcW w:w="1076" w:type="dxa"/>
            <w:tcBorders>
              <w:top w:val="single" w:sz="5" w:space="0" w:color="000000"/>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0E9A91C0"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2023</w:t>
            </w:r>
          </w:p>
        </w:tc>
        <w:tc>
          <w:tcPr>
            <w:tcW w:w="1161" w:type="dxa"/>
            <w:tcBorders>
              <w:top w:val="single" w:sz="5" w:space="0" w:color="000000"/>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5AD62853"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2022</w:t>
            </w:r>
          </w:p>
        </w:tc>
        <w:tc>
          <w:tcPr>
            <w:tcW w:w="960" w:type="dxa"/>
            <w:tcBorders>
              <w:top w:val="single" w:sz="5" w:space="0" w:color="000000"/>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64D5CD1E"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2021</w:t>
            </w:r>
          </w:p>
        </w:tc>
        <w:tc>
          <w:tcPr>
            <w:tcW w:w="960" w:type="dxa"/>
            <w:tcBorders>
              <w:top w:val="single" w:sz="5" w:space="0" w:color="000000"/>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792AF759"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2020</w:t>
            </w:r>
          </w:p>
        </w:tc>
      </w:tr>
      <w:tr w:rsidR="00B51B79" w:rsidRPr="00923310" w14:paraId="022B8E79" w14:textId="77777777" w:rsidTr="009A71C2">
        <w:trPr>
          <w:trHeight w:val="330"/>
          <w:jc w:val="center"/>
        </w:trPr>
        <w:tc>
          <w:tcPr>
            <w:tcW w:w="1229" w:type="dxa"/>
            <w:vMerge/>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00626863" w14:textId="77777777" w:rsidR="00B51B79" w:rsidRPr="00923310" w:rsidRDefault="00B51B79" w:rsidP="002B3898">
            <w:pPr>
              <w:rPr>
                <w:rFonts w:ascii="Arial" w:eastAsia="Arial" w:hAnsi="Arial" w:cs="Arial"/>
              </w:rPr>
            </w:pPr>
          </w:p>
        </w:tc>
        <w:tc>
          <w:tcPr>
            <w:tcW w:w="1085" w:type="dxa"/>
            <w:vMerge w:val="restart"/>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A4B4215" w14:textId="77777777" w:rsidR="00B51B79" w:rsidRPr="00923310" w:rsidRDefault="00332B01" w:rsidP="002B3898">
            <w:pPr>
              <w:spacing w:after="0"/>
              <w:jc w:val="center"/>
              <w:rPr>
                <w:rFonts w:ascii="Arial" w:hAnsi="Arial" w:cs="Arial"/>
                <w:b/>
                <w:bCs/>
              </w:rPr>
            </w:pPr>
            <w:r w:rsidRPr="00923310">
              <w:rPr>
                <w:rFonts w:ascii="Arial" w:hAnsi="Arial" w:cs="Arial"/>
                <w:b/>
                <w:bCs/>
              </w:rPr>
              <w:t>Gross Profit Margin</w:t>
            </w:r>
          </w:p>
        </w:tc>
        <w:tc>
          <w:tcPr>
            <w:tcW w:w="6703" w:type="dxa"/>
            <w:gridSpan w:val="6"/>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432F69D" w14:textId="77777777" w:rsidR="00B51B79" w:rsidRPr="00923310" w:rsidRDefault="00332B01" w:rsidP="002B3898">
            <w:pPr>
              <w:spacing w:after="0"/>
              <w:jc w:val="center"/>
              <w:rPr>
                <w:rFonts w:ascii="Arial" w:eastAsia="Arial" w:hAnsi="Arial" w:cs="Arial"/>
              </w:rPr>
            </w:pPr>
            <w:r w:rsidRPr="00923310">
              <w:rPr>
                <w:rFonts w:ascii="Arial" w:hAnsi="Arial" w:cs="Arial"/>
                <w:b/>
                <w:bCs/>
                <w:i/>
                <w:iCs/>
              </w:rPr>
              <w:t>(Gross Profit / Net Sales) * 100</w:t>
            </w:r>
          </w:p>
        </w:tc>
      </w:tr>
      <w:tr w:rsidR="00B51B79" w:rsidRPr="00923310" w14:paraId="0FAEDC3A" w14:textId="77777777" w:rsidTr="009A71C2">
        <w:trPr>
          <w:trHeight w:val="330"/>
          <w:jc w:val="center"/>
        </w:trPr>
        <w:tc>
          <w:tcPr>
            <w:tcW w:w="1229" w:type="dxa"/>
            <w:vMerge/>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5C057C97"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59899562"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E34A9FF" w14:textId="77777777" w:rsidR="00B51B79" w:rsidRPr="00923310" w:rsidRDefault="00332B01" w:rsidP="002B3898">
            <w:pPr>
              <w:spacing w:after="0"/>
              <w:rPr>
                <w:rFonts w:ascii="Arial" w:eastAsia="Arial" w:hAnsi="Arial" w:cs="Arial"/>
              </w:rPr>
            </w:pPr>
            <w:r w:rsidRPr="00923310">
              <w:rPr>
                <w:rFonts w:ascii="Arial" w:hAnsi="Arial" w:cs="Arial"/>
              </w:rPr>
              <w:t>Gross Profit</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56A4380" w14:textId="77777777" w:rsidR="00B51B79" w:rsidRPr="00923310" w:rsidRDefault="00332B01" w:rsidP="002B3898">
            <w:pPr>
              <w:spacing w:after="0"/>
              <w:jc w:val="right"/>
              <w:rPr>
                <w:rFonts w:ascii="Arial" w:eastAsia="Arial" w:hAnsi="Arial" w:cs="Arial"/>
              </w:rPr>
            </w:pPr>
            <w:r w:rsidRPr="00923310">
              <w:rPr>
                <w:rFonts w:ascii="Arial" w:hAnsi="Arial" w:cs="Arial"/>
              </w:rPr>
              <w:t>£113,994</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28AC5141" w14:textId="77777777" w:rsidR="00B51B79" w:rsidRPr="00923310" w:rsidRDefault="00332B01" w:rsidP="002B3898">
            <w:pPr>
              <w:spacing w:after="0"/>
              <w:jc w:val="right"/>
              <w:rPr>
                <w:rFonts w:ascii="Arial" w:eastAsia="Arial" w:hAnsi="Arial" w:cs="Arial"/>
              </w:rPr>
            </w:pPr>
            <w:r w:rsidRPr="00923310">
              <w:rPr>
                <w:rFonts w:ascii="Arial" w:hAnsi="Arial" w:cs="Arial"/>
              </w:rPr>
              <w:t>£97,560</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75B5F696" w14:textId="77777777" w:rsidR="00B51B79" w:rsidRPr="00923310" w:rsidRDefault="00332B01" w:rsidP="002B3898">
            <w:pPr>
              <w:spacing w:after="0"/>
              <w:jc w:val="right"/>
              <w:rPr>
                <w:rFonts w:ascii="Arial" w:eastAsia="Arial" w:hAnsi="Arial" w:cs="Arial"/>
              </w:rPr>
            </w:pPr>
            <w:r w:rsidRPr="00923310">
              <w:rPr>
                <w:rFonts w:ascii="Arial" w:hAnsi="Arial" w:cs="Arial"/>
              </w:rPr>
              <w:t>£152,292</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60C1DFBC" w14:textId="77777777" w:rsidR="00B51B79" w:rsidRPr="00923310" w:rsidRDefault="00332B01" w:rsidP="002B3898">
            <w:pPr>
              <w:spacing w:after="0"/>
              <w:jc w:val="right"/>
              <w:rPr>
                <w:rFonts w:ascii="Arial" w:eastAsia="Arial" w:hAnsi="Arial" w:cs="Arial"/>
              </w:rPr>
            </w:pPr>
            <w:r w:rsidRPr="00923310">
              <w:rPr>
                <w:rFonts w:ascii="Arial" w:hAnsi="Arial" w:cs="Arial"/>
              </w:rPr>
              <w:t>£173,016</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08B12A42" w14:textId="77777777" w:rsidR="00B51B79" w:rsidRPr="00923310" w:rsidRDefault="00332B01" w:rsidP="002B3898">
            <w:pPr>
              <w:spacing w:after="0"/>
              <w:jc w:val="right"/>
              <w:rPr>
                <w:rFonts w:ascii="Arial" w:eastAsia="Arial" w:hAnsi="Arial" w:cs="Arial"/>
              </w:rPr>
            </w:pPr>
            <w:r w:rsidRPr="00923310">
              <w:rPr>
                <w:rFonts w:ascii="Arial" w:hAnsi="Arial" w:cs="Arial"/>
              </w:rPr>
              <w:t>£176,256</w:t>
            </w:r>
          </w:p>
        </w:tc>
      </w:tr>
      <w:tr w:rsidR="00B51B79" w:rsidRPr="00923310" w14:paraId="1B197BDD" w14:textId="77777777" w:rsidTr="009A71C2">
        <w:trPr>
          <w:trHeight w:val="330"/>
          <w:jc w:val="center"/>
        </w:trPr>
        <w:tc>
          <w:tcPr>
            <w:tcW w:w="1229" w:type="dxa"/>
            <w:vMerge/>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42436407"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2E613AE8"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31DB25E" w14:textId="77777777" w:rsidR="00B51B79" w:rsidRPr="00923310" w:rsidRDefault="00332B01" w:rsidP="002B3898">
            <w:pPr>
              <w:spacing w:after="0"/>
              <w:rPr>
                <w:rFonts w:ascii="Arial" w:eastAsia="Arial" w:hAnsi="Arial" w:cs="Arial"/>
              </w:rPr>
            </w:pPr>
            <w:r w:rsidRPr="00923310">
              <w:rPr>
                <w:rFonts w:ascii="Arial" w:hAnsi="Arial" w:cs="Arial"/>
              </w:rPr>
              <w:t>Net Sales</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0550A30F" w14:textId="77777777" w:rsidR="00B51B79" w:rsidRPr="00923310" w:rsidRDefault="00332B01" w:rsidP="002B3898">
            <w:pPr>
              <w:spacing w:after="0"/>
              <w:jc w:val="right"/>
              <w:rPr>
                <w:rFonts w:ascii="Arial" w:eastAsia="Arial" w:hAnsi="Arial" w:cs="Arial"/>
              </w:rPr>
            </w:pPr>
            <w:r w:rsidRPr="00923310">
              <w:rPr>
                <w:rFonts w:ascii="Arial" w:hAnsi="Arial" w:cs="Arial"/>
              </w:rPr>
              <w:t>£394,879</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018C20F0" w14:textId="77777777" w:rsidR="00B51B79" w:rsidRPr="00923310" w:rsidRDefault="00332B01" w:rsidP="002B3898">
            <w:pPr>
              <w:spacing w:after="0"/>
              <w:jc w:val="right"/>
              <w:rPr>
                <w:rFonts w:ascii="Arial" w:eastAsia="Arial" w:hAnsi="Arial" w:cs="Arial"/>
              </w:rPr>
            </w:pPr>
            <w:r w:rsidRPr="00923310">
              <w:rPr>
                <w:rFonts w:ascii="Arial" w:hAnsi="Arial" w:cs="Arial"/>
              </w:rPr>
              <w:t>£420,457</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77D84A49" w14:textId="77777777" w:rsidR="00B51B79" w:rsidRPr="00923310" w:rsidRDefault="00332B01" w:rsidP="002B3898">
            <w:pPr>
              <w:spacing w:after="0"/>
              <w:jc w:val="right"/>
              <w:rPr>
                <w:rFonts w:ascii="Arial" w:eastAsia="Arial" w:hAnsi="Arial" w:cs="Arial"/>
              </w:rPr>
            </w:pPr>
            <w:r w:rsidRPr="00923310">
              <w:rPr>
                <w:rFonts w:ascii="Arial" w:hAnsi="Arial" w:cs="Arial"/>
              </w:rPr>
              <w:t>£542,751</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3FA6CE14" w14:textId="77777777" w:rsidR="00B51B79" w:rsidRPr="00923310" w:rsidRDefault="00332B01" w:rsidP="002B3898">
            <w:pPr>
              <w:spacing w:after="0"/>
              <w:jc w:val="right"/>
              <w:rPr>
                <w:rFonts w:ascii="Arial" w:eastAsia="Arial" w:hAnsi="Arial" w:cs="Arial"/>
              </w:rPr>
            </w:pPr>
            <w:r w:rsidRPr="00923310">
              <w:rPr>
                <w:rFonts w:ascii="Arial" w:hAnsi="Arial" w:cs="Arial"/>
              </w:rPr>
              <w:t>£601,602</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7D3CA882" w14:textId="77777777" w:rsidR="00B51B79" w:rsidRPr="00923310" w:rsidRDefault="00332B01" w:rsidP="002B3898">
            <w:pPr>
              <w:spacing w:after="0"/>
              <w:jc w:val="right"/>
              <w:rPr>
                <w:rFonts w:ascii="Arial" w:eastAsia="Arial" w:hAnsi="Arial" w:cs="Arial"/>
              </w:rPr>
            </w:pPr>
            <w:r w:rsidRPr="00923310">
              <w:rPr>
                <w:rFonts w:ascii="Arial" w:hAnsi="Arial" w:cs="Arial"/>
              </w:rPr>
              <w:t>£614,680</w:t>
            </w:r>
          </w:p>
        </w:tc>
      </w:tr>
      <w:tr w:rsidR="00B51B79" w:rsidRPr="00923310" w14:paraId="2D68A49F" w14:textId="77777777" w:rsidTr="009A71C2">
        <w:trPr>
          <w:trHeight w:val="330"/>
          <w:jc w:val="center"/>
        </w:trPr>
        <w:tc>
          <w:tcPr>
            <w:tcW w:w="1229" w:type="dxa"/>
            <w:vMerge/>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3BB191D8"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2634ED07"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775EC0D" w14:textId="77777777" w:rsidR="00B51B79" w:rsidRPr="00923310" w:rsidRDefault="00332B01" w:rsidP="002B3898">
            <w:pPr>
              <w:spacing w:after="0"/>
              <w:rPr>
                <w:rFonts w:ascii="Arial" w:eastAsia="Arial" w:hAnsi="Arial" w:cs="Arial"/>
              </w:rPr>
            </w:pPr>
            <w:r w:rsidRPr="00923310">
              <w:rPr>
                <w:rFonts w:ascii="Arial" w:hAnsi="Arial" w:cs="Arial"/>
                <w:b/>
                <w:bCs/>
              </w:rPr>
              <w:t>Ratio</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61ED85A3" w14:textId="77777777" w:rsidR="00B51B79" w:rsidRPr="00923310" w:rsidRDefault="00332B01" w:rsidP="002B3898">
            <w:pPr>
              <w:spacing w:after="0"/>
              <w:jc w:val="right"/>
              <w:rPr>
                <w:rFonts w:ascii="Arial" w:eastAsia="Arial" w:hAnsi="Arial" w:cs="Arial"/>
              </w:rPr>
            </w:pPr>
            <w:r w:rsidRPr="00923310">
              <w:rPr>
                <w:rFonts w:ascii="Arial" w:hAnsi="Arial" w:cs="Arial"/>
                <w:b/>
                <w:bCs/>
              </w:rPr>
              <w:t>28.87%</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702CB307" w14:textId="77777777" w:rsidR="00B51B79" w:rsidRPr="00923310" w:rsidRDefault="00332B01" w:rsidP="002B3898">
            <w:pPr>
              <w:spacing w:after="0"/>
              <w:jc w:val="right"/>
              <w:rPr>
                <w:rFonts w:ascii="Arial" w:eastAsia="Arial" w:hAnsi="Arial" w:cs="Arial"/>
              </w:rPr>
            </w:pPr>
            <w:r w:rsidRPr="00923310">
              <w:rPr>
                <w:rFonts w:ascii="Arial" w:hAnsi="Arial" w:cs="Arial"/>
                <w:b/>
                <w:bCs/>
              </w:rPr>
              <w:t>23.20%</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7DDCF432" w14:textId="77777777" w:rsidR="00B51B79" w:rsidRPr="00923310" w:rsidRDefault="00332B01" w:rsidP="002B3898">
            <w:pPr>
              <w:spacing w:after="0"/>
              <w:jc w:val="right"/>
              <w:rPr>
                <w:rFonts w:ascii="Arial" w:eastAsia="Arial" w:hAnsi="Arial" w:cs="Arial"/>
              </w:rPr>
            </w:pPr>
            <w:r w:rsidRPr="00923310">
              <w:rPr>
                <w:rFonts w:ascii="Arial" w:hAnsi="Arial" w:cs="Arial"/>
                <w:b/>
                <w:bCs/>
              </w:rPr>
              <w:t>28.06%</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20912EA8" w14:textId="77777777" w:rsidR="00B51B79" w:rsidRPr="00923310" w:rsidRDefault="00332B01" w:rsidP="002B3898">
            <w:pPr>
              <w:spacing w:after="0"/>
              <w:jc w:val="right"/>
              <w:rPr>
                <w:rFonts w:ascii="Arial" w:eastAsia="Arial" w:hAnsi="Arial" w:cs="Arial"/>
              </w:rPr>
            </w:pPr>
            <w:r w:rsidRPr="00923310">
              <w:rPr>
                <w:rFonts w:ascii="Arial" w:hAnsi="Arial" w:cs="Arial"/>
                <w:b/>
                <w:bCs/>
              </w:rPr>
              <w:t>28.76%</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7CB7ACAF" w14:textId="77777777" w:rsidR="00B51B79" w:rsidRPr="00923310" w:rsidRDefault="00332B01" w:rsidP="002B3898">
            <w:pPr>
              <w:spacing w:after="0"/>
              <w:jc w:val="right"/>
              <w:rPr>
                <w:rFonts w:ascii="Arial" w:eastAsia="Arial" w:hAnsi="Arial" w:cs="Arial"/>
              </w:rPr>
            </w:pPr>
            <w:r w:rsidRPr="00923310">
              <w:rPr>
                <w:rFonts w:ascii="Arial" w:hAnsi="Arial" w:cs="Arial"/>
                <w:b/>
                <w:bCs/>
              </w:rPr>
              <w:t>28.67%</w:t>
            </w:r>
          </w:p>
        </w:tc>
      </w:tr>
      <w:tr w:rsidR="00B51B79" w:rsidRPr="00923310" w14:paraId="310BC012" w14:textId="77777777" w:rsidTr="009A71C2">
        <w:trPr>
          <w:trHeight w:val="330"/>
          <w:jc w:val="center"/>
        </w:trPr>
        <w:tc>
          <w:tcPr>
            <w:tcW w:w="1229" w:type="dxa"/>
            <w:vMerge/>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228022BB" w14:textId="77777777" w:rsidR="00B51B79" w:rsidRPr="00923310" w:rsidRDefault="00B51B79" w:rsidP="002B3898">
            <w:pPr>
              <w:rPr>
                <w:rFonts w:ascii="Arial" w:eastAsia="Arial" w:hAnsi="Arial" w:cs="Arial"/>
              </w:rPr>
            </w:pPr>
          </w:p>
        </w:tc>
        <w:tc>
          <w:tcPr>
            <w:tcW w:w="1085" w:type="dxa"/>
            <w:vMerge w:val="restart"/>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8C137E7" w14:textId="77777777" w:rsidR="00B51B79" w:rsidRPr="00923310" w:rsidRDefault="00332B01" w:rsidP="002B3898">
            <w:pPr>
              <w:spacing w:after="0"/>
              <w:jc w:val="center"/>
              <w:rPr>
                <w:rFonts w:ascii="Arial" w:hAnsi="Arial" w:cs="Arial"/>
                <w:b/>
                <w:bCs/>
              </w:rPr>
            </w:pPr>
            <w:r w:rsidRPr="00923310">
              <w:rPr>
                <w:rFonts w:ascii="Arial" w:hAnsi="Arial" w:cs="Arial"/>
                <w:b/>
                <w:bCs/>
              </w:rPr>
              <w:t>Net Profit Margin</w:t>
            </w:r>
          </w:p>
        </w:tc>
        <w:tc>
          <w:tcPr>
            <w:tcW w:w="6703" w:type="dxa"/>
            <w:gridSpan w:val="6"/>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78A55D6" w14:textId="77777777" w:rsidR="00B51B79" w:rsidRPr="00923310" w:rsidRDefault="00332B01" w:rsidP="002B3898">
            <w:pPr>
              <w:spacing w:after="0"/>
              <w:jc w:val="center"/>
              <w:rPr>
                <w:rFonts w:ascii="Arial" w:eastAsia="Arial" w:hAnsi="Arial" w:cs="Arial"/>
              </w:rPr>
            </w:pPr>
            <w:r w:rsidRPr="00923310">
              <w:rPr>
                <w:rFonts w:ascii="Arial" w:hAnsi="Arial" w:cs="Arial"/>
                <w:b/>
                <w:bCs/>
                <w:i/>
                <w:iCs/>
              </w:rPr>
              <w:t>(Net Income / Net Sales) * 100</w:t>
            </w:r>
          </w:p>
        </w:tc>
      </w:tr>
      <w:tr w:rsidR="00B51B79" w:rsidRPr="00923310" w14:paraId="286A9E3E" w14:textId="77777777" w:rsidTr="009A71C2">
        <w:trPr>
          <w:trHeight w:val="330"/>
          <w:jc w:val="center"/>
        </w:trPr>
        <w:tc>
          <w:tcPr>
            <w:tcW w:w="1229" w:type="dxa"/>
            <w:vMerge/>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2AD43766"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2A5E1B1F"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74350A5" w14:textId="77777777" w:rsidR="00B51B79" w:rsidRPr="00923310" w:rsidRDefault="00332B01" w:rsidP="002B3898">
            <w:pPr>
              <w:spacing w:after="0"/>
              <w:rPr>
                <w:rFonts w:ascii="Arial" w:eastAsia="Arial" w:hAnsi="Arial" w:cs="Arial"/>
              </w:rPr>
            </w:pPr>
            <w:r w:rsidRPr="00923310">
              <w:rPr>
                <w:rFonts w:ascii="Arial" w:hAnsi="Arial" w:cs="Arial"/>
              </w:rPr>
              <w:t>Net Income</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6C79C8B8" w14:textId="77777777" w:rsidR="00B51B79" w:rsidRPr="00923310" w:rsidRDefault="00332B01" w:rsidP="002B3898">
            <w:pPr>
              <w:spacing w:after="0"/>
              <w:jc w:val="right"/>
              <w:rPr>
                <w:rFonts w:ascii="Arial" w:eastAsia="Arial" w:hAnsi="Arial" w:cs="Arial"/>
              </w:rPr>
            </w:pPr>
            <w:r w:rsidRPr="00923310">
              <w:rPr>
                <w:rFonts w:ascii="Arial" w:hAnsi="Arial" w:cs="Arial"/>
              </w:rPr>
              <w:t>-£24,029</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7162193" w14:textId="77777777" w:rsidR="00B51B79" w:rsidRPr="00923310" w:rsidRDefault="00332B01" w:rsidP="002B3898">
            <w:pPr>
              <w:spacing w:after="0"/>
              <w:jc w:val="right"/>
              <w:rPr>
                <w:rFonts w:ascii="Arial" w:eastAsia="Arial" w:hAnsi="Arial" w:cs="Arial"/>
              </w:rPr>
            </w:pPr>
            <w:r w:rsidRPr="00923310">
              <w:rPr>
                <w:rFonts w:ascii="Arial" w:hAnsi="Arial" w:cs="Arial"/>
              </w:rPr>
              <w:t>-£98,238</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4712B914" w14:textId="77777777" w:rsidR="00B51B79" w:rsidRPr="00923310" w:rsidRDefault="00332B01" w:rsidP="002B3898">
            <w:pPr>
              <w:spacing w:after="0"/>
              <w:jc w:val="right"/>
              <w:rPr>
                <w:rFonts w:ascii="Arial" w:eastAsia="Arial" w:hAnsi="Arial" w:cs="Arial"/>
              </w:rPr>
            </w:pPr>
            <w:r w:rsidRPr="00923310">
              <w:rPr>
                <w:rFonts w:ascii="Arial" w:hAnsi="Arial" w:cs="Arial"/>
              </w:rPr>
              <w:t>£407</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34530258" w14:textId="77777777" w:rsidR="00B51B79" w:rsidRPr="00923310" w:rsidRDefault="00332B01" w:rsidP="002B3898">
            <w:pPr>
              <w:spacing w:after="0"/>
              <w:jc w:val="right"/>
              <w:rPr>
                <w:rFonts w:ascii="Arial" w:eastAsia="Arial" w:hAnsi="Arial" w:cs="Arial"/>
              </w:rPr>
            </w:pPr>
            <w:r w:rsidRPr="00923310">
              <w:rPr>
                <w:rFonts w:ascii="Arial" w:hAnsi="Arial" w:cs="Arial"/>
              </w:rPr>
              <w:t>£5,301</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6F8DA7C8" w14:textId="77777777" w:rsidR="00B51B79" w:rsidRPr="00923310" w:rsidRDefault="00332B01" w:rsidP="002B3898">
            <w:pPr>
              <w:spacing w:after="0"/>
              <w:jc w:val="right"/>
              <w:rPr>
                <w:rFonts w:ascii="Arial" w:eastAsia="Arial" w:hAnsi="Arial" w:cs="Arial"/>
              </w:rPr>
            </w:pPr>
            <w:r w:rsidRPr="00923310">
              <w:rPr>
                <w:rFonts w:ascii="Arial" w:hAnsi="Arial" w:cs="Arial"/>
              </w:rPr>
              <w:t>£38,572</w:t>
            </w:r>
          </w:p>
        </w:tc>
      </w:tr>
      <w:tr w:rsidR="00B51B79" w:rsidRPr="00923310" w14:paraId="258A0F72" w14:textId="77777777" w:rsidTr="009A71C2">
        <w:trPr>
          <w:trHeight w:val="330"/>
          <w:jc w:val="center"/>
        </w:trPr>
        <w:tc>
          <w:tcPr>
            <w:tcW w:w="1229" w:type="dxa"/>
            <w:vMerge/>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1D456A4C"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0B0B9AD0"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73ECFB0" w14:textId="77777777" w:rsidR="00B51B79" w:rsidRPr="00923310" w:rsidRDefault="00332B01" w:rsidP="002B3898">
            <w:pPr>
              <w:spacing w:after="0"/>
              <w:rPr>
                <w:rFonts w:ascii="Arial" w:eastAsia="Arial" w:hAnsi="Arial" w:cs="Arial"/>
              </w:rPr>
            </w:pPr>
            <w:r w:rsidRPr="00923310">
              <w:rPr>
                <w:rFonts w:ascii="Arial" w:hAnsi="Arial" w:cs="Arial"/>
              </w:rPr>
              <w:t>Net Sales</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FB280A3" w14:textId="77777777" w:rsidR="00B51B79" w:rsidRPr="00923310" w:rsidRDefault="00332B01" w:rsidP="002B3898">
            <w:pPr>
              <w:spacing w:after="0"/>
              <w:jc w:val="right"/>
              <w:rPr>
                <w:rFonts w:ascii="Arial" w:eastAsia="Arial" w:hAnsi="Arial" w:cs="Arial"/>
              </w:rPr>
            </w:pPr>
            <w:r w:rsidRPr="00923310">
              <w:rPr>
                <w:rFonts w:ascii="Arial" w:hAnsi="Arial" w:cs="Arial"/>
              </w:rPr>
              <w:t>£394,879</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DFD9DB2" w14:textId="77777777" w:rsidR="00B51B79" w:rsidRPr="00923310" w:rsidRDefault="00332B01" w:rsidP="002B3898">
            <w:pPr>
              <w:spacing w:after="0"/>
              <w:jc w:val="right"/>
              <w:rPr>
                <w:rFonts w:ascii="Arial" w:eastAsia="Arial" w:hAnsi="Arial" w:cs="Arial"/>
              </w:rPr>
            </w:pPr>
            <w:r w:rsidRPr="00923310">
              <w:rPr>
                <w:rFonts w:ascii="Arial" w:hAnsi="Arial" w:cs="Arial"/>
              </w:rPr>
              <w:t>£420,457</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25977D26" w14:textId="77777777" w:rsidR="00B51B79" w:rsidRPr="00923310" w:rsidRDefault="00332B01" w:rsidP="002B3898">
            <w:pPr>
              <w:spacing w:after="0"/>
              <w:jc w:val="right"/>
              <w:rPr>
                <w:rFonts w:ascii="Arial" w:eastAsia="Arial" w:hAnsi="Arial" w:cs="Arial"/>
              </w:rPr>
            </w:pPr>
            <w:r w:rsidRPr="00923310">
              <w:rPr>
                <w:rFonts w:ascii="Arial" w:hAnsi="Arial" w:cs="Arial"/>
              </w:rPr>
              <w:t>£542,751</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3FA8D938" w14:textId="77777777" w:rsidR="00B51B79" w:rsidRPr="00923310" w:rsidRDefault="00332B01" w:rsidP="002B3898">
            <w:pPr>
              <w:spacing w:after="0"/>
              <w:jc w:val="right"/>
              <w:rPr>
                <w:rFonts w:ascii="Arial" w:eastAsia="Arial" w:hAnsi="Arial" w:cs="Arial"/>
              </w:rPr>
            </w:pPr>
            <w:r w:rsidRPr="00923310">
              <w:rPr>
                <w:rFonts w:ascii="Arial" w:hAnsi="Arial" w:cs="Arial"/>
              </w:rPr>
              <w:t>£601,602</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4BA21EF2" w14:textId="77777777" w:rsidR="00B51B79" w:rsidRPr="00923310" w:rsidRDefault="00332B01" w:rsidP="002B3898">
            <w:pPr>
              <w:spacing w:after="0"/>
              <w:jc w:val="right"/>
              <w:rPr>
                <w:rFonts w:ascii="Arial" w:eastAsia="Arial" w:hAnsi="Arial" w:cs="Arial"/>
              </w:rPr>
            </w:pPr>
            <w:r w:rsidRPr="00923310">
              <w:rPr>
                <w:rFonts w:ascii="Arial" w:hAnsi="Arial" w:cs="Arial"/>
              </w:rPr>
              <w:t>£614,680</w:t>
            </w:r>
          </w:p>
        </w:tc>
      </w:tr>
      <w:tr w:rsidR="00B51B79" w:rsidRPr="00923310" w14:paraId="41B85C14" w14:textId="77777777" w:rsidTr="009A71C2">
        <w:trPr>
          <w:trHeight w:val="330"/>
          <w:jc w:val="center"/>
        </w:trPr>
        <w:tc>
          <w:tcPr>
            <w:tcW w:w="1229" w:type="dxa"/>
            <w:vMerge/>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3C7F409C"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78DE8359"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B61F601" w14:textId="77777777" w:rsidR="00B51B79" w:rsidRPr="00923310" w:rsidRDefault="00332B01" w:rsidP="002B3898">
            <w:pPr>
              <w:spacing w:after="0"/>
              <w:rPr>
                <w:rFonts w:ascii="Arial" w:eastAsia="Arial" w:hAnsi="Arial" w:cs="Arial"/>
              </w:rPr>
            </w:pPr>
            <w:r w:rsidRPr="00923310">
              <w:rPr>
                <w:rFonts w:ascii="Arial" w:hAnsi="Arial" w:cs="Arial"/>
                <w:b/>
                <w:bCs/>
              </w:rPr>
              <w:t>Ratio</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482743D4" w14:textId="77777777" w:rsidR="00B51B79" w:rsidRPr="00923310" w:rsidRDefault="00332B01" w:rsidP="002B3898">
            <w:pPr>
              <w:spacing w:after="0"/>
              <w:jc w:val="right"/>
              <w:rPr>
                <w:rFonts w:ascii="Arial" w:eastAsia="Arial" w:hAnsi="Arial" w:cs="Arial"/>
              </w:rPr>
            </w:pPr>
            <w:r w:rsidRPr="00923310">
              <w:rPr>
                <w:rFonts w:ascii="Arial" w:hAnsi="Arial" w:cs="Arial"/>
                <w:b/>
                <w:bCs/>
              </w:rPr>
              <w:t>-6.09%</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2561F016" w14:textId="77777777" w:rsidR="00B51B79" w:rsidRPr="00923310" w:rsidRDefault="00332B01" w:rsidP="002B3898">
            <w:pPr>
              <w:spacing w:after="0"/>
              <w:jc w:val="right"/>
              <w:rPr>
                <w:rFonts w:ascii="Arial" w:eastAsia="Arial" w:hAnsi="Arial" w:cs="Arial"/>
              </w:rPr>
            </w:pPr>
            <w:r w:rsidRPr="00923310">
              <w:rPr>
                <w:rFonts w:ascii="Arial" w:hAnsi="Arial" w:cs="Arial"/>
                <w:b/>
                <w:bCs/>
              </w:rPr>
              <w:t>-23.36%</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39444E30" w14:textId="77777777" w:rsidR="00B51B79" w:rsidRPr="00923310" w:rsidRDefault="00332B01" w:rsidP="002B3898">
            <w:pPr>
              <w:spacing w:after="0"/>
              <w:jc w:val="right"/>
              <w:rPr>
                <w:rFonts w:ascii="Arial" w:eastAsia="Arial" w:hAnsi="Arial" w:cs="Arial"/>
              </w:rPr>
            </w:pPr>
            <w:r w:rsidRPr="00923310">
              <w:rPr>
                <w:rFonts w:ascii="Arial" w:hAnsi="Arial" w:cs="Arial"/>
                <w:b/>
                <w:bCs/>
              </w:rPr>
              <w:t>0.07%</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0C786B3F" w14:textId="77777777" w:rsidR="00B51B79" w:rsidRPr="00923310" w:rsidRDefault="00332B01" w:rsidP="002B3898">
            <w:pPr>
              <w:spacing w:after="0"/>
              <w:jc w:val="right"/>
              <w:rPr>
                <w:rFonts w:ascii="Arial" w:eastAsia="Arial" w:hAnsi="Arial" w:cs="Arial"/>
              </w:rPr>
            </w:pPr>
            <w:r w:rsidRPr="00923310">
              <w:rPr>
                <w:rFonts w:ascii="Arial" w:hAnsi="Arial" w:cs="Arial"/>
                <w:b/>
                <w:bCs/>
              </w:rPr>
              <w:t>0.88%</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02B70145" w14:textId="77777777" w:rsidR="00B51B79" w:rsidRPr="00923310" w:rsidRDefault="00332B01" w:rsidP="002B3898">
            <w:pPr>
              <w:spacing w:after="0"/>
              <w:jc w:val="right"/>
              <w:rPr>
                <w:rFonts w:ascii="Arial" w:eastAsia="Arial" w:hAnsi="Arial" w:cs="Arial"/>
              </w:rPr>
            </w:pPr>
            <w:r w:rsidRPr="00923310">
              <w:rPr>
                <w:rFonts w:ascii="Arial" w:hAnsi="Arial" w:cs="Arial"/>
                <w:b/>
                <w:bCs/>
              </w:rPr>
              <w:t>6.28%</w:t>
            </w:r>
          </w:p>
        </w:tc>
      </w:tr>
      <w:tr w:rsidR="00B51B79" w:rsidRPr="00923310" w14:paraId="2AEDB342" w14:textId="77777777" w:rsidTr="009A71C2">
        <w:trPr>
          <w:trHeight w:val="330"/>
          <w:jc w:val="center"/>
        </w:trPr>
        <w:tc>
          <w:tcPr>
            <w:tcW w:w="1229" w:type="dxa"/>
            <w:vMerge w:val="restart"/>
            <w:tcBorders>
              <w:top w:val="single" w:sz="5" w:space="0" w:color="CCCCCC"/>
              <w:left w:val="single" w:sz="5" w:space="0" w:color="000000"/>
              <w:bottom w:val="single" w:sz="5" w:space="0" w:color="000000"/>
              <w:right w:val="single" w:sz="5" w:space="0" w:color="000000"/>
            </w:tcBorders>
            <w:shd w:val="clear" w:color="auto" w:fill="FFFF00"/>
            <w:tcMar>
              <w:top w:w="40" w:type="dxa"/>
              <w:left w:w="40" w:type="dxa"/>
              <w:bottom w:w="40" w:type="dxa"/>
              <w:right w:w="40" w:type="dxa"/>
            </w:tcMar>
            <w:vAlign w:val="center"/>
          </w:tcPr>
          <w:p w14:paraId="58B144F5" w14:textId="77777777" w:rsidR="00B51B79" w:rsidRPr="00923310" w:rsidRDefault="00332B01" w:rsidP="002B3898">
            <w:pPr>
              <w:spacing w:after="0"/>
              <w:jc w:val="center"/>
              <w:rPr>
                <w:rFonts w:ascii="Arial" w:hAnsi="Arial" w:cs="Arial"/>
                <w:b/>
                <w:bCs/>
              </w:rPr>
            </w:pPr>
            <w:r w:rsidRPr="00923310">
              <w:rPr>
                <w:rFonts w:ascii="Arial" w:hAnsi="Arial" w:cs="Arial"/>
                <w:b/>
                <w:bCs/>
              </w:rPr>
              <w:t>Liquidity Ratio Calculation for General Electronics (£m)</w:t>
            </w:r>
          </w:p>
        </w:tc>
        <w:tc>
          <w:tcPr>
            <w:tcW w:w="1085"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23AF45BE" w14:textId="77777777" w:rsidR="00B51B79" w:rsidRPr="00923310" w:rsidRDefault="00332B01" w:rsidP="002B3898">
            <w:pPr>
              <w:spacing w:after="0"/>
              <w:jc w:val="center"/>
              <w:rPr>
                <w:rFonts w:ascii="Arial" w:eastAsia="Arial" w:hAnsi="Arial" w:cs="Arial"/>
              </w:rPr>
            </w:pPr>
            <w:r w:rsidRPr="00923310">
              <w:rPr>
                <w:rFonts w:ascii="Arial" w:hAnsi="Arial" w:cs="Arial"/>
                <w:b/>
                <w:bCs/>
              </w:rPr>
              <w:t>Ratios</w:t>
            </w:r>
          </w:p>
        </w:tc>
        <w:tc>
          <w:tcPr>
            <w:tcW w:w="1429"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16136297" w14:textId="77777777" w:rsidR="00B51B79" w:rsidRPr="00923310" w:rsidRDefault="00332B01" w:rsidP="002B3898">
            <w:pPr>
              <w:spacing w:after="0"/>
              <w:jc w:val="center"/>
              <w:rPr>
                <w:rFonts w:ascii="Arial" w:eastAsia="Arial" w:hAnsi="Arial" w:cs="Arial"/>
              </w:rPr>
            </w:pPr>
            <w:r w:rsidRPr="00923310">
              <w:rPr>
                <w:rFonts w:ascii="Arial" w:hAnsi="Arial" w:cs="Arial"/>
                <w:b/>
                <w:bCs/>
              </w:rPr>
              <w:t>Metrics</w:t>
            </w:r>
          </w:p>
        </w:tc>
        <w:tc>
          <w:tcPr>
            <w:tcW w:w="1117"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00BA0929"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2024</w:t>
            </w:r>
          </w:p>
        </w:tc>
        <w:tc>
          <w:tcPr>
            <w:tcW w:w="1076"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7BFE1640"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2023</w:t>
            </w:r>
          </w:p>
        </w:tc>
        <w:tc>
          <w:tcPr>
            <w:tcW w:w="1161"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5DA88378"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2022</w:t>
            </w:r>
          </w:p>
        </w:tc>
        <w:tc>
          <w:tcPr>
            <w:tcW w:w="960"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24C87F77"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2021</w:t>
            </w:r>
          </w:p>
        </w:tc>
        <w:tc>
          <w:tcPr>
            <w:tcW w:w="960"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3ACECF26"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2020</w:t>
            </w:r>
          </w:p>
        </w:tc>
      </w:tr>
      <w:tr w:rsidR="00B51B79" w:rsidRPr="00923310" w14:paraId="03C45631"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7C02A544" w14:textId="77777777" w:rsidR="00B51B79" w:rsidRPr="00923310" w:rsidRDefault="00B51B79" w:rsidP="002B3898">
            <w:pPr>
              <w:rPr>
                <w:rFonts w:ascii="Arial" w:eastAsia="Arial" w:hAnsi="Arial" w:cs="Arial"/>
              </w:rPr>
            </w:pPr>
          </w:p>
        </w:tc>
        <w:tc>
          <w:tcPr>
            <w:tcW w:w="1085" w:type="dxa"/>
            <w:vMerge w:val="restart"/>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C8B2E0C" w14:textId="77777777" w:rsidR="00B51B79" w:rsidRPr="00923310" w:rsidRDefault="00332B01" w:rsidP="002B3898">
            <w:pPr>
              <w:spacing w:after="0"/>
              <w:jc w:val="center"/>
              <w:rPr>
                <w:rFonts w:ascii="Arial" w:hAnsi="Arial" w:cs="Arial"/>
                <w:b/>
                <w:bCs/>
              </w:rPr>
            </w:pPr>
            <w:r w:rsidRPr="00923310">
              <w:rPr>
                <w:rFonts w:ascii="Arial" w:hAnsi="Arial" w:cs="Arial"/>
                <w:b/>
                <w:bCs/>
              </w:rPr>
              <w:t>Current Ratio</w:t>
            </w:r>
          </w:p>
        </w:tc>
        <w:tc>
          <w:tcPr>
            <w:tcW w:w="6703" w:type="dxa"/>
            <w:gridSpan w:val="6"/>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52723E14" w14:textId="77777777" w:rsidR="00B51B79" w:rsidRPr="00923310" w:rsidRDefault="00332B01" w:rsidP="002B3898">
            <w:pPr>
              <w:spacing w:after="0"/>
              <w:jc w:val="center"/>
              <w:rPr>
                <w:rFonts w:ascii="Arial" w:eastAsia="Arial" w:hAnsi="Arial" w:cs="Arial"/>
              </w:rPr>
            </w:pPr>
            <w:r w:rsidRPr="00923310">
              <w:rPr>
                <w:rFonts w:ascii="Arial" w:hAnsi="Arial" w:cs="Arial"/>
                <w:b/>
                <w:bCs/>
                <w:i/>
                <w:iCs/>
              </w:rPr>
              <w:t>(Current Assets / Current Liabilities)</w:t>
            </w:r>
          </w:p>
        </w:tc>
      </w:tr>
      <w:tr w:rsidR="00B51B79" w:rsidRPr="00923310" w14:paraId="2EBCDA90"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1E2B4FDF"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7EA3EF15"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217E6FF" w14:textId="77777777" w:rsidR="00B51B79" w:rsidRPr="00923310" w:rsidRDefault="00332B01" w:rsidP="002B3898">
            <w:pPr>
              <w:spacing w:after="0"/>
              <w:rPr>
                <w:rFonts w:ascii="Arial" w:eastAsia="Arial" w:hAnsi="Arial" w:cs="Arial"/>
              </w:rPr>
            </w:pPr>
            <w:r w:rsidRPr="00923310">
              <w:rPr>
                <w:rFonts w:ascii="Arial" w:hAnsi="Arial" w:cs="Arial"/>
              </w:rPr>
              <w:t>Current Assets</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A05B3E8" w14:textId="77777777" w:rsidR="00B51B79" w:rsidRPr="00923310" w:rsidRDefault="00332B01" w:rsidP="002B3898">
            <w:pPr>
              <w:spacing w:after="0"/>
              <w:jc w:val="right"/>
              <w:rPr>
                <w:rFonts w:ascii="Arial" w:eastAsia="Arial" w:hAnsi="Arial" w:cs="Arial"/>
              </w:rPr>
            </w:pPr>
            <w:r w:rsidRPr="00923310">
              <w:rPr>
                <w:rFonts w:ascii="Arial" w:hAnsi="Arial" w:cs="Arial"/>
              </w:rPr>
              <w:t>£242,494</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67D39B14" w14:textId="77777777" w:rsidR="00B51B79" w:rsidRPr="00923310" w:rsidRDefault="00332B01" w:rsidP="002B3898">
            <w:pPr>
              <w:spacing w:after="0"/>
              <w:jc w:val="right"/>
              <w:rPr>
                <w:rFonts w:ascii="Arial" w:eastAsia="Arial" w:hAnsi="Arial" w:cs="Arial"/>
              </w:rPr>
            </w:pPr>
            <w:r w:rsidRPr="00923310">
              <w:rPr>
                <w:rFonts w:ascii="Arial" w:hAnsi="Arial" w:cs="Arial"/>
              </w:rPr>
              <w:t>£258,851</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3BF13944" w14:textId="77777777" w:rsidR="00B51B79" w:rsidRPr="00923310" w:rsidRDefault="00332B01" w:rsidP="002B3898">
            <w:pPr>
              <w:spacing w:after="0"/>
              <w:jc w:val="right"/>
              <w:rPr>
                <w:rFonts w:ascii="Arial" w:eastAsia="Arial" w:hAnsi="Arial" w:cs="Arial"/>
              </w:rPr>
            </w:pPr>
            <w:r w:rsidRPr="00923310">
              <w:rPr>
                <w:rFonts w:ascii="Arial" w:hAnsi="Arial" w:cs="Arial"/>
              </w:rPr>
              <w:t>£338,040</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302EA7DE" w14:textId="77777777" w:rsidR="00B51B79" w:rsidRPr="00923310" w:rsidRDefault="00332B01" w:rsidP="002B3898">
            <w:pPr>
              <w:spacing w:after="0"/>
              <w:jc w:val="right"/>
              <w:rPr>
                <w:rFonts w:ascii="Arial" w:eastAsia="Arial" w:hAnsi="Arial" w:cs="Arial"/>
              </w:rPr>
            </w:pPr>
            <w:r w:rsidRPr="00923310">
              <w:rPr>
                <w:rFonts w:ascii="Arial" w:hAnsi="Arial" w:cs="Arial"/>
              </w:rPr>
              <w:t>£337,146</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08EAB20A" w14:textId="77777777" w:rsidR="00B51B79" w:rsidRPr="00923310" w:rsidRDefault="00332B01" w:rsidP="002B3898">
            <w:pPr>
              <w:spacing w:after="0"/>
              <w:jc w:val="right"/>
              <w:rPr>
                <w:rFonts w:ascii="Arial" w:eastAsia="Arial" w:hAnsi="Arial" w:cs="Arial"/>
              </w:rPr>
            </w:pPr>
            <w:r w:rsidRPr="00923310">
              <w:rPr>
                <w:rFonts w:ascii="Arial" w:hAnsi="Arial" w:cs="Arial"/>
              </w:rPr>
              <w:t>£326,843</w:t>
            </w:r>
          </w:p>
        </w:tc>
      </w:tr>
      <w:tr w:rsidR="00B51B79" w:rsidRPr="00923310" w14:paraId="71A1C32E"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1E19913E"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55E5C393"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A8CC640" w14:textId="77777777" w:rsidR="00B51B79" w:rsidRPr="00923310" w:rsidRDefault="00332B01" w:rsidP="002B3898">
            <w:pPr>
              <w:spacing w:after="0"/>
              <w:rPr>
                <w:rFonts w:ascii="Arial" w:eastAsia="Arial" w:hAnsi="Arial" w:cs="Arial"/>
              </w:rPr>
            </w:pPr>
            <w:r w:rsidRPr="00923310">
              <w:rPr>
                <w:rFonts w:ascii="Arial" w:hAnsi="Arial" w:cs="Arial"/>
              </w:rPr>
              <w:t>Current Liabilities</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359E7C03" w14:textId="77777777" w:rsidR="00B51B79" w:rsidRPr="00923310" w:rsidRDefault="00332B01" w:rsidP="002B3898">
            <w:pPr>
              <w:spacing w:after="0"/>
              <w:jc w:val="right"/>
              <w:rPr>
                <w:rFonts w:ascii="Arial" w:eastAsia="Arial" w:hAnsi="Arial" w:cs="Arial"/>
              </w:rPr>
            </w:pPr>
            <w:r w:rsidRPr="00923310">
              <w:rPr>
                <w:rFonts w:ascii="Arial" w:hAnsi="Arial" w:cs="Arial"/>
              </w:rPr>
              <w:t>£158,291</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C08551C" w14:textId="77777777" w:rsidR="00B51B79" w:rsidRPr="00923310" w:rsidRDefault="00332B01" w:rsidP="002B3898">
            <w:pPr>
              <w:spacing w:after="0"/>
              <w:jc w:val="right"/>
              <w:rPr>
                <w:rFonts w:ascii="Arial" w:eastAsia="Arial" w:hAnsi="Arial" w:cs="Arial"/>
              </w:rPr>
            </w:pPr>
            <w:r w:rsidRPr="00923310">
              <w:rPr>
                <w:rFonts w:ascii="Arial" w:hAnsi="Arial" w:cs="Arial"/>
              </w:rPr>
              <w:t>£161,148</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06B5DABB" w14:textId="77777777" w:rsidR="00B51B79" w:rsidRPr="00923310" w:rsidRDefault="00332B01" w:rsidP="002B3898">
            <w:pPr>
              <w:spacing w:after="0"/>
              <w:jc w:val="right"/>
              <w:rPr>
                <w:rFonts w:ascii="Arial" w:eastAsia="Arial" w:hAnsi="Arial" w:cs="Arial"/>
              </w:rPr>
            </w:pPr>
            <w:r w:rsidRPr="00923310">
              <w:rPr>
                <w:rFonts w:ascii="Arial" w:hAnsi="Arial" w:cs="Arial"/>
              </w:rPr>
              <w:t>£216,473</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0994FD52" w14:textId="77777777" w:rsidR="00B51B79" w:rsidRPr="00923310" w:rsidRDefault="00332B01" w:rsidP="002B3898">
            <w:pPr>
              <w:spacing w:after="0"/>
              <w:jc w:val="right"/>
              <w:rPr>
                <w:rFonts w:ascii="Arial" w:eastAsia="Arial" w:hAnsi="Arial" w:cs="Arial"/>
              </w:rPr>
            </w:pPr>
            <w:r w:rsidRPr="00923310">
              <w:rPr>
                <w:rFonts w:ascii="Arial" w:hAnsi="Arial" w:cs="Arial"/>
              </w:rPr>
              <w:t>£216,787</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33C6EDE9" w14:textId="77777777" w:rsidR="00B51B79" w:rsidRPr="00923310" w:rsidRDefault="00332B01" w:rsidP="002B3898">
            <w:pPr>
              <w:spacing w:after="0"/>
              <w:jc w:val="right"/>
              <w:rPr>
                <w:rFonts w:ascii="Arial" w:eastAsia="Arial" w:hAnsi="Arial" w:cs="Arial"/>
              </w:rPr>
            </w:pPr>
            <w:r w:rsidRPr="00923310">
              <w:rPr>
                <w:rFonts w:ascii="Arial" w:hAnsi="Arial" w:cs="Arial"/>
              </w:rPr>
              <w:t>£179,510</w:t>
            </w:r>
          </w:p>
        </w:tc>
      </w:tr>
      <w:tr w:rsidR="00B51B79" w:rsidRPr="00923310" w14:paraId="23B52C05"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65C9BD1C"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0768CFB0"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AF457B8" w14:textId="77777777" w:rsidR="00B51B79" w:rsidRPr="00923310" w:rsidRDefault="00332B01" w:rsidP="002B3898">
            <w:pPr>
              <w:spacing w:after="0"/>
              <w:rPr>
                <w:rFonts w:ascii="Arial" w:eastAsia="Arial" w:hAnsi="Arial" w:cs="Arial"/>
              </w:rPr>
            </w:pPr>
            <w:r w:rsidRPr="00923310">
              <w:rPr>
                <w:rFonts w:ascii="Arial" w:hAnsi="Arial" w:cs="Arial"/>
                <w:b/>
                <w:bCs/>
              </w:rPr>
              <w:t>Ratio</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6AD6244E" w14:textId="77777777" w:rsidR="00B51B79" w:rsidRPr="00923310" w:rsidRDefault="00332B01" w:rsidP="002B3898">
            <w:pPr>
              <w:spacing w:after="0"/>
              <w:jc w:val="right"/>
              <w:rPr>
                <w:rFonts w:ascii="Arial" w:eastAsia="Arial" w:hAnsi="Arial" w:cs="Arial"/>
              </w:rPr>
            </w:pPr>
            <w:r w:rsidRPr="00923310">
              <w:rPr>
                <w:rFonts w:ascii="Arial" w:hAnsi="Arial" w:cs="Arial"/>
                <w:b/>
                <w:bCs/>
              </w:rPr>
              <w:t>1.53</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343BA4D8" w14:textId="77777777" w:rsidR="00B51B79" w:rsidRPr="00923310" w:rsidRDefault="00332B01" w:rsidP="002B3898">
            <w:pPr>
              <w:spacing w:after="0"/>
              <w:jc w:val="right"/>
              <w:rPr>
                <w:rFonts w:ascii="Arial" w:eastAsia="Arial" w:hAnsi="Arial" w:cs="Arial"/>
              </w:rPr>
            </w:pPr>
            <w:r w:rsidRPr="00923310">
              <w:rPr>
                <w:rFonts w:ascii="Arial" w:hAnsi="Arial" w:cs="Arial"/>
                <w:b/>
                <w:bCs/>
              </w:rPr>
              <w:t>1.61</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6F2FCA82" w14:textId="77777777" w:rsidR="00B51B79" w:rsidRPr="00923310" w:rsidRDefault="00332B01" w:rsidP="002B3898">
            <w:pPr>
              <w:spacing w:after="0"/>
              <w:jc w:val="right"/>
              <w:rPr>
                <w:rFonts w:ascii="Arial" w:eastAsia="Arial" w:hAnsi="Arial" w:cs="Arial"/>
              </w:rPr>
            </w:pPr>
            <w:r w:rsidRPr="00923310">
              <w:rPr>
                <w:rFonts w:ascii="Arial" w:hAnsi="Arial" w:cs="Arial"/>
                <w:b/>
                <w:bCs/>
              </w:rPr>
              <w:t>1.56</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778C77A" w14:textId="77777777" w:rsidR="00B51B79" w:rsidRPr="00923310" w:rsidRDefault="00332B01" w:rsidP="002B3898">
            <w:pPr>
              <w:spacing w:after="0"/>
              <w:jc w:val="right"/>
              <w:rPr>
                <w:rFonts w:ascii="Arial" w:eastAsia="Arial" w:hAnsi="Arial" w:cs="Arial"/>
              </w:rPr>
            </w:pPr>
            <w:r w:rsidRPr="00923310">
              <w:rPr>
                <w:rFonts w:ascii="Arial" w:hAnsi="Arial" w:cs="Arial"/>
                <w:b/>
                <w:bCs/>
              </w:rPr>
              <w:t>1.56</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0F895CAE" w14:textId="77777777" w:rsidR="00B51B79" w:rsidRPr="00923310" w:rsidRDefault="00332B01" w:rsidP="002B3898">
            <w:pPr>
              <w:spacing w:after="0"/>
              <w:jc w:val="right"/>
              <w:rPr>
                <w:rFonts w:ascii="Arial" w:eastAsia="Arial" w:hAnsi="Arial" w:cs="Arial"/>
              </w:rPr>
            </w:pPr>
            <w:r w:rsidRPr="00923310">
              <w:rPr>
                <w:rFonts w:ascii="Arial" w:hAnsi="Arial" w:cs="Arial"/>
                <w:b/>
                <w:bCs/>
              </w:rPr>
              <w:t>1.82</w:t>
            </w:r>
          </w:p>
        </w:tc>
      </w:tr>
      <w:tr w:rsidR="00B51B79" w:rsidRPr="00923310" w14:paraId="0EBCA08C"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7866871E" w14:textId="77777777" w:rsidR="00B51B79" w:rsidRPr="00923310" w:rsidRDefault="00B51B79" w:rsidP="002B3898">
            <w:pPr>
              <w:rPr>
                <w:rFonts w:ascii="Arial" w:eastAsia="Arial" w:hAnsi="Arial" w:cs="Arial"/>
              </w:rPr>
            </w:pPr>
          </w:p>
        </w:tc>
        <w:tc>
          <w:tcPr>
            <w:tcW w:w="1085" w:type="dxa"/>
            <w:vMerge w:val="restart"/>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05A78CC" w14:textId="77777777" w:rsidR="00B51B79" w:rsidRPr="00923310" w:rsidRDefault="00332B01" w:rsidP="002B3898">
            <w:pPr>
              <w:spacing w:after="0"/>
              <w:jc w:val="center"/>
              <w:rPr>
                <w:rFonts w:ascii="Arial" w:hAnsi="Arial" w:cs="Arial"/>
                <w:b/>
                <w:bCs/>
              </w:rPr>
            </w:pPr>
            <w:r w:rsidRPr="00923310">
              <w:rPr>
                <w:rFonts w:ascii="Arial" w:hAnsi="Arial" w:cs="Arial"/>
                <w:b/>
                <w:bCs/>
              </w:rPr>
              <w:t>Quick Ratio</w:t>
            </w:r>
          </w:p>
        </w:tc>
        <w:tc>
          <w:tcPr>
            <w:tcW w:w="6703" w:type="dxa"/>
            <w:gridSpan w:val="6"/>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79D8D6FD" w14:textId="77777777" w:rsidR="00B51B79" w:rsidRPr="00923310" w:rsidRDefault="00332B01" w:rsidP="002B3898">
            <w:pPr>
              <w:spacing w:after="0"/>
              <w:jc w:val="center"/>
              <w:rPr>
                <w:rFonts w:ascii="Arial" w:eastAsia="Arial" w:hAnsi="Arial" w:cs="Arial"/>
              </w:rPr>
            </w:pPr>
            <w:r w:rsidRPr="00923310">
              <w:rPr>
                <w:rFonts w:ascii="Arial" w:hAnsi="Arial" w:cs="Arial"/>
                <w:b/>
                <w:bCs/>
                <w:i/>
                <w:iCs/>
              </w:rPr>
              <w:t>(Current Assets-Inventories) / Current Liabilities</w:t>
            </w:r>
          </w:p>
        </w:tc>
      </w:tr>
      <w:tr w:rsidR="00B51B79" w:rsidRPr="00923310" w14:paraId="3679F177"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7567DF6A"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2CF2ED6E"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E8B5B9D" w14:textId="77777777" w:rsidR="00B51B79" w:rsidRPr="00923310" w:rsidRDefault="00332B01" w:rsidP="002B3898">
            <w:pPr>
              <w:spacing w:after="0"/>
              <w:rPr>
                <w:rFonts w:ascii="Arial" w:eastAsia="Arial" w:hAnsi="Arial" w:cs="Arial"/>
              </w:rPr>
            </w:pPr>
            <w:r w:rsidRPr="00923310">
              <w:rPr>
                <w:rFonts w:ascii="Arial" w:hAnsi="Arial" w:cs="Arial"/>
              </w:rPr>
              <w:t>Current Assets - Inventories</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4346A141" w14:textId="77777777" w:rsidR="00B51B79" w:rsidRPr="00923310" w:rsidRDefault="00332B01" w:rsidP="002B3898">
            <w:pPr>
              <w:spacing w:after="0"/>
              <w:jc w:val="right"/>
              <w:rPr>
                <w:rFonts w:ascii="Arial" w:eastAsia="Arial" w:hAnsi="Arial" w:cs="Arial"/>
              </w:rPr>
            </w:pPr>
            <w:r w:rsidRPr="00923310">
              <w:rPr>
                <w:rFonts w:ascii="Arial" w:hAnsi="Arial" w:cs="Arial"/>
              </w:rPr>
              <w:t>£163,139</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07A500FA" w14:textId="77777777" w:rsidR="00B51B79" w:rsidRPr="00923310" w:rsidRDefault="00332B01" w:rsidP="002B3898">
            <w:pPr>
              <w:spacing w:after="0"/>
              <w:jc w:val="right"/>
              <w:rPr>
                <w:rFonts w:ascii="Arial" w:eastAsia="Arial" w:hAnsi="Arial" w:cs="Arial"/>
              </w:rPr>
            </w:pPr>
            <w:r w:rsidRPr="00923310">
              <w:rPr>
                <w:rFonts w:ascii="Arial" w:hAnsi="Arial" w:cs="Arial"/>
              </w:rPr>
              <w:t>£170,578</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60231970" w14:textId="77777777" w:rsidR="00B51B79" w:rsidRPr="00923310" w:rsidRDefault="00332B01" w:rsidP="002B3898">
            <w:pPr>
              <w:spacing w:after="0"/>
              <w:jc w:val="right"/>
              <w:rPr>
                <w:rFonts w:ascii="Arial" w:eastAsia="Arial" w:hAnsi="Arial" w:cs="Arial"/>
              </w:rPr>
            </w:pPr>
            <w:r w:rsidRPr="00923310">
              <w:rPr>
                <w:rFonts w:ascii="Arial" w:hAnsi="Arial" w:cs="Arial"/>
              </w:rPr>
              <w:t>£197,859</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3D93B461" w14:textId="77777777" w:rsidR="00B51B79" w:rsidRPr="00923310" w:rsidRDefault="00332B01" w:rsidP="002B3898">
            <w:pPr>
              <w:spacing w:after="0"/>
              <w:jc w:val="right"/>
              <w:rPr>
                <w:rFonts w:ascii="Arial" w:eastAsia="Arial" w:hAnsi="Arial" w:cs="Arial"/>
              </w:rPr>
            </w:pPr>
            <w:r w:rsidRPr="00923310">
              <w:rPr>
                <w:rFonts w:ascii="Arial" w:hAnsi="Arial" w:cs="Arial"/>
              </w:rPr>
              <w:t>£202,677</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667BCD25" w14:textId="77777777" w:rsidR="00B51B79" w:rsidRPr="00923310" w:rsidRDefault="00332B01" w:rsidP="002B3898">
            <w:pPr>
              <w:spacing w:after="0"/>
              <w:jc w:val="right"/>
              <w:rPr>
                <w:rFonts w:ascii="Arial" w:eastAsia="Arial" w:hAnsi="Arial" w:cs="Arial"/>
              </w:rPr>
            </w:pPr>
            <w:r w:rsidRPr="00923310">
              <w:rPr>
                <w:rFonts w:ascii="Arial" w:hAnsi="Arial" w:cs="Arial"/>
              </w:rPr>
              <w:t>£206,413</w:t>
            </w:r>
          </w:p>
        </w:tc>
      </w:tr>
      <w:tr w:rsidR="00B51B79" w:rsidRPr="00923310" w14:paraId="372971A8"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7F3120B8"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1AC11F6B"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DDF06FC" w14:textId="77777777" w:rsidR="00B51B79" w:rsidRPr="00923310" w:rsidRDefault="00332B01" w:rsidP="002B3898">
            <w:pPr>
              <w:spacing w:after="0"/>
              <w:rPr>
                <w:rFonts w:ascii="Arial" w:eastAsia="Arial" w:hAnsi="Arial" w:cs="Arial"/>
              </w:rPr>
            </w:pPr>
            <w:r w:rsidRPr="00923310">
              <w:rPr>
                <w:rFonts w:ascii="Arial" w:hAnsi="Arial" w:cs="Arial"/>
              </w:rPr>
              <w:t>Current Liabilities</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701BFDCF" w14:textId="77777777" w:rsidR="00B51B79" w:rsidRPr="00923310" w:rsidRDefault="00332B01" w:rsidP="002B3898">
            <w:pPr>
              <w:spacing w:after="0"/>
              <w:jc w:val="right"/>
              <w:rPr>
                <w:rFonts w:ascii="Arial" w:eastAsia="Arial" w:hAnsi="Arial" w:cs="Arial"/>
              </w:rPr>
            </w:pPr>
            <w:r w:rsidRPr="00923310">
              <w:rPr>
                <w:rFonts w:ascii="Arial" w:hAnsi="Arial" w:cs="Arial"/>
              </w:rPr>
              <w:t>£158,291</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7CE4EF99" w14:textId="77777777" w:rsidR="00B51B79" w:rsidRPr="00923310" w:rsidRDefault="00332B01" w:rsidP="002B3898">
            <w:pPr>
              <w:spacing w:after="0"/>
              <w:jc w:val="right"/>
              <w:rPr>
                <w:rFonts w:ascii="Arial" w:eastAsia="Arial" w:hAnsi="Arial" w:cs="Arial"/>
              </w:rPr>
            </w:pPr>
            <w:r w:rsidRPr="00923310">
              <w:rPr>
                <w:rFonts w:ascii="Arial" w:hAnsi="Arial" w:cs="Arial"/>
              </w:rPr>
              <w:t>£161,148</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75C8B518" w14:textId="77777777" w:rsidR="00B51B79" w:rsidRPr="00923310" w:rsidRDefault="00332B01" w:rsidP="002B3898">
            <w:pPr>
              <w:spacing w:after="0"/>
              <w:jc w:val="right"/>
              <w:rPr>
                <w:rFonts w:ascii="Arial" w:eastAsia="Arial" w:hAnsi="Arial" w:cs="Arial"/>
              </w:rPr>
            </w:pPr>
            <w:r w:rsidRPr="00923310">
              <w:rPr>
                <w:rFonts w:ascii="Arial" w:hAnsi="Arial" w:cs="Arial"/>
              </w:rPr>
              <w:t>£216,473</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2FD844F1" w14:textId="77777777" w:rsidR="00B51B79" w:rsidRPr="00923310" w:rsidRDefault="00332B01" w:rsidP="002B3898">
            <w:pPr>
              <w:spacing w:after="0"/>
              <w:jc w:val="right"/>
              <w:rPr>
                <w:rFonts w:ascii="Arial" w:eastAsia="Arial" w:hAnsi="Arial" w:cs="Arial"/>
              </w:rPr>
            </w:pPr>
            <w:r w:rsidRPr="00923310">
              <w:rPr>
                <w:rFonts w:ascii="Arial" w:hAnsi="Arial" w:cs="Arial"/>
              </w:rPr>
              <w:t>£216,787</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6D9A8B2" w14:textId="77777777" w:rsidR="00B51B79" w:rsidRPr="00923310" w:rsidRDefault="00332B01" w:rsidP="002B3898">
            <w:pPr>
              <w:spacing w:after="0"/>
              <w:jc w:val="right"/>
              <w:rPr>
                <w:rFonts w:ascii="Arial" w:eastAsia="Arial" w:hAnsi="Arial" w:cs="Arial"/>
              </w:rPr>
            </w:pPr>
            <w:r w:rsidRPr="00923310">
              <w:rPr>
                <w:rFonts w:ascii="Arial" w:hAnsi="Arial" w:cs="Arial"/>
              </w:rPr>
              <w:t>£179,510</w:t>
            </w:r>
          </w:p>
        </w:tc>
      </w:tr>
      <w:tr w:rsidR="00B51B79" w:rsidRPr="00923310" w14:paraId="2303AD5F"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4BFA0E53"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53046D41"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BE02E0D" w14:textId="77777777" w:rsidR="00B51B79" w:rsidRPr="00923310" w:rsidRDefault="00332B01" w:rsidP="002B3898">
            <w:pPr>
              <w:spacing w:after="0"/>
              <w:rPr>
                <w:rFonts w:ascii="Arial" w:eastAsia="Arial" w:hAnsi="Arial" w:cs="Arial"/>
              </w:rPr>
            </w:pPr>
            <w:r w:rsidRPr="00923310">
              <w:rPr>
                <w:rFonts w:ascii="Arial" w:hAnsi="Arial" w:cs="Arial"/>
                <w:b/>
                <w:bCs/>
              </w:rPr>
              <w:t>Ratio</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253A7F4" w14:textId="77777777" w:rsidR="00B51B79" w:rsidRPr="00923310" w:rsidRDefault="00332B01" w:rsidP="002B3898">
            <w:pPr>
              <w:spacing w:after="0"/>
              <w:jc w:val="right"/>
              <w:rPr>
                <w:rFonts w:ascii="Arial" w:eastAsia="Arial" w:hAnsi="Arial" w:cs="Arial"/>
              </w:rPr>
            </w:pPr>
            <w:r w:rsidRPr="00923310">
              <w:rPr>
                <w:rFonts w:ascii="Arial" w:hAnsi="Arial" w:cs="Arial"/>
                <w:b/>
                <w:bCs/>
              </w:rPr>
              <w:t>1.03</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2E5EFF9A" w14:textId="77777777" w:rsidR="00B51B79" w:rsidRPr="00923310" w:rsidRDefault="00332B01" w:rsidP="002B3898">
            <w:pPr>
              <w:spacing w:after="0"/>
              <w:jc w:val="right"/>
              <w:rPr>
                <w:rFonts w:ascii="Arial" w:eastAsia="Arial" w:hAnsi="Arial" w:cs="Arial"/>
              </w:rPr>
            </w:pPr>
            <w:r w:rsidRPr="00923310">
              <w:rPr>
                <w:rFonts w:ascii="Arial" w:hAnsi="Arial" w:cs="Arial"/>
                <w:b/>
                <w:bCs/>
              </w:rPr>
              <w:t>1.06</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0D80871F" w14:textId="77777777" w:rsidR="00B51B79" w:rsidRPr="00923310" w:rsidRDefault="00332B01" w:rsidP="002B3898">
            <w:pPr>
              <w:spacing w:after="0"/>
              <w:jc w:val="right"/>
              <w:rPr>
                <w:rFonts w:ascii="Arial" w:eastAsia="Arial" w:hAnsi="Arial" w:cs="Arial"/>
              </w:rPr>
            </w:pPr>
            <w:r w:rsidRPr="00923310">
              <w:rPr>
                <w:rFonts w:ascii="Arial" w:hAnsi="Arial" w:cs="Arial"/>
                <w:b/>
                <w:bCs/>
              </w:rPr>
              <w:t>0.91</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6CC7161" w14:textId="77777777" w:rsidR="00B51B79" w:rsidRPr="00923310" w:rsidRDefault="00332B01" w:rsidP="002B3898">
            <w:pPr>
              <w:spacing w:after="0"/>
              <w:jc w:val="right"/>
              <w:rPr>
                <w:rFonts w:ascii="Arial" w:eastAsia="Arial" w:hAnsi="Arial" w:cs="Arial"/>
              </w:rPr>
            </w:pPr>
            <w:r w:rsidRPr="00923310">
              <w:rPr>
                <w:rFonts w:ascii="Arial" w:hAnsi="Arial" w:cs="Arial"/>
                <w:b/>
                <w:bCs/>
              </w:rPr>
              <w:t>0.93</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3C2643CC" w14:textId="77777777" w:rsidR="00B51B79" w:rsidRPr="00923310" w:rsidRDefault="00332B01" w:rsidP="002B3898">
            <w:pPr>
              <w:spacing w:after="0"/>
              <w:jc w:val="right"/>
              <w:rPr>
                <w:rFonts w:ascii="Arial" w:eastAsia="Arial" w:hAnsi="Arial" w:cs="Arial"/>
              </w:rPr>
            </w:pPr>
            <w:r w:rsidRPr="00923310">
              <w:rPr>
                <w:rFonts w:ascii="Arial" w:hAnsi="Arial" w:cs="Arial"/>
                <w:b/>
                <w:bCs/>
              </w:rPr>
              <w:t>1.15</w:t>
            </w:r>
          </w:p>
        </w:tc>
      </w:tr>
      <w:tr w:rsidR="00B51B79" w:rsidRPr="00923310" w14:paraId="5D1FC469" w14:textId="77777777" w:rsidTr="009A71C2">
        <w:trPr>
          <w:trHeight w:val="330"/>
          <w:jc w:val="center"/>
        </w:trPr>
        <w:tc>
          <w:tcPr>
            <w:tcW w:w="1229" w:type="dxa"/>
            <w:vMerge w:val="restart"/>
            <w:tcBorders>
              <w:top w:val="single" w:sz="5" w:space="0" w:color="CCCCCC"/>
              <w:left w:val="single" w:sz="5" w:space="0" w:color="000000"/>
              <w:bottom w:val="single" w:sz="5" w:space="0" w:color="000000"/>
              <w:right w:val="single" w:sz="5" w:space="0" w:color="000000"/>
            </w:tcBorders>
            <w:shd w:val="clear" w:color="auto" w:fill="FFFF00"/>
            <w:tcMar>
              <w:top w:w="40" w:type="dxa"/>
              <w:left w:w="40" w:type="dxa"/>
              <w:bottom w:w="40" w:type="dxa"/>
              <w:right w:w="40" w:type="dxa"/>
            </w:tcMar>
            <w:vAlign w:val="center"/>
          </w:tcPr>
          <w:p w14:paraId="5F1EDB32" w14:textId="77777777" w:rsidR="00B51B79" w:rsidRPr="00923310" w:rsidRDefault="00332B01" w:rsidP="002B3898">
            <w:pPr>
              <w:spacing w:after="0"/>
              <w:jc w:val="center"/>
              <w:rPr>
                <w:rFonts w:ascii="Arial" w:hAnsi="Arial" w:cs="Arial"/>
                <w:b/>
                <w:bCs/>
              </w:rPr>
            </w:pPr>
            <w:r w:rsidRPr="00923310">
              <w:rPr>
                <w:rFonts w:ascii="Arial" w:hAnsi="Arial" w:cs="Arial"/>
                <w:b/>
                <w:bCs/>
              </w:rPr>
              <w:t xml:space="preserve">Efficiency Ratio </w:t>
            </w:r>
            <w:r w:rsidRPr="00923310">
              <w:rPr>
                <w:rFonts w:ascii="Arial" w:hAnsi="Arial" w:cs="Arial"/>
                <w:b/>
                <w:bCs/>
              </w:rPr>
              <w:lastRenderedPageBreak/>
              <w:t>Calculation for General Electronics (£m)</w:t>
            </w:r>
          </w:p>
        </w:tc>
        <w:tc>
          <w:tcPr>
            <w:tcW w:w="1085"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3DCBE428" w14:textId="77777777" w:rsidR="00B51B79" w:rsidRPr="00923310" w:rsidRDefault="00332B01" w:rsidP="002B3898">
            <w:pPr>
              <w:spacing w:after="0"/>
              <w:jc w:val="center"/>
              <w:rPr>
                <w:rFonts w:ascii="Arial" w:eastAsia="Arial" w:hAnsi="Arial" w:cs="Arial"/>
              </w:rPr>
            </w:pPr>
            <w:r w:rsidRPr="00923310">
              <w:rPr>
                <w:rFonts w:ascii="Arial" w:hAnsi="Arial" w:cs="Arial"/>
                <w:b/>
                <w:bCs/>
              </w:rPr>
              <w:lastRenderedPageBreak/>
              <w:t>Ratios</w:t>
            </w:r>
          </w:p>
        </w:tc>
        <w:tc>
          <w:tcPr>
            <w:tcW w:w="1429"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51FCA7F3" w14:textId="77777777" w:rsidR="00B51B79" w:rsidRPr="00923310" w:rsidRDefault="00332B01" w:rsidP="002B3898">
            <w:pPr>
              <w:spacing w:after="0"/>
              <w:jc w:val="center"/>
              <w:rPr>
                <w:rFonts w:ascii="Arial" w:eastAsia="Arial" w:hAnsi="Arial" w:cs="Arial"/>
              </w:rPr>
            </w:pPr>
            <w:r w:rsidRPr="00923310">
              <w:rPr>
                <w:rFonts w:ascii="Arial" w:hAnsi="Arial" w:cs="Arial"/>
                <w:b/>
                <w:bCs/>
              </w:rPr>
              <w:t>Metrics</w:t>
            </w:r>
          </w:p>
        </w:tc>
        <w:tc>
          <w:tcPr>
            <w:tcW w:w="1117"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64C3F1D0"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2024</w:t>
            </w:r>
          </w:p>
        </w:tc>
        <w:tc>
          <w:tcPr>
            <w:tcW w:w="1076"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4C209EEA"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2023</w:t>
            </w:r>
          </w:p>
        </w:tc>
        <w:tc>
          <w:tcPr>
            <w:tcW w:w="1161"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1A7D557F"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2022</w:t>
            </w:r>
          </w:p>
        </w:tc>
        <w:tc>
          <w:tcPr>
            <w:tcW w:w="960"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55459E7C"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2021</w:t>
            </w:r>
          </w:p>
        </w:tc>
        <w:tc>
          <w:tcPr>
            <w:tcW w:w="960"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6ADDE179"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2020</w:t>
            </w:r>
          </w:p>
        </w:tc>
      </w:tr>
      <w:tr w:rsidR="00B51B79" w:rsidRPr="00923310" w14:paraId="140F47D9"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26BEC7E3" w14:textId="77777777" w:rsidR="00B51B79" w:rsidRPr="00923310" w:rsidRDefault="00B51B79" w:rsidP="002B3898">
            <w:pPr>
              <w:rPr>
                <w:rFonts w:ascii="Arial" w:eastAsia="Arial" w:hAnsi="Arial" w:cs="Arial"/>
              </w:rPr>
            </w:pPr>
          </w:p>
        </w:tc>
        <w:tc>
          <w:tcPr>
            <w:tcW w:w="1085" w:type="dxa"/>
            <w:vMerge w:val="restart"/>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0071DD8" w14:textId="77777777" w:rsidR="00B51B79" w:rsidRPr="00923310" w:rsidRDefault="00332B01" w:rsidP="002B3898">
            <w:pPr>
              <w:spacing w:after="0"/>
              <w:jc w:val="center"/>
              <w:rPr>
                <w:rFonts w:ascii="Arial" w:hAnsi="Arial" w:cs="Arial"/>
                <w:b/>
                <w:bCs/>
              </w:rPr>
            </w:pPr>
            <w:r w:rsidRPr="00923310">
              <w:rPr>
                <w:rFonts w:ascii="Arial" w:hAnsi="Arial" w:cs="Arial"/>
                <w:b/>
                <w:bCs/>
              </w:rPr>
              <w:t>Asset Turnover Ratio</w:t>
            </w:r>
          </w:p>
        </w:tc>
        <w:tc>
          <w:tcPr>
            <w:tcW w:w="6703" w:type="dxa"/>
            <w:gridSpan w:val="6"/>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2C109ACC" w14:textId="77777777" w:rsidR="00B51B79" w:rsidRPr="00923310" w:rsidRDefault="00332B01" w:rsidP="002B3898">
            <w:pPr>
              <w:spacing w:after="0"/>
              <w:jc w:val="center"/>
              <w:rPr>
                <w:rFonts w:ascii="Arial" w:eastAsia="Arial" w:hAnsi="Arial" w:cs="Arial"/>
              </w:rPr>
            </w:pPr>
            <w:r w:rsidRPr="00923310">
              <w:rPr>
                <w:rFonts w:ascii="Arial" w:hAnsi="Arial" w:cs="Arial"/>
                <w:b/>
                <w:bCs/>
                <w:i/>
                <w:iCs/>
              </w:rPr>
              <w:t>(Net Sales / Total Assets)</w:t>
            </w:r>
          </w:p>
        </w:tc>
      </w:tr>
      <w:tr w:rsidR="00B51B79" w:rsidRPr="00923310" w14:paraId="33DB3B4A"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294418BD"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3475DA63"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847C5A2" w14:textId="77777777" w:rsidR="00B51B79" w:rsidRPr="00923310" w:rsidRDefault="00332B01" w:rsidP="002B3898">
            <w:pPr>
              <w:spacing w:after="0"/>
              <w:rPr>
                <w:rFonts w:ascii="Arial" w:eastAsia="Arial" w:hAnsi="Arial" w:cs="Arial"/>
              </w:rPr>
            </w:pPr>
            <w:r w:rsidRPr="00923310">
              <w:rPr>
                <w:rFonts w:ascii="Arial" w:hAnsi="Arial" w:cs="Arial"/>
              </w:rPr>
              <w:t>Net Sales</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64759E22" w14:textId="77777777" w:rsidR="00B51B79" w:rsidRPr="00923310" w:rsidRDefault="00332B01" w:rsidP="002B3898">
            <w:pPr>
              <w:spacing w:after="0"/>
              <w:jc w:val="right"/>
              <w:rPr>
                <w:rFonts w:ascii="Arial" w:eastAsia="Arial" w:hAnsi="Arial" w:cs="Arial"/>
              </w:rPr>
            </w:pPr>
            <w:r w:rsidRPr="00923310">
              <w:rPr>
                <w:rFonts w:ascii="Arial" w:hAnsi="Arial" w:cs="Arial"/>
              </w:rPr>
              <w:t>£394,879</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0F4066BB" w14:textId="77777777" w:rsidR="00B51B79" w:rsidRPr="00923310" w:rsidRDefault="00332B01" w:rsidP="002B3898">
            <w:pPr>
              <w:spacing w:after="0"/>
              <w:jc w:val="right"/>
              <w:rPr>
                <w:rFonts w:ascii="Arial" w:eastAsia="Arial" w:hAnsi="Arial" w:cs="Arial"/>
              </w:rPr>
            </w:pPr>
            <w:r w:rsidRPr="00923310">
              <w:rPr>
                <w:rFonts w:ascii="Arial" w:hAnsi="Arial" w:cs="Arial"/>
              </w:rPr>
              <w:t>£420,457</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34B1C862" w14:textId="77777777" w:rsidR="00B51B79" w:rsidRPr="00923310" w:rsidRDefault="00332B01" w:rsidP="002B3898">
            <w:pPr>
              <w:spacing w:after="0"/>
              <w:jc w:val="right"/>
              <w:rPr>
                <w:rFonts w:ascii="Arial" w:eastAsia="Arial" w:hAnsi="Arial" w:cs="Arial"/>
              </w:rPr>
            </w:pPr>
            <w:r w:rsidRPr="00923310">
              <w:rPr>
                <w:rFonts w:ascii="Arial" w:hAnsi="Arial" w:cs="Arial"/>
              </w:rPr>
              <w:t>£542,751</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23613723" w14:textId="77777777" w:rsidR="00B51B79" w:rsidRPr="00923310" w:rsidRDefault="00332B01" w:rsidP="002B3898">
            <w:pPr>
              <w:spacing w:after="0"/>
              <w:jc w:val="right"/>
              <w:rPr>
                <w:rFonts w:ascii="Arial" w:eastAsia="Arial" w:hAnsi="Arial" w:cs="Arial"/>
              </w:rPr>
            </w:pPr>
            <w:r w:rsidRPr="00923310">
              <w:rPr>
                <w:rFonts w:ascii="Arial" w:hAnsi="Arial" w:cs="Arial"/>
              </w:rPr>
              <w:t>£601,602</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638D03E4" w14:textId="77777777" w:rsidR="00B51B79" w:rsidRPr="00923310" w:rsidRDefault="00332B01" w:rsidP="002B3898">
            <w:pPr>
              <w:spacing w:after="0"/>
              <w:jc w:val="right"/>
              <w:rPr>
                <w:rFonts w:ascii="Arial" w:eastAsia="Arial" w:hAnsi="Arial" w:cs="Arial"/>
              </w:rPr>
            </w:pPr>
            <w:r w:rsidRPr="00923310">
              <w:rPr>
                <w:rFonts w:ascii="Arial" w:hAnsi="Arial" w:cs="Arial"/>
              </w:rPr>
              <w:t>£614,680</w:t>
            </w:r>
          </w:p>
        </w:tc>
      </w:tr>
      <w:tr w:rsidR="00B51B79" w:rsidRPr="00923310" w14:paraId="33892FF3"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7C7E4A37"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13F21300"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8CF9395" w14:textId="77777777" w:rsidR="00B51B79" w:rsidRPr="00923310" w:rsidRDefault="00332B01" w:rsidP="002B3898">
            <w:pPr>
              <w:spacing w:after="0"/>
              <w:rPr>
                <w:rFonts w:ascii="Arial" w:eastAsia="Arial" w:hAnsi="Arial" w:cs="Arial"/>
              </w:rPr>
            </w:pPr>
            <w:r w:rsidRPr="00923310">
              <w:rPr>
                <w:rFonts w:ascii="Arial" w:hAnsi="Arial" w:cs="Arial"/>
              </w:rPr>
              <w:t>Total Assets</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5E5D97E3" w14:textId="77777777" w:rsidR="00B51B79" w:rsidRPr="00923310" w:rsidRDefault="00332B01" w:rsidP="002B3898">
            <w:pPr>
              <w:spacing w:after="0"/>
              <w:jc w:val="right"/>
              <w:rPr>
                <w:rFonts w:ascii="Arial" w:eastAsia="Arial" w:hAnsi="Arial" w:cs="Arial"/>
              </w:rPr>
            </w:pPr>
            <w:r w:rsidRPr="00923310">
              <w:rPr>
                <w:rFonts w:ascii="Arial" w:hAnsi="Arial" w:cs="Arial"/>
              </w:rPr>
              <w:t>£323,354</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4798DAB9" w14:textId="77777777" w:rsidR="00B51B79" w:rsidRPr="00923310" w:rsidRDefault="00332B01" w:rsidP="002B3898">
            <w:pPr>
              <w:spacing w:after="0"/>
              <w:jc w:val="right"/>
              <w:rPr>
                <w:rFonts w:ascii="Arial" w:eastAsia="Arial" w:hAnsi="Arial" w:cs="Arial"/>
              </w:rPr>
            </w:pPr>
            <w:r w:rsidRPr="00923310">
              <w:rPr>
                <w:rFonts w:ascii="Arial" w:hAnsi="Arial" w:cs="Arial"/>
              </w:rPr>
              <w:t>£355,872</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4E0BBD54" w14:textId="77777777" w:rsidR="00B51B79" w:rsidRPr="00923310" w:rsidRDefault="00332B01" w:rsidP="002B3898">
            <w:pPr>
              <w:spacing w:after="0"/>
              <w:jc w:val="right"/>
              <w:rPr>
                <w:rFonts w:ascii="Arial" w:eastAsia="Arial" w:hAnsi="Arial" w:cs="Arial"/>
              </w:rPr>
            </w:pPr>
            <w:r w:rsidRPr="00923310">
              <w:rPr>
                <w:rFonts w:ascii="Arial" w:hAnsi="Arial" w:cs="Arial"/>
              </w:rPr>
              <w:t>£504,163</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336B1C5A" w14:textId="77777777" w:rsidR="00B51B79" w:rsidRPr="00923310" w:rsidRDefault="00332B01" w:rsidP="002B3898">
            <w:pPr>
              <w:spacing w:after="0"/>
              <w:jc w:val="right"/>
              <w:rPr>
                <w:rFonts w:ascii="Arial" w:eastAsia="Arial" w:hAnsi="Arial" w:cs="Arial"/>
              </w:rPr>
            </w:pPr>
            <w:r w:rsidRPr="00923310">
              <w:rPr>
                <w:rFonts w:ascii="Arial" w:hAnsi="Arial" w:cs="Arial"/>
              </w:rPr>
              <w:t>£510,348</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2F2B848F" w14:textId="77777777" w:rsidR="00B51B79" w:rsidRPr="00923310" w:rsidRDefault="00332B01" w:rsidP="002B3898">
            <w:pPr>
              <w:spacing w:after="0"/>
              <w:jc w:val="right"/>
              <w:rPr>
                <w:rFonts w:ascii="Arial" w:eastAsia="Arial" w:hAnsi="Arial" w:cs="Arial"/>
              </w:rPr>
            </w:pPr>
            <w:r w:rsidRPr="00923310">
              <w:rPr>
                <w:rFonts w:ascii="Arial" w:hAnsi="Arial" w:cs="Arial"/>
              </w:rPr>
              <w:t>£510,290</w:t>
            </w:r>
          </w:p>
        </w:tc>
      </w:tr>
      <w:tr w:rsidR="00B51B79" w:rsidRPr="00923310" w14:paraId="15264332"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31015A7D"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1BF945C1"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4F5B682" w14:textId="77777777" w:rsidR="00B51B79" w:rsidRPr="00923310" w:rsidRDefault="00332B01" w:rsidP="002B3898">
            <w:pPr>
              <w:spacing w:after="0"/>
              <w:rPr>
                <w:rFonts w:ascii="Arial" w:eastAsia="Arial" w:hAnsi="Arial" w:cs="Arial"/>
              </w:rPr>
            </w:pPr>
            <w:r w:rsidRPr="00923310">
              <w:rPr>
                <w:rFonts w:ascii="Arial" w:hAnsi="Arial" w:cs="Arial"/>
                <w:b/>
                <w:bCs/>
              </w:rPr>
              <w:t>Ratio</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21677850" w14:textId="77777777" w:rsidR="00B51B79" w:rsidRPr="00923310" w:rsidRDefault="00332B01" w:rsidP="002B3898">
            <w:pPr>
              <w:spacing w:after="0"/>
              <w:jc w:val="right"/>
              <w:rPr>
                <w:rFonts w:ascii="Arial" w:eastAsia="Arial" w:hAnsi="Arial" w:cs="Arial"/>
              </w:rPr>
            </w:pPr>
            <w:r w:rsidRPr="00923310">
              <w:rPr>
                <w:rFonts w:ascii="Arial" w:hAnsi="Arial" w:cs="Arial"/>
                <w:b/>
                <w:bCs/>
              </w:rPr>
              <w:t>1.22</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97F5BCC" w14:textId="77777777" w:rsidR="00B51B79" w:rsidRPr="00923310" w:rsidRDefault="00332B01" w:rsidP="002B3898">
            <w:pPr>
              <w:spacing w:after="0"/>
              <w:jc w:val="right"/>
              <w:rPr>
                <w:rFonts w:ascii="Arial" w:eastAsia="Arial" w:hAnsi="Arial" w:cs="Arial"/>
              </w:rPr>
            </w:pPr>
            <w:r w:rsidRPr="00923310">
              <w:rPr>
                <w:rFonts w:ascii="Arial" w:hAnsi="Arial" w:cs="Arial"/>
                <w:b/>
                <w:bCs/>
              </w:rPr>
              <w:t>1.18</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45F16691" w14:textId="77777777" w:rsidR="00B51B79" w:rsidRPr="00923310" w:rsidRDefault="00332B01" w:rsidP="002B3898">
            <w:pPr>
              <w:spacing w:after="0"/>
              <w:jc w:val="right"/>
              <w:rPr>
                <w:rFonts w:ascii="Arial" w:eastAsia="Arial" w:hAnsi="Arial" w:cs="Arial"/>
              </w:rPr>
            </w:pPr>
            <w:r w:rsidRPr="00923310">
              <w:rPr>
                <w:rFonts w:ascii="Arial" w:hAnsi="Arial" w:cs="Arial"/>
                <w:b/>
                <w:bCs/>
              </w:rPr>
              <w:t>1.08</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58F8B120" w14:textId="77777777" w:rsidR="00B51B79" w:rsidRPr="00923310" w:rsidRDefault="00332B01" w:rsidP="002B3898">
            <w:pPr>
              <w:spacing w:after="0"/>
              <w:jc w:val="right"/>
              <w:rPr>
                <w:rFonts w:ascii="Arial" w:eastAsia="Arial" w:hAnsi="Arial" w:cs="Arial"/>
              </w:rPr>
            </w:pPr>
            <w:r w:rsidRPr="00923310">
              <w:rPr>
                <w:rFonts w:ascii="Arial" w:hAnsi="Arial" w:cs="Arial"/>
                <w:b/>
                <w:bCs/>
              </w:rPr>
              <w:t>1.18</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57AFFA68" w14:textId="77777777" w:rsidR="00B51B79" w:rsidRPr="00923310" w:rsidRDefault="00332B01" w:rsidP="002B3898">
            <w:pPr>
              <w:spacing w:after="0"/>
              <w:jc w:val="right"/>
              <w:rPr>
                <w:rFonts w:ascii="Arial" w:eastAsia="Arial" w:hAnsi="Arial" w:cs="Arial"/>
              </w:rPr>
            </w:pPr>
            <w:r w:rsidRPr="00923310">
              <w:rPr>
                <w:rFonts w:ascii="Arial" w:hAnsi="Arial" w:cs="Arial"/>
                <w:b/>
                <w:bCs/>
              </w:rPr>
              <w:t>1.20</w:t>
            </w:r>
          </w:p>
        </w:tc>
      </w:tr>
      <w:tr w:rsidR="00B51B79" w:rsidRPr="00923310" w14:paraId="3F8E44FF"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77EC9FB7" w14:textId="77777777" w:rsidR="00B51B79" w:rsidRPr="00923310" w:rsidRDefault="00B51B79" w:rsidP="002B3898">
            <w:pPr>
              <w:rPr>
                <w:rFonts w:ascii="Arial" w:eastAsia="Arial" w:hAnsi="Arial" w:cs="Arial"/>
              </w:rPr>
            </w:pPr>
          </w:p>
        </w:tc>
        <w:tc>
          <w:tcPr>
            <w:tcW w:w="1085" w:type="dxa"/>
            <w:vMerge w:val="restart"/>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BB8256B" w14:textId="77777777" w:rsidR="00B51B79" w:rsidRPr="00923310" w:rsidRDefault="00332B01" w:rsidP="002B3898">
            <w:pPr>
              <w:spacing w:after="0"/>
              <w:jc w:val="center"/>
              <w:rPr>
                <w:rFonts w:ascii="Arial" w:hAnsi="Arial" w:cs="Arial"/>
                <w:b/>
                <w:bCs/>
              </w:rPr>
            </w:pPr>
            <w:r w:rsidRPr="00923310">
              <w:rPr>
                <w:rFonts w:ascii="Arial" w:hAnsi="Arial" w:cs="Arial"/>
                <w:b/>
                <w:bCs/>
              </w:rPr>
              <w:t>Inventory Turnover Ratio</w:t>
            </w:r>
          </w:p>
        </w:tc>
        <w:tc>
          <w:tcPr>
            <w:tcW w:w="6703" w:type="dxa"/>
            <w:gridSpan w:val="6"/>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7280501C" w14:textId="77777777" w:rsidR="00B51B79" w:rsidRPr="00923310" w:rsidRDefault="00332B01" w:rsidP="002B3898">
            <w:pPr>
              <w:spacing w:after="0"/>
              <w:jc w:val="center"/>
              <w:rPr>
                <w:rFonts w:ascii="Arial" w:eastAsia="Arial" w:hAnsi="Arial" w:cs="Arial"/>
              </w:rPr>
            </w:pPr>
            <w:r w:rsidRPr="00923310">
              <w:rPr>
                <w:rFonts w:ascii="Arial" w:hAnsi="Arial" w:cs="Arial"/>
                <w:b/>
                <w:bCs/>
                <w:i/>
                <w:iCs/>
              </w:rPr>
              <w:t>(COGS / Inventories)</w:t>
            </w:r>
          </w:p>
        </w:tc>
      </w:tr>
      <w:tr w:rsidR="00B51B79" w:rsidRPr="00923310" w14:paraId="47E47DC9"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4FF9CA2B"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3CCDC42A"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CEB525B" w14:textId="77777777" w:rsidR="00B51B79" w:rsidRPr="00923310" w:rsidRDefault="00332B01" w:rsidP="002B3898">
            <w:pPr>
              <w:spacing w:after="0"/>
              <w:rPr>
                <w:rFonts w:ascii="Arial" w:eastAsia="Arial" w:hAnsi="Arial" w:cs="Arial"/>
              </w:rPr>
            </w:pPr>
            <w:r w:rsidRPr="00923310">
              <w:rPr>
                <w:rFonts w:ascii="Arial" w:hAnsi="Arial" w:cs="Arial"/>
              </w:rPr>
              <w:t>COGS</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2AC33165" w14:textId="77777777" w:rsidR="00B51B79" w:rsidRPr="00923310" w:rsidRDefault="00332B01" w:rsidP="002B3898">
            <w:pPr>
              <w:spacing w:after="0"/>
              <w:jc w:val="right"/>
              <w:rPr>
                <w:rFonts w:ascii="Arial" w:eastAsia="Arial" w:hAnsi="Arial" w:cs="Arial"/>
              </w:rPr>
            </w:pPr>
            <w:r w:rsidRPr="00923310">
              <w:rPr>
                <w:rFonts w:ascii="Arial" w:hAnsi="Arial" w:cs="Arial"/>
              </w:rPr>
              <w:t>£280,885</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D4ABC58" w14:textId="77777777" w:rsidR="00B51B79" w:rsidRPr="00923310" w:rsidRDefault="00332B01" w:rsidP="002B3898">
            <w:pPr>
              <w:spacing w:after="0"/>
              <w:jc w:val="right"/>
              <w:rPr>
                <w:rFonts w:ascii="Arial" w:eastAsia="Arial" w:hAnsi="Arial" w:cs="Arial"/>
              </w:rPr>
            </w:pPr>
            <w:r w:rsidRPr="00923310">
              <w:rPr>
                <w:rFonts w:ascii="Arial" w:hAnsi="Arial" w:cs="Arial"/>
              </w:rPr>
              <w:t>£322,897</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57284ED7" w14:textId="77777777" w:rsidR="00B51B79" w:rsidRPr="00923310" w:rsidRDefault="00332B01" w:rsidP="002B3898">
            <w:pPr>
              <w:spacing w:after="0"/>
              <w:jc w:val="right"/>
              <w:rPr>
                <w:rFonts w:ascii="Arial" w:eastAsia="Arial" w:hAnsi="Arial" w:cs="Arial"/>
              </w:rPr>
            </w:pPr>
            <w:r w:rsidRPr="00923310">
              <w:rPr>
                <w:rFonts w:ascii="Arial" w:hAnsi="Arial" w:cs="Arial"/>
              </w:rPr>
              <w:t>£390,459</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406563E6" w14:textId="77777777" w:rsidR="00B51B79" w:rsidRPr="00923310" w:rsidRDefault="00332B01" w:rsidP="002B3898">
            <w:pPr>
              <w:spacing w:after="0"/>
              <w:jc w:val="right"/>
              <w:rPr>
                <w:rFonts w:ascii="Arial" w:eastAsia="Arial" w:hAnsi="Arial" w:cs="Arial"/>
              </w:rPr>
            </w:pPr>
            <w:r w:rsidRPr="00923310">
              <w:rPr>
                <w:rFonts w:ascii="Arial" w:hAnsi="Arial" w:cs="Arial"/>
              </w:rPr>
              <w:t>£428,586</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0CB64793" w14:textId="77777777" w:rsidR="00B51B79" w:rsidRPr="00923310" w:rsidRDefault="00332B01" w:rsidP="002B3898">
            <w:pPr>
              <w:spacing w:after="0"/>
              <w:jc w:val="right"/>
              <w:rPr>
                <w:rFonts w:ascii="Arial" w:eastAsia="Arial" w:hAnsi="Arial" w:cs="Arial"/>
              </w:rPr>
            </w:pPr>
            <w:r w:rsidRPr="00923310">
              <w:rPr>
                <w:rFonts w:ascii="Arial" w:hAnsi="Arial" w:cs="Arial"/>
              </w:rPr>
              <w:t>£438,424</w:t>
            </w:r>
          </w:p>
        </w:tc>
      </w:tr>
      <w:tr w:rsidR="00B51B79" w:rsidRPr="00923310" w14:paraId="19E20833"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23BA6861"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41431B58"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67CCB19" w14:textId="77777777" w:rsidR="00B51B79" w:rsidRPr="00923310" w:rsidRDefault="00332B01" w:rsidP="002B3898">
            <w:pPr>
              <w:spacing w:after="0"/>
              <w:rPr>
                <w:rFonts w:ascii="Arial" w:eastAsia="Arial" w:hAnsi="Arial" w:cs="Arial"/>
              </w:rPr>
            </w:pPr>
            <w:r w:rsidRPr="00923310">
              <w:rPr>
                <w:rFonts w:ascii="Arial" w:hAnsi="Arial" w:cs="Arial"/>
              </w:rPr>
              <w:t>Inventories</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3C88468A" w14:textId="77777777" w:rsidR="00B51B79" w:rsidRPr="00923310" w:rsidRDefault="00332B01" w:rsidP="002B3898">
            <w:pPr>
              <w:spacing w:after="0"/>
              <w:jc w:val="right"/>
              <w:rPr>
                <w:rFonts w:ascii="Arial" w:eastAsia="Arial" w:hAnsi="Arial" w:cs="Arial"/>
              </w:rPr>
            </w:pPr>
            <w:r w:rsidRPr="00923310">
              <w:rPr>
                <w:rFonts w:ascii="Arial" w:hAnsi="Arial" w:cs="Arial"/>
              </w:rPr>
              <w:t>£79,355</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5306E869" w14:textId="77777777" w:rsidR="00B51B79" w:rsidRPr="00923310" w:rsidRDefault="00332B01" w:rsidP="002B3898">
            <w:pPr>
              <w:spacing w:after="0"/>
              <w:jc w:val="right"/>
              <w:rPr>
                <w:rFonts w:ascii="Arial" w:eastAsia="Arial" w:hAnsi="Arial" w:cs="Arial"/>
              </w:rPr>
            </w:pPr>
            <w:r w:rsidRPr="00923310">
              <w:rPr>
                <w:rFonts w:ascii="Arial" w:hAnsi="Arial" w:cs="Arial"/>
              </w:rPr>
              <w:t>£88,273</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4B0EDA89" w14:textId="77777777" w:rsidR="00B51B79" w:rsidRPr="00923310" w:rsidRDefault="00332B01" w:rsidP="002B3898">
            <w:pPr>
              <w:spacing w:after="0"/>
              <w:jc w:val="right"/>
              <w:rPr>
                <w:rFonts w:ascii="Arial" w:eastAsia="Arial" w:hAnsi="Arial" w:cs="Arial"/>
              </w:rPr>
            </w:pPr>
            <w:r w:rsidRPr="00923310">
              <w:rPr>
                <w:rFonts w:ascii="Arial" w:hAnsi="Arial" w:cs="Arial"/>
              </w:rPr>
              <w:t>£140,181</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3E2A42C" w14:textId="77777777" w:rsidR="00B51B79" w:rsidRPr="00923310" w:rsidRDefault="00332B01" w:rsidP="002B3898">
            <w:pPr>
              <w:spacing w:after="0"/>
              <w:jc w:val="right"/>
              <w:rPr>
                <w:rFonts w:ascii="Arial" w:eastAsia="Arial" w:hAnsi="Arial" w:cs="Arial"/>
              </w:rPr>
            </w:pPr>
            <w:r w:rsidRPr="00923310">
              <w:rPr>
                <w:rFonts w:ascii="Arial" w:hAnsi="Arial" w:cs="Arial"/>
              </w:rPr>
              <w:t>£134,469</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78C0DCC2" w14:textId="77777777" w:rsidR="00B51B79" w:rsidRPr="00923310" w:rsidRDefault="00332B01" w:rsidP="002B3898">
            <w:pPr>
              <w:spacing w:after="0"/>
              <w:jc w:val="right"/>
              <w:rPr>
                <w:rFonts w:ascii="Arial" w:eastAsia="Arial" w:hAnsi="Arial" w:cs="Arial"/>
              </w:rPr>
            </w:pPr>
            <w:r w:rsidRPr="00923310">
              <w:rPr>
                <w:rFonts w:ascii="Arial" w:hAnsi="Arial" w:cs="Arial"/>
              </w:rPr>
              <w:t>£120,430</w:t>
            </w:r>
          </w:p>
        </w:tc>
      </w:tr>
      <w:tr w:rsidR="00B51B79" w:rsidRPr="00923310" w14:paraId="30B98BD0"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0F613A9D"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20124159"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761C287" w14:textId="77777777" w:rsidR="00B51B79" w:rsidRPr="00923310" w:rsidRDefault="00332B01" w:rsidP="002B3898">
            <w:pPr>
              <w:spacing w:after="0"/>
              <w:rPr>
                <w:rFonts w:ascii="Arial" w:eastAsia="Arial" w:hAnsi="Arial" w:cs="Arial"/>
              </w:rPr>
            </w:pPr>
            <w:r w:rsidRPr="00923310">
              <w:rPr>
                <w:rFonts w:ascii="Arial" w:hAnsi="Arial" w:cs="Arial"/>
                <w:b/>
                <w:bCs/>
              </w:rPr>
              <w:t>Ratio</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7C70B504" w14:textId="77777777" w:rsidR="00B51B79" w:rsidRPr="00923310" w:rsidRDefault="00332B01" w:rsidP="002B3898">
            <w:pPr>
              <w:spacing w:after="0"/>
              <w:jc w:val="right"/>
              <w:rPr>
                <w:rFonts w:ascii="Arial" w:eastAsia="Arial" w:hAnsi="Arial" w:cs="Arial"/>
              </w:rPr>
            </w:pPr>
            <w:r w:rsidRPr="00923310">
              <w:rPr>
                <w:rFonts w:ascii="Arial" w:hAnsi="Arial" w:cs="Arial"/>
                <w:b/>
                <w:bCs/>
              </w:rPr>
              <w:t>3.54</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0ADD63F3" w14:textId="77777777" w:rsidR="00B51B79" w:rsidRPr="00923310" w:rsidRDefault="00332B01" w:rsidP="002B3898">
            <w:pPr>
              <w:spacing w:after="0"/>
              <w:jc w:val="right"/>
              <w:rPr>
                <w:rFonts w:ascii="Arial" w:eastAsia="Arial" w:hAnsi="Arial" w:cs="Arial"/>
              </w:rPr>
            </w:pPr>
            <w:r w:rsidRPr="00923310">
              <w:rPr>
                <w:rFonts w:ascii="Arial" w:hAnsi="Arial" w:cs="Arial"/>
                <w:b/>
                <w:bCs/>
              </w:rPr>
              <w:t>3.66</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6A5020BD" w14:textId="77777777" w:rsidR="00B51B79" w:rsidRPr="00923310" w:rsidRDefault="00332B01" w:rsidP="002B3898">
            <w:pPr>
              <w:spacing w:after="0"/>
              <w:jc w:val="right"/>
              <w:rPr>
                <w:rFonts w:ascii="Arial" w:eastAsia="Arial" w:hAnsi="Arial" w:cs="Arial"/>
              </w:rPr>
            </w:pPr>
            <w:r w:rsidRPr="00923310">
              <w:rPr>
                <w:rFonts w:ascii="Arial" w:hAnsi="Arial" w:cs="Arial"/>
                <w:b/>
                <w:bCs/>
              </w:rPr>
              <w:t>2.79</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F04ED18" w14:textId="77777777" w:rsidR="00B51B79" w:rsidRPr="00923310" w:rsidRDefault="00332B01" w:rsidP="002B3898">
            <w:pPr>
              <w:spacing w:after="0"/>
              <w:jc w:val="right"/>
              <w:rPr>
                <w:rFonts w:ascii="Arial" w:eastAsia="Arial" w:hAnsi="Arial" w:cs="Arial"/>
              </w:rPr>
            </w:pPr>
            <w:r w:rsidRPr="00923310">
              <w:rPr>
                <w:rFonts w:ascii="Arial" w:hAnsi="Arial" w:cs="Arial"/>
                <w:b/>
                <w:bCs/>
              </w:rPr>
              <w:t>3.19</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B0883EB" w14:textId="77777777" w:rsidR="00B51B79" w:rsidRPr="00923310" w:rsidRDefault="00332B01" w:rsidP="002B3898">
            <w:pPr>
              <w:spacing w:after="0"/>
              <w:jc w:val="right"/>
              <w:rPr>
                <w:rFonts w:ascii="Arial" w:eastAsia="Arial" w:hAnsi="Arial" w:cs="Arial"/>
              </w:rPr>
            </w:pPr>
            <w:r w:rsidRPr="00923310">
              <w:rPr>
                <w:rFonts w:ascii="Arial" w:hAnsi="Arial" w:cs="Arial"/>
                <w:b/>
                <w:bCs/>
              </w:rPr>
              <w:t>3.64</w:t>
            </w:r>
          </w:p>
        </w:tc>
      </w:tr>
      <w:tr w:rsidR="00B51B79" w:rsidRPr="00923310" w14:paraId="4F7611C5" w14:textId="77777777" w:rsidTr="009A71C2">
        <w:trPr>
          <w:trHeight w:val="330"/>
          <w:jc w:val="center"/>
        </w:trPr>
        <w:tc>
          <w:tcPr>
            <w:tcW w:w="1229" w:type="dxa"/>
            <w:vMerge w:val="restart"/>
            <w:tcBorders>
              <w:top w:val="single" w:sz="5" w:space="0" w:color="CCCCCC"/>
              <w:left w:val="single" w:sz="5" w:space="0" w:color="000000"/>
              <w:bottom w:val="single" w:sz="5" w:space="0" w:color="000000"/>
              <w:right w:val="single" w:sz="5" w:space="0" w:color="000000"/>
            </w:tcBorders>
            <w:shd w:val="clear" w:color="auto" w:fill="FFFF00"/>
            <w:tcMar>
              <w:top w:w="40" w:type="dxa"/>
              <w:left w:w="40" w:type="dxa"/>
              <w:bottom w:w="40" w:type="dxa"/>
              <w:right w:w="40" w:type="dxa"/>
            </w:tcMar>
            <w:vAlign w:val="center"/>
          </w:tcPr>
          <w:p w14:paraId="5935824D" w14:textId="77777777" w:rsidR="00B51B79" w:rsidRPr="00923310" w:rsidRDefault="00332B01" w:rsidP="002B3898">
            <w:pPr>
              <w:spacing w:after="0"/>
              <w:jc w:val="center"/>
              <w:rPr>
                <w:rFonts w:ascii="Arial" w:hAnsi="Arial" w:cs="Arial"/>
                <w:b/>
                <w:bCs/>
              </w:rPr>
            </w:pPr>
            <w:r w:rsidRPr="00923310">
              <w:rPr>
                <w:rFonts w:ascii="Arial" w:hAnsi="Arial" w:cs="Arial"/>
                <w:b/>
                <w:bCs/>
              </w:rPr>
              <w:t>Gearing Ratio Calculation for General Electronics (£m)</w:t>
            </w:r>
          </w:p>
        </w:tc>
        <w:tc>
          <w:tcPr>
            <w:tcW w:w="1085"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74D4B8B5" w14:textId="77777777" w:rsidR="00B51B79" w:rsidRPr="00923310" w:rsidRDefault="00332B01" w:rsidP="002B3898">
            <w:pPr>
              <w:spacing w:after="0"/>
              <w:jc w:val="center"/>
              <w:rPr>
                <w:rFonts w:ascii="Arial" w:eastAsia="Arial" w:hAnsi="Arial" w:cs="Arial"/>
              </w:rPr>
            </w:pPr>
            <w:r w:rsidRPr="00923310">
              <w:rPr>
                <w:rFonts w:ascii="Arial" w:hAnsi="Arial" w:cs="Arial"/>
                <w:b/>
                <w:bCs/>
              </w:rPr>
              <w:t>Ratios</w:t>
            </w:r>
          </w:p>
        </w:tc>
        <w:tc>
          <w:tcPr>
            <w:tcW w:w="1429"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1FBEF7CF" w14:textId="77777777" w:rsidR="00B51B79" w:rsidRPr="00923310" w:rsidRDefault="00332B01" w:rsidP="002B3898">
            <w:pPr>
              <w:spacing w:after="0"/>
              <w:jc w:val="center"/>
              <w:rPr>
                <w:rFonts w:ascii="Arial" w:eastAsia="Arial" w:hAnsi="Arial" w:cs="Arial"/>
              </w:rPr>
            </w:pPr>
            <w:r w:rsidRPr="00923310">
              <w:rPr>
                <w:rFonts w:ascii="Arial" w:hAnsi="Arial" w:cs="Arial"/>
                <w:b/>
                <w:bCs/>
              </w:rPr>
              <w:t>Metrics</w:t>
            </w:r>
          </w:p>
        </w:tc>
        <w:tc>
          <w:tcPr>
            <w:tcW w:w="1117"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7C358402"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2024</w:t>
            </w:r>
          </w:p>
        </w:tc>
        <w:tc>
          <w:tcPr>
            <w:tcW w:w="1076"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2C162954"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2023</w:t>
            </w:r>
          </w:p>
        </w:tc>
        <w:tc>
          <w:tcPr>
            <w:tcW w:w="1161"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693C44DE"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2022</w:t>
            </w:r>
          </w:p>
        </w:tc>
        <w:tc>
          <w:tcPr>
            <w:tcW w:w="960"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482AF22F"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2021</w:t>
            </w:r>
          </w:p>
        </w:tc>
        <w:tc>
          <w:tcPr>
            <w:tcW w:w="960"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3299C061"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2020</w:t>
            </w:r>
          </w:p>
        </w:tc>
      </w:tr>
      <w:tr w:rsidR="00B51B79" w:rsidRPr="00923310" w14:paraId="5947679A"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7F9485CF" w14:textId="77777777" w:rsidR="00B51B79" w:rsidRPr="00923310" w:rsidRDefault="00B51B79" w:rsidP="002B3898">
            <w:pPr>
              <w:rPr>
                <w:rFonts w:ascii="Arial" w:eastAsia="Arial" w:hAnsi="Arial" w:cs="Arial"/>
              </w:rPr>
            </w:pPr>
          </w:p>
        </w:tc>
        <w:tc>
          <w:tcPr>
            <w:tcW w:w="1085" w:type="dxa"/>
            <w:vMerge w:val="restart"/>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FDE4ED5" w14:textId="77777777" w:rsidR="00B51B79" w:rsidRPr="00923310" w:rsidRDefault="00332B01" w:rsidP="002B3898">
            <w:pPr>
              <w:spacing w:after="0"/>
              <w:jc w:val="center"/>
              <w:rPr>
                <w:rFonts w:ascii="Arial" w:hAnsi="Arial" w:cs="Arial"/>
                <w:b/>
                <w:bCs/>
              </w:rPr>
            </w:pPr>
            <w:r w:rsidRPr="00923310">
              <w:rPr>
                <w:rFonts w:ascii="Arial" w:hAnsi="Arial" w:cs="Arial"/>
                <w:b/>
                <w:bCs/>
              </w:rPr>
              <w:t>Debt-to-Equity Ratio</w:t>
            </w:r>
          </w:p>
        </w:tc>
        <w:tc>
          <w:tcPr>
            <w:tcW w:w="6703" w:type="dxa"/>
            <w:gridSpan w:val="6"/>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0E832C4E" w14:textId="77777777" w:rsidR="00B51B79" w:rsidRPr="00923310" w:rsidRDefault="00332B01" w:rsidP="002B3898">
            <w:pPr>
              <w:spacing w:after="0"/>
              <w:jc w:val="center"/>
              <w:rPr>
                <w:rFonts w:ascii="Arial" w:eastAsia="Arial" w:hAnsi="Arial" w:cs="Arial"/>
              </w:rPr>
            </w:pPr>
            <w:r w:rsidRPr="00923310">
              <w:rPr>
                <w:rFonts w:ascii="Arial" w:hAnsi="Arial" w:cs="Arial"/>
                <w:b/>
                <w:bCs/>
                <w:i/>
                <w:iCs/>
              </w:rPr>
              <w:t>(Total Debt / Total Equity)</w:t>
            </w:r>
          </w:p>
        </w:tc>
      </w:tr>
      <w:tr w:rsidR="00B51B79" w:rsidRPr="00923310" w14:paraId="0216AEAF"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235E72C9"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79665BD0"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6DD2FC0" w14:textId="77777777" w:rsidR="00B51B79" w:rsidRPr="00923310" w:rsidRDefault="00332B01" w:rsidP="002B3898">
            <w:pPr>
              <w:spacing w:after="0"/>
              <w:rPr>
                <w:rFonts w:ascii="Arial" w:eastAsia="Arial" w:hAnsi="Arial" w:cs="Arial"/>
              </w:rPr>
            </w:pPr>
            <w:r w:rsidRPr="00923310">
              <w:rPr>
                <w:rFonts w:ascii="Arial" w:hAnsi="Arial" w:cs="Arial"/>
              </w:rPr>
              <w:t>Total Debt</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4E7DB5E3" w14:textId="77777777" w:rsidR="00B51B79" w:rsidRPr="00923310" w:rsidRDefault="00332B01" w:rsidP="002B3898">
            <w:pPr>
              <w:spacing w:after="0"/>
              <w:jc w:val="right"/>
              <w:rPr>
                <w:rFonts w:ascii="Arial" w:eastAsia="Arial" w:hAnsi="Arial" w:cs="Arial"/>
              </w:rPr>
            </w:pPr>
            <w:r w:rsidRPr="00923310">
              <w:rPr>
                <w:rFonts w:ascii="Arial" w:hAnsi="Arial" w:cs="Arial"/>
              </w:rPr>
              <w:t>£46,192</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47B796D6" w14:textId="77777777" w:rsidR="00B51B79" w:rsidRPr="00923310" w:rsidRDefault="00332B01" w:rsidP="002B3898">
            <w:pPr>
              <w:spacing w:after="0"/>
              <w:jc w:val="right"/>
              <w:rPr>
                <w:rFonts w:ascii="Arial" w:eastAsia="Arial" w:hAnsi="Arial" w:cs="Arial"/>
              </w:rPr>
            </w:pPr>
            <w:r w:rsidRPr="00923310">
              <w:rPr>
                <w:rFonts w:ascii="Arial" w:hAnsi="Arial" w:cs="Arial"/>
              </w:rPr>
              <w:t>£67,560</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6922739F" w14:textId="77777777" w:rsidR="00B51B79" w:rsidRPr="00923310" w:rsidRDefault="00332B01" w:rsidP="002B3898">
            <w:pPr>
              <w:spacing w:after="0"/>
              <w:jc w:val="right"/>
              <w:rPr>
                <w:rFonts w:ascii="Arial" w:eastAsia="Arial" w:hAnsi="Arial" w:cs="Arial"/>
              </w:rPr>
            </w:pPr>
            <w:r w:rsidRPr="00923310">
              <w:rPr>
                <w:rFonts w:ascii="Arial" w:hAnsi="Arial" w:cs="Arial"/>
              </w:rPr>
              <w:t>£103,027</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69BA7978" w14:textId="77777777" w:rsidR="00B51B79" w:rsidRPr="00923310" w:rsidRDefault="00332B01" w:rsidP="002B3898">
            <w:pPr>
              <w:spacing w:after="0"/>
              <w:jc w:val="right"/>
              <w:rPr>
                <w:rFonts w:ascii="Arial" w:eastAsia="Arial" w:hAnsi="Arial" w:cs="Arial"/>
              </w:rPr>
            </w:pPr>
            <w:r w:rsidRPr="00923310">
              <w:rPr>
                <w:rFonts w:ascii="Arial" w:hAnsi="Arial" w:cs="Arial"/>
              </w:rPr>
              <w:t>£70,266</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31D2E136" w14:textId="77777777" w:rsidR="00B51B79" w:rsidRPr="00923310" w:rsidRDefault="00332B01" w:rsidP="002B3898">
            <w:pPr>
              <w:spacing w:after="0"/>
              <w:jc w:val="right"/>
              <w:rPr>
                <w:rFonts w:ascii="Arial" w:eastAsia="Arial" w:hAnsi="Arial" w:cs="Arial"/>
              </w:rPr>
            </w:pPr>
            <w:r w:rsidRPr="00923310">
              <w:rPr>
                <w:rFonts w:ascii="Arial" w:hAnsi="Arial" w:cs="Arial"/>
              </w:rPr>
              <w:t>£33,681</w:t>
            </w:r>
          </w:p>
        </w:tc>
      </w:tr>
      <w:tr w:rsidR="00B51B79" w:rsidRPr="00923310" w14:paraId="24D05677"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3B382FCA"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758E2569"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93E137F" w14:textId="77777777" w:rsidR="00B51B79" w:rsidRPr="00923310" w:rsidRDefault="00332B01" w:rsidP="002B3898">
            <w:pPr>
              <w:spacing w:after="0"/>
              <w:rPr>
                <w:rFonts w:ascii="Arial" w:eastAsia="Arial" w:hAnsi="Arial" w:cs="Arial"/>
              </w:rPr>
            </w:pPr>
            <w:r w:rsidRPr="00923310">
              <w:rPr>
                <w:rFonts w:ascii="Arial" w:hAnsi="Arial" w:cs="Arial"/>
              </w:rPr>
              <w:t>Total Equity</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0D7ECDC6" w14:textId="77777777" w:rsidR="00B51B79" w:rsidRPr="00923310" w:rsidRDefault="00332B01" w:rsidP="002B3898">
            <w:pPr>
              <w:spacing w:after="0"/>
              <w:jc w:val="right"/>
              <w:rPr>
                <w:rFonts w:ascii="Arial" w:eastAsia="Arial" w:hAnsi="Arial" w:cs="Arial"/>
              </w:rPr>
            </w:pPr>
            <w:r w:rsidRPr="00923310">
              <w:rPr>
                <w:rFonts w:ascii="Arial" w:hAnsi="Arial" w:cs="Arial"/>
              </w:rPr>
              <w:t>£153,105</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54A8E837" w14:textId="77777777" w:rsidR="00B51B79" w:rsidRPr="00923310" w:rsidRDefault="00332B01" w:rsidP="002B3898">
            <w:pPr>
              <w:spacing w:after="0"/>
              <w:jc w:val="right"/>
              <w:rPr>
                <w:rFonts w:ascii="Arial" w:eastAsia="Arial" w:hAnsi="Arial" w:cs="Arial"/>
              </w:rPr>
            </w:pPr>
            <w:r w:rsidRPr="00923310">
              <w:rPr>
                <w:rFonts w:ascii="Arial" w:hAnsi="Arial" w:cs="Arial"/>
              </w:rPr>
              <w:t>£178,920</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6EE1642A" w14:textId="77777777" w:rsidR="00B51B79" w:rsidRPr="00923310" w:rsidRDefault="00332B01" w:rsidP="002B3898">
            <w:pPr>
              <w:spacing w:after="0"/>
              <w:jc w:val="right"/>
              <w:rPr>
                <w:rFonts w:ascii="Arial" w:eastAsia="Arial" w:hAnsi="Arial" w:cs="Arial"/>
              </w:rPr>
            </w:pPr>
            <w:r w:rsidRPr="00923310">
              <w:rPr>
                <w:rFonts w:ascii="Arial" w:hAnsi="Arial" w:cs="Arial"/>
              </w:rPr>
              <w:t>£268,406</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57CC8575" w14:textId="77777777" w:rsidR="00B51B79" w:rsidRPr="00923310" w:rsidRDefault="00332B01" w:rsidP="002B3898">
            <w:pPr>
              <w:spacing w:after="0"/>
              <w:jc w:val="right"/>
              <w:rPr>
                <w:rFonts w:ascii="Arial" w:eastAsia="Arial" w:hAnsi="Arial" w:cs="Arial"/>
              </w:rPr>
            </w:pPr>
            <w:r w:rsidRPr="00923310">
              <w:rPr>
                <w:rFonts w:ascii="Arial" w:hAnsi="Arial" w:cs="Arial"/>
              </w:rPr>
              <w:t>£275,949</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5C28D06A" w14:textId="77777777" w:rsidR="00B51B79" w:rsidRPr="00923310" w:rsidRDefault="00332B01" w:rsidP="002B3898">
            <w:pPr>
              <w:spacing w:after="0"/>
              <w:jc w:val="right"/>
              <w:rPr>
                <w:rFonts w:ascii="Arial" w:eastAsia="Arial" w:hAnsi="Arial" w:cs="Arial"/>
              </w:rPr>
            </w:pPr>
            <w:r w:rsidRPr="00923310">
              <w:rPr>
                <w:rFonts w:ascii="Arial" w:hAnsi="Arial" w:cs="Arial"/>
              </w:rPr>
              <w:t>£313,301</w:t>
            </w:r>
          </w:p>
        </w:tc>
      </w:tr>
      <w:tr w:rsidR="00B51B79" w:rsidRPr="00923310" w14:paraId="19A456B4"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6791D28B"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60470AFE"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07D8CB7" w14:textId="77777777" w:rsidR="00B51B79" w:rsidRPr="00923310" w:rsidRDefault="00332B01" w:rsidP="002B3898">
            <w:pPr>
              <w:spacing w:after="0"/>
              <w:rPr>
                <w:rFonts w:ascii="Arial" w:eastAsia="Arial" w:hAnsi="Arial" w:cs="Arial"/>
              </w:rPr>
            </w:pPr>
            <w:r w:rsidRPr="00923310">
              <w:rPr>
                <w:rFonts w:ascii="Arial" w:hAnsi="Arial" w:cs="Arial"/>
                <w:b/>
                <w:bCs/>
              </w:rPr>
              <w:t>Ratio</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0B8C052D" w14:textId="77777777" w:rsidR="00B51B79" w:rsidRPr="00923310" w:rsidRDefault="00332B01" w:rsidP="002B3898">
            <w:pPr>
              <w:spacing w:after="0"/>
              <w:jc w:val="right"/>
              <w:rPr>
                <w:rFonts w:ascii="Arial" w:eastAsia="Arial" w:hAnsi="Arial" w:cs="Arial"/>
              </w:rPr>
            </w:pPr>
            <w:r w:rsidRPr="00923310">
              <w:rPr>
                <w:rFonts w:ascii="Arial" w:hAnsi="Arial" w:cs="Arial"/>
                <w:b/>
                <w:bCs/>
              </w:rPr>
              <w:t>0.30</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5AF47C6" w14:textId="77777777" w:rsidR="00B51B79" w:rsidRPr="00923310" w:rsidRDefault="00332B01" w:rsidP="002B3898">
            <w:pPr>
              <w:spacing w:after="0"/>
              <w:jc w:val="right"/>
              <w:rPr>
                <w:rFonts w:ascii="Arial" w:eastAsia="Arial" w:hAnsi="Arial" w:cs="Arial"/>
              </w:rPr>
            </w:pPr>
            <w:r w:rsidRPr="00923310">
              <w:rPr>
                <w:rFonts w:ascii="Arial" w:hAnsi="Arial" w:cs="Arial"/>
                <w:b/>
                <w:bCs/>
              </w:rPr>
              <w:t>0.38</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006121CB" w14:textId="77777777" w:rsidR="00B51B79" w:rsidRPr="00923310" w:rsidRDefault="00332B01" w:rsidP="002B3898">
            <w:pPr>
              <w:spacing w:after="0"/>
              <w:jc w:val="right"/>
              <w:rPr>
                <w:rFonts w:ascii="Arial" w:eastAsia="Arial" w:hAnsi="Arial" w:cs="Arial"/>
              </w:rPr>
            </w:pPr>
            <w:r w:rsidRPr="00923310">
              <w:rPr>
                <w:rFonts w:ascii="Arial" w:hAnsi="Arial" w:cs="Arial"/>
                <w:b/>
                <w:bCs/>
              </w:rPr>
              <w:t>0.38</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295A1854" w14:textId="77777777" w:rsidR="00B51B79" w:rsidRPr="00923310" w:rsidRDefault="00332B01" w:rsidP="002B3898">
            <w:pPr>
              <w:spacing w:after="0"/>
              <w:jc w:val="right"/>
              <w:rPr>
                <w:rFonts w:ascii="Arial" w:eastAsia="Arial" w:hAnsi="Arial" w:cs="Arial"/>
              </w:rPr>
            </w:pPr>
            <w:r w:rsidRPr="00923310">
              <w:rPr>
                <w:rFonts w:ascii="Arial" w:hAnsi="Arial" w:cs="Arial"/>
                <w:b/>
                <w:bCs/>
              </w:rPr>
              <w:t>0.25</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00640F1C" w14:textId="77777777" w:rsidR="00B51B79" w:rsidRPr="00923310" w:rsidRDefault="00332B01" w:rsidP="002B3898">
            <w:pPr>
              <w:spacing w:after="0"/>
              <w:jc w:val="right"/>
              <w:rPr>
                <w:rFonts w:ascii="Arial" w:eastAsia="Arial" w:hAnsi="Arial" w:cs="Arial"/>
              </w:rPr>
            </w:pPr>
            <w:r w:rsidRPr="00923310">
              <w:rPr>
                <w:rFonts w:ascii="Arial" w:hAnsi="Arial" w:cs="Arial"/>
                <w:b/>
                <w:bCs/>
              </w:rPr>
              <w:t>0.11</w:t>
            </w:r>
          </w:p>
        </w:tc>
      </w:tr>
      <w:tr w:rsidR="00B51B79" w:rsidRPr="00923310" w14:paraId="13D42135"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509EED57" w14:textId="77777777" w:rsidR="00B51B79" w:rsidRPr="00923310" w:rsidRDefault="00B51B79" w:rsidP="002B3898">
            <w:pPr>
              <w:rPr>
                <w:rFonts w:ascii="Arial" w:eastAsia="Arial" w:hAnsi="Arial" w:cs="Arial"/>
              </w:rPr>
            </w:pPr>
          </w:p>
        </w:tc>
        <w:tc>
          <w:tcPr>
            <w:tcW w:w="1085" w:type="dxa"/>
            <w:vMerge w:val="restart"/>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C04026B" w14:textId="77777777" w:rsidR="00B51B79" w:rsidRPr="00923310" w:rsidRDefault="00332B01" w:rsidP="002B3898">
            <w:pPr>
              <w:spacing w:after="0"/>
              <w:jc w:val="center"/>
              <w:rPr>
                <w:rFonts w:ascii="Arial" w:hAnsi="Arial" w:cs="Arial"/>
                <w:b/>
                <w:bCs/>
              </w:rPr>
            </w:pPr>
            <w:r w:rsidRPr="00923310">
              <w:rPr>
                <w:rFonts w:ascii="Arial" w:hAnsi="Arial" w:cs="Arial"/>
                <w:b/>
                <w:bCs/>
              </w:rPr>
              <w:t>Interest Coverage Ratio</w:t>
            </w:r>
          </w:p>
        </w:tc>
        <w:tc>
          <w:tcPr>
            <w:tcW w:w="6703" w:type="dxa"/>
            <w:gridSpan w:val="6"/>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40DDB0CB" w14:textId="77777777" w:rsidR="00B51B79" w:rsidRPr="00923310" w:rsidRDefault="00332B01" w:rsidP="002B3898">
            <w:pPr>
              <w:spacing w:after="0"/>
              <w:jc w:val="center"/>
              <w:rPr>
                <w:rFonts w:ascii="Arial" w:eastAsia="Arial" w:hAnsi="Arial" w:cs="Arial"/>
              </w:rPr>
            </w:pPr>
            <w:r w:rsidRPr="00923310">
              <w:rPr>
                <w:rFonts w:ascii="Arial" w:hAnsi="Arial" w:cs="Arial"/>
                <w:b/>
                <w:bCs/>
                <w:i/>
                <w:iCs/>
              </w:rPr>
              <w:t>(Operating Income / Interest Expenses)</w:t>
            </w:r>
          </w:p>
        </w:tc>
      </w:tr>
      <w:tr w:rsidR="00B51B79" w:rsidRPr="00923310" w14:paraId="26F64D9C"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4C0AB057"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511BDB63"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4BC4061" w14:textId="77777777" w:rsidR="00B51B79" w:rsidRPr="00923310" w:rsidRDefault="00332B01" w:rsidP="002B3898">
            <w:pPr>
              <w:spacing w:after="0"/>
              <w:rPr>
                <w:rFonts w:ascii="Arial" w:eastAsia="Arial" w:hAnsi="Arial" w:cs="Arial"/>
              </w:rPr>
            </w:pPr>
            <w:r w:rsidRPr="00923310">
              <w:rPr>
                <w:rFonts w:ascii="Arial" w:hAnsi="Arial" w:cs="Arial"/>
              </w:rPr>
              <w:t>Operating Income</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34FE93CB" w14:textId="77777777" w:rsidR="00B51B79" w:rsidRPr="00923310" w:rsidRDefault="00332B01" w:rsidP="002B3898">
            <w:pPr>
              <w:spacing w:after="0"/>
              <w:jc w:val="right"/>
              <w:rPr>
                <w:rFonts w:ascii="Arial" w:eastAsia="Arial" w:hAnsi="Arial" w:cs="Arial"/>
              </w:rPr>
            </w:pPr>
            <w:r w:rsidRPr="00923310">
              <w:rPr>
                <w:rFonts w:ascii="Arial" w:hAnsi="Arial" w:cs="Arial"/>
              </w:rPr>
              <w:t>-£15,297</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2578A252" w14:textId="77777777" w:rsidR="00B51B79" w:rsidRPr="00923310" w:rsidRDefault="00332B01" w:rsidP="002B3898">
            <w:pPr>
              <w:spacing w:after="0"/>
              <w:jc w:val="right"/>
              <w:rPr>
                <w:rFonts w:ascii="Arial" w:eastAsia="Arial" w:hAnsi="Arial" w:cs="Arial"/>
              </w:rPr>
            </w:pPr>
            <w:r w:rsidRPr="00923310">
              <w:rPr>
                <w:rFonts w:ascii="Arial" w:hAnsi="Arial" w:cs="Arial"/>
              </w:rPr>
              <w:t>-£85,301</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FF7F9E2" w14:textId="77777777" w:rsidR="00B51B79" w:rsidRPr="00923310" w:rsidRDefault="00332B01" w:rsidP="002B3898">
            <w:pPr>
              <w:spacing w:after="0"/>
              <w:jc w:val="right"/>
              <w:rPr>
                <w:rFonts w:ascii="Arial" w:eastAsia="Arial" w:hAnsi="Arial" w:cs="Arial"/>
              </w:rPr>
            </w:pPr>
            <w:r w:rsidRPr="00923310">
              <w:rPr>
                <w:rFonts w:ascii="Arial" w:hAnsi="Arial" w:cs="Arial"/>
              </w:rPr>
              <w:t>£14,548</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073A21A1" w14:textId="77777777" w:rsidR="00B51B79" w:rsidRPr="00923310" w:rsidRDefault="00332B01" w:rsidP="002B3898">
            <w:pPr>
              <w:spacing w:after="0"/>
              <w:jc w:val="right"/>
              <w:rPr>
                <w:rFonts w:ascii="Arial" w:eastAsia="Arial" w:hAnsi="Arial" w:cs="Arial"/>
              </w:rPr>
            </w:pPr>
            <w:r w:rsidRPr="00923310">
              <w:rPr>
                <w:rFonts w:ascii="Arial" w:hAnsi="Arial" w:cs="Arial"/>
              </w:rPr>
              <w:t>£23,253</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5C28DEC0" w14:textId="77777777" w:rsidR="00B51B79" w:rsidRPr="00923310" w:rsidRDefault="00332B01" w:rsidP="002B3898">
            <w:pPr>
              <w:spacing w:after="0"/>
              <w:jc w:val="right"/>
              <w:rPr>
                <w:rFonts w:ascii="Arial" w:eastAsia="Arial" w:hAnsi="Arial" w:cs="Arial"/>
              </w:rPr>
            </w:pPr>
            <w:r w:rsidRPr="00923310">
              <w:rPr>
                <w:rFonts w:ascii="Arial" w:hAnsi="Arial" w:cs="Arial"/>
              </w:rPr>
              <w:t>£37,267</w:t>
            </w:r>
          </w:p>
        </w:tc>
      </w:tr>
      <w:tr w:rsidR="00B51B79" w:rsidRPr="00923310" w14:paraId="3B97BE7B"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520C15B0"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34A8EDBC"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FB5153F" w14:textId="77777777" w:rsidR="00B51B79" w:rsidRPr="00923310" w:rsidRDefault="00332B01" w:rsidP="002B3898">
            <w:pPr>
              <w:spacing w:after="0"/>
              <w:rPr>
                <w:rFonts w:ascii="Arial" w:eastAsia="Arial" w:hAnsi="Arial" w:cs="Arial"/>
              </w:rPr>
            </w:pPr>
            <w:r w:rsidRPr="00923310">
              <w:rPr>
                <w:rFonts w:ascii="Arial" w:hAnsi="Arial" w:cs="Arial"/>
              </w:rPr>
              <w:t>Interest Expenses</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70FCE474" w14:textId="77777777" w:rsidR="00B51B79" w:rsidRPr="00923310" w:rsidRDefault="00332B01" w:rsidP="002B3898">
            <w:pPr>
              <w:spacing w:after="0"/>
              <w:jc w:val="right"/>
              <w:rPr>
                <w:rFonts w:ascii="Arial" w:eastAsia="Arial" w:hAnsi="Arial" w:cs="Arial"/>
              </w:rPr>
            </w:pPr>
            <w:r w:rsidRPr="00923310">
              <w:rPr>
                <w:rFonts w:ascii="Arial" w:hAnsi="Arial" w:cs="Arial"/>
              </w:rPr>
              <w:t>-£3,361</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30D53CCA" w14:textId="77777777" w:rsidR="00B51B79" w:rsidRPr="00923310" w:rsidRDefault="00332B01" w:rsidP="002B3898">
            <w:pPr>
              <w:spacing w:after="0"/>
              <w:jc w:val="right"/>
              <w:rPr>
                <w:rFonts w:ascii="Arial" w:eastAsia="Arial" w:hAnsi="Arial" w:cs="Arial"/>
              </w:rPr>
            </w:pPr>
            <w:r w:rsidRPr="00923310">
              <w:rPr>
                <w:rFonts w:ascii="Arial" w:hAnsi="Arial" w:cs="Arial"/>
              </w:rPr>
              <w:t>-£4,332</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7F89D497" w14:textId="77777777" w:rsidR="00B51B79" w:rsidRPr="00923310" w:rsidRDefault="00332B01" w:rsidP="002B3898">
            <w:pPr>
              <w:spacing w:after="0"/>
              <w:jc w:val="right"/>
              <w:rPr>
                <w:rFonts w:ascii="Arial" w:eastAsia="Arial" w:hAnsi="Arial" w:cs="Arial"/>
              </w:rPr>
            </w:pPr>
            <w:r w:rsidRPr="00923310">
              <w:rPr>
                <w:rFonts w:ascii="Arial" w:hAnsi="Arial" w:cs="Arial"/>
              </w:rPr>
              <w:t>-£2,200</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65ADA26F" w14:textId="77777777" w:rsidR="00B51B79" w:rsidRPr="00923310" w:rsidRDefault="00332B01" w:rsidP="002B3898">
            <w:pPr>
              <w:spacing w:after="0"/>
              <w:jc w:val="right"/>
              <w:rPr>
                <w:rFonts w:ascii="Arial" w:eastAsia="Arial" w:hAnsi="Arial" w:cs="Arial"/>
              </w:rPr>
            </w:pPr>
            <w:r w:rsidRPr="00923310">
              <w:rPr>
                <w:rFonts w:ascii="Arial" w:hAnsi="Arial" w:cs="Arial"/>
              </w:rPr>
              <w:t>-£566</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513D66A6" w14:textId="77777777" w:rsidR="00B51B79" w:rsidRPr="00923310" w:rsidRDefault="00332B01" w:rsidP="002B3898">
            <w:pPr>
              <w:spacing w:after="0"/>
              <w:jc w:val="right"/>
              <w:rPr>
                <w:rFonts w:ascii="Arial" w:eastAsia="Arial" w:hAnsi="Arial" w:cs="Arial"/>
              </w:rPr>
            </w:pPr>
            <w:r w:rsidRPr="00923310">
              <w:rPr>
                <w:rFonts w:ascii="Arial" w:hAnsi="Arial" w:cs="Arial"/>
              </w:rPr>
              <w:t>-£1,422</w:t>
            </w:r>
          </w:p>
        </w:tc>
      </w:tr>
      <w:tr w:rsidR="00B51B79" w:rsidRPr="00923310" w14:paraId="46A5FD6A"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477335CC"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29E3A708"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D8BA22B" w14:textId="77777777" w:rsidR="00B51B79" w:rsidRPr="00923310" w:rsidRDefault="00332B01" w:rsidP="002B3898">
            <w:pPr>
              <w:spacing w:after="0"/>
              <w:rPr>
                <w:rFonts w:ascii="Arial" w:eastAsia="Arial" w:hAnsi="Arial" w:cs="Arial"/>
              </w:rPr>
            </w:pPr>
            <w:r w:rsidRPr="00923310">
              <w:rPr>
                <w:rFonts w:ascii="Arial" w:hAnsi="Arial" w:cs="Arial"/>
                <w:b/>
                <w:bCs/>
              </w:rPr>
              <w:t>Ratio</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0D9114F" w14:textId="77777777" w:rsidR="00B51B79" w:rsidRPr="00923310" w:rsidRDefault="00332B01" w:rsidP="002B3898">
            <w:pPr>
              <w:spacing w:after="0"/>
              <w:jc w:val="right"/>
              <w:rPr>
                <w:rFonts w:ascii="Arial" w:eastAsia="Arial" w:hAnsi="Arial" w:cs="Arial"/>
              </w:rPr>
            </w:pPr>
            <w:r w:rsidRPr="00923310">
              <w:rPr>
                <w:rFonts w:ascii="Arial" w:hAnsi="Arial" w:cs="Arial"/>
                <w:b/>
                <w:bCs/>
              </w:rPr>
              <w:t>4.55</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7279B453" w14:textId="77777777" w:rsidR="00B51B79" w:rsidRPr="00923310" w:rsidRDefault="00332B01" w:rsidP="002B3898">
            <w:pPr>
              <w:spacing w:after="0"/>
              <w:jc w:val="right"/>
              <w:rPr>
                <w:rFonts w:ascii="Arial" w:eastAsia="Arial" w:hAnsi="Arial" w:cs="Arial"/>
              </w:rPr>
            </w:pPr>
            <w:r w:rsidRPr="00923310">
              <w:rPr>
                <w:rFonts w:ascii="Arial" w:hAnsi="Arial" w:cs="Arial"/>
                <w:b/>
                <w:bCs/>
              </w:rPr>
              <w:t>19.69</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4207CFEF" w14:textId="77777777" w:rsidR="00B51B79" w:rsidRPr="00923310" w:rsidRDefault="00332B01" w:rsidP="002B3898">
            <w:pPr>
              <w:spacing w:after="0"/>
              <w:jc w:val="right"/>
              <w:rPr>
                <w:rFonts w:ascii="Arial" w:eastAsia="Arial" w:hAnsi="Arial" w:cs="Arial"/>
              </w:rPr>
            </w:pPr>
            <w:r w:rsidRPr="00923310">
              <w:rPr>
                <w:rFonts w:ascii="Arial" w:hAnsi="Arial" w:cs="Arial"/>
                <w:b/>
                <w:bCs/>
              </w:rPr>
              <w:t>-6.61</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40C0E05C" w14:textId="77777777" w:rsidR="00B51B79" w:rsidRPr="00923310" w:rsidRDefault="00332B01" w:rsidP="002B3898">
            <w:pPr>
              <w:spacing w:after="0"/>
              <w:jc w:val="right"/>
              <w:rPr>
                <w:rFonts w:ascii="Arial" w:eastAsia="Arial" w:hAnsi="Arial" w:cs="Arial"/>
              </w:rPr>
            </w:pPr>
            <w:r w:rsidRPr="00923310">
              <w:rPr>
                <w:rFonts w:ascii="Arial" w:hAnsi="Arial" w:cs="Arial"/>
                <w:b/>
                <w:bCs/>
              </w:rPr>
              <w:t>-41.08</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426C0FC6" w14:textId="77777777" w:rsidR="00B51B79" w:rsidRPr="00923310" w:rsidRDefault="00332B01" w:rsidP="002B3898">
            <w:pPr>
              <w:spacing w:after="0"/>
              <w:jc w:val="right"/>
              <w:rPr>
                <w:rFonts w:ascii="Arial" w:eastAsia="Arial" w:hAnsi="Arial" w:cs="Arial"/>
              </w:rPr>
            </w:pPr>
            <w:r w:rsidRPr="00923310">
              <w:rPr>
                <w:rFonts w:ascii="Arial" w:hAnsi="Arial" w:cs="Arial"/>
                <w:b/>
                <w:bCs/>
              </w:rPr>
              <w:t>-26.21</w:t>
            </w:r>
          </w:p>
        </w:tc>
      </w:tr>
      <w:tr w:rsidR="00B51B79" w:rsidRPr="00923310" w14:paraId="20BDA787" w14:textId="77777777" w:rsidTr="009A71C2">
        <w:trPr>
          <w:trHeight w:val="330"/>
          <w:jc w:val="center"/>
        </w:trPr>
        <w:tc>
          <w:tcPr>
            <w:tcW w:w="1229" w:type="dxa"/>
            <w:vMerge w:val="restart"/>
            <w:tcBorders>
              <w:top w:val="single" w:sz="5" w:space="0" w:color="CCCCCC"/>
              <w:left w:val="single" w:sz="5" w:space="0" w:color="000000"/>
              <w:bottom w:val="single" w:sz="5" w:space="0" w:color="000000"/>
              <w:right w:val="single" w:sz="5" w:space="0" w:color="000000"/>
            </w:tcBorders>
            <w:shd w:val="clear" w:color="auto" w:fill="FFFF00"/>
            <w:tcMar>
              <w:top w:w="40" w:type="dxa"/>
              <w:left w:w="40" w:type="dxa"/>
              <w:bottom w:w="40" w:type="dxa"/>
              <w:right w:w="40" w:type="dxa"/>
            </w:tcMar>
            <w:vAlign w:val="center"/>
          </w:tcPr>
          <w:p w14:paraId="68F7A738" w14:textId="77777777" w:rsidR="00B51B79" w:rsidRPr="00923310" w:rsidRDefault="00332B01" w:rsidP="002B3898">
            <w:pPr>
              <w:spacing w:after="0"/>
              <w:jc w:val="center"/>
              <w:rPr>
                <w:rFonts w:ascii="Arial" w:hAnsi="Arial" w:cs="Arial"/>
                <w:b/>
                <w:bCs/>
              </w:rPr>
            </w:pPr>
            <w:r w:rsidRPr="00923310">
              <w:rPr>
                <w:rFonts w:ascii="Arial" w:hAnsi="Arial" w:cs="Arial"/>
                <w:b/>
                <w:bCs/>
              </w:rPr>
              <w:t>Investment Ratio Calculation for General Electronics (£m)</w:t>
            </w:r>
          </w:p>
        </w:tc>
        <w:tc>
          <w:tcPr>
            <w:tcW w:w="1085"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7FD6F5C4" w14:textId="77777777" w:rsidR="00B51B79" w:rsidRPr="00923310" w:rsidRDefault="00332B01" w:rsidP="002B3898">
            <w:pPr>
              <w:spacing w:after="0"/>
              <w:jc w:val="center"/>
              <w:rPr>
                <w:rFonts w:ascii="Arial" w:eastAsia="Arial" w:hAnsi="Arial" w:cs="Arial"/>
              </w:rPr>
            </w:pPr>
            <w:r w:rsidRPr="00923310">
              <w:rPr>
                <w:rFonts w:ascii="Arial" w:hAnsi="Arial" w:cs="Arial"/>
                <w:b/>
                <w:bCs/>
              </w:rPr>
              <w:t>Ratios</w:t>
            </w:r>
          </w:p>
        </w:tc>
        <w:tc>
          <w:tcPr>
            <w:tcW w:w="1429"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749F6C04" w14:textId="77777777" w:rsidR="00B51B79" w:rsidRPr="00923310" w:rsidRDefault="00332B01" w:rsidP="002B3898">
            <w:pPr>
              <w:spacing w:after="0"/>
              <w:jc w:val="center"/>
              <w:rPr>
                <w:rFonts w:ascii="Arial" w:eastAsia="Arial" w:hAnsi="Arial" w:cs="Arial"/>
              </w:rPr>
            </w:pPr>
            <w:r w:rsidRPr="00923310">
              <w:rPr>
                <w:rFonts w:ascii="Arial" w:hAnsi="Arial" w:cs="Arial"/>
                <w:b/>
                <w:bCs/>
              </w:rPr>
              <w:t>Metrics</w:t>
            </w:r>
          </w:p>
        </w:tc>
        <w:tc>
          <w:tcPr>
            <w:tcW w:w="1117"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22FFD38F"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2024</w:t>
            </w:r>
          </w:p>
        </w:tc>
        <w:tc>
          <w:tcPr>
            <w:tcW w:w="1076"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4B63E366"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2023</w:t>
            </w:r>
          </w:p>
        </w:tc>
        <w:tc>
          <w:tcPr>
            <w:tcW w:w="1161"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5217A0B6"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2022</w:t>
            </w:r>
          </w:p>
        </w:tc>
        <w:tc>
          <w:tcPr>
            <w:tcW w:w="960"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6F7D4C18"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2021</w:t>
            </w:r>
          </w:p>
        </w:tc>
        <w:tc>
          <w:tcPr>
            <w:tcW w:w="960"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34DD16BA"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2020</w:t>
            </w:r>
          </w:p>
        </w:tc>
      </w:tr>
      <w:tr w:rsidR="00B51B79" w:rsidRPr="00923310" w14:paraId="2C6FF032"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26D0A43C" w14:textId="77777777" w:rsidR="00B51B79" w:rsidRPr="00923310" w:rsidRDefault="00B51B79" w:rsidP="002B3898">
            <w:pPr>
              <w:rPr>
                <w:rFonts w:ascii="Arial" w:eastAsia="Arial" w:hAnsi="Arial" w:cs="Arial"/>
              </w:rPr>
            </w:pPr>
          </w:p>
        </w:tc>
        <w:tc>
          <w:tcPr>
            <w:tcW w:w="1085" w:type="dxa"/>
            <w:vMerge w:val="restart"/>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D39627F" w14:textId="77777777" w:rsidR="00B51B79" w:rsidRPr="00923310" w:rsidRDefault="00332B01" w:rsidP="002B3898">
            <w:pPr>
              <w:spacing w:after="0"/>
              <w:jc w:val="center"/>
              <w:rPr>
                <w:rFonts w:ascii="Arial" w:hAnsi="Arial" w:cs="Arial"/>
                <w:b/>
                <w:bCs/>
              </w:rPr>
            </w:pPr>
            <w:r w:rsidRPr="00923310">
              <w:rPr>
                <w:rFonts w:ascii="Arial" w:hAnsi="Arial" w:cs="Arial"/>
                <w:b/>
                <w:bCs/>
              </w:rPr>
              <w:t>Price-to-Earnings (P/E) Ratio</w:t>
            </w:r>
          </w:p>
        </w:tc>
        <w:tc>
          <w:tcPr>
            <w:tcW w:w="6703" w:type="dxa"/>
            <w:gridSpan w:val="6"/>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0D846DAB" w14:textId="77777777" w:rsidR="00B51B79" w:rsidRPr="00923310" w:rsidRDefault="00332B01" w:rsidP="002B3898">
            <w:pPr>
              <w:spacing w:after="0"/>
              <w:jc w:val="center"/>
              <w:rPr>
                <w:rFonts w:ascii="Arial" w:eastAsia="Arial" w:hAnsi="Arial" w:cs="Arial"/>
              </w:rPr>
            </w:pPr>
            <w:r w:rsidRPr="00923310">
              <w:rPr>
                <w:rFonts w:ascii="Arial" w:hAnsi="Arial" w:cs="Arial"/>
                <w:b/>
                <w:bCs/>
                <w:i/>
                <w:iCs/>
              </w:rPr>
              <w:t>(Market Price Per Share / EPS)</w:t>
            </w:r>
          </w:p>
        </w:tc>
      </w:tr>
      <w:tr w:rsidR="00B51B79" w:rsidRPr="00923310" w14:paraId="1FF6B55B"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5D5E750B"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0BBD20C2"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19E6C52" w14:textId="77777777" w:rsidR="00B51B79" w:rsidRPr="00923310" w:rsidRDefault="00332B01" w:rsidP="002B3898">
            <w:pPr>
              <w:spacing w:after="0"/>
              <w:rPr>
                <w:rFonts w:ascii="Arial" w:eastAsia="Arial" w:hAnsi="Arial" w:cs="Arial"/>
              </w:rPr>
            </w:pPr>
            <w:r w:rsidRPr="00923310">
              <w:rPr>
                <w:rFonts w:ascii="Arial" w:hAnsi="Arial" w:cs="Arial"/>
              </w:rPr>
              <w:t>Market Price Per Share</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65AE6851" w14:textId="77777777" w:rsidR="00B51B79" w:rsidRPr="00923310" w:rsidRDefault="00332B01" w:rsidP="002B3898">
            <w:pPr>
              <w:spacing w:after="0"/>
              <w:jc w:val="right"/>
              <w:rPr>
                <w:rFonts w:ascii="Arial" w:eastAsia="Arial" w:hAnsi="Arial" w:cs="Arial"/>
              </w:rPr>
            </w:pPr>
            <w:r w:rsidRPr="00923310">
              <w:rPr>
                <w:rFonts w:ascii="Arial" w:hAnsi="Arial" w:cs="Arial"/>
              </w:rPr>
              <w:t>£86.50</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6EE4E63B" w14:textId="77777777" w:rsidR="00B51B79" w:rsidRPr="00923310" w:rsidRDefault="00332B01" w:rsidP="002B3898">
            <w:pPr>
              <w:spacing w:after="0"/>
              <w:jc w:val="right"/>
              <w:rPr>
                <w:rFonts w:ascii="Arial" w:eastAsia="Arial" w:hAnsi="Arial" w:cs="Arial"/>
              </w:rPr>
            </w:pPr>
            <w:r w:rsidRPr="00923310">
              <w:rPr>
                <w:rFonts w:ascii="Arial" w:hAnsi="Arial" w:cs="Arial"/>
              </w:rPr>
              <w:t>£90.30</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5E615A78" w14:textId="77777777" w:rsidR="00B51B79" w:rsidRPr="00923310" w:rsidRDefault="00332B01" w:rsidP="002B3898">
            <w:pPr>
              <w:spacing w:after="0"/>
              <w:jc w:val="right"/>
              <w:rPr>
                <w:rFonts w:ascii="Arial" w:eastAsia="Arial" w:hAnsi="Arial" w:cs="Arial"/>
              </w:rPr>
            </w:pPr>
            <w:r w:rsidRPr="00923310">
              <w:rPr>
                <w:rFonts w:ascii="Arial" w:hAnsi="Arial" w:cs="Arial"/>
              </w:rPr>
              <w:t>£76.50</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57D8A34E" w14:textId="77777777" w:rsidR="00B51B79" w:rsidRPr="00923310" w:rsidRDefault="00332B01" w:rsidP="002B3898">
            <w:pPr>
              <w:spacing w:after="0"/>
              <w:jc w:val="right"/>
              <w:rPr>
                <w:rFonts w:ascii="Arial" w:eastAsia="Arial" w:hAnsi="Arial" w:cs="Arial"/>
              </w:rPr>
            </w:pPr>
            <w:r w:rsidRPr="00923310">
              <w:rPr>
                <w:rFonts w:ascii="Arial" w:hAnsi="Arial" w:cs="Arial"/>
              </w:rPr>
              <w:t>£92.50</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2CFDCEE3" w14:textId="77777777" w:rsidR="00B51B79" w:rsidRPr="00923310" w:rsidRDefault="00332B01" w:rsidP="002B3898">
            <w:pPr>
              <w:spacing w:after="0"/>
              <w:jc w:val="right"/>
              <w:rPr>
                <w:rFonts w:ascii="Arial" w:eastAsia="Arial" w:hAnsi="Arial" w:cs="Arial"/>
              </w:rPr>
            </w:pPr>
            <w:r w:rsidRPr="00923310">
              <w:rPr>
                <w:rFonts w:ascii="Arial" w:hAnsi="Arial" w:cs="Arial"/>
              </w:rPr>
              <w:t>£82.00</w:t>
            </w:r>
          </w:p>
        </w:tc>
      </w:tr>
      <w:tr w:rsidR="00B51B79" w:rsidRPr="00923310" w14:paraId="00C84750"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56982432"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25B17E96"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55213F7" w14:textId="77777777" w:rsidR="00B51B79" w:rsidRPr="00923310" w:rsidRDefault="00332B01" w:rsidP="002B3898">
            <w:pPr>
              <w:spacing w:after="0"/>
              <w:rPr>
                <w:rFonts w:ascii="Arial" w:eastAsia="Arial" w:hAnsi="Arial" w:cs="Arial"/>
              </w:rPr>
            </w:pPr>
            <w:r w:rsidRPr="00923310">
              <w:rPr>
                <w:rFonts w:ascii="Arial" w:hAnsi="Arial" w:cs="Arial"/>
              </w:rPr>
              <w:t>EPS</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58D4AB8B" w14:textId="77777777" w:rsidR="00B51B79" w:rsidRPr="00923310" w:rsidRDefault="00332B01" w:rsidP="002B3898">
            <w:pPr>
              <w:spacing w:after="0"/>
              <w:jc w:val="right"/>
              <w:rPr>
                <w:rFonts w:ascii="Arial" w:eastAsia="Arial" w:hAnsi="Arial" w:cs="Arial"/>
              </w:rPr>
            </w:pPr>
            <w:r w:rsidRPr="00923310">
              <w:rPr>
                <w:rFonts w:ascii="Arial" w:hAnsi="Arial" w:cs="Arial"/>
              </w:rPr>
              <w:t>-£1.85</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71C5D1E7" w14:textId="77777777" w:rsidR="00B51B79" w:rsidRPr="00923310" w:rsidRDefault="00332B01" w:rsidP="002B3898">
            <w:pPr>
              <w:spacing w:after="0"/>
              <w:jc w:val="right"/>
              <w:rPr>
                <w:rFonts w:ascii="Arial" w:eastAsia="Arial" w:hAnsi="Arial" w:cs="Arial"/>
              </w:rPr>
            </w:pPr>
            <w:r w:rsidRPr="00923310">
              <w:rPr>
                <w:rFonts w:ascii="Arial" w:hAnsi="Arial" w:cs="Arial"/>
              </w:rPr>
              <w:t>-£7.64</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4D128606" w14:textId="77777777" w:rsidR="00B51B79" w:rsidRPr="00923310" w:rsidRDefault="00332B01" w:rsidP="002B3898">
            <w:pPr>
              <w:spacing w:after="0"/>
              <w:jc w:val="right"/>
              <w:rPr>
                <w:rFonts w:ascii="Arial" w:eastAsia="Arial" w:hAnsi="Arial" w:cs="Arial"/>
              </w:rPr>
            </w:pPr>
            <w:r w:rsidRPr="00923310">
              <w:rPr>
                <w:rFonts w:ascii="Arial" w:hAnsi="Arial" w:cs="Arial"/>
              </w:rPr>
              <w:t>£0.03</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5AAC7ECD" w14:textId="77777777" w:rsidR="00B51B79" w:rsidRPr="00923310" w:rsidRDefault="00332B01" w:rsidP="002B3898">
            <w:pPr>
              <w:spacing w:after="0"/>
              <w:jc w:val="right"/>
              <w:rPr>
                <w:rFonts w:ascii="Arial" w:eastAsia="Arial" w:hAnsi="Arial" w:cs="Arial"/>
              </w:rPr>
            </w:pPr>
            <w:r w:rsidRPr="00923310">
              <w:rPr>
                <w:rFonts w:ascii="Arial" w:hAnsi="Arial" w:cs="Arial"/>
              </w:rPr>
              <w:t>£0.39</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26896A85" w14:textId="77777777" w:rsidR="00B51B79" w:rsidRPr="00923310" w:rsidRDefault="00332B01" w:rsidP="002B3898">
            <w:pPr>
              <w:spacing w:after="0"/>
              <w:jc w:val="right"/>
              <w:rPr>
                <w:rFonts w:ascii="Arial" w:eastAsia="Arial" w:hAnsi="Arial" w:cs="Arial"/>
              </w:rPr>
            </w:pPr>
            <w:r w:rsidRPr="00923310">
              <w:rPr>
                <w:rFonts w:ascii="Arial" w:hAnsi="Arial" w:cs="Arial"/>
              </w:rPr>
              <w:t>£2.78</w:t>
            </w:r>
          </w:p>
        </w:tc>
      </w:tr>
      <w:tr w:rsidR="00B51B79" w:rsidRPr="00923310" w14:paraId="35E433F1"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1E64771F"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0F3A9670"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5AA122D" w14:textId="77777777" w:rsidR="00B51B79" w:rsidRPr="00923310" w:rsidRDefault="00332B01" w:rsidP="002B3898">
            <w:pPr>
              <w:spacing w:after="0"/>
              <w:rPr>
                <w:rFonts w:ascii="Arial" w:eastAsia="Arial" w:hAnsi="Arial" w:cs="Arial"/>
              </w:rPr>
            </w:pPr>
            <w:r w:rsidRPr="00923310">
              <w:rPr>
                <w:rFonts w:ascii="Arial" w:hAnsi="Arial" w:cs="Arial"/>
                <w:b/>
                <w:bCs/>
              </w:rPr>
              <w:t>Ratio</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7888357A" w14:textId="77777777" w:rsidR="00B51B79" w:rsidRPr="00923310" w:rsidRDefault="00332B01" w:rsidP="002B3898">
            <w:pPr>
              <w:spacing w:after="0"/>
              <w:jc w:val="right"/>
              <w:rPr>
                <w:rFonts w:ascii="Arial" w:eastAsia="Arial" w:hAnsi="Arial" w:cs="Arial"/>
              </w:rPr>
            </w:pPr>
            <w:r w:rsidRPr="00923310">
              <w:rPr>
                <w:rFonts w:ascii="Arial" w:hAnsi="Arial" w:cs="Arial"/>
                <w:b/>
                <w:bCs/>
              </w:rPr>
              <w:t>-46.76</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C788BD9" w14:textId="77777777" w:rsidR="00B51B79" w:rsidRPr="00923310" w:rsidRDefault="00332B01" w:rsidP="002B3898">
            <w:pPr>
              <w:spacing w:after="0"/>
              <w:jc w:val="right"/>
              <w:rPr>
                <w:rFonts w:ascii="Arial" w:eastAsia="Arial" w:hAnsi="Arial" w:cs="Arial"/>
              </w:rPr>
            </w:pPr>
            <w:r w:rsidRPr="00923310">
              <w:rPr>
                <w:rFonts w:ascii="Arial" w:hAnsi="Arial" w:cs="Arial"/>
                <w:b/>
                <w:bCs/>
              </w:rPr>
              <w:t>-11.82</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5799C77E" w14:textId="77777777" w:rsidR="00B51B79" w:rsidRPr="00923310" w:rsidRDefault="00332B01" w:rsidP="002B3898">
            <w:pPr>
              <w:spacing w:after="0"/>
              <w:jc w:val="right"/>
              <w:rPr>
                <w:rFonts w:ascii="Arial" w:eastAsia="Arial" w:hAnsi="Arial" w:cs="Arial"/>
              </w:rPr>
            </w:pPr>
            <w:r w:rsidRPr="00923310">
              <w:rPr>
                <w:rFonts w:ascii="Arial" w:hAnsi="Arial" w:cs="Arial"/>
                <w:b/>
                <w:bCs/>
              </w:rPr>
              <w:t>2,550.00</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41870770" w14:textId="77777777" w:rsidR="00B51B79" w:rsidRPr="00923310" w:rsidRDefault="00332B01" w:rsidP="002B3898">
            <w:pPr>
              <w:spacing w:after="0"/>
              <w:jc w:val="right"/>
              <w:rPr>
                <w:rFonts w:ascii="Arial" w:eastAsia="Arial" w:hAnsi="Arial" w:cs="Arial"/>
              </w:rPr>
            </w:pPr>
            <w:r w:rsidRPr="00923310">
              <w:rPr>
                <w:rFonts w:ascii="Arial" w:hAnsi="Arial" w:cs="Arial"/>
                <w:b/>
                <w:bCs/>
              </w:rPr>
              <w:t>237.18</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74352548" w14:textId="77777777" w:rsidR="00B51B79" w:rsidRPr="00923310" w:rsidRDefault="00332B01" w:rsidP="002B3898">
            <w:pPr>
              <w:spacing w:after="0"/>
              <w:jc w:val="right"/>
              <w:rPr>
                <w:rFonts w:ascii="Arial" w:eastAsia="Arial" w:hAnsi="Arial" w:cs="Arial"/>
              </w:rPr>
            </w:pPr>
            <w:r w:rsidRPr="00923310">
              <w:rPr>
                <w:rFonts w:ascii="Arial" w:hAnsi="Arial" w:cs="Arial"/>
                <w:b/>
                <w:bCs/>
              </w:rPr>
              <w:t>29.50</w:t>
            </w:r>
          </w:p>
        </w:tc>
      </w:tr>
      <w:tr w:rsidR="00B51B79" w:rsidRPr="00923310" w14:paraId="1CD77F47"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0EA976E6" w14:textId="77777777" w:rsidR="00B51B79" w:rsidRPr="00923310" w:rsidRDefault="00B51B79" w:rsidP="002B3898">
            <w:pPr>
              <w:rPr>
                <w:rFonts w:ascii="Arial" w:eastAsia="Arial" w:hAnsi="Arial" w:cs="Arial"/>
              </w:rPr>
            </w:pPr>
          </w:p>
        </w:tc>
        <w:tc>
          <w:tcPr>
            <w:tcW w:w="1085" w:type="dxa"/>
            <w:vMerge w:val="restart"/>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64320EF" w14:textId="77777777" w:rsidR="00B51B79" w:rsidRPr="00923310" w:rsidRDefault="00332B01" w:rsidP="002B3898">
            <w:pPr>
              <w:spacing w:after="0"/>
              <w:jc w:val="center"/>
              <w:rPr>
                <w:rFonts w:ascii="Arial" w:hAnsi="Arial" w:cs="Arial"/>
                <w:b/>
                <w:bCs/>
              </w:rPr>
            </w:pPr>
            <w:r w:rsidRPr="00923310">
              <w:rPr>
                <w:rFonts w:ascii="Arial" w:hAnsi="Arial" w:cs="Arial"/>
                <w:b/>
                <w:bCs/>
              </w:rPr>
              <w:t>Dividend Yield</w:t>
            </w:r>
          </w:p>
        </w:tc>
        <w:tc>
          <w:tcPr>
            <w:tcW w:w="6703" w:type="dxa"/>
            <w:gridSpan w:val="6"/>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28534053" w14:textId="77777777" w:rsidR="00B51B79" w:rsidRPr="00923310" w:rsidRDefault="00332B01" w:rsidP="002B3898">
            <w:pPr>
              <w:spacing w:after="0"/>
              <w:jc w:val="center"/>
              <w:rPr>
                <w:rFonts w:ascii="Arial" w:eastAsia="Arial" w:hAnsi="Arial" w:cs="Arial"/>
              </w:rPr>
            </w:pPr>
            <w:r w:rsidRPr="00923310">
              <w:rPr>
                <w:rFonts w:ascii="Arial" w:hAnsi="Arial" w:cs="Arial"/>
                <w:b/>
                <w:bCs/>
                <w:i/>
                <w:iCs/>
              </w:rPr>
              <w:t>(Dividend Per Share/Market Price Per Share) * 100</w:t>
            </w:r>
          </w:p>
        </w:tc>
      </w:tr>
      <w:tr w:rsidR="00B51B79" w:rsidRPr="00923310" w14:paraId="785490B2"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123A9971"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6D1D44F0"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6EA9091" w14:textId="77777777" w:rsidR="00B51B79" w:rsidRPr="00923310" w:rsidRDefault="00332B01" w:rsidP="002B3898">
            <w:pPr>
              <w:spacing w:after="0"/>
              <w:rPr>
                <w:rFonts w:ascii="Arial" w:eastAsia="Arial" w:hAnsi="Arial" w:cs="Arial"/>
              </w:rPr>
            </w:pPr>
            <w:r w:rsidRPr="00923310">
              <w:rPr>
                <w:rFonts w:ascii="Arial" w:hAnsi="Arial" w:cs="Arial"/>
              </w:rPr>
              <w:t>Dividend Per Share</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3FB8DB60" w14:textId="77777777" w:rsidR="00B51B79" w:rsidRPr="00923310" w:rsidRDefault="00332B01" w:rsidP="002B3898">
            <w:pPr>
              <w:spacing w:after="0"/>
              <w:jc w:val="right"/>
              <w:rPr>
                <w:rFonts w:ascii="Arial" w:eastAsia="Arial" w:hAnsi="Arial" w:cs="Arial"/>
              </w:rPr>
            </w:pPr>
            <w:r w:rsidRPr="00923310">
              <w:rPr>
                <w:rFonts w:ascii="Arial" w:hAnsi="Arial" w:cs="Arial"/>
              </w:rPr>
              <w:t>£4.23</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31C4BD67" w14:textId="77777777" w:rsidR="00B51B79" w:rsidRPr="00923310" w:rsidRDefault="00332B01" w:rsidP="002B3898">
            <w:pPr>
              <w:spacing w:after="0"/>
              <w:jc w:val="right"/>
              <w:rPr>
                <w:rFonts w:ascii="Arial" w:eastAsia="Arial" w:hAnsi="Arial" w:cs="Arial"/>
              </w:rPr>
            </w:pPr>
            <w:r w:rsidRPr="00923310">
              <w:rPr>
                <w:rFonts w:ascii="Arial" w:hAnsi="Arial" w:cs="Arial"/>
              </w:rPr>
              <w:t>£4.25</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63A2F5DA" w14:textId="77777777" w:rsidR="00B51B79" w:rsidRPr="00923310" w:rsidRDefault="00332B01" w:rsidP="002B3898">
            <w:pPr>
              <w:spacing w:after="0"/>
              <w:jc w:val="right"/>
              <w:rPr>
                <w:rFonts w:ascii="Arial" w:eastAsia="Arial" w:hAnsi="Arial" w:cs="Arial"/>
              </w:rPr>
            </w:pPr>
            <w:r w:rsidRPr="00923310">
              <w:rPr>
                <w:rFonts w:ascii="Arial" w:hAnsi="Arial" w:cs="Arial"/>
              </w:rPr>
              <w:t>£3.80</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7DBE9970" w14:textId="77777777" w:rsidR="00B51B79" w:rsidRPr="00923310" w:rsidRDefault="00332B01" w:rsidP="002B3898">
            <w:pPr>
              <w:spacing w:after="0"/>
              <w:jc w:val="right"/>
              <w:rPr>
                <w:rFonts w:ascii="Arial" w:eastAsia="Arial" w:hAnsi="Arial" w:cs="Arial"/>
              </w:rPr>
            </w:pPr>
            <w:r w:rsidRPr="00923310">
              <w:rPr>
                <w:rFonts w:ascii="Arial" w:hAnsi="Arial" w:cs="Arial"/>
              </w:rPr>
              <w:t>£3.54</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4115773" w14:textId="77777777" w:rsidR="00B51B79" w:rsidRPr="00923310" w:rsidRDefault="00332B01" w:rsidP="002B3898">
            <w:pPr>
              <w:spacing w:after="0"/>
              <w:jc w:val="right"/>
              <w:rPr>
                <w:rFonts w:ascii="Arial" w:eastAsia="Arial" w:hAnsi="Arial" w:cs="Arial"/>
              </w:rPr>
            </w:pPr>
            <w:r w:rsidRPr="00923310">
              <w:rPr>
                <w:rFonts w:ascii="Arial" w:hAnsi="Arial" w:cs="Arial"/>
              </w:rPr>
              <w:t>£3.69</w:t>
            </w:r>
          </w:p>
        </w:tc>
      </w:tr>
      <w:tr w:rsidR="00B51B79" w:rsidRPr="00923310" w14:paraId="47DE1F4D"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5F3FE629"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316DA982"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70CA84E" w14:textId="77777777" w:rsidR="00B51B79" w:rsidRPr="00923310" w:rsidRDefault="00332B01" w:rsidP="002B3898">
            <w:pPr>
              <w:spacing w:after="0"/>
              <w:rPr>
                <w:rFonts w:ascii="Arial" w:eastAsia="Arial" w:hAnsi="Arial" w:cs="Arial"/>
              </w:rPr>
            </w:pPr>
            <w:r w:rsidRPr="00923310">
              <w:rPr>
                <w:rFonts w:ascii="Arial" w:hAnsi="Arial" w:cs="Arial"/>
              </w:rPr>
              <w:t>Market Price Per Share</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BA1AE80" w14:textId="77777777" w:rsidR="00B51B79" w:rsidRPr="00923310" w:rsidRDefault="00332B01" w:rsidP="002B3898">
            <w:pPr>
              <w:spacing w:after="0"/>
              <w:jc w:val="right"/>
              <w:rPr>
                <w:rFonts w:ascii="Arial" w:eastAsia="Arial" w:hAnsi="Arial" w:cs="Arial"/>
              </w:rPr>
            </w:pPr>
            <w:r w:rsidRPr="00923310">
              <w:rPr>
                <w:rFonts w:ascii="Arial" w:hAnsi="Arial" w:cs="Arial"/>
              </w:rPr>
              <w:t>£86.50</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24B02923" w14:textId="77777777" w:rsidR="00B51B79" w:rsidRPr="00923310" w:rsidRDefault="00332B01" w:rsidP="002B3898">
            <w:pPr>
              <w:spacing w:after="0"/>
              <w:jc w:val="right"/>
              <w:rPr>
                <w:rFonts w:ascii="Arial" w:eastAsia="Arial" w:hAnsi="Arial" w:cs="Arial"/>
              </w:rPr>
            </w:pPr>
            <w:r w:rsidRPr="00923310">
              <w:rPr>
                <w:rFonts w:ascii="Arial" w:hAnsi="Arial" w:cs="Arial"/>
              </w:rPr>
              <w:t>£90.30</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526E5E1" w14:textId="77777777" w:rsidR="00B51B79" w:rsidRPr="00923310" w:rsidRDefault="00332B01" w:rsidP="002B3898">
            <w:pPr>
              <w:spacing w:after="0"/>
              <w:jc w:val="right"/>
              <w:rPr>
                <w:rFonts w:ascii="Arial" w:eastAsia="Arial" w:hAnsi="Arial" w:cs="Arial"/>
              </w:rPr>
            </w:pPr>
            <w:r w:rsidRPr="00923310">
              <w:rPr>
                <w:rFonts w:ascii="Arial" w:hAnsi="Arial" w:cs="Arial"/>
              </w:rPr>
              <w:t>£76.50</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04DAB21" w14:textId="77777777" w:rsidR="00B51B79" w:rsidRPr="00923310" w:rsidRDefault="00332B01" w:rsidP="002B3898">
            <w:pPr>
              <w:spacing w:after="0"/>
              <w:jc w:val="right"/>
              <w:rPr>
                <w:rFonts w:ascii="Arial" w:eastAsia="Arial" w:hAnsi="Arial" w:cs="Arial"/>
              </w:rPr>
            </w:pPr>
            <w:r w:rsidRPr="00923310">
              <w:rPr>
                <w:rFonts w:ascii="Arial" w:hAnsi="Arial" w:cs="Arial"/>
              </w:rPr>
              <w:t>£92.50</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0EAAC1EB" w14:textId="77777777" w:rsidR="00B51B79" w:rsidRPr="00923310" w:rsidRDefault="00332B01" w:rsidP="002B3898">
            <w:pPr>
              <w:spacing w:after="0"/>
              <w:jc w:val="right"/>
              <w:rPr>
                <w:rFonts w:ascii="Arial" w:eastAsia="Arial" w:hAnsi="Arial" w:cs="Arial"/>
              </w:rPr>
            </w:pPr>
            <w:r w:rsidRPr="00923310">
              <w:rPr>
                <w:rFonts w:ascii="Arial" w:hAnsi="Arial" w:cs="Arial"/>
              </w:rPr>
              <w:t>£82.00</w:t>
            </w:r>
          </w:p>
        </w:tc>
      </w:tr>
      <w:tr w:rsidR="00B51B79" w:rsidRPr="00923310" w14:paraId="7F4D52A3"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2F639907"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1AF26308"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FCDFA4D" w14:textId="77777777" w:rsidR="00B51B79" w:rsidRPr="00923310" w:rsidRDefault="00332B01" w:rsidP="002B3898">
            <w:pPr>
              <w:spacing w:after="0"/>
              <w:rPr>
                <w:rFonts w:ascii="Arial" w:eastAsia="Arial" w:hAnsi="Arial" w:cs="Arial"/>
              </w:rPr>
            </w:pPr>
            <w:r w:rsidRPr="00923310">
              <w:rPr>
                <w:rFonts w:ascii="Arial" w:hAnsi="Arial" w:cs="Arial"/>
                <w:b/>
                <w:bCs/>
              </w:rPr>
              <w:t>Ratio</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7C08585A" w14:textId="77777777" w:rsidR="00B51B79" w:rsidRPr="00923310" w:rsidRDefault="00332B01" w:rsidP="002B3898">
            <w:pPr>
              <w:spacing w:after="0"/>
              <w:jc w:val="right"/>
              <w:rPr>
                <w:rFonts w:ascii="Arial" w:eastAsia="Arial" w:hAnsi="Arial" w:cs="Arial"/>
              </w:rPr>
            </w:pPr>
            <w:r w:rsidRPr="00923310">
              <w:rPr>
                <w:rFonts w:ascii="Arial" w:hAnsi="Arial" w:cs="Arial"/>
                <w:b/>
                <w:bCs/>
              </w:rPr>
              <w:t>4.89%</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6732629D" w14:textId="77777777" w:rsidR="00B51B79" w:rsidRPr="00923310" w:rsidRDefault="00332B01" w:rsidP="002B3898">
            <w:pPr>
              <w:spacing w:after="0"/>
              <w:jc w:val="right"/>
              <w:rPr>
                <w:rFonts w:ascii="Arial" w:eastAsia="Arial" w:hAnsi="Arial" w:cs="Arial"/>
              </w:rPr>
            </w:pPr>
            <w:r w:rsidRPr="00923310">
              <w:rPr>
                <w:rFonts w:ascii="Arial" w:hAnsi="Arial" w:cs="Arial"/>
                <w:b/>
                <w:bCs/>
              </w:rPr>
              <w:t>4.71%</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2FE0CDC" w14:textId="77777777" w:rsidR="00B51B79" w:rsidRPr="00923310" w:rsidRDefault="00332B01" w:rsidP="002B3898">
            <w:pPr>
              <w:spacing w:after="0"/>
              <w:jc w:val="right"/>
              <w:rPr>
                <w:rFonts w:ascii="Arial" w:eastAsia="Arial" w:hAnsi="Arial" w:cs="Arial"/>
              </w:rPr>
            </w:pPr>
            <w:r w:rsidRPr="00923310">
              <w:rPr>
                <w:rFonts w:ascii="Arial" w:hAnsi="Arial" w:cs="Arial"/>
                <w:b/>
                <w:bCs/>
              </w:rPr>
              <w:t>4.97%</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37401602" w14:textId="77777777" w:rsidR="00B51B79" w:rsidRPr="00923310" w:rsidRDefault="00332B01" w:rsidP="002B3898">
            <w:pPr>
              <w:spacing w:after="0"/>
              <w:jc w:val="right"/>
              <w:rPr>
                <w:rFonts w:ascii="Arial" w:eastAsia="Arial" w:hAnsi="Arial" w:cs="Arial"/>
              </w:rPr>
            </w:pPr>
            <w:r w:rsidRPr="00923310">
              <w:rPr>
                <w:rFonts w:ascii="Arial" w:hAnsi="Arial" w:cs="Arial"/>
                <w:b/>
                <w:bCs/>
              </w:rPr>
              <w:t>3.83%</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30992C82" w14:textId="77777777" w:rsidR="00B51B79" w:rsidRPr="00923310" w:rsidRDefault="00332B01" w:rsidP="002B3898">
            <w:pPr>
              <w:spacing w:after="0"/>
              <w:jc w:val="right"/>
              <w:rPr>
                <w:rFonts w:ascii="Arial" w:eastAsia="Arial" w:hAnsi="Arial" w:cs="Arial"/>
              </w:rPr>
            </w:pPr>
            <w:r w:rsidRPr="00923310">
              <w:rPr>
                <w:rFonts w:ascii="Arial" w:hAnsi="Arial" w:cs="Arial"/>
                <w:b/>
                <w:bCs/>
              </w:rPr>
              <w:t>4.50%</w:t>
            </w:r>
          </w:p>
        </w:tc>
      </w:tr>
      <w:tr w:rsidR="00B51B79" w:rsidRPr="00923310" w14:paraId="0C9374E3" w14:textId="77777777" w:rsidTr="009A71C2">
        <w:trPr>
          <w:trHeight w:val="330"/>
          <w:jc w:val="center"/>
        </w:trPr>
        <w:tc>
          <w:tcPr>
            <w:tcW w:w="1229" w:type="dxa"/>
            <w:vMerge w:val="restart"/>
            <w:tcBorders>
              <w:top w:val="single" w:sz="5" w:space="0" w:color="CCCCCC"/>
              <w:left w:val="single" w:sz="5" w:space="0" w:color="000000"/>
              <w:bottom w:val="single" w:sz="5" w:space="0" w:color="000000"/>
              <w:right w:val="single" w:sz="5" w:space="0" w:color="000000"/>
            </w:tcBorders>
            <w:shd w:val="clear" w:color="auto" w:fill="FFFF00"/>
            <w:tcMar>
              <w:top w:w="40" w:type="dxa"/>
              <w:left w:w="40" w:type="dxa"/>
              <w:bottom w:w="40" w:type="dxa"/>
              <w:right w:w="40" w:type="dxa"/>
            </w:tcMar>
            <w:vAlign w:val="center"/>
          </w:tcPr>
          <w:p w14:paraId="54682822" w14:textId="77777777" w:rsidR="00B51B79" w:rsidRPr="00923310" w:rsidRDefault="00332B01" w:rsidP="002B3898">
            <w:pPr>
              <w:spacing w:after="0"/>
              <w:jc w:val="center"/>
              <w:rPr>
                <w:rFonts w:ascii="Arial" w:hAnsi="Arial" w:cs="Arial"/>
                <w:b/>
                <w:bCs/>
              </w:rPr>
            </w:pPr>
            <w:r w:rsidRPr="00923310">
              <w:rPr>
                <w:rFonts w:ascii="Arial" w:hAnsi="Arial" w:cs="Arial"/>
                <w:b/>
                <w:bCs/>
              </w:rPr>
              <w:t xml:space="preserve">Cash Flow </w:t>
            </w:r>
            <w:r w:rsidRPr="00923310">
              <w:rPr>
                <w:rFonts w:ascii="Arial" w:hAnsi="Arial" w:cs="Arial"/>
                <w:b/>
                <w:bCs/>
              </w:rPr>
              <w:lastRenderedPageBreak/>
              <w:t>Ratios Calculation for General Electronics (£m)</w:t>
            </w:r>
          </w:p>
        </w:tc>
        <w:tc>
          <w:tcPr>
            <w:tcW w:w="1085"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3AD87000" w14:textId="77777777" w:rsidR="00B51B79" w:rsidRPr="00923310" w:rsidRDefault="00332B01" w:rsidP="002B3898">
            <w:pPr>
              <w:spacing w:after="0"/>
              <w:jc w:val="center"/>
              <w:rPr>
                <w:rFonts w:ascii="Arial" w:eastAsia="Arial" w:hAnsi="Arial" w:cs="Arial"/>
              </w:rPr>
            </w:pPr>
            <w:r w:rsidRPr="00923310">
              <w:rPr>
                <w:rFonts w:ascii="Arial" w:hAnsi="Arial" w:cs="Arial"/>
                <w:b/>
                <w:bCs/>
              </w:rPr>
              <w:lastRenderedPageBreak/>
              <w:t>Ratios</w:t>
            </w:r>
          </w:p>
        </w:tc>
        <w:tc>
          <w:tcPr>
            <w:tcW w:w="1429"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1C4D8D10" w14:textId="77777777" w:rsidR="00B51B79" w:rsidRPr="00923310" w:rsidRDefault="00332B01" w:rsidP="002B3898">
            <w:pPr>
              <w:spacing w:after="0"/>
              <w:jc w:val="center"/>
              <w:rPr>
                <w:rFonts w:ascii="Arial" w:eastAsia="Arial" w:hAnsi="Arial" w:cs="Arial"/>
              </w:rPr>
            </w:pPr>
            <w:r w:rsidRPr="00923310">
              <w:rPr>
                <w:rFonts w:ascii="Arial" w:hAnsi="Arial" w:cs="Arial"/>
                <w:b/>
                <w:bCs/>
              </w:rPr>
              <w:t>Metrics</w:t>
            </w:r>
          </w:p>
        </w:tc>
        <w:tc>
          <w:tcPr>
            <w:tcW w:w="1117"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66296937"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2024</w:t>
            </w:r>
          </w:p>
        </w:tc>
        <w:tc>
          <w:tcPr>
            <w:tcW w:w="1076"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5DB64AFB"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2023</w:t>
            </w:r>
          </w:p>
        </w:tc>
        <w:tc>
          <w:tcPr>
            <w:tcW w:w="1161"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35675D85"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2022</w:t>
            </w:r>
          </w:p>
        </w:tc>
        <w:tc>
          <w:tcPr>
            <w:tcW w:w="960"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597B8517"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2021</w:t>
            </w:r>
          </w:p>
        </w:tc>
        <w:tc>
          <w:tcPr>
            <w:tcW w:w="960"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72ADB206"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2020</w:t>
            </w:r>
          </w:p>
        </w:tc>
      </w:tr>
      <w:tr w:rsidR="00B51B79" w:rsidRPr="00923310" w14:paraId="308FDC49"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0FF7E0BD" w14:textId="77777777" w:rsidR="00B51B79" w:rsidRPr="00923310" w:rsidRDefault="00B51B79" w:rsidP="002B3898">
            <w:pPr>
              <w:rPr>
                <w:rFonts w:ascii="Arial" w:eastAsia="Arial" w:hAnsi="Arial" w:cs="Arial"/>
              </w:rPr>
            </w:pPr>
          </w:p>
        </w:tc>
        <w:tc>
          <w:tcPr>
            <w:tcW w:w="1085" w:type="dxa"/>
            <w:vMerge w:val="restart"/>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37575F2" w14:textId="77777777" w:rsidR="00B51B79" w:rsidRPr="00923310" w:rsidRDefault="00332B01" w:rsidP="002B3898">
            <w:pPr>
              <w:spacing w:after="0"/>
              <w:jc w:val="center"/>
              <w:rPr>
                <w:rFonts w:ascii="Arial" w:hAnsi="Arial" w:cs="Arial"/>
                <w:b/>
                <w:bCs/>
              </w:rPr>
            </w:pPr>
            <w:r w:rsidRPr="00923310">
              <w:rPr>
                <w:rFonts w:ascii="Arial" w:hAnsi="Arial" w:cs="Arial"/>
                <w:b/>
                <w:bCs/>
              </w:rPr>
              <w:t>Operating Cash Flow Ratio</w:t>
            </w:r>
          </w:p>
        </w:tc>
        <w:tc>
          <w:tcPr>
            <w:tcW w:w="6703" w:type="dxa"/>
            <w:gridSpan w:val="6"/>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3C3AA319" w14:textId="77777777" w:rsidR="00B51B79" w:rsidRPr="00923310" w:rsidRDefault="00332B01" w:rsidP="002B3898">
            <w:pPr>
              <w:spacing w:after="0"/>
              <w:jc w:val="center"/>
              <w:rPr>
                <w:rFonts w:ascii="Arial" w:eastAsia="Arial" w:hAnsi="Arial" w:cs="Arial"/>
              </w:rPr>
            </w:pPr>
            <w:r w:rsidRPr="00923310">
              <w:rPr>
                <w:rFonts w:ascii="Arial" w:hAnsi="Arial" w:cs="Arial"/>
                <w:b/>
                <w:bCs/>
                <w:i/>
                <w:iCs/>
              </w:rPr>
              <w:t>(Operating Cash Flow / Current Liabilities)</w:t>
            </w:r>
          </w:p>
        </w:tc>
      </w:tr>
      <w:tr w:rsidR="00B51B79" w:rsidRPr="00923310" w14:paraId="19000843"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1A02AD12"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73B64921"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3205CAB" w14:textId="77777777" w:rsidR="00B51B79" w:rsidRPr="00923310" w:rsidRDefault="00332B01" w:rsidP="002B3898">
            <w:pPr>
              <w:spacing w:after="0"/>
              <w:rPr>
                <w:rFonts w:ascii="Arial" w:eastAsia="Arial" w:hAnsi="Arial" w:cs="Arial"/>
              </w:rPr>
            </w:pPr>
            <w:r w:rsidRPr="00923310">
              <w:rPr>
                <w:rFonts w:ascii="Arial" w:hAnsi="Arial" w:cs="Arial"/>
              </w:rPr>
              <w:t>Operating Cash Flow</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7B8FD253" w14:textId="77777777" w:rsidR="00B51B79" w:rsidRPr="00923310" w:rsidRDefault="00332B01" w:rsidP="002B3898">
            <w:pPr>
              <w:spacing w:after="0"/>
              <w:jc w:val="right"/>
              <w:rPr>
                <w:rFonts w:ascii="Arial" w:eastAsia="Arial" w:hAnsi="Arial" w:cs="Arial"/>
              </w:rPr>
            </w:pPr>
            <w:r w:rsidRPr="00923310">
              <w:rPr>
                <w:rFonts w:ascii="Arial" w:hAnsi="Arial" w:cs="Arial"/>
              </w:rPr>
              <w:t>£14,822</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5784C1EC" w14:textId="77777777" w:rsidR="00B51B79" w:rsidRPr="00923310" w:rsidRDefault="00332B01" w:rsidP="002B3898">
            <w:pPr>
              <w:spacing w:after="0"/>
              <w:jc w:val="right"/>
              <w:rPr>
                <w:rFonts w:ascii="Arial" w:eastAsia="Arial" w:hAnsi="Arial" w:cs="Arial"/>
              </w:rPr>
            </w:pPr>
            <w:r w:rsidRPr="00923310">
              <w:rPr>
                <w:rFonts w:ascii="Arial" w:hAnsi="Arial" w:cs="Arial"/>
              </w:rPr>
              <w:t>£25,190</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B1059AC" w14:textId="77777777" w:rsidR="00B51B79" w:rsidRPr="00923310" w:rsidRDefault="00332B01" w:rsidP="002B3898">
            <w:pPr>
              <w:spacing w:after="0"/>
              <w:jc w:val="right"/>
              <w:rPr>
                <w:rFonts w:ascii="Arial" w:eastAsia="Arial" w:hAnsi="Arial" w:cs="Arial"/>
              </w:rPr>
            </w:pPr>
            <w:r w:rsidRPr="00923310">
              <w:rPr>
                <w:rFonts w:ascii="Arial" w:hAnsi="Arial" w:cs="Arial"/>
              </w:rPr>
              <w:t>£10,926</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5D4CD447" w14:textId="77777777" w:rsidR="00B51B79" w:rsidRPr="00923310" w:rsidRDefault="00332B01" w:rsidP="002B3898">
            <w:pPr>
              <w:spacing w:after="0"/>
              <w:jc w:val="right"/>
              <w:rPr>
                <w:rFonts w:ascii="Arial" w:eastAsia="Arial" w:hAnsi="Arial" w:cs="Arial"/>
              </w:rPr>
            </w:pPr>
            <w:r w:rsidRPr="00923310">
              <w:rPr>
                <w:rFonts w:ascii="Arial" w:hAnsi="Arial" w:cs="Arial"/>
              </w:rPr>
              <w:t>£40,283</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67789BDB" w14:textId="77777777" w:rsidR="00B51B79" w:rsidRPr="00923310" w:rsidRDefault="00332B01" w:rsidP="002B3898">
            <w:pPr>
              <w:spacing w:after="0"/>
              <w:jc w:val="right"/>
              <w:rPr>
                <w:rFonts w:ascii="Arial" w:eastAsia="Arial" w:hAnsi="Arial" w:cs="Arial"/>
              </w:rPr>
            </w:pPr>
            <w:r w:rsidRPr="00923310">
              <w:rPr>
                <w:rFonts w:ascii="Arial" w:hAnsi="Arial" w:cs="Arial"/>
              </w:rPr>
              <w:t>£73,392</w:t>
            </w:r>
          </w:p>
        </w:tc>
      </w:tr>
      <w:tr w:rsidR="00B51B79" w:rsidRPr="00923310" w14:paraId="56E72F56"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3149B4CD"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73A9FABB"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B04C51A" w14:textId="77777777" w:rsidR="00B51B79" w:rsidRPr="00923310" w:rsidRDefault="00332B01" w:rsidP="002B3898">
            <w:pPr>
              <w:spacing w:after="0"/>
              <w:rPr>
                <w:rFonts w:ascii="Arial" w:eastAsia="Arial" w:hAnsi="Arial" w:cs="Arial"/>
              </w:rPr>
            </w:pPr>
            <w:r w:rsidRPr="00923310">
              <w:rPr>
                <w:rFonts w:ascii="Arial" w:hAnsi="Arial" w:cs="Arial"/>
              </w:rPr>
              <w:t>Current Liabilities</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610A694F" w14:textId="77777777" w:rsidR="00B51B79" w:rsidRPr="00923310" w:rsidRDefault="00332B01" w:rsidP="002B3898">
            <w:pPr>
              <w:spacing w:after="0"/>
              <w:jc w:val="right"/>
              <w:rPr>
                <w:rFonts w:ascii="Arial" w:eastAsia="Arial" w:hAnsi="Arial" w:cs="Arial"/>
              </w:rPr>
            </w:pPr>
            <w:r w:rsidRPr="00923310">
              <w:rPr>
                <w:rFonts w:ascii="Arial" w:hAnsi="Arial" w:cs="Arial"/>
              </w:rPr>
              <w:t>£158,291</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6776E6FF" w14:textId="77777777" w:rsidR="00B51B79" w:rsidRPr="00923310" w:rsidRDefault="00332B01" w:rsidP="002B3898">
            <w:pPr>
              <w:spacing w:after="0"/>
              <w:jc w:val="right"/>
              <w:rPr>
                <w:rFonts w:ascii="Arial" w:eastAsia="Arial" w:hAnsi="Arial" w:cs="Arial"/>
              </w:rPr>
            </w:pPr>
            <w:r w:rsidRPr="00923310">
              <w:rPr>
                <w:rFonts w:ascii="Arial" w:hAnsi="Arial" w:cs="Arial"/>
              </w:rPr>
              <w:t>£161,148</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5788A2AC" w14:textId="77777777" w:rsidR="00B51B79" w:rsidRPr="00923310" w:rsidRDefault="00332B01" w:rsidP="002B3898">
            <w:pPr>
              <w:spacing w:after="0"/>
              <w:jc w:val="right"/>
              <w:rPr>
                <w:rFonts w:ascii="Arial" w:eastAsia="Arial" w:hAnsi="Arial" w:cs="Arial"/>
              </w:rPr>
            </w:pPr>
            <w:r w:rsidRPr="00923310">
              <w:rPr>
                <w:rFonts w:ascii="Arial" w:hAnsi="Arial" w:cs="Arial"/>
              </w:rPr>
              <w:t>£216,473</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2FD578C0" w14:textId="77777777" w:rsidR="00B51B79" w:rsidRPr="00923310" w:rsidRDefault="00332B01" w:rsidP="002B3898">
            <w:pPr>
              <w:spacing w:after="0"/>
              <w:jc w:val="right"/>
              <w:rPr>
                <w:rFonts w:ascii="Arial" w:eastAsia="Arial" w:hAnsi="Arial" w:cs="Arial"/>
              </w:rPr>
            </w:pPr>
            <w:r w:rsidRPr="00923310">
              <w:rPr>
                <w:rFonts w:ascii="Arial" w:hAnsi="Arial" w:cs="Arial"/>
              </w:rPr>
              <w:t>£216,787</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2B86368B" w14:textId="77777777" w:rsidR="00B51B79" w:rsidRPr="00923310" w:rsidRDefault="00332B01" w:rsidP="002B3898">
            <w:pPr>
              <w:spacing w:after="0"/>
              <w:jc w:val="right"/>
              <w:rPr>
                <w:rFonts w:ascii="Arial" w:eastAsia="Arial" w:hAnsi="Arial" w:cs="Arial"/>
              </w:rPr>
            </w:pPr>
            <w:r w:rsidRPr="00923310">
              <w:rPr>
                <w:rFonts w:ascii="Arial" w:hAnsi="Arial" w:cs="Arial"/>
              </w:rPr>
              <w:t>£179,510</w:t>
            </w:r>
          </w:p>
        </w:tc>
      </w:tr>
      <w:tr w:rsidR="00B51B79" w:rsidRPr="00923310" w14:paraId="61770EFE"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7E0FE2F6"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4282E6B6"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2D9AAF6" w14:textId="77777777" w:rsidR="00B51B79" w:rsidRPr="00923310" w:rsidRDefault="00332B01" w:rsidP="002B3898">
            <w:pPr>
              <w:spacing w:after="0"/>
              <w:rPr>
                <w:rFonts w:ascii="Arial" w:eastAsia="Arial" w:hAnsi="Arial" w:cs="Arial"/>
              </w:rPr>
            </w:pPr>
            <w:r w:rsidRPr="00923310">
              <w:rPr>
                <w:rFonts w:ascii="Arial" w:hAnsi="Arial" w:cs="Arial"/>
                <w:b/>
                <w:bCs/>
              </w:rPr>
              <w:t>Ratio</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638066D9" w14:textId="77777777" w:rsidR="00B51B79" w:rsidRPr="00923310" w:rsidRDefault="00332B01" w:rsidP="002B3898">
            <w:pPr>
              <w:spacing w:after="0"/>
              <w:jc w:val="right"/>
              <w:rPr>
                <w:rFonts w:ascii="Arial" w:eastAsia="Arial" w:hAnsi="Arial" w:cs="Arial"/>
              </w:rPr>
            </w:pPr>
            <w:r w:rsidRPr="00923310">
              <w:rPr>
                <w:rFonts w:ascii="Arial" w:hAnsi="Arial" w:cs="Arial"/>
                <w:b/>
                <w:bCs/>
              </w:rPr>
              <w:t>0.09</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4FF6779C" w14:textId="77777777" w:rsidR="00B51B79" w:rsidRPr="00923310" w:rsidRDefault="00332B01" w:rsidP="002B3898">
            <w:pPr>
              <w:spacing w:after="0"/>
              <w:jc w:val="right"/>
              <w:rPr>
                <w:rFonts w:ascii="Arial" w:eastAsia="Arial" w:hAnsi="Arial" w:cs="Arial"/>
              </w:rPr>
            </w:pPr>
            <w:r w:rsidRPr="00923310">
              <w:rPr>
                <w:rFonts w:ascii="Arial" w:hAnsi="Arial" w:cs="Arial"/>
                <w:b/>
                <w:bCs/>
              </w:rPr>
              <w:t>0.16</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3D578146" w14:textId="77777777" w:rsidR="00B51B79" w:rsidRPr="00923310" w:rsidRDefault="00332B01" w:rsidP="002B3898">
            <w:pPr>
              <w:spacing w:after="0"/>
              <w:jc w:val="right"/>
              <w:rPr>
                <w:rFonts w:ascii="Arial" w:eastAsia="Arial" w:hAnsi="Arial" w:cs="Arial"/>
              </w:rPr>
            </w:pPr>
            <w:r w:rsidRPr="00923310">
              <w:rPr>
                <w:rFonts w:ascii="Arial" w:hAnsi="Arial" w:cs="Arial"/>
                <w:b/>
                <w:bCs/>
              </w:rPr>
              <w:t>0.05</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61073FF5" w14:textId="77777777" w:rsidR="00B51B79" w:rsidRPr="00923310" w:rsidRDefault="00332B01" w:rsidP="002B3898">
            <w:pPr>
              <w:spacing w:after="0"/>
              <w:jc w:val="right"/>
              <w:rPr>
                <w:rFonts w:ascii="Arial" w:eastAsia="Arial" w:hAnsi="Arial" w:cs="Arial"/>
              </w:rPr>
            </w:pPr>
            <w:r w:rsidRPr="00923310">
              <w:rPr>
                <w:rFonts w:ascii="Arial" w:hAnsi="Arial" w:cs="Arial"/>
                <w:b/>
                <w:bCs/>
              </w:rPr>
              <w:t>0.19</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6E2D7890" w14:textId="77777777" w:rsidR="00B51B79" w:rsidRPr="00923310" w:rsidRDefault="00332B01" w:rsidP="002B3898">
            <w:pPr>
              <w:spacing w:after="0"/>
              <w:jc w:val="right"/>
              <w:rPr>
                <w:rFonts w:ascii="Arial" w:eastAsia="Arial" w:hAnsi="Arial" w:cs="Arial"/>
              </w:rPr>
            </w:pPr>
            <w:r w:rsidRPr="00923310">
              <w:rPr>
                <w:rFonts w:ascii="Arial" w:hAnsi="Arial" w:cs="Arial"/>
                <w:b/>
                <w:bCs/>
              </w:rPr>
              <w:t>0.41</w:t>
            </w:r>
          </w:p>
        </w:tc>
      </w:tr>
      <w:tr w:rsidR="00B51B79" w:rsidRPr="00923310" w14:paraId="27C99B49"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2F8708A8" w14:textId="77777777" w:rsidR="00B51B79" w:rsidRPr="00923310" w:rsidRDefault="00B51B79" w:rsidP="002B3898">
            <w:pPr>
              <w:rPr>
                <w:rFonts w:ascii="Arial" w:eastAsia="Arial" w:hAnsi="Arial" w:cs="Arial"/>
              </w:rPr>
            </w:pPr>
          </w:p>
        </w:tc>
        <w:tc>
          <w:tcPr>
            <w:tcW w:w="1085" w:type="dxa"/>
            <w:vMerge w:val="restart"/>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A63DB76" w14:textId="77777777" w:rsidR="00B51B79" w:rsidRPr="00923310" w:rsidRDefault="00332B01" w:rsidP="002B3898">
            <w:pPr>
              <w:spacing w:after="0"/>
              <w:jc w:val="center"/>
              <w:rPr>
                <w:rFonts w:ascii="Arial" w:hAnsi="Arial" w:cs="Arial"/>
                <w:b/>
                <w:bCs/>
              </w:rPr>
            </w:pPr>
            <w:r w:rsidRPr="00923310">
              <w:rPr>
                <w:rFonts w:ascii="Arial" w:hAnsi="Arial" w:cs="Arial"/>
                <w:b/>
                <w:bCs/>
              </w:rPr>
              <w:t>Free Cash Flow</w:t>
            </w:r>
          </w:p>
        </w:tc>
        <w:tc>
          <w:tcPr>
            <w:tcW w:w="6703" w:type="dxa"/>
            <w:gridSpan w:val="6"/>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3E7342F" w14:textId="77777777" w:rsidR="00B51B79" w:rsidRPr="00923310" w:rsidRDefault="00332B01" w:rsidP="002B3898">
            <w:pPr>
              <w:spacing w:after="0"/>
              <w:jc w:val="center"/>
              <w:rPr>
                <w:rFonts w:ascii="Arial" w:eastAsia="Arial" w:hAnsi="Arial" w:cs="Arial"/>
              </w:rPr>
            </w:pPr>
            <w:r w:rsidRPr="00923310">
              <w:rPr>
                <w:rFonts w:ascii="Arial" w:hAnsi="Arial" w:cs="Arial"/>
                <w:b/>
                <w:bCs/>
                <w:i/>
                <w:iCs/>
              </w:rPr>
              <w:t>(Operating Cash Flow - Capital Expenditures)</w:t>
            </w:r>
          </w:p>
        </w:tc>
      </w:tr>
      <w:tr w:rsidR="00B51B79" w:rsidRPr="00923310" w14:paraId="15DEA026"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7C56F970"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2FAC2730"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A682CAF" w14:textId="77777777" w:rsidR="00B51B79" w:rsidRPr="00923310" w:rsidRDefault="00332B01" w:rsidP="002B3898">
            <w:pPr>
              <w:spacing w:after="0"/>
              <w:rPr>
                <w:rFonts w:ascii="Arial" w:eastAsia="Arial" w:hAnsi="Arial" w:cs="Arial"/>
              </w:rPr>
            </w:pPr>
            <w:r w:rsidRPr="00923310">
              <w:rPr>
                <w:rFonts w:ascii="Arial" w:hAnsi="Arial" w:cs="Arial"/>
              </w:rPr>
              <w:t>Operating Cash Flow</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09872406" w14:textId="77777777" w:rsidR="00B51B79" w:rsidRPr="00923310" w:rsidRDefault="00332B01" w:rsidP="002B3898">
            <w:pPr>
              <w:spacing w:after="0"/>
              <w:jc w:val="right"/>
              <w:rPr>
                <w:rFonts w:ascii="Arial" w:eastAsia="Arial" w:hAnsi="Arial" w:cs="Arial"/>
              </w:rPr>
            </w:pPr>
            <w:r w:rsidRPr="00923310">
              <w:rPr>
                <w:rFonts w:ascii="Arial" w:hAnsi="Arial" w:cs="Arial"/>
              </w:rPr>
              <w:t>£14,822</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207DA3C4" w14:textId="77777777" w:rsidR="00B51B79" w:rsidRPr="00923310" w:rsidRDefault="00332B01" w:rsidP="002B3898">
            <w:pPr>
              <w:spacing w:after="0"/>
              <w:jc w:val="right"/>
              <w:rPr>
                <w:rFonts w:ascii="Arial" w:eastAsia="Arial" w:hAnsi="Arial" w:cs="Arial"/>
              </w:rPr>
            </w:pPr>
            <w:r w:rsidRPr="00923310">
              <w:rPr>
                <w:rFonts w:ascii="Arial" w:hAnsi="Arial" w:cs="Arial"/>
              </w:rPr>
              <w:t>£25,190</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0F0068C7" w14:textId="77777777" w:rsidR="00B51B79" w:rsidRPr="00923310" w:rsidRDefault="00332B01" w:rsidP="002B3898">
            <w:pPr>
              <w:spacing w:after="0"/>
              <w:jc w:val="right"/>
              <w:rPr>
                <w:rFonts w:ascii="Arial" w:eastAsia="Arial" w:hAnsi="Arial" w:cs="Arial"/>
              </w:rPr>
            </w:pPr>
            <w:r w:rsidRPr="00923310">
              <w:rPr>
                <w:rFonts w:ascii="Arial" w:hAnsi="Arial" w:cs="Arial"/>
              </w:rPr>
              <w:t>£10,926</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DC05437" w14:textId="77777777" w:rsidR="00B51B79" w:rsidRPr="00923310" w:rsidRDefault="00332B01" w:rsidP="002B3898">
            <w:pPr>
              <w:spacing w:after="0"/>
              <w:jc w:val="right"/>
              <w:rPr>
                <w:rFonts w:ascii="Arial" w:eastAsia="Arial" w:hAnsi="Arial" w:cs="Arial"/>
              </w:rPr>
            </w:pPr>
            <w:r w:rsidRPr="00923310">
              <w:rPr>
                <w:rFonts w:ascii="Arial" w:hAnsi="Arial" w:cs="Arial"/>
              </w:rPr>
              <w:t>£40,283</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766B851D" w14:textId="77777777" w:rsidR="00B51B79" w:rsidRPr="00923310" w:rsidRDefault="00332B01" w:rsidP="002B3898">
            <w:pPr>
              <w:spacing w:after="0"/>
              <w:jc w:val="right"/>
              <w:rPr>
                <w:rFonts w:ascii="Arial" w:eastAsia="Arial" w:hAnsi="Arial" w:cs="Arial"/>
              </w:rPr>
            </w:pPr>
            <w:r w:rsidRPr="00923310">
              <w:rPr>
                <w:rFonts w:ascii="Arial" w:hAnsi="Arial" w:cs="Arial"/>
              </w:rPr>
              <w:t>£73,392</w:t>
            </w:r>
          </w:p>
        </w:tc>
      </w:tr>
      <w:tr w:rsidR="00B51B79" w:rsidRPr="00923310" w14:paraId="68F516E7"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18B299F7"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16C94923"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307843A" w14:textId="77777777" w:rsidR="00B51B79" w:rsidRPr="00923310" w:rsidRDefault="00332B01" w:rsidP="002B3898">
            <w:pPr>
              <w:spacing w:after="0"/>
              <w:rPr>
                <w:rFonts w:ascii="Arial" w:eastAsia="Arial" w:hAnsi="Arial" w:cs="Arial"/>
              </w:rPr>
            </w:pPr>
            <w:r w:rsidRPr="00923310">
              <w:rPr>
                <w:rFonts w:ascii="Arial" w:hAnsi="Arial" w:cs="Arial"/>
              </w:rPr>
              <w:t>Capital Expenditures</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2688DF9" w14:textId="77777777" w:rsidR="00B51B79" w:rsidRPr="00923310" w:rsidRDefault="00332B01" w:rsidP="002B3898">
            <w:pPr>
              <w:spacing w:after="0"/>
              <w:jc w:val="right"/>
              <w:rPr>
                <w:rFonts w:ascii="Arial" w:eastAsia="Arial" w:hAnsi="Arial" w:cs="Arial"/>
              </w:rPr>
            </w:pPr>
            <w:r w:rsidRPr="00923310">
              <w:rPr>
                <w:rFonts w:ascii="Arial" w:hAnsi="Arial" w:cs="Arial"/>
              </w:rPr>
              <w:t>-£8,428</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501B4852" w14:textId="77777777" w:rsidR="00B51B79" w:rsidRPr="00923310" w:rsidRDefault="00332B01" w:rsidP="002B3898">
            <w:pPr>
              <w:spacing w:after="0"/>
              <w:jc w:val="right"/>
              <w:rPr>
                <w:rFonts w:ascii="Arial" w:eastAsia="Arial" w:hAnsi="Arial" w:cs="Arial"/>
              </w:rPr>
            </w:pPr>
            <w:r w:rsidRPr="00923310">
              <w:rPr>
                <w:rFonts w:ascii="Arial" w:hAnsi="Arial" w:cs="Arial"/>
              </w:rPr>
              <w:t>-£13,877</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41B25AD7" w14:textId="77777777" w:rsidR="00B51B79" w:rsidRPr="00923310" w:rsidRDefault="00332B01" w:rsidP="002B3898">
            <w:pPr>
              <w:spacing w:after="0"/>
              <w:jc w:val="right"/>
              <w:rPr>
                <w:rFonts w:ascii="Arial" w:eastAsia="Arial" w:hAnsi="Arial" w:cs="Arial"/>
              </w:rPr>
            </w:pPr>
            <w:r w:rsidRPr="00923310">
              <w:rPr>
                <w:rFonts w:ascii="Arial" w:hAnsi="Arial" w:cs="Arial"/>
              </w:rPr>
              <w:t>-£20,585</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7253B6E7" w14:textId="77777777" w:rsidR="00B51B79" w:rsidRPr="00923310" w:rsidRDefault="00332B01" w:rsidP="002B3898">
            <w:pPr>
              <w:spacing w:after="0"/>
              <w:jc w:val="right"/>
              <w:rPr>
                <w:rFonts w:ascii="Arial" w:eastAsia="Arial" w:hAnsi="Arial" w:cs="Arial"/>
              </w:rPr>
            </w:pPr>
            <w:r w:rsidRPr="00923310">
              <w:rPr>
                <w:rFonts w:ascii="Arial" w:hAnsi="Arial" w:cs="Arial"/>
              </w:rPr>
              <w:t>-£17,041</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09CC318" w14:textId="77777777" w:rsidR="00B51B79" w:rsidRPr="00923310" w:rsidRDefault="00332B01" w:rsidP="002B3898">
            <w:pPr>
              <w:spacing w:after="0"/>
              <w:jc w:val="right"/>
              <w:rPr>
                <w:rFonts w:ascii="Arial" w:eastAsia="Arial" w:hAnsi="Arial" w:cs="Arial"/>
              </w:rPr>
            </w:pPr>
            <w:r w:rsidRPr="00923310">
              <w:rPr>
                <w:rFonts w:ascii="Arial" w:hAnsi="Arial" w:cs="Arial"/>
              </w:rPr>
              <w:t>-£23,234</w:t>
            </w:r>
          </w:p>
        </w:tc>
      </w:tr>
      <w:tr w:rsidR="00B51B79" w:rsidRPr="00923310" w14:paraId="0C8D3620"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1D7C9C0C"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507B4310"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3C89A53" w14:textId="77777777" w:rsidR="00B51B79" w:rsidRPr="00923310" w:rsidRDefault="00332B01" w:rsidP="002B3898">
            <w:pPr>
              <w:spacing w:after="0"/>
              <w:rPr>
                <w:rFonts w:ascii="Arial" w:eastAsia="Arial" w:hAnsi="Arial" w:cs="Arial"/>
              </w:rPr>
            </w:pPr>
            <w:r w:rsidRPr="00923310">
              <w:rPr>
                <w:rFonts w:ascii="Arial" w:hAnsi="Arial" w:cs="Arial"/>
                <w:b/>
                <w:bCs/>
              </w:rPr>
              <w:t>Ratio</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61D53000" w14:textId="77777777" w:rsidR="00B51B79" w:rsidRPr="00923310" w:rsidRDefault="00332B01" w:rsidP="002B3898">
            <w:pPr>
              <w:spacing w:after="0"/>
              <w:jc w:val="right"/>
              <w:rPr>
                <w:rFonts w:ascii="Arial" w:eastAsia="Arial" w:hAnsi="Arial" w:cs="Arial"/>
              </w:rPr>
            </w:pPr>
            <w:r w:rsidRPr="00923310">
              <w:rPr>
                <w:rFonts w:ascii="Arial" w:hAnsi="Arial" w:cs="Arial"/>
                <w:b/>
                <w:bCs/>
              </w:rPr>
              <w:t>23,250.00</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4A9F65A3" w14:textId="77777777" w:rsidR="00B51B79" w:rsidRPr="00923310" w:rsidRDefault="00332B01" w:rsidP="002B3898">
            <w:pPr>
              <w:spacing w:after="0"/>
              <w:jc w:val="right"/>
              <w:rPr>
                <w:rFonts w:ascii="Arial" w:eastAsia="Arial" w:hAnsi="Arial" w:cs="Arial"/>
              </w:rPr>
            </w:pPr>
            <w:r w:rsidRPr="00923310">
              <w:rPr>
                <w:rFonts w:ascii="Arial" w:hAnsi="Arial" w:cs="Arial"/>
                <w:b/>
                <w:bCs/>
              </w:rPr>
              <w:t>39,067.00</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600AFECC" w14:textId="77777777" w:rsidR="00B51B79" w:rsidRPr="00923310" w:rsidRDefault="00332B01" w:rsidP="002B3898">
            <w:pPr>
              <w:spacing w:after="0"/>
              <w:jc w:val="right"/>
              <w:rPr>
                <w:rFonts w:ascii="Arial" w:eastAsia="Arial" w:hAnsi="Arial" w:cs="Arial"/>
              </w:rPr>
            </w:pPr>
            <w:r w:rsidRPr="00923310">
              <w:rPr>
                <w:rFonts w:ascii="Arial" w:hAnsi="Arial" w:cs="Arial"/>
                <w:b/>
                <w:bCs/>
              </w:rPr>
              <w:t>31,511.00</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20DDB71F" w14:textId="77777777" w:rsidR="00B51B79" w:rsidRPr="00923310" w:rsidRDefault="00332B01" w:rsidP="002B3898">
            <w:pPr>
              <w:spacing w:after="0"/>
              <w:jc w:val="right"/>
              <w:rPr>
                <w:rFonts w:ascii="Arial" w:eastAsia="Arial" w:hAnsi="Arial" w:cs="Arial"/>
              </w:rPr>
            </w:pPr>
            <w:r w:rsidRPr="00923310">
              <w:rPr>
                <w:rFonts w:ascii="Arial" w:hAnsi="Arial" w:cs="Arial"/>
                <w:b/>
                <w:bCs/>
              </w:rPr>
              <w:t>57,324.00</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74C6E006" w14:textId="77777777" w:rsidR="00B51B79" w:rsidRPr="00923310" w:rsidRDefault="00332B01" w:rsidP="002B3898">
            <w:pPr>
              <w:spacing w:after="0"/>
              <w:jc w:val="right"/>
              <w:rPr>
                <w:rFonts w:ascii="Arial" w:eastAsia="Arial" w:hAnsi="Arial" w:cs="Arial"/>
              </w:rPr>
            </w:pPr>
            <w:r w:rsidRPr="00923310">
              <w:rPr>
                <w:rFonts w:ascii="Arial" w:hAnsi="Arial" w:cs="Arial"/>
                <w:b/>
                <w:bCs/>
              </w:rPr>
              <w:t>96,626.00</w:t>
            </w:r>
            <w:r w:rsidR="00D151CB" w:rsidRPr="00923310">
              <w:rPr>
                <w:rFonts w:ascii="Arial" w:hAnsi="Arial" w:cs="Arial"/>
                <w:b/>
                <w:bCs/>
              </w:rPr>
              <w:t>”</w:t>
            </w:r>
          </w:p>
        </w:tc>
      </w:tr>
    </w:tbl>
    <w:p w14:paraId="20622B7D" w14:textId="77777777" w:rsidR="00B51B79" w:rsidRPr="00923310" w:rsidRDefault="00332B01" w:rsidP="002B3898">
      <w:pPr>
        <w:jc w:val="center"/>
        <w:rPr>
          <w:rFonts w:ascii="Arial" w:hAnsi="Arial" w:cs="Arial"/>
          <w:b/>
          <w:bCs/>
        </w:rPr>
      </w:pPr>
      <w:r w:rsidRPr="00923310">
        <w:rPr>
          <w:rFonts w:ascii="Arial" w:hAnsi="Arial" w:cs="Arial"/>
          <w:b/>
          <w:bCs/>
        </w:rPr>
        <w:t>Table 1: Ratio Calculation for General Electronics</w:t>
      </w:r>
    </w:p>
    <w:p w14:paraId="712B2749" w14:textId="77777777" w:rsidR="00B51B79" w:rsidRPr="00923310" w:rsidRDefault="00332B01" w:rsidP="002B3898">
      <w:pPr>
        <w:jc w:val="center"/>
        <w:rPr>
          <w:rFonts w:ascii="Arial" w:hAnsi="Arial" w:cs="Arial"/>
        </w:rPr>
      </w:pPr>
      <w:r w:rsidRPr="00923310">
        <w:rPr>
          <w:rFonts w:ascii="Arial" w:hAnsi="Arial" w:cs="Arial"/>
        </w:rPr>
        <w:t>(Source: Self-Developed)</w:t>
      </w:r>
    </w:p>
    <w:p w14:paraId="1F8F034C" w14:textId="77777777" w:rsidR="00B51B79" w:rsidRPr="00923310" w:rsidRDefault="00D151CB" w:rsidP="002B3898">
      <w:pPr>
        <w:pStyle w:val="Heading2"/>
        <w:rPr>
          <w:rFonts w:ascii="Arial" w:hAnsi="Arial" w:cs="Arial"/>
        </w:rPr>
      </w:pPr>
      <w:bookmarkStart w:id="14" w:name="_88k8d5qukzdp" w:colFirst="0" w:colLast="0"/>
      <w:bookmarkStart w:id="15" w:name="_Toc213951959"/>
      <w:bookmarkEnd w:id="14"/>
      <w:r w:rsidRPr="00923310">
        <w:rPr>
          <w:rFonts w:ascii="Arial" w:hAnsi="Arial" w:cs="Arial"/>
        </w:rPr>
        <w:t xml:space="preserve">1.3 </w:t>
      </w:r>
      <w:r w:rsidR="00332B01" w:rsidRPr="00923310">
        <w:rPr>
          <w:rFonts w:ascii="Arial" w:hAnsi="Arial" w:cs="Arial"/>
        </w:rPr>
        <w:t>Identification of Trends, Strengths, and Threats</w:t>
      </w:r>
      <w:bookmarkEnd w:id="15"/>
    </w:p>
    <w:p w14:paraId="4C7E441D" w14:textId="77777777" w:rsidR="00B51B79" w:rsidRPr="00923310" w:rsidRDefault="00332B01" w:rsidP="002B3898">
      <w:pPr>
        <w:rPr>
          <w:rFonts w:ascii="Arial" w:hAnsi="Arial" w:cs="Arial"/>
        </w:rPr>
      </w:pPr>
      <w:r w:rsidRPr="00923310">
        <w:rPr>
          <w:rFonts w:ascii="Arial" w:hAnsi="Arial" w:cs="Arial"/>
          <w:b/>
          <w:bCs/>
        </w:rPr>
        <w:t xml:space="preserve">Trends: </w:t>
      </w:r>
      <w:r w:rsidRPr="00923310">
        <w:rPr>
          <w:rFonts w:ascii="Arial" w:hAnsi="Arial" w:cs="Arial"/>
        </w:rPr>
        <w:t xml:space="preserve">Based on the calculation and analysis, it has been examined that there has been a fluctuating trend in the overall performance of General Electronics. Here, the profitability, liquidity, gearing, investment, and cash flow ratios have been associated with marginal changes from 2020 to 2024. Furthermore, the measurement of the profitability ratio includes a fluctuating gross profit margin, which has been reduced from 28.67% in 2020 to 23.20% in 2023, then increased to 28.87% in 2024. As stated by Olayinka (2022), a higher margin of gross profit indicates the financial flexibility of the business to cover functional costs and invest in growth. In addition to this, the net profit margin also relocated the severe losses due to rise in expenses and decline in </w:t>
      </w:r>
      <w:r w:rsidRPr="00923310">
        <w:rPr>
          <w:rFonts w:ascii="Arial" w:hAnsi="Arial" w:cs="Arial"/>
        </w:rPr>
        <w:lastRenderedPageBreak/>
        <w:t xml:space="preserve">sales efficiency. Moreover, the liquidity ratio of General Electronics presents a current ratio reduced from 1.82 in 2020 to 1.61 in 2023, and 1.53 in 2024. Similarly, the quick ratio was 1.03 in 2024, reduced from 1.06 in 2023, highlighting a poor ability to meet the short-term obligations. </w:t>
      </w:r>
    </w:p>
    <w:p w14:paraId="2307EDA5" w14:textId="77777777" w:rsidR="00B51B79" w:rsidRPr="00923310" w:rsidRDefault="00332B01" w:rsidP="002B3898">
      <w:pPr>
        <w:rPr>
          <w:rFonts w:ascii="Arial" w:hAnsi="Arial" w:cs="Arial"/>
        </w:rPr>
      </w:pPr>
      <w:r w:rsidRPr="00923310">
        <w:rPr>
          <w:rFonts w:ascii="Arial" w:hAnsi="Arial" w:cs="Arial"/>
          <w:b/>
          <w:bCs/>
        </w:rPr>
        <w:t xml:space="preserve">Strengths: </w:t>
      </w:r>
      <w:r w:rsidRPr="00923310">
        <w:rPr>
          <w:rFonts w:ascii="Arial" w:hAnsi="Arial" w:cs="Arial"/>
        </w:rPr>
        <w:t xml:space="preserve">However, a current and quick ratio above the industry benchmark of 1.00 reflects </w:t>
      </w:r>
      <w:r w:rsidR="0033037D" w:rsidRPr="00923310">
        <w:rPr>
          <w:rFonts w:ascii="Arial" w:hAnsi="Arial" w:cs="Arial"/>
        </w:rPr>
        <w:t>efficiency</w:t>
      </w:r>
      <w:r w:rsidRPr="00923310">
        <w:rPr>
          <w:rFonts w:ascii="Arial" w:hAnsi="Arial" w:cs="Arial"/>
        </w:rPr>
        <w:t xml:space="preserve"> in short-term assets (Blessing and </w:t>
      </w:r>
      <w:proofErr w:type="spellStart"/>
      <w:r w:rsidRPr="00923310">
        <w:rPr>
          <w:rFonts w:ascii="Arial" w:hAnsi="Arial" w:cs="Arial"/>
        </w:rPr>
        <w:t>Sakouvogui</w:t>
      </w:r>
      <w:proofErr w:type="spellEnd"/>
      <w:r w:rsidRPr="00923310">
        <w:rPr>
          <w:rFonts w:ascii="Arial" w:hAnsi="Arial" w:cs="Arial"/>
        </w:rPr>
        <w:t xml:space="preserve">, 2023). This creates a financial distress or default of the company, along with a decline in inventory conservatives. Furthermore, the calculation also identified the efficiency ratio, where the asset turnover ratio has been increased from 1.18 in 2023 to 1.22 in 2024, whereas the inventory turnover reduced to 3.54 in 2024 from 3.66 in 2023. As per the statement of </w:t>
      </w:r>
      <w:proofErr w:type="spellStart"/>
      <w:r w:rsidRPr="00923310">
        <w:rPr>
          <w:rFonts w:ascii="Arial" w:hAnsi="Arial" w:cs="Arial"/>
        </w:rPr>
        <w:t>Hasangapon</w:t>
      </w:r>
      <w:proofErr w:type="spellEnd"/>
      <w:r w:rsidRPr="00923310">
        <w:rPr>
          <w:rFonts w:ascii="Arial" w:hAnsi="Arial" w:cs="Arial"/>
        </w:rPr>
        <w:t xml:space="preserve"> </w:t>
      </w:r>
      <w:r w:rsidRPr="00923310">
        <w:rPr>
          <w:rFonts w:ascii="Arial" w:hAnsi="Arial" w:cs="Arial"/>
          <w:i/>
          <w:iCs/>
        </w:rPr>
        <w:t xml:space="preserve">et al. </w:t>
      </w:r>
      <w:r w:rsidRPr="00923310">
        <w:rPr>
          <w:rFonts w:ascii="Arial" w:hAnsi="Arial" w:cs="Arial"/>
        </w:rPr>
        <w:t xml:space="preserve">(2021), a higher turnover of the company’s assets leads to better utilisation of the assets and generates revenue. Additionally, a lower ability of managing inventories within the business creates weak sales and poor demand forecasting. Moreover, the gearing ratio of General Electronics shows that the D/E ratio and interest coverage ratio has been associated with limited financial risk and stable capital administration. This leads to a strong financial position, suggesting an efficiency to manage its debt and less risky for investors. </w:t>
      </w:r>
    </w:p>
    <w:p w14:paraId="02349602" w14:textId="77777777" w:rsidR="00B51B79" w:rsidRPr="00923310" w:rsidRDefault="00332B01" w:rsidP="002B3898">
      <w:pPr>
        <w:rPr>
          <w:rFonts w:ascii="Arial" w:hAnsi="Arial" w:cs="Arial"/>
        </w:rPr>
      </w:pPr>
      <w:r w:rsidRPr="00923310">
        <w:rPr>
          <w:rFonts w:ascii="Arial" w:hAnsi="Arial" w:cs="Arial"/>
          <w:b/>
          <w:bCs/>
        </w:rPr>
        <w:t xml:space="preserve">Threats: </w:t>
      </w:r>
      <w:r w:rsidRPr="00923310">
        <w:rPr>
          <w:rFonts w:ascii="Arial" w:hAnsi="Arial" w:cs="Arial"/>
        </w:rPr>
        <w:t xml:space="preserve">In addition to this, the investment ratio of General Electronics includes a P/E ratio, highlighting a negative value due to significant losses in the overall profitability and a steady dividend yield reflecting a retention improvement in shareholder value. As stated by Amir </w:t>
      </w:r>
      <w:r w:rsidRPr="00923310">
        <w:rPr>
          <w:rFonts w:ascii="Arial" w:hAnsi="Arial" w:cs="Arial"/>
          <w:i/>
          <w:iCs/>
        </w:rPr>
        <w:t xml:space="preserve">et al. </w:t>
      </w:r>
      <w:r w:rsidRPr="00923310">
        <w:rPr>
          <w:rFonts w:ascii="Arial" w:hAnsi="Arial" w:cs="Arial"/>
        </w:rPr>
        <w:t xml:space="preserve">(2024), a higher yield in the dividend aspects of a firm creates a strong cash flow and improves the stock prices. The context has been useful for the company to expand its business through enrolling with competitive investors. Finally, cash flow ratio includes a marginally declined operating cash flow and a free cash flow of the company. This indicates a pressure on liquidity and major operational threats for the company in the competitive market. </w:t>
      </w:r>
    </w:p>
    <w:p w14:paraId="366B6DA5" w14:textId="77777777" w:rsidR="00B51B79" w:rsidRPr="00923310" w:rsidRDefault="00D151CB" w:rsidP="002B3898">
      <w:pPr>
        <w:pStyle w:val="Heading2"/>
        <w:rPr>
          <w:rFonts w:ascii="Arial" w:hAnsi="Arial" w:cs="Arial"/>
        </w:rPr>
      </w:pPr>
      <w:bookmarkStart w:id="16" w:name="_mzpfhj1kajxv" w:colFirst="0" w:colLast="0"/>
      <w:bookmarkStart w:id="17" w:name="_Toc213951960"/>
      <w:bookmarkEnd w:id="16"/>
      <w:r w:rsidRPr="00923310">
        <w:rPr>
          <w:rFonts w:ascii="Arial" w:hAnsi="Arial" w:cs="Arial"/>
        </w:rPr>
        <w:t xml:space="preserve">1.4 </w:t>
      </w:r>
      <w:r w:rsidR="00332B01" w:rsidRPr="00923310">
        <w:rPr>
          <w:rFonts w:ascii="Arial" w:hAnsi="Arial" w:cs="Arial"/>
        </w:rPr>
        <w:t>Application of Corporate Failure Prediction Model to Assess Default Risk</w:t>
      </w:r>
      <w:bookmarkEnd w:id="17"/>
    </w:p>
    <w:tbl>
      <w:tblPr>
        <w:tblStyle w:val="a0"/>
        <w:tblW w:w="7650"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3585"/>
        <w:gridCol w:w="2085"/>
        <w:gridCol w:w="1980"/>
      </w:tblGrid>
      <w:tr w:rsidR="00B51B79" w:rsidRPr="00923310" w14:paraId="6669B4DE" w14:textId="77777777">
        <w:trPr>
          <w:trHeight w:val="330"/>
          <w:jc w:val="center"/>
        </w:trPr>
        <w:tc>
          <w:tcPr>
            <w:tcW w:w="7650" w:type="dxa"/>
            <w:gridSpan w:val="3"/>
            <w:tcBorders>
              <w:top w:val="single" w:sz="5" w:space="0" w:color="000000"/>
              <w:left w:val="single" w:sz="5" w:space="0" w:color="000000"/>
              <w:bottom w:val="single" w:sz="5" w:space="0" w:color="000000"/>
              <w:right w:val="single" w:sz="5" w:space="0" w:color="000000"/>
            </w:tcBorders>
            <w:shd w:val="clear" w:color="auto" w:fill="CCCCCC"/>
            <w:tcMar>
              <w:top w:w="40" w:type="dxa"/>
              <w:left w:w="40" w:type="dxa"/>
              <w:bottom w:w="40" w:type="dxa"/>
              <w:right w:w="40" w:type="dxa"/>
            </w:tcMar>
            <w:vAlign w:val="bottom"/>
          </w:tcPr>
          <w:p w14:paraId="525A1F25" w14:textId="77777777" w:rsidR="00B51B79" w:rsidRPr="00923310" w:rsidRDefault="00D151CB" w:rsidP="002B3898">
            <w:pPr>
              <w:widowControl w:val="0"/>
              <w:spacing w:after="0"/>
              <w:jc w:val="center"/>
              <w:rPr>
                <w:rFonts w:ascii="Arial" w:eastAsia="Arial" w:hAnsi="Arial" w:cs="Arial"/>
              </w:rPr>
            </w:pPr>
            <w:r w:rsidRPr="00923310">
              <w:rPr>
                <w:rFonts w:ascii="Arial" w:hAnsi="Arial" w:cs="Arial"/>
                <w:b/>
                <w:bCs/>
              </w:rPr>
              <w:t>“</w:t>
            </w:r>
            <w:r w:rsidR="00332B01" w:rsidRPr="00923310">
              <w:rPr>
                <w:rFonts w:ascii="Arial" w:hAnsi="Arial" w:cs="Arial"/>
                <w:b/>
                <w:bCs/>
              </w:rPr>
              <w:t>Calculation of Altman Z-Score</w:t>
            </w:r>
          </w:p>
        </w:tc>
      </w:tr>
      <w:tr w:rsidR="00B51B79" w:rsidRPr="00923310" w14:paraId="13F4530A" w14:textId="77777777">
        <w:trPr>
          <w:trHeight w:val="330"/>
          <w:jc w:val="center"/>
        </w:trPr>
        <w:tc>
          <w:tcPr>
            <w:tcW w:w="7650" w:type="dxa"/>
            <w:gridSpan w:val="3"/>
            <w:tcBorders>
              <w:top w:val="single" w:sz="5" w:space="0" w:color="CCCCCC"/>
              <w:left w:val="single" w:sz="5" w:space="0" w:color="000000"/>
              <w:bottom w:val="single" w:sz="5" w:space="0" w:color="000000"/>
              <w:right w:val="single" w:sz="5" w:space="0" w:color="000000"/>
            </w:tcBorders>
            <w:shd w:val="clear" w:color="auto" w:fill="93C47D"/>
            <w:tcMar>
              <w:top w:w="40" w:type="dxa"/>
              <w:left w:w="40" w:type="dxa"/>
              <w:bottom w:w="40" w:type="dxa"/>
              <w:right w:w="40" w:type="dxa"/>
            </w:tcMar>
            <w:vAlign w:val="bottom"/>
          </w:tcPr>
          <w:p w14:paraId="004C8E1B" w14:textId="77777777" w:rsidR="00B51B79" w:rsidRPr="00923310" w:rsidRDefault="00332B01" w:rsidP="002B3898">
            <w:pPr>
              <w:widowControl w:val="0"/>
              <w:spacing w:after="0"/>
              <w:jc w:val="center"/>
              <w:rPr>
                <w:rFonts w:ascii="Arial" w:eastAsia="Arial" w:hAnsi="Arial" w:cs="Arial"/>
              </w:rPr>
            </w:pPr>
            <w:r w:rsidRPr="00923310">
              <w:rPr>
                <w:rFonts w:ascii="Arial" w:hAnsi="Arial" w:cs="Arial"/>
                <w:b/>
                <w:bCs/>
                <w:i/>
                <w:iCs/>
              </w:rPr>
              <w:t>Formula: Z= 1.2X1 + 1.4X2 + 3.3X3 + 0.6X4 + 1.0X5</w:t>
            </w:r>
          </w:p>
        </w:tc>
      </w:tr>
      <w:tr w:rsidR="00B51B79" w:rsidRPr="00923310" w14:paraId="312399BB" w14:textId="77777777">
        <w:trPr>
          <w:trHeight w:val="330"/>
          <w:jc w:val="center"/>
        </w:trPr>
        <w:tc>
          <w:tcPr>
            <w:tcW w:w="358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1F226713" w14:textId="77777777" w:rsidR="00B51B79" w:rsidRPr="00923310" w:rsidRDefault="00332B01" w:rsidP="002B3898">
            <w:pPr>
              <w:widowControl w:val="0"/>
              <w:spacing w:after="0"/>
              <w:jc w:val="center"/>
              <w:rPr>
                <w:rFonts w:ascii="Arial" w:eastAsia="Arial" w:hAnsi="Arial" w:cs="Arial"/>
              </w:rPr>
            </w:pPr>
            <w:r w:rsidRPr="00923310">
              <w:rPr>
                <w:rFonts w:ascii="Arial" w:hAnsi="Arial" w:cs="Arial"/>
                <w:b/>
                <w:bCs/>
              </w:rPr>
              <w:lastRenderedPageBreak/>
              <w:t>Component</w:t>
            </w:r>
          </w:p>
        </w:tc>
        <w:tc>
          <w:tcPr>
            <w:tcW w:w="208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05D90DD7" w14:textId="77777777" w:rsidR="00B51B79" w:rsidRPr="00923310" w:rsidRDefault="00332B01" w:rsidP="002B3898">
            <w:pPr>
              <w:widowControl w:val="0"/>
              <w:spacing w:after="0"/>
              <w:jc w:val="center"/>
              <w:rPr>
                <w:rFonts w:ascii="Arial" w:eastAsia="Arial" w:hAnsi="Arial" w:cs="Arial"/>
              </w:rPr>
            </w:pPr>
            <w:r w:rsidRPr="00923310">
              <w:rPr>
                <w:rFonts w:ascii="Arial" w:hAnsi="Arial" w:cs="Arial"/>
                <w:b/>
                <w:bCs/>
              </w:rPr>
              <w:t>2024</w:t>
            </w:r>
          </w:p>
        </w:tc>
        <w:tc>
          <w:tcPr>
            <w:tcW w:w="198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72F4B729" w14:textId="77777777" w:rsidR="00B51B79" w:rsidRPr="00923310" w:rsidRDefault="00332B01" w:rsidP="002B3898">
            <w:pPr>
              <w:widowControl w:val="0"/>
              <w:spacing w:after="0"/>
              <w:jc w:val="center"/>
              <w:rPr>
                <w:rFonts w:ascii="Arial" w:eastAsia="Arial" w:hAnsi="Arial" w:cs="Arial"/>
              </w:rPr>
            </w:pPr>
            <w:r w:rsidRPr="00923310">
              <w:rPr>
                <w:rFonts w:ascii="Arial" w:hAnsi="Arial" w:cs="Arial"/>
                <w:b/>
                <w:bCs/>
              </w:rPr>
              <w:t>2023</w:t>
            </w:r>
          </w:p>
        </w:tc>
      </w:tr>
      <w:tr w:rsidR="00B51B79" w:rsidRPr="00923310" w14:paraId="4EA53026" w14:textId="77777777">
        <w:trPr>
          <w:trHeight w:val="330"/>
          <w:jc w:val="center"/>
        </w:trPr>
        <w:tc>
          <w:tcPr>
            <w:tcW w:w="358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3DCD5BE6" w14:textId="77777777" w:rsidR="00B51B79" w:rsidRPr="00923310" w:rsidRDefault="00332B01" w:rsidP="002B3898">
            <w:pPr>
              <w:widowControl w:val="0"/>
              <w:spacing w:after="0"/>
              <w:jc w:val="left"/>
              <w:rPr>
                <w:rFonts w:ascii="Arial" w:eastAsia="Arial" w:hAnsi="Arial" w:cs="Arial"/>
              </w:rPr>
            </w:pPr>
            <w:r w:rsidRPr="00923310">
              <w:rPr>
                <w:rFonts w:ascii="Arial" w:hAnsi="Arial" w:cs="Arial"/>
              </w:rPr>
              <w:t>X1: WC / Total Assets</w:t>
            </w:r>
          </w:p>
        </w:tc>
        <w:tc>
          <w:tcPr>
            <w:tcW w:w="208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0A4B4C8B" w14:textId="77777777" w:rsidR="00B51B79" w:rsidRPr="00923310" w:rsidRDefault="00332B01" w:rsidP="002B3898">
            <w:pPr>
              <w:widowControl w:val="0"/>
              <w:spacing w:after="0"/>
              <w:jc w:val="right"/>
              <w:rPr>
                <w:rFonts w:ascii="Arial" w:eastAsia="Arial" w:hAnsi="Arial" w:cs="Arial"/>
              </w:rPr>
            </w:pPr>
            <w:r w:rsidRPr="00923310">
              <w:rPr>
                <w:rFonts w:ascii="Arial" w:hAnsi="Arial" w:cs="Arial"/>
              </w:rPr>
              <w:t>0.26</w:t>
            </w:r>
          </w:p>
        </w:tc>
        <w:tc>
          <w:tcPr>
            <w:tcW w:w="198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05C416A3" w14:textId="77777777" w:rsidR="00B51B79" w:rsidRPr="00923310" w:rsidRDefault="00332B01" w:rsidP="002B3898">
            <w:pPr>
              <w:widowControl w:val="0"/>
              <w:spacing w:after="0"/>
              <w:jc w:val="right"/>
              <w:rPr>
                <w:rFonts w:ascii="Arial" w:eastAsia="Arial" w:hAnsi="Arial" w:cs="Arial"/>
              </w:rPr>
            </w:pPr>
            <w:r w:rsidRPr="00923310">
              <w:rPr>
                <w:rFonts w:ascii="Arial" w:hAnsi="Arial" w:cs="Arial"/>
              </w:rPr>
              <w:t>0.27</w:t>
            </w:r>
          </w:p>
        </w:tc>
      </w:tr>
      <w:tr w:rsidR="00B51B79" w:rsidRPr="00923310" w14:paraId="137F992E" w14:textId="77777777">
        <w:trPr>
          <w:trHeight w:val="330"/>
          <w:jc w:val="center"/>
        </w:trPr>
        <w:tc>
          <w:tcPr>
            <w:tcW w:w="358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3234FFD7" w14:textId="77777777" w:rsidR="00B51B79" w:rsidRPr="00923310" w:rsidRDefault="00332B01" w:rsidP="002B3898">
            <w:pPr>
              <w:widowControl w:val="0"/>
              <w:spacing w:after="0"/>
              <w:jc w:val="left"/>
              <w:rPr>
                <w:rFonts w:ascii="Arial" w:eastAsia="Arial" w:hAnsi="Arial" w:cs="Arial"/>
              </w:rPr>
            </w:pPr>
            <w:r w:rsidRPr="00923310">
              <w:rPr>
                <w:rFonts w:ascii="Arial" w:hAnsi="Arial" w:cs="Arial"/>
              </w:rPr>
              <w:t>X2: Retained Earnings / Total Assets</w:t>
            </w:r>
          </w:p>
        </w:tc>
        <w:tc>
          <w:tcPr>
            <w:tcW w:w="208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3647B35F" w14:textId="77777777" w:rsidR="00B51B79" w:rsidRPr="00923310" w:rsidRDefault="00332B01" w:rsidP="002B3898">
            <w:pPr>
              <w:widowControl w:val="0"/>
              <w:spacing w:after="0"/>
              <w:jc w:val="right"/>
              <w:rPr>
                <w:rFonts w:ascii="Arial" w:eastAsia="Arial" w:hAnsi="Arial" w:cs="Arial"/>
              </w:rPr>
            </w:pPr>
            <w:r w:rsidRPr="00923310">
              <w:rPr>
                <w:rFonts w:ascii="Arial" w:hAnsi="Arial" w:cs="Arial"/>
              </w:rPr>
              <w:t>0.64</w:t>
            </w:r>
          </w:p>
        </w:tc>
        <w:tc>
          <w:tcPr>
            <w:tcW w:w="198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77B91C4C" w14:textId="77777777" w:rsidR="00B51B79" w:rsidRPr="00923310" w:rsidRDefault="00332B01" w:rsidP="002B3898">
            <w:pPr>
              <w:widowControl w:val="0"/>
              <w:spacing w:after="0"/>
              <w:jc w:val="right"/>
              <w:rPr>
                <w:rFonts w:ascii="Arial" w:eastAsia="Arial" w:hAnsi="Arial" w:cs="Arial"/>
              </w:rPr>
            </w:pPr>
            <w:r w:rsidRPr="00923310">
              <w:rPr>
                <w:rFonts w:ascii="Arial" w:hAnsi="Arial" w:cs="Arial"/>
              </w:rPr>
              <w:t>0.65</w:t>
            </w:r>
          </w:p>
        </w:tc>
      </w:tr>
      <w:tr w:rsidR="00B51B79" w:rsidRPr="00923310" w14:paraId="7CDE90A2" w14:textId="77777777">
        <w:trPr>
          <w:trHeight w:val="330"/>
          <w:jc w:val="center"/>
        </w:trPr>
        <w:tc>
          <w:tcPr>
            <w:tcW w:w="358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21244012" w14:textId="77777777" w:rsidR="00B51B79" w:rsidRPr="00923310" w:rsidRDefault="00332B01" w:rsidP="002B3898">
            <w:pPr>
              <w:widowControl w:val="0"/>
              <w:spacing w:after="0"/>
              <w:jc w:val="left"/>
              <w:rPr>
                <w:rFonts w:ascii="Arial" w:eastAsia="Arial" w:hAnsi="Arial" w:cs="Arial"/>
              </w:rPr>
            </w:pPr>
            <w:r w:rsidRPr="00923310">
              <w:rPr>
                <w:rFonts w:ascii="Arial" w:hAnsi="Arial" w:cs="Arial"/>
              </w:rPr>
              <w:t>X3: EBIT / Total Assets</w:t>
            </w:r>
          </w:p>
        </w:tc>
        <w:tc>
          <w:tcPr>
            <w:tcW w:w="208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06BABB86" w14:textId="77777777" w:rsidR="00B51B79" w:rsidRPr="00923310" w:rsidRDefault="00332B01" w:rsidP="002B3898">
            <w:pPr>
              <w:widowControl w:val="0"/>
              <w:spacing w:after="0"/>
              <w:jc w:val="right"/>
              <w:rPr>
                <w:rFonts w:ascii="Arial" w:eastAsia="Arial" w:hAnsi="Arial" w:cs="Arial"/>
              </w:rPr>
            </w:pPr>
            <w:r w:rsidRPr="00923310">
              <w:rPr>
                <w:rFonts w:ascii="Arial" w:hAnsi="Arial" w:cs="Arial"/>
              </w:rPr>
              <w:t>-0.05</w:t>
            </w:r>
          </w:p>
        </w:tc>
        <w:tc>
          <w:tcPr>
            <w:tcW w:w="198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44B8B402" w14:textId="77777777" w:rsidR="00B51B79" w:rsidRPr="00923310" w:rsidRDefault="00332B01" w:rsidP="002B3898">
            <w:pPr>
              <w:widowControl w:val="0"/>
              <w:spacing w:after="0"/>
              <w:jc w:val="right"/>
              <w:rPr>
                <w:rFonts w:ascii="Arial" w:eastAsia="Arial" w:hAnsi="Arial" w:cs="Arial"/>
              </w:rPr>
            </w:pPr>
            <w:r w:rsidRPr="00923310">
              <w:rPr>
                <w:rFonts w:ascii="Arial" w:hAnsi="Arial" w:cs="Arial"/>
              </w:rPr>
              <w:t>-0.24</w:t>
            </w:r>
          </w:p>
        </w:tc>
      </w:tr>
      <w:tr w:rsidR="00B51B79" w:rsidRPr="00923310" w14:paraId="558E6052" w14:textId="77777777">
        <w:trPr>
          <w:trHeight w:val="330"/>
          <w:jc w:val="center"/>
        </w:trPr>
        <w:tc>
          <w:tcPr>
            <w:tcW w:w="358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015F83E0" w14:textId="77777777" w:rsidR="00B51B79" w:rsidRPr="00923310" w:rsidRDefault="00332B01" w:rsidP="002B3898">
            <w:pPr>
              <w:widowControl w:val="0"/>
              <w:spacing w:after="0"/>
              <w:jc w:val="left"/>
              <w:rPr>
                <w:rFonts w:ascii="Arial" w:eastAsia="Arial" w:hAnsi="Arial" w:cs="Arial"/>
              </w:rPr>
            </w:pPr>
            <w:r w:rsidRPr="00923310">
              <w:rPr>
                <w:rFonts w:ascii="Arial" w:hAnsi="Arial" w:cs="Arial"/>
              </w:rPr>
              <w:t>X4: MVE / Total Liabilities</w:t>
            </w:r>
          </w:p>
        </w:tc>
        <w:tc>
          <w:tcPr>
            <w:tcW w:w="208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4852E6F1" w14:textId="77777777" w:rsidR="00B51B79" w:rsidRPr="00923310" w:rsidRDefault="00332B01" w:rsidP="002B3898">
            <w:pPr>
              <w:widowControl w:val="0"/>
              <w:spacing w:after="0"/>
              <w:jc w:val="right"/>
              <w:rPr>
                <w:rFonts w:ascii="Arial" w:eastAsia="Arial" w:hAnsi="Arial" w:cs="Arial"/>
              </w:rPr>
            </w:pPr>
            <w:r w:rsidRPr="00923310">
              <w:rPr>
                <w:rFonts w:ascii="Arial" w:hAnsi="Arial" w:cs="Arial"/>
              </w:rPr>
              <w:t>6.58</w:t>
            </w:r>
          </w:p>
        </w:tc>
        <w:tc>
          <w:tcPr>
            <w:tcW w:w="198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2F7278BB" w14:textId="77777777" w:rsidR="00B51B79" w:rsidRPr="00923310" w:rsidRDefault="00332B01" w:rsidP="002B3898">
            <w:pPr>
              <w:widowControl w:val="0"/>
              <w:spacing w:after="0"/>
              <w:jc w:val="right"/>
              <w:rPr>
                <w:rFonts w:ascii="Arial" w:eastAsia="Arial" w:hAnsi="Arial" w:cs="Arial"/>
              </w:rPr>
            </w:pPr>
            <w:r w:rsidRPr="00923310">
              <w:rPr>
                <w:rFonts w:ascii="Arial" w:hAnsi="Arial" w:cs="Arial"/>
              </w:rPr>
              <w:t>6.56</w:t>
            </w:r>
          </w:p>
        </w:tc>
      </w:tr>
      <w:tr w:rsidR="00B51B79" w:rsidRPr="00923310" w14:paraId="1CED6EDA" w14:textId="77777777">
        <w:trPr>
          <w:trHeight w:val="330"/>
          <w:jc w:val="center"/>
        </w:trPr>
        <w:tc>
          <w:tcPr>
            <w:tcW w:w="358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52120114" w14:textId="77777777" w:rsidR="00B51B79" w:rsidRPr="00923310" w:rsidRDefault="00332B01" w:rsidP="002B3898">
            <w:pPr>
              <w:widowControl w:val="0"/>
              <w:spacing w:after="0"/>
              <w:jc w:val="left"/>
              <w:rPr>
                <w:rFonts w:ascii="Arial" w:eastAsia="Arial" w:hAnsi="Arial" w:cs="Arial"/>
              </w:rPr>
            </w:pPr>
            <w:r w:rsidRPr="00923310">
              <w:rPr>
                <w:rFonts w:ascii="Arial" w:hAnsi="Arial" w:cs="Arial"/>
              </w:rPr>
              <w:t>X5: Sales / Total Assets</w:t>
            </w:r>
          </w:p>
        </w:tc>
        <w:tc>
          <w:tcPr>
            <w:tcW w:w="208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17C04D8F" w14:textId="77777777" w:rsidR="00B51B79" w:rsidRPr="00923310" w:rsidRDefault="00332B01" w:rsidP="002B3898">
            <w:pPr>
              <w:widowControl w:val="0"/>
              <w:spacing w:after="0"/>
              <w:jc w:val="right"/>
              <w:rPr>
                <w:rFonts w:ascii="Arial" w:eastAsia="Arial" w:hAnsi="Arial" w:cs="Arial"/>
              </w:rPr>
            </w:pPr>
            <w:r w:rsidRPr="00923310">
              <w:rPr>
                <w:rFonts w:ascii="Arial" w:hAnsi="Arial" w:cs="Arial"/>
              </w:rPr>
              <w:t>1.22</w:t>
            </w:r>
          </w:p>
        </w:tc>
        <w:tc>
          <w:tcPr>
            <w:tcW w:w="198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476C3300" w14:textId="77777777" w:rsidR="00B51B79" w:rsidRPr="00923310" w:rsidRDefault="00332B01" w:rsidP="002B3898">
            <w:pPr>
              <w:widowControl w:val="0"/>
              <w:spacing w:after="0"/>
              <w:jc w:val="right"/>
              <w:rPr>
                <w:rFonts w:ascii="Arial" w:eastAsia="Arial" w:hAnsi="Arial" w:cs="Arial"/>
              </w:rPr>
            </w:pPr>
            <w:r w:rsidRPr="00923310">
              <w:rPr>
                <w:rFonts w:ascii="Arial" w:hAnsi="Arial" w:cs="Arial"/>
              </w:rPr>
              <w:t>1.18</w:t>
            </w:r>
          </w:p>
        </w:tc>
      </w:tr>
      <w:tr w:rsidR="00B51B79" w:rsidRPr="00923310" w14:paraId="286BADB8" w14:textId="77777777">
        <w:trPr>
          <w:trHeight w:val="330"/>
          <w:jc w:val="center"/>
        </w:trPr>
        <w:tc>
          <w:tcPr>
            <w:tcW w:w="3585" w:type="dxa"/>
            <w:tcBorders>
              <w:top w:val="single" w:sz="5" w:space="0" w:color="CCCCCC"/>
              <w:left w:val="single" w:sz="5" w:space="0" w:color="000000"/>
              <w:bottom w:val="single" w:sz="5" w:space="0" w:color="000000"/>
              <w:right w:val="single" w:sz="5" w:space="0" w:color="000000"/>
            </w:tcBorders>
            <w:shd w:val="clear" w:color="auto" w:fill="D9D9D9"/>
            <w:tcMar>
              <w:top w:w="40" w:type="dxa"/>
              <w:left w:w="40" w:type="dxa"/>
              <w:bottom w:w="40" w:type="dxa"/>
              <w:right w:w="40" w:type="dxa"/>
            </w:tcMar>
            <w:vAlign w:val="bottom"/>
          </w:tcPr>
          <w:p w14:paraId="5BC27198" w14:textId="77777777" w:rsidR="00B51B79" w:rsidRPr="00923310" w:rsidRDefault="00332B01" w:rsidP="002B3898">
            <w:pPr>
              <w:widowControl w:val="0"/>
              <w:spacing w:after="0"/>
              <w:jc w:val="center"/>
              <w:rPr>
                <w:rFonts w:ascii="Arial" w:eastAsia="Arial" w:hAnsi="Arial" w:cs="Arial"/>
              </w:rPr>
            </w:pPr>
            <w:r w:rsidRPr="00923310">
              <w:rPr>
                <w:rFonts w:ascii="Arial" w:hAnsi="Arial" w:cs="Arial"/>
                <w:b/>
                <w:bCs/>
              </w:rPr>
              <w:t>Z-Score of 2024</w:t>
            </w:r>
          </w:p>
        </w:tc>
        <w:tc>
          <w:tcPr>
            <w:tcW w:w="4065" w:type="dxa"/>
            <w:gridSpan w:val="2"/>
            <w:tcBorders>
              <w:top w:val="single" w:sz="5" w:space="0" w:color="CCCCCC"/>
              <w:left w:val="single" w:sz="5" w:space="0" w:color="CCCCCC"/>
              <w:bottom w:val="single" w:sz="5" w:space="0" w:color="000000"/>
              <w:right w:val="single" w:sz="5" w:space="0" w:color="000000"/>
            </w:tcBorders>
            <w:shd w:val="clear" w:color="auto" w:fill="D9D9D9"/>
            <w:tcMar>
              <w:top w:w="40" w:type="dxa"/>
              <w:left w:w="40" w:type="dxa"/>
              <w:bottom w:w="40" w:type="dxa"/>
              <w:right w:w="40" w:type="dxa"/>
            </w:tcMar>
            <w:vAlign w:val="bottom"/>
          </w:tcPr>
          <w:p w14:paraId="4D8CAA3C" w14:textId="77777777" w:rsidR="00B51B79" w:rsidRPr="00923310" w:rsidRDefault="00332B01" w:rsidP="002B3898">
            <w:pPr>
              <w:widowControl w:val="0"/>
              <w:spacing w:after="0"/>
              <w:jc w:val="center"/>
              <w:rPr>
                <w:rFonts w:ascii="Arial" w:eastAsia="Arial" w:hAnsi="Arial" w:cs="Arial"/>
              </w:rPr>
            </w:pPr>
            <w:r w:rsidRPr="00923310">
              <w:rPr>
                <w:rFonts w:ascii="Arial" w:hAnsi="Arial" w:cs="Arial"/>
                <w:b/>
                <w:bCs/>
              </w:rPr>
              <w:t>6.23</w:t>
            </w:r>
          </w:p>
        </w:tc>
      </w:tr>
      <w:tr w:rsidR="00B51B79" w:rsidRPr="00923310" w14:paraId="698B8A1F" w14:textId="77777777">
        <w:trPr>
          <w:trHeight w:val="330"/>
          <w:jc w:val="center"/>
        </w:trPr>
        <w:tc>
          <w:tcPr>
            <w:tcW w:w="3585" w:type="dxa"/>
            <w:tcBorders>
              <w:top w:val="single" w:sz="5" w:space="0" w:color="CCCCCC"/>
              <w:left w:val="single" w:sz="5" w:space="0" w:color="000000"/>
              <w:bottom w:val="single" w:sz="5" w:space="0" w:color="000000"/>
              <w:right w:val="single" w:sz="5" w:space="0" w:color="000000"/>
            </w:tcBorders>
            <w:shd w:val="clear" w:color="auto" w:fill="D9D9D9"/>
            <w:tcMar>
              <w:top w:w="40" w:type="dxa"/>
              <w:left w:w="40" w:type="dxa"/>
              <w:bottom w:w="40" w:type="dxa"/>
              <w:right w:w="40" w:type="dxa"/>
            </w:tcMar>
            <w:vAlign w:val="bottom"/>
          </w:tcPr>
          <w:p w14:paraId="45F4313A" w14:textId="77777777" w:rsidR="00B51B79" w:rsidRPr="00923310" w:rsidRDefault="00332B01" w:rsidP="002B3898">
            <w:pPr>
              <w:widowControl w:val="0"/>
              <w:spacing w:after="0"/>
              <w:jc w:val="center"/>
              <w:rPr>
                <w:rFonts w:ascii="Arial" w:eastAsia="Arial" w:hAnsi="Arial" w:cs="Arial"/>
              </w:rPr>
            </w:pPr>
            <w:r w:rsidRPr="00923310">
              <w:rPr>
                <w:rFonts w:ascii="Arial" w:hAnsi="Arial" w:cs="Arial"/>
                <w:b/>
                <w:bCs/>
              </w:rPr>
              <w:t>Z-Score of 2023</w:t>
            </w:r>
          </w:p>
        </w:tc>
        <w:tc>
          <w:tcPr>
            <w:tcW w:w="4065" w:type="dxa"/>
            <w:gridSpan w:val="2"/>
            <w:tcBorders>
              <w:top w:val="single" w:sz="5" w:space="0" w:color="CCCCCC"/>
              <w:left w:val="single" w:sz="5" w:space="0" w:color="CCCCCC"/>
              <w:bottom w:val="single" w:sz="5" w:space="0" w:color="000000"/>
              <w:right w:val="single" w:sz="5" w:space="0" w:color="000000"/>
            </w:tcBorders>
            <w:shd w:val="clear" w:color="auto" w:fill="D9D9D9"/>
            <w:tcMar>
              <w:top w:w="40" w:type="dxa"/>
              <w:left w:w="40" w:type="dxa"/>
              <w:bottom w:w="40" w:type="dxa"/>
              <w:right w:w="40" w:type="dxa"/>
            </w:tcMar>
            <w:vAlign w:val="bottom"/>
          </w:tcPr>
          <w:p w14:paraId="44115F8D" w14:textId="77777777" w:rsidR="00B51B79" w:rsidRPr="00923310" w:rsidRDefault="00332B01" w:rsidP="002B3898">
            <w:pPr>
              <w:widowControl w:val="0"/>
              <w:spacing w:after="0"/>
              <w:jc w:val="center"/>
              <w:rPr>
                <w:rFonts w:ascii="Arial" w:eastAsia="Arial" w:hAnsi="Arial" w:cs="Arial"/>
              </w:rPr>
            </w:pPr>
            <w:r w:rsidRPr="00923310">
              <w:rPr>
                <w:rFonts w:ascii="Arial" w:hAnsi="Arial" w:cs="Arial"/>
                <w:b/>
                <w:bCs/>
              </w:rPr>
              <w:t>5.57</w:t>
            </w:r>
            <w:r w:rsidR="00D151CB" w:rsidRPr="00923310">
              <w:rPr>
                <w:rFonts w:ascii="Arial" w:hAnsi="Arial" w:cs="Arial"/>
                <w:b/>
                <w:bCs/>
              </w:rPr>
              <w:t>”</w:t>
            </w:r>
          </w:p>
        </w:tc>
      </w:tr>
    </w:tbl>
    <w:p w14:paraId="293EC8AA" w14:textId="77777777" w:rsidR="00B51B79" w:rsidRPr="00923310" w:rsidRDefault="00332B01" w:rsidP="002B3898">
      <w:pPr>
        <w:jc w:val="center"/>
        <w:rPr>
          <w:rFonts w:ascii="Arial" w:hAnsi="Arial" w:cs="Arial"/>
          <w:b/>
          <w:bCs/>
        </w:rPr>
      </w:pPr>
      <w:r w:rsidRPr="00923310">
        <w:rPr>
          <w:rFonts w:ascii="Arial" w:hAnsi="Arial" w:cs="Arial"/>
          <w:b/>
          <w:bCs/>
        </w:rPr>
        <w:t>Table 2: Z-Score Calculation</w:t>
      </w:r>
    </w:p>
    <w:p w14:paraId="68A4EFD5" w14:textId="77777777" w:rsidR="00B51B79" w:rsidRPr="00923310" w:rsidRDefault="00332B01" w:rsidP="002B3898">
      <w:pPr>
        <w:jc w:val="center"/>
        <w:rPr>
          <w:rFonts w:ascii="Arial" w:hAnsi="Arial" w:cs="Arial"/>
        </w:rPr>
      </w:pPr>
      <w:r w:rsidRPr="00923310">
        <w:rPr>
          <w:rFonts w:ascii="Arial" w:hAnsi="Arial" w:cs="Arial"/>
        </w:rPr>
        <w:t>(Source: Self-Developed)</w:t>
      </w:r>
    </w:p>
    <w:p w14:paraId="1A91A290" w14:textId="77777777" w:rsidR="009F1291" w:rsidRPr="00923310" w:rsidRDefault="00332B01" w:rsidP="002B3898">
      <w:pPr>
        <w:rPr>
          <w:rFonts w:ascii="Arial" w:hAnsi="Arial" w:cs="Arial"/>
        </w:rPr>
      </w:pPr>
      <w:r w:rsidRPr="00923310">
        <w:rPr>
          <w:rFonts w:ascii="Arial" w:hAnsi="Arial" w:cs="Arial"/>
        </w:rPr>
        <w:t xml:space="preserve">The conceptualisation framework of Altman Z-Score includes a financial formula to predict the probability of the company of bankruptcy within the next two years. According to Asif </w:t>
      </w:r>
      <w:r w:rsidRPr="00923310">
        <w:rPr>
          <w:rFonts w:ascii="Arial" w:hAnsi="Arial" w:cs="Arial"/>
          <w:i/>
          <w:iCs/>
        </w:rPr>
        <w:t xml:space="preserve">et al. </w:t>
      </w:r>
      <w:r w:rsidRPr="00923310">
        <w:rPr>
          <w:rFonts w:ascii="Arial" w:hAnsi="Arial" w:cs="Arial"/>
        </w:rPr>
        <w:t xml:space="preserve">(2024), the safe zone includes Z &gt; 2.99, where the company is considered financially healthy with a low probability of bankruptcy. Based on the examination, General Electronics has outperformed the 2.99 benchmark with scores of 6.23 in 2024 and 5.57 in 2023, with an application of the Altman Z-Score model. Apart from operational ineffectiveness and profitability concerns affecting the short-term stability of the company, this recommends a low default risk and sound financial health. However, a rise in the inflation rate can increase the production expenses and borrowing costs of the company, which reduces profit margin and cash flow stability. Thus, a </w:t>
      </w:r>
      <w:r w:rsidR="009A71C2" w:rsidRPr="00923310">
        <w:rPr>
          <w:rFonts w:ascii="Arial" w:hAnsi="Arial" w:cs="Arial"/>
        </w:rPr>
        <w:t>lower preference of customers</w:t>
      </w:r>
      <w:r w:rsidRPr="00923310">
        <w:rPr>
          <w:rFonts w:ascii="Arial" w:hAnsi="Arial" w:cs="Arial"/>
        </w:rPr>
        <w:t xml:space="preserve"> towards the mechanism of GE can affect its sales growth and market competitiveness. </w:t>
      </w:r>
    </w:p>
    <w:p w14:paraId="60161C2B" w14:textId="77777777" w:rsidR="009F1291" w:rsidRPr="00923310" w:rsidRDefault="009F1291" w:rsidP="002B3898">
      <w:pPr>
        <w:pStyle w:val="Heading1"/>
        <w:rPr>
          <w:rFonts w:ascii="Arial" w:hAnsi="Arial" w:cs="Arial"/>
          <w:lang w:eastAsia="zh-CN"/>
        </w:rPr>
      </w:pPr>
      <w:bookmarkStart w:id="18" w:name="_Toc213951961"/>
      <w:r w:rsidRPr="00923310">
        <w:rPr>
          <w:rFonts w:ascii="Arial" w:hAnsi="Arial" w:cs="Arial"/>
          <w:lang w:eastAsia="zh-CN"/>
        </w:rPr>
        <w:lastRenderedPageBreak/>
        <w:t>2. Working Capital Management Analysis</w:t>
      </w:r>
      <w:bookmarkEnd w:id="18"/>
    </w:p>
    <w:p w14:paraId="4B437DC1" w14:textId="77777777" w:rsidR="009F1291" w:rsidRPr="00923310" w:rsidRDefault="009F1291" w:rsidP="002B3898">
      <w:pPr>
        <w:pStyle w:val="Heading2"/>
        <w:rPr>
          <w:rFonts w:ascii="Arial" w:hAnsi="Arial" w:cs="Arial"/>
          <w:lang w:eastAsia="zh-CN"/>
        </w:rPr>
      </w:pPr>
      <w:bookmarkStart w:id="19" w:name="_Toc213951962"/>
      <w:r w:rsidRPr="00923310">
        <w:rPr>
          <w:rFonts w:ascii="Arial" w:hAnsi="Arial" w:cs="Arial"/>
          <w:lang w:eastAsia="zh-CN"/>
        </w:rPr>
        <w:t>2.1 Assessing the Cash Operating Cycle</w:t>
      </w:r>
      <w:bookmarkEnd w:id="19"/>
    </w:p>
    <w:tbl>
      <w:tblPr>
        <w:tblW w:w="0" w:type="auto"/>
        <w:jc w:val="center"/>
        <w:tblCellMar>
          <w:top w:w="15" w:type="dxa"/>
          <w:left w:w="15" w:type="dxa"/>
          <w:bottom w:w="15" w:type="dxa"/>
          <w:right w:w="15" w:type="dxa"/>
        </w:tblCellMar>
        <w:tblLook w:val="04A0" w:firstRow="1" w:lastRow="0" w:firstColumn="1" w:lastColumn="0" w:noHBand="0" w:noVBand="1"/>
      </w:tblPr>
      <w:tblGrid>
        <w:gridCol w:w="1398"/>
        <w:gridCol w:w="1525"/>
        <w:gridCol w:w="1524"/>
        <w:gridCol w:w="1524"/>
        <w:gridCol w:w="1524"/>
        <w:gridCol w:w="1524"/>
      </w:tblGrid>
      <w:tr w:rsidR="009F1291" w:rsidRPr="009F1291" w14:paraId="5B243556" w14:textId="77777777" w:rsidTr="00A6504C">
        <w:trPr>
          <w:trHeight w:val="315"/>
          <w:jc w:val="center"/>
        </w:trPr>
        <w:tc>
          <w:tcPr>
            <w:tcW w:w="0" w:type="auto"/>
            <w:gridSpan w:val="6"/>
            <w:tcBorders>
              <w:top w:val="single" w:sz="4" w:space="0" w:color="000000"/>
              <w:left w:val="single" w:sz="4" w:space="0" w:color="000000"/>
              <w:bottom w:val="single" w:sz="4" w:space="0" w:color="000000"/>
              <w:right w:val="single" w:sz="4" w:space="0" w:color="000000"/>
            </w:tcBorders>
            <w:shd w:val="clear" w:color="auto" w:fill="BDD7EE"/>
            <w:tcMar>
              <w:top w:w="0" w:type="dxa"/>
              <w:left w:w="100" w:type="dxa"/>
              <w:bottom w:w="0" w:type="dxa"/>
              <w:right w:w="100" w:type="dxa"/>
            </w:tcMar>
            <w:vAlign w:val="bottom"/>
            <w:hideMark/>
          </w:tcPr>
          <w:p w14:paraId="773C30AC"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“Cash Operating Cycle (COC) of General Electronics</w:t>
            </w:r>
          </w:p>
        </w:tc>
      </w:tr>
      <w:tr w:rsidR="009F1291" w:rsidRPr="009F1291" w14:paraId="1950652A" w14:textId="77777777" w:rsidTr="00A6504C">
        <w:trPr>
          <w:trHeight w:val="31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171F1204"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Particulars (Million)</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1E02DAE7"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2024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E949347"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2023</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4E2EFF2"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2022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11BF926"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2021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931DF4D"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2020</w:t>
            </w:r>
          </w:p>
        </w:tc>
      </w:tr>
      <w:tr w:rsidR="009F1291" w:rsidRPr="009F1291" w14:paraId="01E9F02A" w14:textId="77777777" w:rsidTr="00A6504C">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C45CE14"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Average Inventory</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CFFBC97"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83,814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9F2D933"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1,14,227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4836C64"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1,37,325</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0E223A0"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1,27,450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E7D8F2A"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1,20,430</w:t>
            </w:r>
          </w:p>
        </w:tc>
      </w:tr>
      <w:tr w:rsidR="009F1291" w:rsidRPr="009F1291" w14:paraId="254AAEE9" w14:textId="77777777" w:rsidTr="00A6504C">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6AF2DB0"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Cost of Sales</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97875C9"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2,80,885</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D4B5701"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3,22,897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E55BEBE"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3,90,459</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A838239"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4,28,586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227A0A4"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4,38,424</w:t>
            </w:r>
          </w:p>
        </w:tc>
      </w:tr>
      <w:tr w:rsidR="009F1291" w:rsidRPr="009F1291" w14:paraId="5390BCCF" w14:textId="77777777" w:rsidTr="00A6504C">
        <w:trPr>
          <w:trHeight w:val="31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D24F9BC" w14:textId="77777777" w:rsidR="009F1291" w:rsidRPr="009F1291" w:rsidRDefault="009F1291" w:rsidP="002B3898">
            <w:pPr>
              <w:spacing w:after="0"/>
              <w:rPr>
                <w:rFonts w:ascii="Arial" w:hAnsi="Arial" w:cs="Arial"/>
                <w:lang w:eastAsia="zh-CN"/>
              </w:rPr>
            </w:pPr>
            <w:r w:rsidRPr="009F1291">
              <w:rPr>
                <w:rFonts w:ascii="Arial" w:hAnsi="Arial" w:cs="Arial"/>
                <w:b/>
                <w:bCs/>
                <w:color w:val="000000"/>
                <w:lang w:eastAsia="zh-CN"/>
              </w:rPr>
              <w:t>Inventory Days</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E8D7A03" w14:textId="77777777" w:rsidR="009F1291" w:rsidRPr="009F1291" w:rsidRDefault="009F1291" w:rsidP="002B3898">
            <w:pPr>
              <w:spacing w:after="0"/>
              <w:jc w:val="right"/>
              <w:rPr>
                <w:rFonts w:ascii="Arial" w:hAnsi="Arial" w:cs="Arial"/>
                <w:lang w:eastAsia="zh-CN"/>
              </w:rPr>
            </w:pPr>
            <w:r w:rsidRPr="009F1291">
              <w:rPr>
                <w:rFonts w:ascii="Arial" w:hAnsi="Arial" w:cs="Arial"/>
                <w:b/>
                <w:bCs/>
                <w:color w:val="000000"/>
                <w:lang w:eastAsia="zh-CN"/>
              </w:rPr>
              <w:t>109</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48EA154" w14:textId="77777777" w:rsidR="009F1291" w:rsidRPr="009F1291" w:rsidRDefault="009F1291" w:rsidP="002B3898">
            <w:pPr>
              <w:spacing w:after="0"/>
              <w:jc w:val="right"/>
              <w:rPr>
                <w:rFonts w:ascii="Arial" w:hAnsi="Arial" w:cs="Arial"/>
                <w:lang w:eastAsia="zh-CN"/>
              </w:rPr>
            </w:pPr>
            <w:r w:rsidRPr="009F1291">
              <w:rPr>
                <w:rFonts w:ascii="Arial" w:hAnsi="Arial" w:cs="Arial"/>
                <w:b/>
                <w:bCs/>
                <w:color w:val="000000"/>
                <w:lang w:eastAsia="zh-CN"/>
              </w:rPr>
              <w:t>129</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ECFDDFF" w14:textId="77777777" w:rsidR="009F1291" w:rsidRPr="009F1291" w:rsidRDefault="009F1291" w:rsidP="002B3898">
            <w:pPr>
              <w:spacing w:after="0"/>
              <w:jc w:val="right"/>
              <w:rPr>
                <w:rFonts w:ascii="Arial" w:hAnsi="Arial" w:cs="Arial"/>
                <w:lang w:eastAsia="zh-CN"/>
              </w:rPr>
            </w:pPr>
            <w:r w:rsidRPr="009F1291">
              <w:rPr>
                <w:rFonts w:ascii="Arial" w:hAnsi="Arial" w:cs="Arial"/>
                <w:b/>
                <w:bCs/>
                <w:color w:val="000000"/>
                <w:lang w:eastAsia="zh-CN"/>
              </w:rPr>
              <w:t>128</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784483E" w14:textId="77777777" w:rsidR="009F1291" w:rsidRPr="009F1291" w:rsidRDefault="009F1291" w:rsidP="002B3898">
            <w:pPr>
              <w:spacing w:after="0"/>
              <w:jc w:val="right"/>
              <w:rPr>
                <w:rFonts w:ascii="Arial" w:hAnsi="Arial" w:cs="Arial"/>
                <w:lang w:eastAsia="zh-CN"/>
              </w:rPr>
            </w:pPr>
            <w:r w:rsidRPr="009F1291">
              <w:rPr>
                <w:rFonts w:ascii="Arial" w:hAnsi="Arial" w:cs="Arial"/>
                <w:b/>
                <w:bCs/>
                <w:color w:val="000000"/>
                <w:lang w:eastAsia="zh-CN"/>
              </w:rPr>
              <w:t>109</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8D44CBE" w14:textId="77777777" w:rsidR="009F1291" w:rsidRPr="009F1291" w:rsidRDefault="009F1291" w:rsidP="002B3898">
            <w:pPr>
              <w:spacing w:after="0"/>
              <w:jc w:val="right"/>
              <w:rPr>
                <w:rFonts w:ascii="Arial" w:hAnsi="Arial" w:cs="Arial"/>
                <w:lang w:eastAsia="zh-CN"/>
              </w:rPr>
            </w:pPr>
            <w:r w:rsidRPr="009F1291">
              <w:rPr>
                <w:rFonts w:ascii="Arial" w:hAnsi="Arial" w:cs="Arial"/>
                <w:b/>
                <w:bCs/>
                <w:color w:val="000000"/>
                <w:lang w:eastAsia="zh-CN"/>
              </w:rPr>
              <w:t>100</w:t>
            </w:r>
          </w:p>
        </w:tc>
      </w:tr>
      <w:tr w:rsidR="009F1291" w:rsidRPr="009F1291" w14:paraId="6BC39745" w14:textId="77777777" w:rsidTr="00A6504C">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2A83C58"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Average Accounts Receivable</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B1FF26E"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1,13,389</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3A4468B"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1,12,471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0332181"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1,20,781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49937FE"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1,29,324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505D4DB"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1,29,433</w:t>
            </w:r>
          </w:p>
        </w:tc>
      </w:tr>
      <w:tr w:rsidR="009F1291" w:rsidRPr="009F1291" w14:paraId="33668989" w14:textId="77777777" w:rsidTr="00A6504C">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98F175F"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Net Sales</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1180612B"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3,94,879</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51C774E"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4,20,457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019A628"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5,42,751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308168F"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6,01,602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8565779"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6,14,680</w:t>
            </w:r>
          </w:p>
        </w:tc>
      </w:tr>
      <w:tr w:rsidR="009F1291" w:rsidRPr="009F1291" w14:paraId="660CF0C0" w14:textId="77777777" w:rsidTr="00A6504C">
        <w:trPr>
          <w:trHeight w:val="31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FB718AB" w14:textId="77777777" w:rsidR="009F1291" w:rsidRPr="009F1291" w:rsidRDefault="009F1291" w:rsidP="002B3898">
            <w:pPr>
              <w:spacing w:after="0"/>
              <w:rPr>
                <w:rFonts w:ascii="Arial" w:hAnsi="Arial" w:cs="Arial"/>
                <w:lang w:eastAsia="zh-CN"/>
              </w:rPr>
            </w:pPr>
            <w:r w:rsidRPr="009F1291">
              <w:rPr>
                <w:rFonts w:ascii="Arial" w:hAnsi="Arial" w:cs="Arial"/>
                <w:b/>
                <w:bCs/>
                <w:color w:val="000000"/>
                <w:lang w:eastAsia="zh-CN"/>
              </w:rPr>
              <w:t>Receivable Days</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E3A5866" w14:textId="77777777" w:rsidR="009F1291" w:rsidRPr="009F1291" w:rsidRDefault="009F1291" w:rsidP="002B3898">
            <w:pPr>
              <w:spacing w:after="0"/>
              <w:jc w:val="right"/>
              <w:rPr>
                <w:rFonts w:ascii="Arial" w:hAnsi="Arial" w:cs="Arial"/>
                <w:lang w:eastAsia="zh-CN"/>
              </w:rPr>
            </w:pPr>
            <w:r w:rsidRPr="009F1291">
              <w:rPr>
                <w:rFonts w:ascii="Arial" w:hAnsi="Arial" w:cs="Arial"/>
                <w:b/>
                <w:bCs/>
                <w:color w:val="000000"/>
                <w:lang w:eastAsia="zh-CN"/>
              </w:rPr>
              <w:t>105</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F5E19B3" w14:textId="77777777" w:rsidR="009F1291" w:rsidRPr="009F1291" w:rsidRDefault="009F1291" w:rsidP="002B3898">
            <w:pPr>
              <w:spacing w:after="0"/>
              <w:jc w:val="right"/>
              <w:rPr>
                <w:rFonts w:ascii="Arial" w:hAnsi="Arial" w:cs="Arial"/>
                <w:lang w:eastAsia="zh-CN"/>
              </w:rPr>
            </w:pPr>
            <w:r w:rsidRPr="009F1291">
              <w:rPr>
                <w:rFonts w:ascii="Arial" w:hAnsi="Arial" w:cs="Arial"/>
                <w:b/>
                <w:bCs/>
                <w:color w:val="000000"/>
                <w:lang w:eastAsia="zh-CN"/>
              </w:rPr>
              <w:t>98</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80C96EF" w14:textId="77777777" w:rsidR="009F1291" w:rsidRPr="009F1291" w:rsidRDefault="009F1291" w:rsidP="002B3898">
            <w:pPr>
              <w:spacing w:after="0"/>
              <w:jc w:val="right"/>
              <w:rPr>
                <w:rFonts w:ascii="Arial" w:hAnsi="Arial" w:cs="Arial"/>
                <w:lang w:eastAsia="zh-CN"/>
              </w:rPr>
            </w:pPr>
            <w:r w:rsidRPr="009F1291">
              <w:rPr>
                <w:rFonts w:ascii="Arial" w:hAnsi="Arial" w:cs="Arial"/>
                <w:b/>
                <w:bCs/>
                <w:color w:val="000000"/>
                <w:lang w:eastAsia="zh-CN"/>
              </w:rPr>
              <w:t>81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6071D6E" w14:textId="77777777" w:rsidR="009F1291" w:rsidRPr="009F1291" w:rsidRDefault="009F1291" w:rsidP="002B3898">
            <w:pPr>
              <w:spacing w:after="0"/>
              <w:jc w:val="right"/>
              <w:rPr>
                <w:rFonts w:ascii="Arial" w:hAnsi="Arial" w:cs="Arial"/>
                <w:lang w:eastAsia="zh-CN"/>
              </w:rPr>
            </w:pPr>
            <w:r w:rsidRPr="009F1291">
              <w:rPr>
                <w:rFonts w:ascii="Arial" w:hAnsi="Arial" w:cs="Arial"/>
                <w:b/>
                <w:bCs/>
                <w:color w:val="000000"/>
                <w:lang w:eastAsia="zh-CN"/>
              </w:rPr>
              <w:t>78</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A00A6D4" w14:textId="77777777" w:rsidR="009F1291" w:rsidRPr="009F1291" w:rsidRDefault="009F1291" w:rsidP="002B3898">
            <w:pPr>
              <w:spacing w:after="0"/>
              <w:jc w:val="right"/>
              <w:rPr>
                <w:rFonts w:ascii="Arial" w:hAnsi="Arial" w:cs="Arial"/>
                <w:lang w:eastAsia="zh-CN"/>
              </w:rPr>
            </w:pPr>
            <w:r w:rsidRPr="009F1291">
              <w:rPr>
                <w:rFonts w:ascii="Arial" w:hAnsi="Arial" w:cs="Arial"/>
                <w:b/>
                <w:bCs/>
                <w:color w:val="000000"/>
                <w:lang w:eastAsia="zh-CN"/>
              </w:rPr>
              <w:t>77</w:t>
            </w:r>
          </w:p>
        </w:tc>
      </w:tr>
      <w:tr w:rsidR="009F1291" w:rsidRPr="009F1291" w14:paraId="75C6505E" w14:textId="77777777" w:rsidTr="00A6504C">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197CD882"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Average Accounts Payable</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58AB623"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64,532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157A3E6D"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64,203</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DB989AF"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82,040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1E3A6E3"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87,968</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58621AA"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83,229</w:t>
            </w:r>
          </w:p>
        </w:tc>
      </w:tr>
      <w:tr w:rsidR="009F1291" w:rsidRPr="009F1291" w14:paraId="6ACB3D17" w14:textId="77777777" w:rsidTr="00A6504C">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4062FA4"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Cost of Sales</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C5E8C69"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2,80,885</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23D45DA"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3,22,897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3AD8E65"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3,90,459</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43C7622"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4,28,586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E8CCE18"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4,38,424</w:t>
            </w:r>
          </w:p>
        </w:tc>
      </w:tr>
      <w:tr w:rsidR="009F1291" w:rsidRPr="009F1291" w14:paraId="72892BCE" w14:textId="77777777" w:rsidTr="00A6504C">
        <w:trPr>
          <w:trHeight w:val="31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11F39B69" w14:textId="77777777" w:rsidR="009F1291" w:rsidRPr="009F1291" w:rsidRDefault="009F1291" w:rsidP="002B3898">
            <w:pPr>
              <w:spacing w:after="0"/>
              <w:rPr>
                <w:rFonts w:ascii="Arial" w:hAnsi="Arial" w:cs="Arial"/>
                <w:lang w:eastAsia="zh-CN"/>
              </w:rPr>
            </w:pPr>
            <w:r w:rsidRPr="009F1291">
              <w:rPr>
                <w:rFonts w:ascii="Arial" w:hAnsi="Arial" w:cs="Arial"/>
                <w:b/>
                <w:bCs/>
                <w:color w:val="000000"/>
                <w:lang w:eastAsia="zh-CN"/>
              </w:rPr>
              <w:lastRenderedPageBreak/>
              <w:t>Payable Days</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99DCEF4" w14:textId="77777777" w:rsidR="009F1291" w:rsidRPr="009F1291" w:rsidRDefault="009F1291" w:rsidP="002B3898">
            <w:pPr>
              <w:spacing w:after="0"/>
              <w:jc w:val="right"/>
              <w:rPr>
                <w:rFonts w:ascii="Arial" w:hAnsi="Arial" w:cs="Arial"/>
                <w:lang w:eastAsia="zh-CN"/>
              </w:rPr>
            </w:pPr>
            <w:r w:rsidRPr="009F1291">
              <w:rPr>
                <w:rFonts w:ascii="Arial" w:hAnsi="Arial" w:cs="Arial"/>
                <w:b/>
                <w:bCs/>
                <w:color w:val="000000"/>
                <w:lang w:eastAsia="zh-CN"/>
              </w:rPr>
              <w:t>84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6194F3E" w14:textId="77777777" w:rsidR="009F1291" w:rsidRPr="009F1291" w:rsidRDefault="009F1291" w:rsidP="002B3898">
            <w:pPr>
              <w:spacing w:after="0"/>
              <w:jc w:val="right"/>
              <w:rPr>
                <w:rFonts w:ascii="Arial" w:hAnsi="Arial" w:cs="Arial"/>
                <w:lang w:eastAsia="zh-CN"/>
              </w:rPr>
            </w:pPr>
            <w:r w:rsidRPr="009F1291">
              <w:rPr>
                <w:rFonts w:ascii="Arial" w:hAnsi="Arial" w:cs="Arial"/>
                <w:b/>
                <w:bCs/>
                <w:color w:val="000000"/>
                <w:lang w:eastAsia="zh-CN"/>
              </w:rPr>
              <w:t>73</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401C6E1" w14:textId="77777777" w:rsidR="009F1291" w:rsidRPr="009F1291" w:rsidRDefault="009F1291" w:rsidP="002B3898">
            <w:pPr>
              <w:spacing w:after="0"/>
              <w:jc w:val="right"/>
              <w:rPr>
                <w:rFonts w:ascii="Arial" w:hAnsi="Arial" w:cs="Arial"/>
                <w:lang w:eastAsia="zh-CN"/>
              </w:rPr>
            </w:pPr>
            <w:r w:rsidRPr="009F1291">
              <w:rPr>
                <w:rFonts w:ascii="Arial" w:hAnsi="Arial" w:cs="Arial"/>
                <w:b/>
                <w:bCs/>
                <w:color w:val="000000"/>
                <w:lang w:eastAsia="zh-CN"/>
              </w:rPr>
              <w:t>77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33778E8" w14:textId="77777777" w:rsidR="009F1291" w:rsidRPr="009F1291" w:rsidRDefault="009F1291" w:rsidP="002B3898">
            <w:pPr>
              <w:spacing w:after="0"/>
              <w:jc w:val="right"/>
              <w:rPr>
                <w:rFonts w:ascii="Arial" w:hAnsi="Arial" w:cs="Arial"/>
                <w:lang w:eastAsia="zh-CN"/>
              </w:rPr>
            </w:pPr>
            <w:r w:rsidRPr="009F1291">
              <w:rPr>
                <w:rFonts w:ascii="Arial" w:hAnsi="Arial" w:cs="Arial"/>
                <w:b/>
                <w:bCs/>
                <w:color w:val="000000"/>
                <w:lang w:eastAsia="zh-CN"/>
              </w:rPr>
              <w:t>75</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2264DF2" w14:textId="77777777" w:rsidR="009F1291" w:rsidRPr="009F1291" w:rsidRDefault="009F1291" w:rsidP="002B3898">
            <w:pPr>
              <w:spacing w:after="0"/>
              <w:jc w:val="right"/>
              <w:rPr>
                <w:rFonts w:ascii="Arial" w:hAnsi="Arial" w:cs="Arial"/>
                <w:lang w:eastAsia="zh-CN"/>
              </w:rPr>
            </w:pPr>
            <w:r w:rsidRPr="009F1291">
              <w:rPr>
                <w:rFonts w:ascii="Arial" w:hAnsi="Arial" w:cs="Arial"/>
                <w:b/>
                <w:bCs/>
                <w:color w:val="000000"/>
                <w:lang w:eastAsia="zh-CN"/>
              </w:rPr>
              <w:t>69</w:t>
            </w:r>
          </w:p>
        </w:tc>
      </w:tr>
      <w:tr w:rsidR="009F1291" w:rsidRPr="009F1291" w14:paraId="187B5E38" w14:textId="77777777" w:rsidTr="00A6504C">
        <w:trPr>
          <w:trHeight w:val="31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13627773" w14:textId="77777777" w:rsidR="009F1291" w:rsidRPr="009F1291" w:rsidRDefault="009F1291" w:rsidP="002B3898">
            <w:pPr>
              <w:spacing w:after="0"/>
              <w:rPr>
                <w:rFonts w:ascii="Arial" w:hAnsi="Arial" w:cs="Arial"/>
                <w:lang w:eastAsia="zh-CN"/>
              </w:rPr>
            </w:pPr>
            <w:r w:rsidRPr="009F1291">
              <w:rPr>
                <w:rFonts w:ascii="Arial" w:hAnsi="Arial" w:cs="Arial"/>
                <w:b/>
                <w:bCs/>
                <w:color w:val="000000"/>
                <w:lang w:eastAsia="zh-CN"/>
              </w:rPr>
              <w:t>Formula</w:t>
            </w:r>
          </w:p>
        </w:tc>
        <w:tc>
          <w:tcPr>
            <w:tcW w:w="0" w:type="auto"/>
            <w:gridSpan w:val="5"/>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38D22C3"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"Inventory Days + Receivable Days - Payable Days"</w:t>
            </w:r>
          </w:p>
        </w:tc>
      </w:tr>
      <w:tr w:rsidR="009F1291" w:rsidRPr="009F1291" w14:paraId="6D55564D" w14:textId="77777777" w:rsidTr="00A6504C">
        <w:trPr>
          <w:trHeight w:val="315"/>
          <w:jc w:val="center"/>
        </w:trPr>
        <w:tc>
          <w:tcPr>
            <w:tcW w:w="0" w:type="auto"/>
            <w:tcBorders>
              <w:top w:val="single" w:sz="4" w:space="0" w:color="000000"/>
              <w:left w:val="single" w:sz="4" w:space="0" w:color="000000"/>
              <w:bottom w:val="single" w:sz="4" w:space="0" w:color="000000"/>
              <w:right w:val="single" w:sz="4" w:space="0" w:color="000000"/>
            </w:tcBorders>
            <w:shd w:val="clear" w:color="auto" w:fill="BDD7EE"/>
            <w:tcMar>
              <w:top w:w="0" w:type="dxa"/>
              <w:left w:w="100" w:type="dxa"/>
              <w:bottom w:w="0" w:type="dxa"/>
              <w:right w:w="100" w:type="dxa"/>
            </w:tcMar>
            <w:vAlign w:val="bottom"/>
            <w:hideMark/>
          </w:tcPr>
          <w:p w14:paraId="4FDA59D8" w14:textId="77777777" w:rsidR="009F1291" w:rsidRPr="009F1291" w:rsidRDefault="009F1291" w:rsidP="002B3898">
            <w:pPr>
              <w:spacing w:after="0"/>
              <w:rPr>
                <w:rFonts w:ascii="Arial" w:hAnsi="Arial" w:cs="Arial"/>
                <w:lang w:eastAsia="zh-CN"/>
              </w:rPr>
            </w:pPr>
            <w:r w:rsidRPr="009F1291">
              <w:rPr>
                <w:rFonts w:ascii="Arial" w:hAnsi="Arial" w:cs="Arial"/>
                <w:b/>
                <w:bCs/>
                <w:color w:val="000000"/>
                <w:lang w:eastAsia="zh-CN"/>
              </w:rPr>
              <w:t>Cash Operating Cycle (COC)</w:t>
            </w:r>
          </w:p>
        </w:tc>
        <w:tc>
          <w:tcPr>
            <w:tcW w:w="0" w:type="auto"/>
            <w:tcBorders>
              <w:top w:val="single" w:sz="4" w:space="0" w:color="000000"/>
              <w:left w:val="single" w:sz="4" w:space="0" w:color="000000"/>
              <w:bottom w:val="single" w:sz="4" w:space="0" w:color="000000"/>
              <w:right w:val="single" w:sz="4" w:space="0" w:color="000000"/>
            </w:tcBorders>
            <w:shd w:val="clear" w:color="auto" w:fill="BDD7EE"/>
            <w:tcMar>
              <w:top w:w="0" w:type="dxa"/>
              <w:left w:w="100" w:type="dxa"/>
              <w:bottom w:w="0" w:type="dxa"/>
              <w:right w:w="100" w:type="dxa"/>
            </w:tcMar>
            <w:vAlign w:val="bottom"/>
            <w:hideMark/>
          </w:tcPr>
          <w:p w14:paraId="06B58299"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130</w:t>
            </w:r>
          </w:p>
        </w:tc>
        <w:tc>
          <w:tcPr>
            <w:tcW w:w="0" w:type="auto"/>
            <w:tcBorders>
              <w:top w:val="single" w:sz="4" w:space="0" w:color="000000"/>
              <w:left w:val="single" w:sz="4" w:space="0" w:color="000000"/>
              <w:bottom w:val="single" w:sz="4" w:space="0" w:color="000000"/>
              <w:right w:val="single" w:sz="4" w:space="0" w:color="000000"/>
            </w:tcBorders>
            <w:shd w:val="clear" w:color="auto" w:fill="BDD7EE"/>
            <w:tcMar>
              <w:top w:w="0" w:type="dxa"/>
              <w:left w:w="100" w:type="dxa"/>
              <w:bottom w:w="0" w:type="dxa"/>
              <w:right w:w="100" w:type="dxa"/>
            </w:tcMar>
            <w:vAlign w:val="bottom"/>
            <w:hideMark/>
          </w:tcPr>
          <w:p w14:paraId="7C5FD3DC"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154</w:t>
            </w:r>
          </w:p>
        </w:tc>
        <w:tc>
          <w:tcPr>
            <w:tcW w:w="0" w:type="auto"/>
            <w:tcBorders>
              <w:top w:val="single" w:sz="4" w:space="0" w:color="000000"/>
              <w:left w:val="single" w:sz="4" w:space="0" w:color="000000"/>
              <w:bottom w:val="single" w:sz="4" w:space="0" w:color="000000"/>
              <w:right w:val="single" w:sz="4" w:space="0" w:color="000000"/>
            </w:tcBorders>
            <w:shd w:val="clear" w:color="auto" w:fill="BDD7EE"/>
            <w:tcMar>
              <w:top w:w="0" w:type="dxa"/>
              <w:left w:w="100" w:type="dxa"/>
              <w:bottom w:w="0" w:type="dxa"/>
              <w:right w:w="100" w:type="dxa"/>
            </w:tcMar>
            <w:vAlign w:val="bottom"/>
            <w:hideMark/>
          </w:tcPr>
          <w:p w14:paraId="034FAC8A"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133</w:t>
            </w:r>
          </w:p>
        </w:tc>
        <w:tc>
          <w:tcPr>
            <w:tcW w:w="0" w:type="auto"/>
            <w:tcBorders>
              <w:top w:val="single" w:sz="4" w:space="0" w:color="000000"/>
              <w:left w:val="single" w:sz="4" w:space="0" w:color="000000"/>
              <w:bottom w:val="single" w:sz="4" w:space="0" w:color="000000"/>
              <w:right w:val="single" w:sz="4" w:space="0" w:color="000000"/>
            </w:tcBorders>
            <w:shd w:val="clear" w:color="auto" w:fill="BDD7EE"/>
            <w:tcMar>
              <w:top w:w="0" w:type="dxa"/>
              <w:left w:w="100" w:type="dxa"/>
              <w:bottom w:w="0" w:type="dxa"/>
              <w:right w:w="100" w:type="dxa"/>
            </w:tcMar>
            <w:vAlign w:val="bottom"/>
            <w:hideMark/>
          </w:tcPr>
          <w:p w14:paraId="229AE94D"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112</w:t>
            </w:r>
          </w:p>
        </w:tc>
        <w:tc>
          <w:tcPr>
            <w:tcW w:w="0" w:type="auto"/>
            <w:tcBorders>
              <w:top w:val="single" w:sz="4" w:space="0" w:color="000000"/>
              <w:left w:val="single" w:sz="4" w:space="0" w:color="000000"/>
              <w:bottom w:val="single" w:sz="4" w:space="0" w:color="000000"/>
              <w:right w:val="single" w:sz="4" w:space="0" w:color="000000"/>
            </w:tcBorders>
            <w:shd w:val="clear" w:color="auto" w:fill="BDD7EE"/>
            <w:tcMar>
              <w:top w:w="0" w:type="dxa"/>
              <w:left w:w="100" w:type="dxa"/>
              <w:bottom w:w="0" w:type="dxa"/>
              <w:right w:w="100" w:type="dxa"/>
            </w:tcMar>
            <w:vAlign w:val="bottom"/>
            <w:hideMark/>
          </w:tcPr>
          <w:p w14:paraId="2BF4E72C"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108”</w:t>
            </w:r>
          </w:p>
        </w:tc>
      </w:tr>
    </w:tbl>
    <w:p w14:paraId="7DDCC792"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 xml:space="preserve">Table </w:t>
      </w:r>
      <w:r w:rsidR="00A6504C" w:rsidRPr="00923310">
        <w:rPr>
          <w:rFonts w:ascii="Arial" w:hAnsi="Arial" w:cs="Arial"/>
          <w:b/>
          <w:bCs/>
          <w:color w:val="000000"/>
          <w:lang w:eastAsia="zh-CN"/>
        </w:rPr>
        <w:t>3</w:t>
      </w:r>
      <w:r w:rsidRPr="009F1291">
        <w:rPr>
          <w:rFonts w:ascii="Arial" w:hAnsi="Arial" w:cs="Arial"/>
          <w:b/>
          <w:bCs/>
          <w:color w:val="000000"/>
          <w:lang w:eastAsia="zh-CN"/>
        </w:rPr>
        <w:t>: Cash Operating Cycle (COC) Calculation</w:t>
      </w:r>
    </w:p>
    <w:p w14:paraId="19E13922"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t>(Source: Self-Calculated)</w:t>
      </w:r>
    </w:p>
    <w:p w14:paraId="70598206" w14:textId="77777777" w:rsidR="009F1291" w:rsidRPr="009F1291" w:rsidRDefault="009F1291" w:rsidP="002B3898">
      <w:pPr>
        <w:numPr>
          <w:ilvl w:val="0"/>
          <w:numId w:val="4"/>
        </w:numPr>
        <w:spacing w:after="0"/>
        <w:textAlignment w:val="baseline"/>
        <w:rPr>
          <w:rFonts w:ascii="Arial" w:hAnsi="Arial" w:cs="Arial"/>
          <w:color w:val="000000"/>
          <w:lang w:eastAsia="zh-CN"/>
        </w:rPr>
      </w:pPr>
      <w:r w:rsidRPr="009F1291">
        <w:rPr>
          <w:rFonts w:ascii="Arial" w:hAnsi="Arial" w:cs="Arial"/>
          <w:color w:val="000000"/>
          <w:lang w:eastAsia="zh-CN"/>
        </w:rPr>
        <w:t>One of the factors that have contributed to this decay has been the behaviour of Inventory Days that rose between 100 days in 2020 and 129 days in 2023 but only slightly dropped to 109 days in 2024. They create a high inventory signifying that the demand is ineffective, that the product is not turning over fast enough- important in the fast-moving consumer electronics market that the inventory becomes obsolete rapidly.</w:t>
      </w:r>
    </w:p>
    <w:p w14:paraId="34DE149F" w14:textId="77777777" w:rsidR="009F1291" w:rsidRPr="009F1291" w:rsidRDefault="009F1291" w:rsidP="002B3898">
      <w:pPr>
        <w:numPr>
          <w:ilvl w:val="0"/>
          <w:numId w:val="4"/>
        </w:numPr>
        <w:spacing w:after="0"/>
        <w:textAlignment w:val="baseline"/>
        <w:rPr>
          <w:rFonts w:ascii="Arial" w:hAnsi="Arial" w:cs="Arial"/>
          <w:color w:val="000000"/>
          <w:lang w:eastAsia="zh-CN"/>
        </w:rPr>
      </w:pPr>
      <w:r w:rsidRPr="009F1291">
        <w:rPr>
          <w:rFonts w:ascii="Arial" w:hAnsi="Arial" w:cs="Arial"/>
          <w:color w:val="000000"/>
          <w:lang w:eastAsia="zh-CN"/>
        </w:rPr>
        <w:t>“Receivable Days” have been on the high level of 77 days to 105 days with a great increase in 2024 to 105 days. This indicates that the customers are also paying much slower, probably because credit terms are lenient, customer financial health weakened or their discipline when making payments at the companies declined.</w:t>
      </w:r>
    </w:p>
    <w:p w14:paraId="46C9D5BA" w14:textId="77777777" w:rsidR="009F1291" w:rsidRPr="009F1291" w:rsidRDefault="009F1291" w:rsidP="002B3898">
      <w:pPr>
        <w:numPr>
          <w:ilvl w:val="0"/>
          <w:numId w:val="4"/>
        </w:numPr>
        <w:spacing w:after="0"/>
        <w:textAlignment w:val="baseline"/>
        <w:rPr>
          <w:rFonts w:ascii="Arial" w:hAnsi="Arial" w:cs="Arial"/>
          <w:color w:val="000000"/>
          <w:lang w:eastAsia="zh-CN"/>
        </w:rPr>
      </w:pPr>
      <w:r w:rsidRPr="009F1291">
        <w:rPr>
          <w:rFonts w:ascii="Arial" w:hAnsi="Arial" w:cs="Arial"/>
          <w:color w:val="000000"/>
          <w:lang w:eastAsia="zh-CN"/>
        </w:rPr>
        <w:t>The company has had a slight addition to Payable Days, as it has increased to 84 in 2024 although the addition is not enough to cover the increasing inventory and receivable cycles. The increase in the distance between “Receivable Days” and “Payable Days” suggests that this company is paying its suppliers significantly ahead of the customers it is receiving, which aggravates cash pressure.</w:t>
      </w:r>
    </w:p>
    <w:p w14:paraId="481922BA"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Cash Operating Cycle (COC) of General Electric indicates that the efficiency of working capital declined in the period of 2020 to 2024. COC is the days needed for a business to receive inventory and collect cash from the sale of the inventory </w:t>
      </w:r>
      <w:r w:rsidRPr="009F1291">
        <w:rPr>
          <w:rFonts w:ascii="Arial" w:hAnsi="Arial" w:cs="Arial"/>
          <w:color w:val="000000"/>
          <w:lang w:eastAsia="zh-CN"/>
        </w:rPr>
        <w:lastRenderedPageBreak/>
        <w:t>(</w:t>
      </w:r>
      <w:proofErr w:type="spellStart"/>
      <w:r w:rsidRPr="009F1291">
        <w:rPr>
          <w:rFonts w:ascii="Arial" w:hAnsi="Arial" w:cs="Arial"/>
          <w:color w:val="000000"/>
          <w:lang w:eastAsia="zh-CN"/>
        </w:rPr>
        <w:t>Corporatefinanceinstitute</w:t>
      </w:r>
      <w:proofErr w:type="spellEnd"/>
      <w:r w:rsidRPr="009F1291">
        <w:rPr>
          <w:rFonts w:ascii="Arial" w:hAnsi="Arial" w:cs="Arial"/>
          <w:color w:val="000000"/>
          <w:lang w:eastAsia="zh-CN"/>
        </w:rPr>
        <w:t>, 2025). The company is currently operating at a COC of 108 days in 2020, which implies that it took 3.5 months to convert cash invested in inventory and receivables into cash inflows. </w:t>
      </w:r>
    </w:p>
    <w:p w14:paraId="07561177" w14:textId="77777777" w:rsidR="009F1291" w:rsidRPr="00923310" w:rsidRDefault="009F1291" w:rsidP="002B3898">
      <w:pPr>
        <w:pStyle w:val="Heading2"/>
        <w:rPr>
          <w:rFonts w:ascii="Arial" w:hAnsi="Arial" w:cs="Arial"/>
          <w:lang w:eastAsia="zh-CN"/>
        </w:rPr>
      </w:pPr>
      <w:bookmarkStart w:id="20" w:name="_Toc213951963"/>
      <w:r w:rsidRPr="00923310">
        <w:rPr>
          <w:rFonts w:ascii="Arial" w:hAnsi="Arial" w:cs="Arial"/>
          <w:lang w:eastAsia="zh-CN"/>
        </w:rPr>
        <w:t>2.2 Recommending Strategies to Improve Liquidity</w:t>
      </w:r>
      <w:bookmarkEnd w:id="20"/>
    </w:p>
    <w:p w14:paraId="0BE8B82F"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General Electronics needs to undertake specific changes in support of inventory, receivables and payables management to reinforce short-term financial stability and restore liquidity. These interventions must be geared towards reducing the “Cash Operating Cycle (COC)”, lowering cash in the business, and decreasing the reliance on outside borrowing.</w:t>
      </w:r>
    </w:p>
    <w:p w14:paraId="79EE8E28" w14:textId="77777777" w:rsidR="009F1291" w:rsidRPr="009F1291" w:rsidRDefault="009F1291" w:rsidP="002B3898">
      <w:pPr>
        <w:spacing w:after="0"/>
        <w:rPr>
          <w:rFonts w:ascii="Arial" w:hAnsi="Arial" w:cs="Arial"/>
          <w:lang w:eastAsia="zh-CN"/>
        </w:rPr>
      </w:pPr>
      <w:r w:rsidRPr="009F1291">
        <w:rPr>
          <w:rFonts w:ascii="Arial" w:hAnsi="Arial" w:cs="Arial"/>
          <w:b/>
          <w:bCs/>
          <w:i/>
          <w:iCs/>
          <w:color w:val="000000"/>
          <w:lang w:eastAsia="zh-CN"/>
        </w:rPr>
        <w:t>Inventory Management Optimisation</w:t>
      </w:r>
    </w:p>
    <w:p w14:paraId="4FD07F61"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General Electronics with such continuously high “Inventory Days” of 129 days has to make a shift towards a more efficient demand-driven inventory system. Using JIT replenishment with the assistance of predictive analytics and real-time data will reduce stock levels and reduce the risk of obsolescence (Pal, 2023). The product portfolio rationalisation - eliminating slow moving or obsolete product lines will also eliminate storage costs and enhance turnover improvement. Also, enhanced cooperation with suppliers in the form of” Vendor-Managed Inventory (VMI)” can harmonize inventory circulation and decrease safety-stock levels.</w:t>
      </w:r>
    </w:p>
    <w:p w14:paraId="0CB386FB" w14:textId="77777777" w:rsidR="009F1291" w:rsidRPr="009F1291" w:rsidRDefault="009F1291" w:rsidP="002B3898">
      <w:pPr>
        <w:spacing w:after="0"/>
        <w:rPr>
          <w:rFonts w:ascii="Arial" w:hAnsi="Arial" w:cs="Arial"/>
          <w:lang w:eastAsia="zh-CN"/>
        </w:rPr>
      </w:pPr>
      <w:r w:rsidRPr="009F1291">
        <w:rPr>
          <w:rFonts w:ascii="Arial" w:hAnsi="Arial" w:cs="Arial"/>
          <w:b/>
          <w:bCs/>
          <w:i/>
          <w:iCs/>
          <w:color w:val="000000"/>
          <w:lang w:eastAsia="zh-CN"/>
        </w:rPr>
        <w:t>Strengthening Receivables Management</w:t>
      </w:r>
    </w:p>
    <w:p w14:paraId="5E4DFD62"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General Electronics’ Receivable Days of 105 days in 2024, indicating that there is a need to enhance credit discipline. It is appropriate that the company should implement more stringent credit checks, brief credit terms, and early payment incentives including cash discounts. “Invoicing systems” and “online collection systems” can help decrease the time and error systems as it complies with technical and security standards (Europa, 2025). A credit-control department needs to raise awareness on outstanding debt, implement a collection policy and renegotiate with individual customers who pay late regularly. Such innovations will help lessen the account receivable and increase operating cash flow.</w:t>
      </w:r>
    </w:p>
    <w:p w14:paraId="70FE8D43" w14:textId="77777777" w:rsidR="009F1291" w:rsidRPr="009F1291" w:rsidRDefault="009F1291" w:rsidP="002B3898">
      <w:pPr>
        <w:spacing w:after="0"/>
        <w:rPr>
          <w:rFonts w:ascii="Arial" w:hAnsi="Arial" w:cs="Arial"/>
          <w:lang w:eastAsia="zh-CN"/>
        </w:rPr>
      </w:pPr>
      <w:r w:rsidRPr="009F1291">
        <w:rPr>
          <w:rFonts w:ascii="Arial" w:hAnsi="Arial" w:cs="Arial"/>
          <w:b/>
          <w:bCs/>
          <w:i/>
          <w:iCs/>
          <w:color w:val="000000"/>
          <w:lang w:eastAsia="zh-CN"/>
        </w:rPr>
        <w:t>Optimising Payables to Maximise Supplier Credit</w:t>
      </w:r>
    </w:p>
    <w:p w14:paraId="707E3C6C"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lastRenderedPageBreak/>
        <w:t>“The Payable Days” of General Electronics have not been rising proportionately, despite that liquidity problems are being faced. Low-cost financing can be achieved by renegotiating supplier contracts as suppliers</w:t>
      </w:r>
      <w:r w:rsidRPr="009F1291">
        <w:rPr>
          <w:rFonts w:ascii="Arial" w:hAnsi="Arial" w:cs="Arial"/>
          <w:color w:val="000000"/>
          <w:shd w:val="clear" w:color="auto" w:fill="FFFFFF"/>
          <w:lang w:eastAsia="zh-CN"/>
        </w:rPr>
        <w:t xml:space="preserve"> only decide on option price for the company (</w:t>
      </w:r>
      <w:proofErr w:type="spellStart"/>
      <w:r w:rsidRPr="009F1291">
        <w:rPr>
          <w:rFonts w:ascii="Arial" w:hAnsi="Arial" w:cs="Arial"/>
          <w:color w:val="000000"/>
          <w:lang w:eastAsia="zh-CN"/>
        </w:rPr>
        <w:t>Heydari</w:t>
      </w:r>
      <w:proofErr w:type="spellEnd"/>
      <w:r w:rsidRPr="009F1291">
        <w:rPr>
          <w:rFonts w:ascii="Arial" w:hAnsi="Arial" w:cs="Arial"/>
          <w:i/>
          <w:iCs/>
          <w:color w:val="000000"/>
          <w:lang w:eastAsia="zh-CN"/>
        </w:rPr>
        <w:t xml:space="preserve"> et al., </w:t>
      </w:r>
      <w:r w:rsidRPr="009F1291">
        <w:rPr>
          <w:rFonts w:ascii="Arial" w:hAnsi="Arial" w:cs="Arial"/>
          <w:color w:val="000000"/>
          <w:lang w:eastAsia="zh-CN"/>
        </w:rPr>
        <w:t>2024</w:t>
      </w:r>
      <w:r w:rsidRPr="009F1291">
        <w:rPr>
          <w:rFonts w:ascii="Arial" w:hAnsi="Arial" w:cs="Arial"/>
          <w:color w:val="000000"/>
          <w:shd w:val="clear" w:color="auto" w:fill="FFFFFF"/>
          <w:lang w:eastAsia="zh-CN"/>
        </w:rPr>
        <w:t>)</w:t>
      </w:r>
      <w:r w:rsidRPr="009F1291">
        <w:rPr>
          <w:rFonts w:ascii="Arial" w:hAnsi="Arial" w:cs="Arial"/>
          <w:color w:val="000000"/>
          <w:lang w:eastAsia="zh-CN"/>
        </w:rPr>
        <w:t>. The adoption of a dynamic discounting model will enable the company to only release the cash in advance when there are cash surpluses, which will enhance flexibility. Procurement centralisation and standardisation of the payment period will also aid effective payables management. Therefore, these reforms will save a lot of time in the Cash Operating Cycle, make the company more liquid, less used to short-term borrowing.</w:t>
      </w:r>
    </w:p>
    <w:p w14:paraId="35E0E974" w14:textId="77777777" w:rsidR="009F1291" w:rsidRPr="00923310" w:rsidRDefault="009F1291" w:rsidP="002B3898">
      <w:pPr>
        <w:pStyle w:val="Heading2"/>
        <w:rPr>
          <w:rFonts w:ascii="Arial" w:hAnsi="Arial" w:cs="Arial"/>
          <w:lang w:eastAsia="zh-CN"/>
        </w:rPr>
      </w:pPr>
      <w:bookmarkStart w:id="21" w:name="_Toc213951964"/>
      <w:r w:rsidRPr="00923310">
        <w:rPr>
          <w:rFonts w:ascii="Arial" w:hAnsi="Arial" w:cs="Arial"/>
          <w:lang w:eastAsia="zh-CN"/>
        </w:rPr>
        <w:t>2.3 Comparing Short-term and Long-term Financing Options</w:t>
      </w:r>
      <w:bookmarkEnd w:id="21"/>
    </w:p>
    <w:p w14:paraId="1068E87A"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Short-term Financial Options: Short-term financing is exchanged by financing that is being borrowed within a time frame of less than one year in most cases as in the form of bank overdraft, trade credit, commercial paper, and short-term borrowing. Short-term financing options majorly deliver a significant boost to long-term investment (Nicolas, 2022). They are perfect in financing short-term requirements of working capital, filling cash flows or responding to a seasonal change. Nevertheless, they risk refinancing, increased volatility of interests and strain on liquidity in the event of the liquidity tighter.</w:t>
      </w:r>
    </w:p>
    <w:p w14:paraId="23AB41ED" w14:textId="77777777" w:rsidR="009F1291" w:rsidRPr="009F1291" w:rsidRDefault="009F1291" w:rsidP="002B3898">
      <w:pPr>
        <w:spacing w:after="0"/>
        <w:rPr>
          <w:rFonts w:ascii="Arial" w:hAnsi="Arial" w:cs="Arial"/>
          <w:lang w:eastAsia="zh-CN"/>
        </w:rPr>
      </w:pPr>
      <w:r w:rsidRPr="009F1291">
        <w:rPr>
          <w:rFonts w:ascii="Arial" w:hAnsi="Arial" w:cs="Arial"/>
          <w:b/>
          <w:bCs/>
          <w:color w:val="000000"/>
          <w:lang w:eastAsia="zh-CN"/>
        </w:rPr>
        <w:t>Long-term Financial Options:</w:t>
      </w:r>
      <w:r w:rsidRPr="009F1291">
        <w:rPr>
          <w:rFonts w:ascii="Arial" w:hAnsi="Arial" w:cs="Arial"/>
          <w:color w:val="000000"/>
          <w:lang w:eastAsia="zh-CN"/>
        </w:rPr>
        <w:t xml:space="preserve"> Long-term financing includes term bank loans, corporate bonds, issuance of equities and long-term leases; all of which can offer a stable financing throughout a number of years (</w:t>
      </w:r>
      <w:proofErr w:type="spellStart"/>
      <w:r w:rsidRPr="009F1291">
        <w:rPr>
          <w:rFonts w:ascii="Arial" w:hAnsi="Arial" w:cs="Arial"/>
          <w:color w:val="000000"/>
          <w:lang w:eastAsia="zh-CN"/>
        </w:rPr>
        <w:t>Worldbank</w:t>
      </w:r>
      <w:proofErr w:type="spellEnd"/>
      <w:r w:rsidRPr="009F1291">
        <w:rPr>
          <w:rFonts w:ascii="Arial" w:hAnsi="Arial" w:cs="Arial"/>
          <w:color w:val="000000"/>
          <w:lang w:eastAsia="zh-CN"/>
        </w:rPr>
        <w:t>, 2025). It is appropriate to capital investments, reorganisation, business development, and it helps in strategic development. Even though long-term financing typically comes with a higher cost of issuing and a greater collateral requirement, it eases the strain on cash flow because the repayment is not made in one breath. Overall, short-term financing allows flexibility whereas long-term financing contributes to sustainable financial stability.</w:t>
      </w:r>
    </w:p>
    <w:p w14:paraId="7C0CDE03" w14:textId="77777777" w:rsidR="009F1291" w:rsidRPr="00923310" w:rsidRDefault="009F1291" w:rsidP="002B3898">
      <w:pPr>
        <w:pStyle w:val="Heading1"/>
        <w:rPr>
          <w:rFonts w:ascii="Arial" w:hAnsi="Arial" w:cs="Arial"/>
          <w:lang w:eastAsia="zh-CN"/>
        </w:rPr>
      </w:pPr>
      <w:bookmarkStart w:id="22" w:name="_Toc213951965"/>
      <w:r w:rsidRPr="00923310">
        <w:rPr>
          <w:rFonts w:ascii="Arial" w:hAnsi="Arial" w:cs="Arial"/>
          <w:lang w:eastAsia="zh-CN"/>
        </w:rPr>
        <w:t>3. Strategic Financial Restructuring Plan</w:t>
      </w:r>
      <w:bookmarkEnd w:id="22"/>
    </w:p>
    <w:p w14:paraId="14AE0CC8" w14:textId="77777777" w:rsidR="009F1291" w:rsidRPr="00923310" w:rsidRDefault="009F1291" w:rsidP="002B3898">
      <w:pPr>
        <w:pStyle w:val="Heading2"/>
        <w:rPr>
          <w:rFonts w:ascii="Arial" w:hAnsi="Arial" w:cs="Arial"/>
          <w:lang w:eastAsia="zh-CN"/>
        </w:rPr>
      </w:pPr>
      <w:bookmarkStart w:id="23" w:name="_Toc213951966"/>
      <w:r w:rsidRPr="00923310">
        <w:rPr>
          <w:rFonts w:ascii="Arial" w:hAnsi="Arial" w:cs="Arial"/>
          <w:lang w:eastAsia="zh-CN"/>
        </w:rPr>
        <w:t>3.1 Recommending Financial Restructuring Options</w:t>
      </w:r>
      <w:bookmarkEnd w:id="23"/>
    </w:p>
    <w:p w14:paraId="742D1983" w14:textId="77777777" w:rsidR="009F1291" w:rsidRPr="009F1291" w:rsidRDefault="009F1291" w:rsidP="002B3898">
      <w:pPr>
        <w:spacing w:after="0"/>
        <w:rPr>
          <w:rFonts w:ascii="Arial" w:hAnsi="Arial" w:cs="Arial"/>
          <w:lang w:eastAsia="zh-CN"/>
        </w:rPr>
      </w:pPr>
      <w:r w:rsidRPr="009F1291">
        <w:rPr>
          <w:rFonts w:ascii="Arial" w:hAnsi="Arial" w:cs="Arial"/>
          <w:b/>
          <w:bCs/>
          <w:i/>
          <w:iCs/>
          <w:color w:val="000000"/>
          <w:lang w:eastAsia="zh-CN"/>
        </w:rPr>
        <w:t>Divestiture of Non-Core or Underperforming Business Units</w:t>
      </w:r>
    </w:p>
    <w:p w14:paraId="0138B406"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lastRenderedPageBreak/>
        <w:t>General Electronics is involved with a variety of products, most of which do not bring a lot of profitability, or create a high inventory obsolescence. Sale of non-core operations especially the low margin divisions and those with low technology would provide cash, decrease operating intricacy and also enhance overall asset efficiency.  The focal divestiture governance modes also result within post-divestiture (</w:t>
      </w:r>
      <w:proofErr w:type="spellStart"/>
      <w:r w:rsidRPr="009F1291">
        <w:rPr>
          <w:rFonts w:ascii="Arial" w:hAnsi="Arial" w:cs="Arial"/>
          <w:color w:val="000000"/>
          <w:lang w:eastAsia="zh-CN"/>
        </w:rPr>
        <w:t>Corredor</w:t>
      </w:r>
      <w:proofErr w:type="spellEnd"/>
      <w:r w:rsidRPr="009F1291">
        <w:rPr>
          <w:rFonts w:ascii="Arial" w:hAnsi="Arial" w:cs="Arial"/>
          <w:color w:val="000000"/>
          <w:lang w:eastAsia="zh-CN"/>
        </w:rPr>
        <w:t xml:space="preserve"> and Mahoney, 2021). Furthermore, divestiture enables management a chance to concentrate on product lines that have better competitiveness as far as their alignment to the strategic objectives of the organization is concerned.</w:t>
      </w:r>
    </w:p>
    <w:p w14:paraId="775F005A" w14:textId="77777777" w:rsidR="009F1291" w:rsidRPr="009F1291" w:rsidRDefault="009F1291" w:rsidP="002B3898">
      <w:pPr>
        <w:spacing w:after="0"/>
        <w:rPr>
          <w:rFonts w:ascii="Arial" w:hAnsi="Arial" w:cs="Arial"/>
          <w:lang w:eastAsia="zh-CN"/>
        </w:rPr>
      </w:pPr>
      <w:r w:rsidRPr="009F1291">
        <w:rPr>
          <w:rFonts w:ascii="Arial" w:hAnsi="Arial" w:cs="Arial"/>
          <w:b/>
          <w:bCs/>
          <w:i/>
          <w:iCs/>
          <w:color w:val="000000"/>
          <w:lang w:eastAsia="zh-CN"/>
        </w:rPr>
        <w:t>Strategic Merger and Joint Venture</w:t>
      </w:r>
    </w:p>
    <w:p w14:paraId="129D630D"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The synergies in R&amp;D, procurement, and supply chain operations would be developed in case of a merger or joint venture with a more powerful competitor or a technology innovator. Technological capital would help to decrease the cost of duplications and the “rapid pace of technological change” can lead to skill gaps (</w:t>
      </w:r>
      <w:proofErr w:type="spellStart"/>
      <w:r w:rsidRPr="009F1291">
        <w:rPr>
          <w:rFonts w:ascii="Arial" w:hAnsi="Arial" w:cs="Arial"/>
          <w:color w:val="000000"/>
          <w:lang w:eastAsia="zh-CN"/>
        </w:rPr>
        <w:t>Mirzaye</w:t>
      </w:r>
      <w:proofErr w:type="spellEnd"/>
      <w:r w:rsidRPr="009F1291">
        <w:rPr>
          <w:rFonts w:ascii="Arial" w:hAnsi="Arial" w:cs="Arial"/>
          <w:color w:val="000000"/>
          <w:lang w:eastAsia="zh-CN"/>
        </w:rPr>
        <w:t xml:space="preserve"> and Mohiuddin, 2025). Mergers also enhance the bargaining power to the suppliers and this can help in increasing the payable terms and the cost of sales can be minimized. In a company that has lost its operational effectiveness and profit margins, a strategic alliance is a quicker path to repositioning itself in the market.</w:t>
      </w:r>
    </w:p>
    <w:p w14:paraId="3AEDAD62" w14:textId="77777777" w:rsidR="009F1291" w:rsidRPr="009F1291" w:rsidRDefault="009F1291" w:rsidP="002B3898">
      <w:pPr>
        <w:spacing w:after="0"/>
        <w:rPr>
          <w:rFonts w:ascii="Arial" w:hAnsi="Arial" w:cs="Arial"/>
          <w:lang w:eastAsia="zh-CN"/>
        </w:rPr>
      </w:pPr>
      <w:r w:rsidRPr="009F1291">
        <w:rPr>
          <w:rFonts w:ascii="Arial" w:hAnsi="Arial" w:cs="Arial"/>
          <w:b/>
          <w:bCs/>
          <w:i/>
          <w:iCs/>
          <w:color w:val="000000"/>
          <w:lang w:eastAsia="zh-CN"/>
        </w:rPr>
        <w:t>Equity Injection to Strengthen Capital Structure</w:t>
      </w:r>
    </w:p>
    <w:p w14:paraId="4B216344"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An equity supply would be capital-intensively fund-raising, whether via the introduction of private equity or the acquiring of strategic funding or, a rights issue. General Electronics can invest this capital in working-capital stabilisation, re-organisation expenses, digitalisation, and debt-clearing. Equity injection enhances leverage ratios and “signal channel” plays a vital role in the “equity injection policy” (</w:t>
      </w:r>
      <w:proofErr w:type="spellStart"/>
      <w:r w:rsidRPr="009F1291">
        <w:rPr>
          <w:rFonts w:ascii="Arial" w:hAnsi="Arial" w:cs="Arial"/>
          <w:color w:val="000000"/>
          <w:lang w:eastAsia="zh-CN"/>
        </w:rPr>
        <w:t>Xiong</w:t>
      </w:r>
      <w:proofErr w:type="spellEnd"/>
      <w:r w:rsidRPr="009F1291">
        <w:rPr>
          <w:rFonts w:ascii="Arial" w:hAnsi="Arial" w:cs="Arial"/>
          <w:color w:val="000000"/>
          <w:lang w:eastAsia="zh-CN"/>
        </w:rPr>
        <w:t xml:space="preserve"> </w:t>
      </w:r>
      <w:r w:rsidRPr="009F1291">
        <w:rPr>
          <w:rFonts w:ascii="Arial" w:hAnsi="Arial" w:cs="Arial"/>
          <w:i/>
          <w:iCs/>
          <w:color w:val="000000"/>
          <w:lang w:eastAsia="zh-CN"/>
        </w:rPr>
        <w:t>et al.,</w:t>
      </w:r>
      <w:r w:rsidRPr="009F1291">
        <w:rPr>
          <w:rFonts w:ascii="Arial" w:hAnsi="Arial" w:cs="Arial"/>
          <w:color w:val="000000"/>
          <w:lang w:eastAsia="zh-CN"/>
        </w:rPr>
        <w:t xml:space="preserve"> 2023). Overall, the combination strategy of divestiture of companies’ strategic investment and partnership, as well as, equity injection, will revive liquidity, decrease financial risk, and facilitate long-term General Electronics turnaround.</w:t>
      </w:r>
    </w:p>
    <w:p w14:paraId="5AE9F94C" w14:textId="77777777" w:rsidR="009F1291" w:rsidRPr="00923310" w:rsidRDefault="009F1291" w:rsidP="002B3898">
      <w:pPr>
        <w:pStyle w:val="Heading2"/>
        <w:rPr>
          <w:rFonts w:ascii="Arial" w:hAnsi="Arial" w:cs="Arial"/>
          <w:lang w:eastAsia="zh-CN"/>
        </w:rPr>
      </w:pPr>
      <w:bookmarkStart w:id="24" w:name="_Toc213951967"/>
      <w:r w:rsidRPr="00923310">
        <w:rPr>
          <w:rFonts w:ascii="Arial" w:hAnsi="Arial" w:cs="Arial"/>
          <w:lang w:eastAsia="zh-CN"/>
        </w:rPr>
        <w:t>3.2 Impact on Shareholder Value, Debt Structure, and Operational Flexibility</w:t>
      </w:r>
      <w:bookmarkEnd w:id="24"/>
    </w:p>
    <w:p w14:paraId="5D0DD164" w14:textId="77777777" w:rsidR="009F1291" w:rsidRPr="009F1291" w:rsidRDefault="009F1291" w:rsidP="002B3898">
      <w:pPr>
        <w:spacing w:after="0"/>
        <w:rPr>
          <w:rFonts w:ascii="Arial" w:hAnsi="Arial" w:cs="Arial"/>
          <w:lang w:eastAsia="zh-CN"/>
        </w:rPr>
      </w:pPr>
      <w:r w:rsidRPr="009F1291">
        <w:rPr>
          <w:rFonts w:ascii="Arial" w:hAnsi="Arial" w:cs="Arial"/>
          <w:b/>
          <w:bCs/>
          <w:i/>
          <w:iCs/>
          <w:color w:val="000000"/>
          <w:lang w:eastAsia="zh-CN"/>
        </w:rPr>
        <w:t>Impact on Shareholder Value</w:t>
      </w:r>
    </w:p>
    <w:p w14:paraId="7626E209"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Breaking up of non-core or non-performing units can instantly boost shareholder value by producing cash inflows, cutting down on losses, and also boosting repeat on assets. </w:t>
      </w:r>
      <w:r w:rsidRPr="009F1291">
        <w:rPr>
          <w:rFonts w:ascii="Arial" w:hAnsi="Arial" w:cs="Arial"/>
          <w:color w:val="000000"/>
          <w:lang w:eastAsia="zh-CN"/>
        </w:rPr>
        <w:lastRenderedPageBreak/>
        <w:t>For instance, “d</w:t>
      </w:r>
      <w:r w:rsidRPr="009F1291">
        <w:rPr>
          <w:rFonts w:ascii="Arial" w:hAnsi="Arial" w:cs="Arial"/>
          <w:color w:val="000000"/>
          <w:shd w:val="clear" w:color="auto" w:fill="FFFFFF"/>
          <w:lang w:eastAsia="zh-CN"/>
        </w:rPr>
        <w:t>ual-purpose companies face inherent trade-offs” as they are caught between the “competing expectations of different stakeholders” (</w:t>
      </w:r>
      <w:r w:rsidRPr="009F1291">
        <w:rPr>
          <w:rFonts w:ascii="Arial" w:hAnsi="Arial" w:cs="Arial"/>
          <w:color w:val="000000"/>
          <w:lang w:eastAsia="zh-CN"/>
        </w:rPr>
        <w:t xml:space="preserve">Battilana </w:t>
      </w:r>
      <w:r w:rsidRPr="009F1291">
        <w:rPr>
          <w:rFonts w:ascii="Arial" w:hAnsi="Arial" w:cs="Arial"/>
          <w:i/>
          <w:iCs/>
          <w:color w:val="000000"/>
          <w:lang w:eastAsia="zh-CN"/>
        </w:rPr>
        <w:t>et al.,</w:t>
      </w:r>
      <w:r w:rsidRPr="009F1291">
        <w:rPr>
          <w:rFonts w:ascii="Arial" w:hAnsi="Arial" w:cs="Arial"/>
          <w:color w:val="000000"/>
          <w:lang w:eastAsia="zh-CN"/>
        </w:rPr>
        <w:t xml:space="preserve"> 2022</w:t>
      </w:r>
      <w:r w:rsidRPr="009F1291">
        <w:rPr>
          <w:rFonts w:ascii="Arial" w:hAnsi="Arial" w:cs="Arial"/>
          <w:color w:val="000000"/>
          <w:shd w:val="clear" w:color="auto" w:fill="FFFFFF"/>
          <w:lang w:eastAsia="zh-CN"/>
        </w:rPr>
        <w:t>)</w:t>
      </w:r>
      <w:r w:rsidRPr="009F1291">
        <w:rPr>
          <w:rFonts w:ascii="Arial" w:hAnsi="Arial" w:cs="Arial"/>
          <w:color w:val="000000"/>
          <w:lang w:eastAsia="zh-CN"/>
        </w:rPr>
        <w:t>. This short-term watering down can be compensated by creating long-term value in case the extra capital is incurred in the high-growth areas, operational efficiency or the digital transformation. Shareholder value may also be increased due to merger or joint venture that will lead to synergy, better competition, and greater innovation ability.</w:t>
      </w:r>
    </w:p>
    <w:p w14:paraId="4CBA6503" w14:textId="77777777" w:rsidR="009F1291" w:rsidRPr="009F1291" w:rsidRDefault="009F1291" w:rsidP="002B3898">
      <w:pPr>
        <w:spacing w:after="0"/>
        <w:rPr>
          <w:rFonts w:ascii="Arial" w:hAnsi="Arial" w:cs="Arial"/>
          <w:lang w:eastAsia="zh-CN"/>
        </w:rPr>
      </w:pPr>
      <w:r w:rsidRPr="009F1291">
        <w:rPr>
          <w:rFonts w:ascii="Arial" w:hAnsi="Arial" w:cs="Arial"/>
          <w:b/>
          <w:bCs/>
          <w:i/>
          <w:iCs/>
          <w:color w:val="000000"/>
          <w:lang w:eastAsia="zh-CN"/>
        </w:rPr>
        <w:t>Impact on Debt Structure</w:t>
      </w:r>
    </w:p>
    <w:p w14:paraId="25C1F3BE"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High dependency on the short-term credit lines and the low profitability of General Electronics </w:t>
      </w:r>
      <w:r w:rsidR="0033037D">
        <w:rPr>
          <w:rFonts w:ascii="Arial" w:hAnsi="Arial" w:cs="Arial"/>
          <w:color w:val="000000"/>
          <w:lang w:eastAsia="zh-CN"/>
        </w:rPr>
        <w:t xml:space="preserve">has </w:t>
      </w:r>
      <w:r w:rsidRPr="009F1291">
        <w:rPr>
          <w:rFonts w:ascii="Arial" w:hAnsi="Arial" w:cs="Arial"/>
          <w:color w:val="000000"/>
          <w:lang w:eastAsia="zh-CN"/>
        </w:rPr>
        <w:t>point</w:t>
      </w:r>
      <w:r w:rsidR="0033037D">
        <w:rPr>
          <w:rFonts w:ascii="Arial" w:hAnsi="Arial" w:cs="Arial"/>
          <w:color w:val="000000"/>
          <w:lang w:eastAsia="zh-CN"/>
        </w:rPr>
        <w:t>ed</w:t>
      </w:r>
      <w:r w:rsidRPr="009F1291">
        <w:rPr>
          <w:rFonts w:ascii="Arial" w:hAnsi="Arial" w:cs="Arial"/>
          <w:color w:val="000000"/>
          <w:lang w:eastAsia="zh-CN"/>
        </w:rPr>
        <w:t xml:space="preserve"> to the stressed debt structure. The reduction of the costly </w:t>
      </w:r>
      <w:proofErr w:type="gramStart"/>
      <w:r w:rsidRPr="009F1291">
        <w:rPr>
          <w:rFonts w:ascii="Arial" w:hAnsi="Arial" w:cs="Arial"/>
          <w:color w:val="000000"/>
          <w:lang w:eastAsia="zh-CN"/>
        </w:rPr>
        <w:t>short term</w:t>
      </w:r>
      <w:proofErr w:type="gramEnd"/>
      <w:r w:rsidRPr="009F1291">
        <w:rPr>
          <w:rFonts w:ascii="Arial" w:hAnsi="Arial" w:cs="Arial"/>
          <w:color w:val="000000"/>
          <w:lang w:eastAsia="zh-CN"/>
        </w:rPr>
        <w:t xml:space="preserve"> borrowings through the use of divestiture proceeds can save the interest costs and enhance the solvency ratios. A capital injection makes the company more stable in terms of capital base as “cash flows from short duration stocks” may have better returns (</w:t>
      </w:r>
      <w:proofErr w:type="spellStart"/>
      <w:r w:rsidRPr="009F1291">
        <w:rPr>
          <w:rFonts w:ascii="Arial" w:hAnsi="Arial" w:cs="Arial"/>
          <w:color w:val="000000"/>
          <w:lang w:eastAsia="zh-CN"/>
        </w:rPr>
        <w:t>Nukala</w:t>
      </w:r>
      <w:proofErr w:type="spellEnd"/>
      <w:r w:rsidRPr="009F1291">
        <w:rPr>
          <w:rFonts w:ascii="Arial" w:hAnsi="Arial" w:cs="Arial"/>
          <w:color w:val="000000"/>
          <w:lang w:eastAsia="zh-CN"/>
        </w:rPr>
        <w:t xml:space="preserve"> and </w:t>
      </w:r>
      <w:proofErr w:type="spellStart"/>
      <w:r w:rsidRPr="009F1291">
        <w:rPr>
          <w:rFonts w:ascii="Arial" w:hAnsi="Arial" w:cs="Arial"/>
          <w:color w:val="000000"/>
          <w:lang w:eastAsia="zh-CN"/>
        </w:rPr>
        <w:t>Prasada</w:t>
      </w:r>
      <w:proofErr w:type="spellEnd"/>
      <w:r w:rsidRPr="009F1291">
        <w:rPr>
          <w:rFonts w:ascii="Arial" w:hAnsi="Arial" w:cs="Arial"/>
          <w:color w:val="000000"/>
          <w:lang w:eastAsia="zh-CN"/>
        </w:rPr>
        <w:t>, 2021). This decreases the financial risk and could assist the company to secure more desired long-run funding. Debt capacity may also be enhanced with the help of strategic merger which will add size and stability to the joined entity reducing the perceived credit risk.</w:t>
      </w:r>
    </w:p>
    <w:p w14:paraId="1CB076B9" w14:textId="77777777" w:rsidR="009F1291" w:rsidRPr="009F1291" w:rsidRDefault="009F1291" w:rsidP="002B3898">
      <w:pPr>
        <w:spacing w:after="0"/>
        <w:rPr>
          <w:rFonts w:ascii="Arial" w:hAnsi="Arial" w:cs="Arial"/>
          <w:lang w:eastAsia="zh-CN"/>
        </w:rPr>
      </w:pPr>
      <w:r w:rsidRPr="009F1291">
        <w:rPr>
          <w:rFonts w:ascii="Arial" w:hAnsi="Arial" w:cs="Arial"/>
          <w:b/>
          <w:bCs/>
          <w:i/>
          <w:iCs/>
          <w:color w:val="000000"/>
          <w:lang w:eastAsia="zh-CN"/>
        </w:rPr>
        <w:t>Impact on Operational Flexibility</w:t>
      </w:r>
    </w:p>
    <w:p w14:paraId="38C7619D"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Divestiture creates flexibility in operations through the removal of unproductive divisions and the liberation of management to concentrate on areas that are doing well. That better cash flow due to sales of assets and injecting money in the business makes the firm much more capable of investment in innovation, supply chain restructuring and working capital optimization. “Operational flexibility” refers to the “capacity of a business” to create functional adjustments (</w:t>
      </w:r>
      <w:proofErr w:type="spellStart"/>
      <w:r w:rsidRPr="009F1291">
        <w:rPr>
          <w:rFonts w:ascii="Arial" w:hAnsi="Arial" w:cs="Arial"/>
          <w:color w:val="000000"/>
          <w:lang w:eastAsia="zh-CN"/>
        </w:rPr>
        <w:t>Spscommerce</w:t>
      </w:r>
      <w:proofErr w:type="spellEnd"/>
      <w:r w:rsidRPr="009F1291">
        <w:rPr>
          <w:rFonts w:ascii="Arial" w:hAnsi="Arial" w:cs="Arial"/>
          <w:color w:val="000000"/>
          <w:lang w:eastAsia="zh-CN"/>
        </w:rPr>
        <w:t>, 2024). Therefore, the re-engineer program is strengthening its financial position, diminishing leverage, and increasing long-term value generation and putting General Electronics at a position of more agile operations in the future.</w:t>
      </w:r>
    </w:p>
    <w:p w14:paraId="53F885AC" w14:textId="77777777" w:rsidR="009F1291" w:rsidRPr="00923310" w:rsidRDefault="009F1291" w:rsidP="002B3898">
      <w:pPr>
        <w:pStyle w:val="Heading2"/>
        <w:rPr>
          <w:rFonts w:ascii="Arial" w:hAnsi="Arial" w:cs="Arial"/>
          <w:lang w:eastAsia="zh-CN"/>
        </w:rPr>
      </w:pPr>
      <w:bookmarkStart w:id="25" w:name="_Toc213951968"/>
      <w:r w:rsidRPr="00923310">
        <w:rPr>
          <w:rFonts w:ascii="Arial" w:hAnsi="Arial" w:cs="Arial"/>
          <w:lang w:eastAsia="zh-CN"/>
        </w:rPr>
        <w:t>3.3 International and Ethical Considerations</w:t>
      </w:r>
      <w:bookmarkEnd w:id="25"/>
    </w:p>
    <w:p w14:paraId="002CF5D3" w14:textId="77777777" w:rsidR="009F1291" w:rsidRPr="009F1291" w:rsidRDefault="009F1291" w:rsidP="002B3898">
      <w:pPr>
        <w:spacing w:after="0"/>
        <w:rPr>
          <w:rFonts w:ascii="Arial" w:hAnsi="Arial" w:cs="Arial"/>
          <w:lang w:eastAsia="zh-CN"/>
        </w:rPr>
      </w:pPr>
      <w:r w:rsidRPr="009F1291">
        <w:rPr>
          <w:rFonts w:ascii="Arial" w:hAnsi="Arial" w:cs="Arial"/>
          <w:b/>
          <w:bCs/>
          <w:i/>
          <w:iCs/>
          <w:color w:val="000000"/>
          <w:lang w:eastAsia="zh-CN"/>
        </w:rPr>
        <w:t>Taxation</w:t>
      </w:r>
    </w:p>
    <w:p w14:paraId="57DF4710"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General Electronics is highly spread in North America, Europe, and Asia, indicating its restructuring plan needs to include international and ethical factors, which have </w:t>
      </w:r>
      <w:r w:rsidRPr="009F1291">
        <w:rPr>
          <w:rFonts w:ascii="Arial" w:hAnsi="Arial" w:cs="Arial"/>
          <w:color w:val="000000"/>
          <w:lang w:eastAsia="zh-CN"/>
        </w:rPr>
        <w:lastRenderedPageBreak/>
        <w:t>significant impacts on financial performance. In major markets, there are significant differences in the taxation policies. The federal corporate tax rate applied in the UK is 25% if the company made more than “£250,000 profit” per year (Gov, 2025). In turn, reorganising the operations, including outsourcing foreign subsidiaries or moving the manufacturing facilities, should be considered in terms of tax optimisation possibilities. Taxes on digital services in the EU and India, transfer pricing laws, “OECD BEPS regulations”, and other rules also present some compliance requirements (</w:t>
      </w:r>
      <w:proofErr w:type="spellStart"/>
      <w:r w:rsidRPr="009F1291">
        <w:rPr>
          <w:rFonts w:ascii="Arial" w:hAnsi="Arial" w:cs="Arial"/>
          <w:color w:val="000000"/>
          <w:lang w:eastAsia="zh-CN"/>
        </w:rPr>
        <w:t>Oecd</w:t>
      </w:r>
      <w:proofErr w:type="spellEnd"/>
      <w:r w:rsidRPr="009F1291">
        <w:rPr>
          <w:rFonts w:ascii="Arial" w:hAnsi="Arial" w:cs="Arial"/>
          <w:color w:val="000000"/>
          <w:lang w:eastAsia="zh-CN"/>
        </w:rPr>
        <w:t>, 2025). Inability to comply with these standards may lead to financial fines and loss of reputation.</w:t>
      </w:r>
    </w:p>
    <w:p w14:paraId="2BB61F7C" w14:textId="77777777" w:rsidR="009F1291" w:rsidRPr="009F1291" w:rsidRDefault="009F1291" w:rsidP="002B3898">
      <w:pPr>
        <w:spacing w:after="0"/>
        <w:rPr>
          <w:rFonts w:ascii="Arial" w:hAnsi="Arial" w:cs="Arial"/>
          <w:lang w:eastAsia="zh-CN"/>
        </w:rPr>
      </w:pPr>
      <w:r w:rsidRPr="009F1291">
        <w:rPr>
          <w:rFonts w:ascii="Arial" w:hAnsi="Arial" w:cs="Arial"/>
          <w:b/>
          <w:bCs/>
          <w:i/>
          <w:iCs/>
          <w:color w:val="000000"/>
          <w:lang w:eastAsia="zh-CN"/>
        </w:rPr>
        <w:t>Currency Risk</w:t>
      </w:r>
    </w:p>
    <w:p w14:paraId="04E2A4C7"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In terms of currency risk, MNCs operating electronics are usually earning a substantial amount of revenue in USD, EUR, CNY, and the emerging market currencies. For example, companies like Apple are common to find them reporting revenue effects of dollar appreciation in annual reports (Apple, 2024). In the case of General Electronics, the key restructuring actions like mergers, divestitures or capital inflows should thus include hedging to cushion margins against exchange fallouts.</w:t>
      </w:r>
    </w:p>
    <w:p w14:paraId="05D819C6" w14:textId="77777777" w:rsidR="009F1291" w:rsidRPr="009F1291" w:rsidRDefault="009F1291" w:rsidP="002B3898">
      <w:pPr>
        <w:spacing w:after="0"/>
        <w:rPr>
          <w:rFonts w:ascii="Arial" w:hAnsi="Arial" w:cs="Arial"/>
          <w:lang w:eastAsia="zh-CN"/>
        </w:rPr>
      </w:pPr>
      <w:r w:rsidRPr="009F1291">
        <w:rPr>
          <w:rFonts w:ascii="Arial" w:hAnsi="Arial" w:cs="Arial"/>
          <w:b/>
          <w:bCs/>
          <w:i/>
          <w:iCs/>
          <w:color w:val="000000"/>
          <w:lang w:eastAsia="zh-CN"/>
        </w:rPr>
        <w:t>Inflation</w:t>
      </w:r>
    </w:p>
    <w:p w14:paraId="4E616C3D"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Firms in the electronics sector are highly dependent on semiconductors, accuracy parts and international logistics systems which all saw cost spikes in the aftermath of the pandemic. In September 2024, the UK's current inflation rate stood at 4.1% (ONS, 2025). The continuous inflation helps the buyers to buy fewer electronics since it drains the demand capacity of non-essential commodities. This helps to justify operational effectiveness, supply-chain optimisation and enhanced working-capital management in the process of restructuring.</w:t>
      </w:r>
    </w:p>
    <w:p w14:paraId="0A82398E" w14:textId="77777777" w:rsidR="009F1291" w:rsidRPr="009F1291" w:rsidRDefault="009F1291" w:rsidP="002B3898">
      <w:pPr>
        <w:spacing w:after="0"/>
        <w:rPr>
          <w:rFonts w:ascii="Arial" w:hAnsi="Arial" w:cs="Arial"/>
          <w:lang w:eastAsia="zh-CN"/>
        </w:rPr>
      </w:pPr>
      <w:r w:rsidRPr="009F1291">
        <w:rPr>
          <w:rFonts w:ascii="Arial" w:hAnsi="Arial" w:cs="Arial"/>
          <w:b/>
          <w:bCs/>
          <w:i/>
          <w:iCs/>
          <w:color w:val="000000"/>
          <w:lang w:eastAsia="zh-CN"/>
        </w:rPr>
        <w:t>CSR</w:t>
      </w:r>
    </w:p>
    <w:p w14:paraId="40E6A473"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Long term strategic viability is concerned with ethical and Corporate Social Responsibility (CSR) issues. Consumers around the world are becoming more demanding when it comes to production that is sustainable, carbon commitments as well as responsible sourcing of rare-earth minerals that are used in electronics. General Electronics needs to streamline its restructuring in line with other ethical expectations, such as “international labour standards (ILO)” adopting a convention on </w:t>
      </w:r>
      <w:r w:rsidRPr="009F1291">
        <w:rPr>
          <w:rFonts w:ascii="Arial" w:hAnsi="Arial" w:cs="Arial"/>
          <w:color w:val="000000"/>
          <w:lang w:eastAsia="zh-CN"/>
        </w:rPr>
        <w:lastRenderedPageBreak/>
        <w:t>“Decent Work for Domestic Workers” (</w:t>
      </w:r>
      <w:proofErr w:type="spellStart"/>
      <w:r w:rsidRPr="009F1291">
        <w:rPr>
          <w:rFonts w:ascii="Arial" w:hAnsi="Arial" w:cs="Arial"/>
          <w:color w:val="000000"/>
          <w:lang w:eastAsia="zh-CN"/>
        </w:rPr>
        <w:t>Koliev</w:t>
      </w:r>
      <w:proofErr w:type="spellEnd"/>
      <w:r w:rsidRPr="009F1291">
        <w:rPr>
          <w:rFonts w:ascii="Arial" w:hAnsi="Arial" w:cs="Arial"/>
          <w:color w:val="000000"/>
          <w:lang w:eastAsia="zh-CN"/>
        </w:rPr>
        <w:t>, 2022). Brand reputation is boosted via ethical governance, investor confidence boosted, especially among ESG-driven funds, and the risk of regulation in the long run reduced. These international and ethical considerations will make the restructuring plan not only stable financially but also ethically, as well as globally.</w:t>
      </w:r>
    </w:p>
    <w:p w14:paraId="6B3F9B87" w14:textId="77777777" w:rsidR="009F1291" w:rsidRPr="00923310" w:rsidRDefault="009F1291" w:rsidP="002B3898">
      <w:pPr>
        <w:pStyle w:val="Heading1"/>
        <w:rPr>
          <w:rFonts w:ascii="Arial" w:hAnsi="Arial" w:cs="Arial"/>
          <w:lang w:eastAsia="zh-CN"/>
        </w:rPr>
      </w:pPr>
      <w:bookmarkStart w:id="26" w:name="_Toc213951969"/>
      <w:r w:rsidRPr="00923310">
        <w:rPr>
          <w:rFonts w:ascii="Arial" w:hAnsi="Arial" w:cs="Arial"/>
          <w:lang w:eastAsia="zh-CN"/>
        </w:rPr>
        <w:t>4. Investment Appraisal and Capital Budgeting</w:t>
      </w:r>
      <w:bookmarkEnd w:id="26"/>
      <w:r w:rsidRPr="00923310">
        <w:rPr>
          <w:rFonts w:ascii="Arial" w:hAnsi="Arial" w:cs="Arial"/>
          <w:lang w:eastAsia="zh-CN"/>
        </w:rPr>
        <w:t> </w:t>
      </w:r>
    </w:p>
    <w:p w14:paraId="023E7C63" w14:textId="77777777" w:rsidR="009F1291" w:rsidRPr="00923310" w:rsidRDefault="009F1291" w:rsidP="002B3898">
      <w:pPr>
        <w:pStyle w:val="Heading2"/>
        <w:rPr>
          <w:rFonts w:ascii="Arial" w:hAnsi="Arial" w:cs="Arial"/>
          <w:lang w:eastAsia="zh-CN"/>
        </w:rPr>
      </w:pPr>
      <w:bookmarkStart w:id="27" w:name="_Toc213951970"/>
      <w:r w:rsidRPr="00923310">
        <w:rPr>
          <w:rFonts w:ascii="Arial" w:hAnsi="Arial" w:cs="Arial"/>
          <w:lang w:eastAsia="zh-CN"/>
        </w:rPr>
        <w:t>4.1 Investment Appraisal Techniques</w:t>
      </w:r>
      <w:bookmarkEnd w:id="27"/>
      <w:r w:rsidRPr="00923310">
        <w:rPr>
          <w:rFonts w:ascii="Arial" w:hAnsi="Arial" w:cs="Arial"/>
          <w:lang w:eastAsia="zh-CN"/>
        </w:rPr>
        <w:t> </w:t>
      </w:r>
    </w:p>
    <w:p w14:paraId="32369CA3" w14:textId="77777777" w:rsidR="009F1291" w:rsidRPr="009F1291" w:rsidRDefault="009F1291" w:rsidP="002B3898">
      <w:pPr>
        <w:spacing w:after="0"/>
        <w:rPr>
          <w:rFonts w:ascii="Arial" w:hAnsi="Arial" w:cs="Arial"/>
          <w:lang w:eastAsia="zh-CN"/>
        </w:rPr>
      </w:pPr>
      <w:r w:rsidRPr="009F1291">
        <w:rPr>
          <w:rFonts w:ascii="Arial" w:hAnsi="Arial" w:cs="Arial"/>
          <w:b/>
          <w:bCs/>
          <w:i/>
          <w:iCs/>
          <w:color w:val="000000"/>
          <w:lang w:eastAsia="zh-CN"/>
        </w:rPr>
        <w:t>Project A</w:t>
      </w:r>
    </w:p>
    <w:tbl>
      <w:tblPr>
        <w:tblW w:w="0" w:type="auto"/>
        <w:jc w:val="center"/>
        <w:tblCellMar>
          <w:top w:w="15" w:type="dxa"/>
          <w:left w:w="15" w:type="dxa"/>
          <w:bottom w:w="15" w:type="dxa"/>
          <w:right w:w="15" w:type="dxa"/>
        </w:tblCellMar>
        <w:tblLook w:val="04A0" w:firstRow="1" w:lastRow="0" w:firstColumn="1" w:lastColumn="0" w:noHBand="0" w:noVBand="1"/>
      </w:tblPr>
      <w:tblGrid>
        <w:gridCol w:w="723"/>
        <w:gridCol w:w="3473"/>
        <w:gridCol w:w="2361"/>
        <w:gridCol w:w="2462"/>
      </w:tblGrid>
      <w:tr w:rsidR="009F1291" w:rsidRPr="009F1291" w14:paraId="1DBB1C1B" w14:textId="77777777" w:rsidTr="009445BF">
        <w:trPr>
          <w:trHeight w:val="315"/>
          <w:jc w:val="center"/>
        </w:trPr>
        <w:tc>
          <w:tcPr>
            <w:tcW w:w="0" w:type="auto"/>
            <w:gridSpan w:val="4"/>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hideMark/>
          </w:tcPr>
          <w:p w14:paraId="7423D54F"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“Project A</w:t>
            </w:r>
          </w:p>
        </w:tc>
      </w:tr>
      <w:tr w:rsidR="009F1291" w:rsidRPr="009F1291" w14:paraId="1A8B6393" w14:textId="77777777" w:rsidTr="009445BF">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E31FA92"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Year</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E6686CF"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Net Cash Flow (Million)</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E4E8FE3"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Discount Rate @10%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6F2C564"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Present Value (Million)</w:t>
            </w:r>
          </w:p>
        </w:tc>
      </w:tr>
      <w:tr w:rsidR="009F1291" w:rsidRPr="009F1291" w14:paraId="3581EA32" w14:textId="77777777" w:rsidTr="009445BF">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077B47F"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B5471E2"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w:t>
            </w:r>
            <w:r w:rsidRPr="009F1291">
              <w:rPr>
                <w:rFonts w:ascii="Arial" w:hAnsi="Arial" w:cs="Arial"/>
                <w:color w:val="000000"/>
                <w:lang w:eastAsia="zh-CN"/>
              </w:rPr>
              <w:tab/>
              <w:t>40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1A1CDC9"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1.0000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76053F7"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w:t>
            </w:r>
            <w:r w:rsidRPr="009F1291">
              <w:rPr>
                <w:rFonts w:ascii="Arial" w:hAnsi="Arial" w:cs="Arial"/>
                <w:color w:val="000000"/>
                <w:lang w:eastAsia="zh-CN"/>
              </w:rPr>
              <w:tab/>
              <w:t>40.00</w:t>
            </w:r>
          </w:p>
        </w:tc>
      </w:tr>
      <w:tr w:rsidR="009F1291" w:rsidRPr="009F1291" w14:paraId="02B5691B" w14:textId="77777777" w:rsidTr="009445BF">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402543C"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86653FD"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10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8B11B15"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0.9091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D68A603"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 xml:space="preserve">         9.09</w:t>
            </w:r>
          </w:p>
        </w:tc>
      </w:tr>
      <w:tr w:rsidR="009F1291" w:rsidRPr="009F1291" w14:paraId="180A79CE" w14:textId="77777777" w:rsidTr="009445BF">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48DE423"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275D674"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12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DB0F268"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0.8264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85034E7"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9.92</w:t>
            </w:r>
          </w:p>
        </w:tc>
      </w:tr>
      <w:tr w:rsidR="009F1291" w:rsidRPr="009F1291" w14:paraId="42602D17" w14:textId="77777777" w:rsidTr="009445BF">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4EF9F49"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7BEB059"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14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98037B3"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0.7513</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6E5A10C"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10.52</w:t>
            </w:r>
          </w:p>
        </w:tc>
      </w:tr>
      <w:tr w:rsidR="009F1291" w:rsidRPr="009F1291" w14:paraId="0CE0E8C4" w14:textId="77777777" w:rsidTr="009445BF">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EAE9C20"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BA8707D"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10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7F01E6F"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0.6830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1CC7CEA"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6.83</w:t>
            </w:r>
          </w:p>
        </w:tc>
      </w:tr>
      <w:tr w:rsidR="009F1291" w:rsidRPr="009F1291" w14:paraId="344CB57D" w14:textId="77777777" w:rsidTr="009445BF">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B4E4CD2"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5E5CECE"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8</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C3BAFB9"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0.6209</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8D0FB7C"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4.97</w:t>
            </w:r>
          </w:p>
        </w:tc>
      </w:tr>
      <w:tr w:rsidR="009F1291" w:rsidRPr="009F1291" w14:paraId="44308B41" w14:textId="77777777" w:rsidTr="009445BF">
        <w:trPr>
          <w:trHeight w:val="300"/>
          <w:jc w:val="center"/>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DDB5665"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t>Total Present Value (PV)</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28E66A9"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C0558E9"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41.32</w:t>
            </w:r>
          </w:p>
        </w:tc>
      </w:tr>
      <w:tr w:rsidR="009F1291" w:rsidRPr="009F1291" w14:paraId="52AB5A80" w14:textId="77777777" w:rsidTr="009445BF">
        <w:trPr>
          <w:trHeight w:val="315"/>
          <w:jc w:val="center"/>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155B27B0"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1. Net Present Value (NPV)</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50E5411" w14:textId="77777777" w:rsidR="009F1291" w:rsidRPr="009F1291" w:rsidRDefault="009F1291" w:rsidP="002B3898">
            <w:pPr>
              <w:spacing w:after="0"/>
              <w:rPr>
                <w:rFonts w:ascii="Arial" w:hAnsi="Arial" w:cs="Arial"/>
                <w:lang w:eastAsia="zh-CN"/>
              </w:rPr>
            </w:pPr>
            <w:r w:rsidRPr="009F1291">
              <w:rPr>
                <w:rFonts w:ascii="Arial" w:hAnsi="Arial" w:cs="Arial"/>
                <w:b/>
                <w:bCs/>
                <w:color w:val="000000"/>
                <w:lang w:eastAsia="zh-CN"/>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1BBF4CD" w14:textId="77777777" w:rsidR="009F1291" w:rsidRPr="009F1291" w:rsidRDefault="009F1291" w:rsidP="002B3898">
            <w:pPr>
              <w:spacing w:after="0"/>
              <w:rPr>
                <w:rFonts w:ascii="Arial" w:hAnsi="Arial" w:cs="Arial"/>
                <w:lang w:eastAsia="zh-CN"/>
              </w:rPr>
            </w:pPr>
            <w:r w:rsidRPr="009F1291">
              <w:rPr>
                <w:rFonts w:ascii="Arial" w:hAnsi="Arial" w:cs="Arial"/>
                <w:b/>
                <w:bCs/>
                <w:color w:val="000000"/>
                <w:lang w:eastAsia="zh-CN"/>
              </w:rPr>
              <w:t xml:space="preserve"> £                   </w:t>
            </w:r>
            <w:r w:rsidRPr="009F1291">
              <w:rPr>
                <w:rFonts w:ascii="Arial" w:hAnsi="Arial" w:cs="Arial"/>
                <w:b/>
                <w:bCs/>
                <w:color w:val="000000"/>
                <w:lang w:eastAsia="zh-CN"/>
              </w:rPr>
              <w:tab/>
              <w:t>1.32</w:t>
            </w:r>
          </w:p>
        </w:tc>
      </w:tr>
      <w:tr w:rsidR="009F1291" w:rsidRPr="009F1291" w14:paraId="7B04CDA3" w14:textId="77777777" w:rsidTr="009445BF">
        <w:trPr>
          <w:trHeight w:val="315"/>
          <w:jc w:val="center"/>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12BBCE6C"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2. Internal Rate of Return (IRR)</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9EACA9E" w14:textId="77777777" w:rsidR="009F1291" w:rsidRPr="009F1291" w:rsidRDefault="009F1291" w:rsidP="002B3898">
            <w:pPr>
              <w:spacing w:after="0"/>
              <w:rPr>
                <w:rFonts w:ascii="Arial" w:hAnsi="Arial" w:cs="Arial"/>
                <w:lang w:eastAsia="zh-CN"/>
              </w:rPr>
            </w:pPr>
            <w:r w:rsidRPr="009F1291">
              <w:rPr>
                <w:rFonts w:ascii="Arial" w:hAnsi="Arial" w:cs="Arial"/>
                <w:b/>
                <w:bCs/>
                <w:color w:val="000000"/>
                <w:lang w:eastAsia="zh-CN"/>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F6BF0E1" w14:textId="77777777" w:rsidR="009F1291" w:rsidRPr="009F1291" w:rsidRDefault="009F1291" w:rsidP="002B3898">
            <w:pPr>
              <w:spacing w:after="0"/>
              <w:jc w:val="right"/>
              <w:rPr>
                <w:rFonts w:ascii="Arial" w:hAnsi="Arial" w:cs="Arial"/>
                <w:lang w:eastAsia="zh-CN"/>
              </w:rPr>
            </w:pPr>
            <w:r w:rsidRPr="009F1291">
              <w:rPr>
                <w:rFonts w:ascii="Arial" w:hAnsi="Arial" w:cs="Arial"/>
                <w:b/>
                <w:bCs/>
                <w:color w:val="000000"/>
                <w:lang w:eastAsia="zh-CN"/>
              </w:rPr>
              <w:t>11.3%</w:t>
            </w:r>
          </w:p>
        </w:tc>
      </w:tr>
      <w:tr w:rsidR="009F1291" w:rsidRPr="009F1291" w14:paraId="6F06D7D3" w14:textId="77777777" w:rsidTr="009445BF">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251E79F"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lastRenderedPageBreak/>
              <w:t> </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1B2F668D"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t>Net Cash Flow (Million)</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47DF403"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Cumulative Cash Flow</w:t>
            </w:r>
          </w:p>
        </w:tc>
      </w:tr>
      <w:tr w:rsidR="009F1291" w:rsidRPr="009F1291" w14:paraId="367E3827" w14:textId="77777777" w:rsidTr="009445BF">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492B774"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0</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B94DC72"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t>-£                                                                        40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8D9CC44"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w:t>
            </w:r>
            <w:r w:rsidRPr="009F1291">
              <w:rPr>
                <w:rFonts w:ascii="Arial" w:hAnsi="Arial" w:cs="Arial"/>
                <w:color w:val="000000"/>
                <w:lang w:eastAsia="zh-CN"/>
              </w:rPr>
              <w:tab/>
              <w:t>40</w:t>
            </w:r>
          </w:p>
        </w:tc>
      </w:tr>
      <w:tr w:rsidR="009F1291" w:rsidRPr="009F1291" w14:paraId="135966F8" w14:textId="77777777" w:rsidTr="009445BF">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33CF5C7"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1</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4ADA350"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                            10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45F33F7"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w:t>
            </w:r>
            <w:r w:rsidRPr="009F1291">
              <w:rPr>
                <w:rFonts w:ascii="Arial" w:hAnsi="Arial" w:cs="Arial"/>
                <w:color w:val="000000"/>
                <w:lang w:eastAsia="zh-CN"/>
              </w:rPr>
              <w:tab/>
              <w:t>30</w:t>
            </w:r>
          </w:p>
        </w:tc>
      </w:tr>
      <w:tr w:rsidR="009F1291" w:rsidRPr="009F1291" w14:paraId="432113B3" w14:textId="77777777" w:rsidTr="009445BF">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7D00292"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2</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1FF8A02"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t xml:space="preserve"> £                                                                         12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35E48F1"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w:t>
            </w:r>
            <w:r w:rsidRPr="009F1291">
              <w:rPr>
                <w:rFonts w:ascii="Arial" w:hAnsi="Arial" w:cs="Arial"/>
                <w:color w:val="000000"/>
                <w:lang w:eastAsia="zh-CN"/>
              </w:rPr>
              <w:tab/>
              <w:t>18</w:t>
            </w:r>
          </w:p>
        </w:tc>
      </w:tr>
      <w:tr w:rsidR="009F1291" w:rsidRPr="009F1291" w14:paraId="367CEDC7" w14:textId="77777777" w:rsidTr="009445BF">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6FDA52C"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3</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BB67F73"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t xml:space="preserve"> £                                                                         14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134418ED"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w:t>
            </w:r>
            <w:r w:rsidRPr="009F1291">
              <w:rPr>
                <w:rFonts w:ascii="Arial" w:hAnsi="Arial" w:cs="Arial"/>
                <w:color w:val="000000"/>
                <w:lang w:eastAsia="zh-CN"/>
              </w:rPr>
              <w:tab/>
              <w:t>4</w:t>
            </w:r>
          </w:p>
        </w:tc>
      </w:tr>
      <w:tr w:rsidR="009F1291" w:rsidRPr="009F1291" w14:paraId="4586B9B9" w14:textId="77777777" w:rsidTr="009445BF">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1BAAF2D"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4</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1DF40EB"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t xml:space="preserve"> £                                                                         10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CCA3CAF"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6</w:t>
            </w:r>
          </w:p>
        </w:tc>
      </w:tr>
      <w:tr w:rsidR="009F1291" w:rsidRPr="009F1291" w14:paraId="338D2FA2" w14:textId="77777777" w:rsidTr="009445BF">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C8FD83B"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5</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15672A1A"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t xml:space="preserve"> £                                                                          8</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1C6D2AE"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 xml:space="preserve">           14</w:t>
            </w:r>
          </w:p>
        </w:tc>
      </w:tr>
      <w:tr w:rsidR="009F1291" w:rsidRPr="009F1291" w14:paraId="17B131C9" w14:textId="77777777" w:rsidTr="009445BF">
        <w:trPr>
          <w:trHeight w:val="315"/>
          <w:jc w:val="center"/>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A692C33"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3. Payback Period (PBP)</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FD16BE8"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3.4 Years</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02572C7" w14:textId="77777777" w:rsidR="009F1291" w:rsidRPr="009F1291" w:rsidRDefault="009F1291" w:rsidP="002B3898">
            <w:pPr>
              <w:spacing w:after="0"/>
              <w:jc w:val="right"/>
              <w:rPr>
                <w:rFonts w:ascii="Arial" w:hAnsi="Arial" w:cs="Arial"/>
                <w:lang w:eastAsia="zh-CN"/>
              </w:rPr>
            </w:pPr>
            <w:r w:rsidRPr="009F1291">
              <w:rPr>
                <w:rFonts w:ascii="Arial" w:hAnsi="Arial" w:cs="Arial"/>
                <w:b/>
                <w:bCs/>
                <w:color w:val="000000"/>
                <w:lang w:eastAsia="zh-CN"/>
              </w:rPr>
              <w:t xml:space="preserve"> £                   </w:t>
            </w:r>
            <w:r w:rsidRPr="009F1291">
              <w:rPr>
                <w:rFonts w:ascii="Arial" w:hAnsi="Arial" w:cs="Arial"/>
                <w:b/>
                <w:bCs/>
                <w:color w:val="000000"/>
                <w:lang w:eastAsia="zh-CN"/>
              </w:rPr>
              <w:tab/>
              <w:t>3.40</w:t>
            </w:r>
          </w:p>
        </w:tc>
      </w:tr>
      <w:tr w:rsidR="009F1291" w:rsidRPr="009F1291" w14:paraId="3CF2D516" w14:textId="77777777" w:rsidTr="009445BF">
        <w:trPr>
          <w:trHeight w:val="300"/>
          <w:jc w:val="center"/>
        </w:trPr>
        <w:tc>
          <w:tcPr>
            <w:tcW w:w="0" w:type="auto"/>
            <w:gridSpan w:val="3"/>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3CF984E"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Total Net Cash Inflow</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E12A939"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54</w:t>
            </w:r>
          </w:p>
        </w:tc>
      </w:tr>
      <w:tr w:rsidR="009F1291" w:rsidRPr="009F1291" w14:paraId="25E3BCD2" w14:textId="77777777" w:rsidTr="009445BF">
        <w:trPr>
          <w:trHeight w:val="300"/>
          <w:jc w:val="center"/>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AE57D9D"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Total Profit</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110DAF5"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EACCA8F"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14</w:t>
            </w:r>
          </w:p>
        </w:tc>
      </w:tr>
      <w:tr w:rsidR="009F1291" w:rsidRPr="009F1291" w14:paraId="4A57E256" w14:textId="77777777" w:rsidTr="009445BF">
        <w:trPr>
          <w:trHeight w:val="300"/>
          <w:jc w:val="center"/>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CCF9B35"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Average Annual Profit</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3820EB4"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t>Million</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1F7AF00D"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2.80</w:t>
            </w:r>
          </w:p>
        </w:tc>
      </w:tr>
      <w:tr w:rsidR="009F1291" w:rsidRPr="009F1291" w14:paraId="02E0FD1E" w14:textId="77777777" w:rsidTr="009445BF">
        <w:trPr>
          <w:trHeight w:val="315"/>
          <w:jc w:val="center"/>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892DF40"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4. Accounting Rate of Return (ARR)</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58B6435" w14:textId="77777777" w:rsidR="009F1291" w:rsidRPr="009F1291" w:rsidRDefault="009F1291" w:rsidP="002B3898">
            <w:pPr>
              <w:spacing w:after="0"/>
              <w:rPr>
                <w:rFonts w:ascii="Arial" w:hAnsi="Arial" w:cs="Arial"/>
                <w:lang w:eastAsia="zh-CN"/>
              </w:rPr>
            </w:pPr>
            <w:r w:rsidRPr="009F1291">
              <w:rPr>
                <w:rFonts w:ascii="Arial" w:hAnsi="Arial" w:cs="Arial"/>
                <w:b/>
                <w:bCs/>
                <w:color w:val="000000"/>
                <w:lang w:eastAsia="zh-CN"/>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F900371" w14:textId="77777777" w:rsidR="009F1291" w:rsidRPr="009F1291" w:rsidRDefault="009F1291" w:rsidP="002B3898">
            <w:pPr>
              <w:spacing w:after="0"/>
              <w:jc w:val="right"/>
              <w:rPr>
                <w:rFonts w:ascii="Arial" w:hAnsi="Arial" w:cs="Arial"/>
                <w:lang w:eastAsia="zh-CN"/>
              </w:rPr>
            </w:pPr>
            <w:r w:rsidRPr="009F1291">
              <w:rPr>
                <w:rFonts w:ascii="Arial" w:hAnsi="Arial" w:cs="Arial"/>
                <w:b/>
                <w:bCs/>
                <w:color w:val="000000"/>
                <w:lang w:eastAsia="zh-CN"/>
              </w:rPr>
              <w:t>7%</w:t>
            </w:r>
          </w:p>
        </w:tc>
      </w:tr>
      <w:tr w:rsidR="009F1291" w:rsidRPr="009F1291" w14:paraId="62465A45" w14:textId="77777777" w:rsidTr="009445BF">
        <w:trPr>
          <w:trHeight w:val="315"/>
          <w:jc w:val="center"/>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C5B0D24"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5. Profitability Index (PI)</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1C13DC20"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0F06B04" w14:textId="77777777" w:rsidR="009F1291" w:rsidRPr="009F1291" w:rsidRDefault="009F1291" w:rsidP="002B3898">
            <w:pPr>
              <w:spacing w:after="0"/>
              <w:jc w:val="right"/>
              <w:rPr>
                <w:rFonts w:ascii="Arial" w:hAnsi="Arial" w:cs="Arial"/>
                <w:lang w:eastAsia="zh-CN"/>
              </w:rPr>
            </w:pPr>
            <w:r w:rsidRPr="009F1291">
              <w:rPr>
                <w:rFonts w:ascii="Arial" w:hAnsi="Arial" w:cs="Arial"/>
                <w:b/>
                <w:bCs/>
                <w:color w:val="000000"/>
                <w:lang w:eastAsia="zh-CN"/>
              </w:rPr>
              <w:t>1.03”</w:t>
            </w:r>
          </w:p>
        </w:tc>
      </w:tr>
    </w:tbl>
    <w:p w14:paraId="4001FB1C"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 xml:space="preserve">Table </w:t>
      </w:r>
      <w:r w:rsidR="009445BF" w:rsidRPr="00923310">
        <w:rPr>
          <w:rFonts w:ascii="Arial" w:hAnsi="Arial" w:cs="Arial"/>
          <w:b/>
          <w:bCs/>
          <w:color w:val="000000"/>
          <w:lang w:eastAsia="zh-CN"/>
        </w:rPr>
        <w:t>4</w:t>
      </w:r>
      <w:r w:rsidRPr="009F1291">
        <w:rPr>
          <w:rFonts w:ascii="Arial" w:hAnsi="Arial" w:cs="Arial"/>
          <w:b/>
          <w:bCs/>
          <w:color w:val="000000"/>
          <w:lang w:eastAsia="zh-CN"/>
        </w:rPr>
        <w:t>: Investment Appraisal for Project A</w:t>
      </w:r>
    </w:p>
    <w:p w14:paraId="270B262F"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lastRenderedPageBreak/>
        <w:t>(Source: Self-Calculated)</w:t>
      </w:r>
    </w:p>
    <w:p w14:paraId="71C497B6"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In project A, the initial cost of the project is £40 million and the positive NPV is £1.32 million and this implies the project will increase the firm by a small amount. NPV estimate if a project's predicted financial return (</w:t>
      </w:r>
      <w:proofErr w:type="spellStart"/>
      <w:r w:rsidRPr="009F1291">
        <w:rPr>
          <w:rFonts w:ascii="Arial" w:hAnsi="Arial" w:cs="Arial"/>
          <w:color w:val="000000"/>
          <w:lang w:eastAsia="zh-CN"/>
        </w:rPr>
        <w:t>Shou</w:t>
      </w:r>
      <w:proofErr w:type="spellEnd"/>
      <w:r w:rsidRPr="009F1291">
        <w:rPr>
          <w:rFonts w:ascii="Arial" w:hAnsi="Arial" w:cs="Arial"/>
          <w:color w:val="000000"/>
          <w:lang w:eastAsia="zh-CN"/>
        </w:rPr>
        <w:t>, 2022). The 11.3% IRR is a bit higher than the 10% discount that means that the profitability is acceptable. “Payback Period” is 3.4 years as the initial investment has been recovered fairly fast. The “accounting rate of return (ARR)” is 7% and this is lower than the cost of capital and it indicates poor accounting profitability. The “Profitability Index (PI)” of 1.03 is slightly higher than 1. Overall, in this case, there is limited value creation and Project A is not very persuasive although it is reasonable.</w:t>
      </w:r>
    </w:p>
    <w:p w14:paraId="1DFD1BA1" w14:textId="77777777" w:rsidR="009F1291" w:rsidRPr="009F1291" w:rsidRDefault="009F1291" w:rsidP="002B3898">
      <w:pPr>
        <w:spacing w:after="0"/>
        <w:rPr>
          <w:rFonts w:ascii="Arial" w:hAnsi="Arial" w:cs="Arial"/>
          <w:lang w:eastAsia="zh-CN"/>
        </w:rPr>
      </w:pPr>
      <w:r w:rsidRPr="009F1291">
        <w:rPr>
          <w:rFonts w:ascii="Arial" w:hAnsi="Arial" w:cs="Arial"/>
          <w:b/>
          <w:bCs/>
          <w:i/>
          <w:iCs/>
          <w:color w:val="000000"/>
          <w:lang w:eastAsia="zh-CN"/>
        </w:rPr>
        <w:t>Project B</w:t>
      </w:r>
    </w:p>
    <w:tbl>
      <w:tblPr>
        <w:tblW w:w="0" w:type="auto"/>
        <w:jc w:val="center"/>
        <w:tblCellMar>
          <w:top w:w="15" w:type="dxa"/>
          <w:left w:w="15" w:type="dxa"/>
          <w:bottom w:w="15" w:type="dxa"/>
          <w:right w:w="15" w:type="dxa"/>
        </w:tblCellMar>
        <w:tblLook w:val="04A0" w:firstRow="1" w:lastRow="0" w:firstColumn="1" w:lastColumn="0" w:noHBand="0" w:noVBand="1"/>
      </w:tblPr>
      <w:tblGrid>
        <w:gridCol w:w="708"/>
        <w:gridCol w:w="3541"/>
        <w:gridCol w:w="2373"/>
        <w:gridCol w:w="2397"/>
      </w:tblGrid>
      <w:tr w:rsidR="009F1291" w:rsidRPr="009F1291" w14:paraId="7C76B06F" w14:textId="77777777" w:rsidTr="009445BF">
        <w:trPr>
          <w:trHeight w:val="315"/>
          <w:jc w:val="center"/>
        </w:trPr>
        <w:tc>
          <w:tcPr>
            <w:tcW w:w="0" w:type="auto"/>
            <w:gridSpan w:val="4"/>
            <w:tcBorders>
              <w:top w:val="single" w:sz="4" w:space="0" w:color="000000"/>
              <w:left w:val="single" w:sz="4" w:space="0" w:color="000000"/>
              <w:bottom w:val="single" w:sz="4" w:space="0" w:color="000000"/>
              <w:right w:val="single" w:sz="4" w:space="0" w:color="000000"/>
            </w:tcBorders>
            <w:shd w:val="clear" w:color="auto" w:fill="F4B084"/>
            <w:tcMar>
              <w:top w:w="0" w:type="dxa"/>
              <w:left w:w="100" w:type="dxa"/>
              <w:bottom w:w="0" w:type="dxa"/>
              <w:right w:w="100" w:type="dxa"/>
            </w:tcMar>
            <w:vAlign w:val="bottom"/>
            <w:hideMark/>
          </w:tcPr>
          <w:p w14:paraId="1219A25E"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“Project B</w:t>
            </w:r>
          </w:p>
        </w:tc>
      </w:tr>
      <w:tr w:rsidR="009F1291" w:rsidRPr="009F1291" w14:paraId="5BFC7237" w14:textId="77777777" w:rsidTr="009445BF">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05B8CAE"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Year</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330E0E2"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Net Cash Flow (Million)</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52FE059"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Discount Rate @10%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18BE6A30"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Present Value (Million)</w:t>
            </w:r>
          </w:p>
        </w:tc>
      </w:tr>
      <w:tr w:rsidR="009F1291" w:rsidRPr="009F1291" w14:paraId="45A688BF" w14:textId="77777777" w:rsidTr="009445BF">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EB6A12C"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F5220CD"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w:t>
            </w:r>
            <w:r w:rsidRPr="009F1291">
              <w:rPr>
                <w:rFonts w:ascii="Arial" w:hAnsi="Arial" w:cs="Arial"/>
                <w:color w:val="000000"/>
                <w:lang w:eastAsia="zh-CN"/>
              </w:rPr>
              <w:tab/>
              <w:t>30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CC13037"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1.0000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A637C5B"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w:t>
            </w:r>
            <w:r w:rsidRPr="009F1291">
              <w:rPr>
                <w:rFonts w:ascii="Arial" w:hAnsi="Arial" w:cs="Arial"/>
                <w:color w:val="000000"/>
                <w:lang w:eastAsia="zh-CN"/>
              </w:rPr>
              <w:tab/>
              <w:t>30.00</w:t>
            </w:r>
          </w:p>
        </w:tc>
      </w:tr>
      <w:tr w:rsidR="009F1291" w:rsidRPr="009F1291" w14:paraId="06991420" w14:textId="77777777" w:rsidTr="009445BF">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0D8F17D"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DB503AE"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45AF7AF"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0.9091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10DCEDBD"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5.45</w:t>
            </w:r>
          </w:p>
        </w:tc>
      </w:tr>
      <w:tr w:rsidR="009F1291" w:rsidRPr="009F1291" w14:paraId="660D1129" w14:textId="77777777" w:rsidTr="009445BF">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9A5C666"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7B9086E"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085217B"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0.8264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E622408"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4.96</w:t>
            </w:r>
          </w:p>
        </w:tc>
      </w:tr>
      <w:tr w:rsidR="009F1291" w:rsidRPr="009F1291" w14:paraId="2116287B" w14:textId="77777777" w:rsidTr="009445BF">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1E583776"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95478B1"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8A6FB6F"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0.7513</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908C90F"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4.51</w:t>
            </w:r>
          </w:p>
        </w:tc>
      </w:tr>
      <w:tr w:rsidR="009F1291" w:rsidRPr="009F1291" w14:paraId="13B3E2DE" w14:textId="77777777" w:rsidTr="009445BF">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A1BBCF7"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52D381B"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2CE3E9E"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0.6830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D45394B"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    4.10</w:t>
            </w:r>
          </w:p>
        </w:tc>
      </w:tr>
      <w:tr w:rsidR="009F1291" w:rsidRPr="009F1291" w14:paraId="4E412C14" w14:textId="77777777" w:rsidTr="009445BF">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713126C"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1B6A6C8"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7290FB6"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0.6209</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D4C96C8"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3.73</w:t>
            </w:r>
          </w:p>
        </w:tc>
      </w:tr>
      <w:tr w:rsidR="009F1291" w:rsidRPr="009F1291" w14:paraId="6D11420C" w14:textId="77777777" w:rsidTr="009445BF">
        <w:trPr>
          <w:trHeight w:val="300"/>
          <w:jc w:val="center"/>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544E8A9"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t>Total Present Value (PV)</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F9E7CBA"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E23C389"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22.74</w:t>
            </w:r>
          </w:p>
        </w:tc>
      </w:tr>
      <w:tr w:rsidR="009F1291" w:rsidRPr="009F1291" w14:paraId="4F6704A5" w14:textId="77777777" w:rsidTr="009445BF">
        <w:trPr>
          <w:trHeight w:val="315"/>
          <w:jc w:val="center"/>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A1FBA20"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1. Net Present Value (NPV)</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E342987" w14:textId="77777777" w:rsidR="009F1291" w:rsidRPr="009F1291" w:rsidRDefault="009F1291" w:rsidP="002B3898">
            <w:pPr>
              <w:spacing w:after="0"/>
              <w:rPr>
                <w:rFonts w:ascii="Arial" w:hAnsi="Arial" w:cs="Arial"/>
                <w:lang w:eastAsia="zh-CN"/>
              </w:rPr>
            </w:pPr>
            <w:r w:rsidRPr="009F1291">
              <w:rPr>
                <w:rFonts w:ascii="Arial" w:hAnsi="Arial" w:cs="Arial"/>
                <w:b/>
                <w:bCs/>
                <w:color w:val="000000"/>
                <w:lang w:eastAsia="zh-CN"/>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229F9F4" w14:textId="77777777" w:rsidR="009F1291" w:rsidRPr="009F1291" w:rsidRDefault="009F1291" w:rsidP="002B3898">
            <w:pPr>
              <w:spacing w:after="0"/>
              <w:rPr>
                <w:rFonts w:ascii="Arial" w:hAnsi="Arial" w:cs="Arial"/>
                <w:lang w:eastAsia="zh-CN"/>
              </w:rPr>
            </w:pPr>
            <w:r w:rsidRPr="009F1291">
              <w:rPr>
                <w:rFonts w:ascii="Arial" w:hAnsi="Arial" w:cs="Arial"/>
                <w:b/>
                <w:bCs/>
                <w:color w:val="000000"/>
                <w:lang w:eastAsia="zh-CN"/>
              </w:rPr>
              <w:t xml:space="preserve">-£                   </w:t>
            </w:r>
            <w:r w:rsidRPr="009F1291">
              <w:rPr>
                <w:rFonts w:ascii="Arial" w:hAnsi="Arial" w:cs="Arial"/>
                <w:b/>
                <w:bCs/>
                <w:color w:val="000000"/>
                <w:lang w:eastAsia="zh-CN"/>
              </w:rPr>
              <w:tab/>
              <w:t>7.26</w:t>
            </w:r>
          </w:p>
        </w:tc>
      </w:tr>
      <w:tr w:rsidR="009F1291" w:rsidRPr="009F1291" w14:paraId="6708D66A" w14:textId="77777777" w:rsidTr="009445BF">
        <w:trPr>
          <w:trHeight w:val="315"/>
          <w:jc w:val="center"/>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E2A0349"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lastRenderedPageBreak/>
              <w:t>2. Internal Rate of Return (IRR)</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CCCDD16" w14:textId="77777777" w:rsidR="009F1291" w:rsidRPr="009F1291" w:rsidRDefault="009F1291" w:rsidP="002B3898">
            <w:pPr>
              <w:spacing w:after="0"/>
              <w:rPr>
                <w:rFonts w:ascii="Arial" w:hAnsi="Arial" w:cs="Arial"/>
                <w:lang w:eastAsia="zh-CN"/>
              </w:rPr>
            </w:pPr>
            <w:r w:rsidRPr="009F1291">
              <w:rPr>
                <w:rFonts w:ascii="Arial" w:hAnsi="Arial" w:cs="Arial"/>
                <w:b/>
                <w:bCs/>
                <w:color w:val="000000"/>
                <w:lang w:eastAsia="zh-CN"/>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A4A7F78" w14:textId="77777777" w:rsidR="009F1291" w:rsidRPr="009F1291" w:rsidRDefault="009F1291" w:rsidP="002B3898">
            <w:pPr>
              <w:spacing w:after="0"/>
              <w:jc w:val="right"/>
              <w:rPr>
                <w:rFonts w:ascii="Arial" w:hAnsi="Arial" w:cs="Arial"/>
                <w:lang w:eastAsia="zh-CN"/>
              </w:rPr>
            </w:pPr>
            <w:r w:rsidRPr="009F1291">
              <w:rPr>
                <w:rFonts w:ascii="Arial" w:hAnsi="Arial" w:cs="Arial"/>
                <w:b/>
                <w:bCs/>
                <w:color w:val="000000"/>
                <w:lang w:eastAsia="zh-CN"/>
              </w:rPr>
              <w:t>0.0%</w:t>
            </w:r>
          </w:p>
        </w:tc>
      </w:tr>
      <w:tr w:rsidR="009F1291" w:rsidRPr="009F1291" w14:paraId="46BDD8CB" w14:textId="77777777" w:rsidTr="009445BF">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91686B5"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03AC4AA"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t>Net Cash Flow (Million)</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99791B5"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Cumulative Cash Flow</w:t>
            </w:r>
          </w:p>
        </w:tc>
      </w:tr>
      <w:tr w:rsidR="009F1291" w:rsidRPr="009F1291" w14:paraId="6A707238" w14:textId="77777777" w:rsidTr="009445BF">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C32D050"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0</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46E94D5"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t>-£                                                                             30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1508E50"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w:t>
            </w:r>
            <w:r w:rsidRPr="009F1291">
              <w:rPr>
                <w:rFonts w:ascii="Arial" w:hAnsi="Arial" w:cs="Arial"/>
                <w:color w:val="000000"/>
                <w:lang w:eastAsia="zh-CN"/>
              </w:rPr>
              <w:tab/>
              <w:t>30</w:t>
            </w:r>
          </w:p>
        </w:tc>
      </w:tr>
      <w:tr w:rsidR="009F1291" w:rsidRPr="009F1291" w14:paraId="50E9E37C" w14:textId="77777777" w:rsidTr="009445BF">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6DAC268"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1</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160F77B"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t xml:space="preserve"> £                                                                               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0031282"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w:t>
            </w:r>
            <w:r w:rsidRPr="009F1291">
              <w:rPr>
                <w:rFonts w:ascii="Arial" w:hAnsi="Arial" w:cs="Arial"/>
                <w:color w:val="000000"/>
                <w:lang w:eastAsia="zh-CN"/>
              </w:rPr>
              <w:tab/>
              <w:t>24</w:t>
            </w:r>
          </w:p>
        </w:tc>
      </w:tr>
      <w:tr w:rsidR="009F1291" w:rsidRPr="009F1291" w14:paraId="51B4E559" w14:textId="77777777" w:rsidTr="009445BF">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7C8F938"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2</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40DA5C6"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t xml:space="preserve"> £                                                                               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A9D5AE6"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w:t>
            </w:r>
            <w:r w:rsidRPr="009F1291">
              <w:rPr>
                <w:rFonts w:ascii="Arial" w:hAnsi="Arial" w:cs="Arial"/>
                <w:color w:val="000000"/>
                <w:lang w:eastAsia="zh-CN"/>
              </w:rPr>
              <w:tab/>
              <w:t>18</w:t>
            </w:r>
          </w:p>
        </w:tc>
      </w:tr>
      <w:tr w:rsidR="009F1291" w:rsidRPr="009F1291" w14:paraId="5EA85C30" w14:textId="77777777" w:rsidTr="009445BF">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3CF5F3A"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3</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584EA04"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t xml:space="preserve"> £                                                                               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7129344"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w:t>
            </w:r>
            <w:r w:rsidRPr="009F1291">
              <w:rPr>
                <w:rFonts w:ascii="Arial" w:hAnsi="Arial" w:cs="Arial"/>
                <w:color w:val="000000"/>
                <w:lang w:eastAsia="zh-CN"/>
              </w:rPr>
              <w:tab/>
              <w:t>12</w:t>
            </w:r>
          </w:p>
        </w:tc>
      </w:tr>
      <w:tr w:rsidR="009F1291" w:rsidRPr="009F1291" w14:paraId="4B582A04" w14:textId="77777777" w:rsidTr="009445BF">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BE57806"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4</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D3A6F2C"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t xml:space="preserve"> £                                                                               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5C7C187"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w:t>
            </w:r>
            <w:r w:rsidRPr="009F1291">
              <w:rPr>
                <w:rFonts w:ascii="Arial" w:hAnsi="Arial" w:cs="Arial"/>
                <w:color w:val="000000"/>
                <w:lang w:eastAsia="zh-CN"/>
              </w:rPr>
              <w:tab/>
              <w:t>6</w:t>
            </w:r>
          </w:p>
        </w:tc>
      </w:tr>
      <w:tr w:rsidR="009F1291" w:rsidRPr="009F1291" w14:paraId="44AEA076" w14:textId="77777777" w:rsidTr="009445BF">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1050AA5B"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5</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1A422CE"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t xml:space="preserve"> £                                                                               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10D7DFBA"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      -  </w:t>
            </w:r>
          </w:p>
        </w:tc>
      </w:tr>
      <w:tr w:rsidR="009F1291" w:rsidRPr="009F1291" w14:paraId="6375DEDA" w14:textId="77777777" w:rsidTr="009445BF">
        <w:trPr>
          <w:trHeight w:val="315"/>
          <w:jc w:val="center"/>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A4EB58E"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3. Payback Period (PBP)</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897F349"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5 Years</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85D042C" w14:textId="77777777" w:rsidR="009F1291" w:rsidRPr="009F1291" w:rsidRDefault="009F1291" w:rsidP="002B3898">
            <w:pPr>
              <w:spacing w:after="0"/>
              <w:jc w:val="right"/>
              <w:rPr>
                <w:rFonts w:ascii="Arial" w:hAnsi="Arial" w:cs="Arial"/>
                <w:lang w:eastAsia="zh-CN"/>
              </w:rPr>
            </w:pPr>
            <w:r w:rsidRPr="009F1291">
              <w:rPr>
                <w:rFonts w:ascii="Arial" w:hAnsi="Arial" w:cs="Arial"/>
                <w:b/>
                <w:bCs/>
                <w:color w:val="000000"/>
                <w:lang w:eastAsia="zh-CN"/>
              </w:rPr>
              <w:t>5.00</w:t>
            </w:r>
          </w:p>
        </w:tc>
      </w:tr>
      <w:tr w:rsidR="009F1291" w:rsidRPr="009F1291" w14:paraId="01376DDE" w14:textId="77777777" w:rsidTr="009445BF">
        <w:trPr>
          <w:trHeight w:val="300"/>
          <w:jc w:val="center"/>
        </w:trPr>
        <w:tc>
          <w:tcPr>
            <w:tcW w:w="0" w:type="auto"/>
            <w:gridSpan w:val="3"/>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BF34D5A"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Total Net Cash Inflow</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FEB4EB5"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30</w:t>
            </w:r>
          </w:p>
        </w:tc>
      </w:tr>
      <w:tr w:rsidR="009F1291" w:rsidRPr="009F1291" w14:paraId="595A6F48" w14:textId="77777777" w:rsidTr="009445BF">
        <w:trPr>
          <w:trHeight w:val="300"/>
          <w:jc w:val="center"/>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67E97B8"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Total Profit</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18F3EEC"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F6D90D7"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  </w:t>
            </w:r>
          </w:p>
        </w:tc>
      </w:tr>
      <w:tr w:rsidR="009F1291" w:rsidRPr="009F1291" w14:paraId="72D6B21E" w14:textId="77777777" w:rsidTr="009445BF">
        <w:trPr>
          <w:trHeight w:val="300"/>
          <w:jc w:val="center"/>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D6C072D"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Average Annual Profit</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45C4A60"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t>Million</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39E169F"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  </w:t>
            </w:r>
          </w:p>
        </w:tc>
      </w:tr>
      <w:tr w:rsidR="009F1291" w:rsidRPr="009F1291" w14:paraId="1FD0F86C" w14:textId="77777777" w:rsidTr="009445BF">
        <w:trPr>
          <w:trHeight w:val="315"/>
          <w:jc w:val="center"/>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17C195E"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4. Accounting Rate of Return (ARR)</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0E5F75B" w14:textId="77777777" w:rsidR="009F1291" w:rsidRPr="009F1291" w:rsidRDefault="009F1291" w:rsidP="002B3898">
            <w:pPr>
              <w:spacing w:after="0"/>
              <w:rPr>
                <w:rFonts w:ascii="Arial" w:hAnsi="Arial" w:cs="Arial"/>
                <w:lang w:eastAsia="zh-CN"/>
              </w:rPr>
            </w:pPr>
            <w:r w:rsidRPr="009F1291">
              <w:rPr>
                <w:rFonts w:ascii="Arial" w:hAnsi="Arial" w:cs="Arial"/>
                <w:b/>
                <w:bCs/>
                <w:color w:val="000000"/>
                <w:lang w:eastAsia="zh-CN"/>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114F071F" w14:textId="77777777" w:rsidR="009F1291" w:rsidRPr="009F1291" w:rsidRDefault="009F1291" w:rsidP="002B3898">
            <w:pPr>
              <w:spacing w:after="0"/>
              <w:jc w:val="right"/>
              <w:rPr>
                <w:rFonts w:ascii="Arial" w:hAnsi="Arial" w:cs="Arial"/>
                <w:lang w:eastAsia="zh-CN"/>
              </w:rPr>
            </w:pPr>
            <w:r w:rsidRPr="009F1291">
              <w:rPr>
                <w:rFonts w:ascii="Arial" w:hAnsi="Arial" w:cs="Arial"/>
                <w:b/>
                <w:bCs/>
                <w:color w:val="000000"/>
                <w:lang w:eastAsia="zh-CN"/>
              </w:rPr>
              <w:t>0%</w:t>
            </w:r>
          </w:p>
        </w:tc>
      </w:tr>
      <w:tr w:rsidR="009F1291" w:rsidRPr="009F1291" w14:paraId="13498FF8" w14:textId="77777777" w:rsidTr="009445BF">
        <w:trPr>
          <w:trHeight w:val="315"/>
          <w:jc w:val="center"/>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ED70324"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5. Profitability Index (PI)</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9A04B3E"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5734C78" w14:textId="77777777" w:rsidR="009F1291" w:rsidRPr="009F1291" w:rsidRDefault="009F1291" w:rsidP="002B3898">
            <w:pPr>
              <w:spacing w:after="0"/>
              <w:jc w:val="right"/>
              <w:rPr>
                <w:rFonts w:ascii="Arial" w:hAnsi="Arial" w:cs="Arial"/>
                <w:lang w:eastAsia="zh-CN"/>
              </w:rPr>
            </w:pPr>
            <w:r w:rsidRPr="009F1291">
              <w:rPr>
                <w:rFonts w:ascii="Arial" w:hAnsi="Arial" w:cs="Arial"/>
                <w:b/>
                <w:bCs/>
                <w:color w:val="000000"/>
                <w:lang w:eastAsia="zh-CN"/>
              </w:rPr>
              <w:t>0.76”</w:t>
            </w:r>
          </w:p>
        </w:tc>
      </w:tr>
    </w:tbl>
    <w:p w14:paraId="0824DC56"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 xml:space="preserve">Table </w:t>
      </w:r>
      <w:r w:rsidR="009445BF" w:rsidRPr="00923310">
        <w:rPr>
          <w:rFonts w:ascii="Arial" w:hAnsi="Arial" w:cs="Arial"/>
          <w:b/>
          <w:bCs/>
          <w:color w:val="000000"/>
          <w:lang w:eastAsia="zh-CN"/>
        </w:rPr>
        <w:t>5</w:t>
      </w:r>
      <w:r w:rsidRPr="009F1291">
        <w:rPr>
          <w:rFonts w:ascii="Arial" w:hAnsi="Arial" w:cs="Arial"/>
          <w:b/>
          <w:bCs/>
          <w:color w:val="000000"/>
          <w:lang w:eastAsia="zh-CN"/>
        </w:rPr>
        <w:t>: Investment Appraisal for Project B</w:t>
      </w:r>
    </w:p>
    <w:p w14:paraId="09258E69"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lastRenderedPageBreak/>
        <w:t>(Source: Self-Calculated)</w:t>
      </w:r>
    </w:p>
    <w:p w14:paraId="00D50A58"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Project B is a poor project on all the important measures of project appraisal. Investing £30 million, it has a negative NPV of -£7.26 million, and this is an instant indication that the shareholder value is being destroyed. The IRR and discount rate stand at 0% which is considerably lower than 10% indicating that the project is not yielding sufficient returns. PBP mainly shows how long it takes for a firm to recoup an investment (</w:t>
      </w:r>
      <w:proofErr w:type="spellStart"/>
      <w:r w:rsidRPr="009F1291">
        <w:rPr>
          <w:rFonts w:ascii="Arial" w:hAnsi="Arial" w:cs="Arial"/>
          <w:color w:val="000000"/>
          <w:lang w:eastAsia="zh-CN"/>
        </w:rPr>
        <w:t>Corporatefinanceinstitute</w:t>
      </w:r>
      <w:proofErr w:type="spellEnd"/>
      <w:r w:rsidRPr="009F1291">
        <w:rPr>
          <w:rFonts w:ascii="Arial" w:hAnsi="Arial" w:cs="Arial"/>
          <w:color w:val="000000"/>
          <w:lang w:eastAsia="zh-CN"/>
        </w:rPr>
        <w:t>, 2025). The account payback Period is 5 years, which is much longer than it should be whereas the “Accounting rate of Return (ARR)” is 0, showing no accounting profitability. The 0.76 “Profitability Index” also adds weight to the conclusion that the returns in Project B are not acceptable, suggesting that Project B must be strongly rejected.</w:t>
      </w:r>
    </w:p>
    <w:p w14:paraId="07FA8E4A" w14:textId="77777777" w:rsidR="009F1291" w:rsidRPr="009F1291" w:rsidRDefault="009F1291" w:rsidP="002B3898">
      <w:pPr>
        <w:spacing w:after="0"/>
        <w:rPr>
          <w:rFonts w:ascii="Arial" w:hAnsi="Arial" w:cs="Arial"/>
          <w:lang w:eastAsia="zh-CN"/>
        </w:rPr>
      </w:pPr>
      <w:r w:rsidRPr="009F1291">
        <w:rPr>
          <w:rFonts w:ascii="Arial" w:hAnsi="Arial" w:cs="Arial"/>
          <w:b/>
          <w:bCs/>
          <w:i/>
          <w:iCs/>
          <w:color w:val="000000"/>
          <w:lang w:eastAsia="zh-CN"/>
        </w:rPr>
        <w:t>Project C</w:t>
      </w:r>
    </w:p>
    <w:tbl>
      <w:tblPr>
        <w:tblW w:w="0" w:type="auto"/>
        <w:tblCellMar>
          <w:top w:w="15" w:type="dxa"/>
          <w:left w:w="15" w:type="dxa"/>
          <w:bottom w:w="15" w:type="dxa"/>
          <w:right w:w="15" w:type="dxa"/>
        </w:tblCellMar>
        <w:tblLook w:val="04A0" w:firstRow="1" w:lastRow="0" w:firstColumn="1" w:lastColumn="0" w:noHBand="0" w:noVBand="1"/>
      </w:tblPr>
      <w:tblGrid>
        <w:gridCol w:w="707"/>
        <w:gridCol w:w="3681"/>
        <w:gridCol w:w="2197"/>
        <w:gridCol w:w="2434"/>
      </w:tblGrid>
      <w:tr w:rsidR="009F1291" w:rsidRPr="009F1291" w14:paraId="2C8F57FC" w14:textId="77777777">
        <w:trPr>
          <w:trHeight w:val="315"/>
        </w:trPr>
        <w:tc>
          <w:tcPr>
            <w:tcW w:w="0" w:type="auto"/>
            <w:gridSpan w:val="4"/>
            <w:tcBorders>
              <w:top w:val="single" w:sz="4" w:space="0" w:color="000000"/>
              <w:left w:val="single" w:sz="4" w:space="0" w:color="000000"/>
              <w:bottom w:val="single" w:sz="4" w:space="0" w:color="000000"/>
              <w:right w:val="single" w:sz="4" w:space="0" w:color="000000"/>
            </w:tcBorders>
            <w:shd w:val="clear" w:color="auto" w:fill="9BC2E6"/>
            <w:tcMar>
              <w:top w:w="0" w:type="dxa"/>
              <w:left w:w="100" w:type="dxa"/>
              <w:bottom w:w="0" w:type="dxa"/>
              <w:right w:w="100" w:type="dxa"/>
            </w:tcMar>
            <w:vAlign w:val="bottom"/>
            <w:hideMark/>
          </w:tcPr>
          <w:p w14:paraId="323168D4"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“Project C</w:t>
            </w:r>
          </w:p>
        </w:tc>
      </w:tr>
      <w:tr w:rsidR="009F1291" w:rsidRPr="009F1291" w14:paraId="4E3620EF" w14:textId="77777777">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122F1AE8"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Year</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427E287"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Net Cash Flow (Million)</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92A25A0"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Discount Rate @10%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0F265BE"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Present Value (Million)</w:t>
            </w:r>
          </w:p>
        </w:tc>
      </w:tr>
      <w:tr w:rsidR="009F1291" w:rsidRPr="009F1291" w14:paraId="68673C4D" w14:textId="77777777">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D9A54C8"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4B33BF8"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50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1B108598"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1.0000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3E1CC4B"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50.00</w:t>
            </w:r>
          </w:p>
        </w:tc>
      </w:tr>
      <w:tr w:rsidR="009F1291" w:rsidRPr="009F1291" w14:paraId="66808DDD" w14:textId="77777777">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B8134C1"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6D1C7B4"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5</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8E6F3F9"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0.9091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F2A580C"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4.55</w:t>
            </w:r>
          </w:p>
        </w:tc>
      </w:tr>
      <w:tr w:rsidR="009F1291" w:rsidRPr="009F1291" w14:paraId="77774E81" w14:textId="77777777">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CCF3864"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4B33DC0"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10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B54DE78"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0.8264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11E774C4"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8.26</w:t>
            </w:r>
          </w:p>
        </w:tc>
      </w:tr>
      <w:tr w:rsidR="009F1291" w:rsidRPr="009F1291" w14:paraId="4A2C7857" w14:textId="77777777">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70B99C2"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3167AB9"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20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06EDD7B"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0.7513</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8337C18"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15.03</w:t>
            </w:r>
          </w:p>
        </w:tc>
      </w:tr>
      <w:tr w:rsidR="009F1291" w:rsidRPr="009F1291" w14:paraId="10887229" w14:textId="77777777">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711705B"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3102939"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25</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E0A6B8F"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0.6830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0CD56D1"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17.08</w:t>
            </w:r>
          </w:p>
        </w:tc>
      </w:tr>
      <w:tr w:rsidR="009F1291" w:rsidRPr="009F1291" w14:paraId="33E8036D" w14:textId="77777777">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D904777"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3127F65"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15</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7ADED07"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0.6209</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66B0D3E"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9.31</w:t>
            </w:r>
          </w:p>
        </w:tc>
      </w:tr>
      <w:tr w:rsidR="009F1291" w:rsidRPr="009F1291" w14:paraId="03FBD214" w14:textId="77777777">
        <w:trPr>
          <w:trHeight w:val="300"/>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6D848C2"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t>Total Present Value (PV)</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126C245A"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9BB5D6C"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54.23</w:t>
            </w:r>
          </w:p>
        </w:tc>
      </w:tr>
      <w:tr w:rsidR="009F1291" w:rsidRPr="009F1291" w14:paraId="46535528" w14:textId="77777777">
        <w:trPr>
          <w:trHeight w:val="315"/>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EB6F492"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1. Net Present Value (NPV)</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BD184CA" w14:textId="77777777" w:rsidR="009F1291" w:rsidRPr="009F1291" w:rsidRDefault="009F1291" w:rsidP="002B3898">
            <w:pPr>
              <w:spacing w:after="0"/>
              <w:rPr>
                <w:rFonts w:ascii="Arial" w:hAnsi="Arial" w:cs="Arial"/>
                <w:lang w:eastAsia="zh-CN"/>
              </w:rPr>
            </w:pPr>
            <w:r w:rsidRPr="009F1291">
              <w:rPr>
                <w:rFonts w:ascii="Arial" w:hAnsi="Arial" w:cs="Arial"/>
                <w:b/>
                <w:bCs/>
                <w:color w:val="000000"/>
                <w:lang w:eastAsia="zh-CN"/>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FE02E0C" w14:textId="77777777" w:rsidR="009F1291" w:rsidRPr="009F1291" w:rsidRDefault="009F1291" w:rsidP="002B3898">
            <w:pPr>
              <w:spacing w:after="0"/>
              <w:rPr>
                <w:rFonts w:ascii="Arial" w:hAnsi="Arial" w:cs="Arial"/>
                <w:lang w:eastAsia="zh-CN"/>
              </w:rPr>
            </w:pPr>
            <w:r w:rsidRPr="009F1291">
              <w:rPr>
                <w:rFonts w:ascii="Arial" w:hAnsi="Arial" w:cs="Arial"/>
                <w:b/>
                <w:bCs/>
                <w:color w:val="000000"/>
                <w:lang w:eastAsia="zh-CN"/>
              </w:rPr>
              <w:t xml:space="preserve"> £                   </w:t>
            </w:r>
            <w:r w:rsidRPr="009F1291">
              <w:rPr>
                <w:rFonts w:ascii="Arial" w:hAnsi="Arial" w:cs="Arial"/>
                <w:b/>
                <w:bCs/>
                <w:color w:val="000000"/>
                <w:lang w:eastAsia="zh-CN"/>
              </w:rPr>
              <w:tab/>
              <w:t>4.23</w:t>
            </w:r>
          </w:p>
        </w:tc>
      </w:tr>
      <w:tr w:rsidR="009F1291" w:rsidRPr="009F1291" w14:paraId="0D4C04A7" w14:textId="77777777">
        <w:trPr>
          <w:trHeight w:val="315"/>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5F6AE5C"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lastRenderedPageBreak/>
              <w:t>2. Internal Rate of Return (IRR)</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38BB631" w14:textId="77777777" w:rsidR="009F1291" w:rsidRPr="009F1291" w:rsidRDefault="009F1291" w:rsidP="002B3898">
            <w:pPr>
              <w:spacing w:after="0"/>
              <w:rPr>
                <w:rFonts w:ascii="Arial" w:hAnsi="Arial" w:cs="Arial"/>
                <w:lang w:eastAsia="zh-CN"/>
              </w:rPr>
            </w:pPr>
            <w:r w:rsidRPr="009F1291">
              <w:rPr>
                <w:rFonts w:ascii="Arial" w:hAnsi="Arial" w:cs="Arial"/>
                <w:b/>
                <w:bCs/>
                <w:color w:val="000000"/>
                <w:lang w:eastAsia="zh-CN"/>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1D96D8A" w14:textId="77777777" w:rsidR="009F1291" w:rsidRPr="009F1291" w:rsidRDefault="009F1291" w:rsidP="002B3898">
            <w:pPr>
              <w:spacing w:after="0"/>
              <w:jc w:val="right"/>
              <w:rPr>
                <w:rFonts w:ascii="Arial" w:hAnsi="Arial" w:cs="Arial"/>
                <w:lang w:eastAsia="zh-CN"/>
              </w:rPr>
            </w:pPr>
            <w:r w:rsidRPr="009F1291">
              <w:rPr>
                <w:rFonts w:ascii="Arial" w:hAnsi="Arial" w:cs="Arial"/>
                <w:b/>
                <w:bCs/>
                <w:color w:val="000000"/>
                <w:lang w:eastAsia="zh-CN"/>
              </w:rPr>
              <w:t>12.7%</w:t>
            </w:r>
          </w:p>
        </w:tc>
      </w:tr>
      <w:tr w:rsidR="009F1291" w:rsidRPr="009F1291" w14:paraId="778882BF" w14:textId="77777777">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85B3304"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1DC101B4"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t>Net Cash Flow (Million)</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106B181B"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Cumulative Cash Flow</w:t>
            </w:r>
          </w:p>
        </w:tc>
      </w:tr>
      <w:tr w:rsidR="009F1291" w:rsidRPr="009F1291" w14:paraId="68C331A4" w14:textId="77777777">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B0CC967"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0</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4976389"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t xml:space="preserve">-£                                  </w:t>
            </w:r>
            <w:r w:rsidRPr="009F1291">
              <w:rPr>
                <w:rFonts w:ascii="Arial" w:hAnsi="Arial" w:cs="Arial"/>
                <w:color w:val="000000"/>
                <w:lang w:eastAsia="zh-CN"/>
              </w:rPr>
              <w:tab/>
              <w:t>                                        50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ED266EB"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w:t>
            </w:r>
            <w:r w:rsidRPr="009F1291">
              <w:rPr>
                <w:rFonts w:ascii="Arial" w:hAnsi="Arial" w:cs="Arial"/>
                <w:color w:val="000000"/>
                <w:lang w:eastAsia="zh-CN"/>
              </w:rPr>
              <w:tab/>
              <w:t>50</w:t>
            </w:r>
          </w:p>
        </w:tc>
      </w:tr>
      <w:tr w:rsidR="009F1291" w:rsidRPr="009F1291" w14:paraId="1CCAC8D6" w14:textId="77777777">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3544C8D"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1</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4098D3E"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t xml:space="preserve"> £                                                                                5</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D7C836D"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w:t>
            </w:r>
            <w:r w:rsidRPr="009F1291">
              <w:rPr>
                <w:rFonts w:ascii="Arial" w:hAnsi="Arial" w:cs="Arial"/>
                <w:color w:val="000000"/>
                <w:lang w:eastAsia="zh-CN"/>
              </w:rPr>
              <w:tab/>
              <w:t>45</w:t>
            </w:r>
          </w:p>
        </w:tc>
      </w:tr>
      <w:tr w:rsidR="009F1291" w:rsidRPr="009F1291" w14:paraId="11D24BF2" w14:textId="77777777">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A878439"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2</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BE84750"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t xml:space="preserve"> £                                                                              10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904A248"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w:t>
            </w:r>
            <w:r w:rsidRPr="009F1291">
              <w:rPr>
                <w:rFonts w:ascii="Arial" w:hAnsi="Arial" w:cs="Arial"/>
                <w:color w:val="000000"/>
                <w:lang w:eastAsia="zh-CN"/>
              </w:rPr>
              <w:tab/>
              <w:t>35</w:t>
            </w:r>
          </w:p>
        </w:tc>
      </w:tr>
      <w:tr w:rsidR="009F1291" w:rsidRPr="009F1291" w14:paraId="398CCA65" w14:textId="77777777">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BB847B3"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3</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7A36E1F"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t xml:space="preserve"> £                                                                              20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3C4A222"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w:t>
            </w:r>
            <w:r w:rsidRPr="009F1291">
              <w:rPr>
                <w:rFonts w:ascii="Arial" w:hAnsi="Arial" w:cs="Arial"/>
                <w:color w:val="000000"/>
                <w:lang w:eastAsia="zh-CN"/>
              </w:rPr>
              <w:tab/>
              <w:t>15</w:t>
            </w:r>
          </w:p>
        </w:tc>
      </w:tr>
      <w:tr w:rsidR="009F1291" w:rsidRPr="009F1291" w14:paraId="59FA88D8" w14:textId="77777777">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93D4893"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4</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F161EF8"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t xml:space="preserve"> £                                                                              25</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EAEFBB1"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10</w:t>
            </w:r>
          </w:p>
        </w:tc>
      </w:tr>
      <w:tr w:rsidR="009F1291" w:rsidRPr="009F1291" w14:paraId="0F36DBF7" w14:textId="77777777">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B60B49C"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5</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7FDC553"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t xml:space="preserve"> £                                                                              15</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D87D658"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25</w:t>
            </w:r>
          </w:p>
        </w:tc>
      </w:tr>
      <w:tr w:rsidR="009F1291" w:rsidRPr="009F1291" w14:paraId="56D405F4" w14:textId="77777777">
        <w:trPr>
          <w:trHeight w:val="315"/>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6A15F15"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3. Payback Period (PBP)</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7C985FE"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3.6 Years</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9262130" w14:textId="77777777" w:rsidR="009F1291" w:rsidRPr="009F1291" w:rsidRDefault="009F1291" w:rsidP="002B3898">
            <w:pPr>
              <w:spacing w:after="0"/>
              <w:jc w:val="right"/>
              <w:rPr>
                <w:rFonts w:ascii="Arial" w:hAnsi="Arial" w:cs="Arial"/>
                <w:lang w:eastAsia="zh-CN"/>
              </w:rPr>
            </w:pPr>
            <w:r w:rsidRPr="009F1291">
              <w:rPr>
                <w:rFonts w:ascii="Arial" w:hAnsi="Arial" w:cs="Arial"/>
                <w:b/>
                <w:bCs/>
                <w:color w:val="000000"/>
                <w:lang w:eastAsia="zh-CN"/>
              </w:rPr>
              <w:t>3.60</w:t>
            </w:r>
          </w:p>
        </w:tc>
      </w:tr>
      <w:tr w:rsidR="009F1291" w:rsidRPr="009F1291" w14:paraId="6F1026B3" w14:textId="77777777">
        <w:trPr>
          <w:trHeight w:val="300"/>
        </w:trPr>
        <w:tc>
          <w:tcPr>
            <w:tcW w:w="0" w:type="auto"/>
            <w:gridSpan w:val="3"/>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1EF5417A"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Total Net Cash Inflow</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1DDA502"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75</w:t>
            </w:r>
          </w:p>
        </w:tc>
      </w:tr>
      <w:tr w:rsidR="009F1291" w:rsidRPr="009F1291" w14:paraId="537CD39D" w14:textId="77777777">
        <w:trPr>
          <w:trHeight w:val="300"/>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9A98D39"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Total Profit</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89BA8A2"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6A14264"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25</w:t>
            </w:r>
          </w:p>
        </w:tc>
      </w:tr>
      <w:tr w:rsidR="009F1291" w:rsidRPr="009F1291" w14:paraId="54C521A6" w14:textId="77777777">
        <w:trPr>
          <w:trHeight w:val="300"/>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6CF0D57"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Average Annual Profit</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03FC49C"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t>Million</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9664DD8"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5.00</w:t>
            </w:r>
          </w:p>
        </w:tc>
      </w:tr>
      <w:tr w:rsidR="009F1291" w:rsidRPr="009F1291" w14:paraId="7574AC01" w14:textId="77777777">
        <w:trPr>
          <w:trHeight w:val="315"/>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9A8BECA"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4. Accounting Rate of Return (ARR)</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9AC0AEC" w14:textId="77777777" w:rsidR="009F1291" w:rsidRPr="009F1291" w:rsidRDefault="009F1291" w:rsidP="002B3898">
            <w:pPr>
              <w:spacing w:after="0"/>
              <w:rPr>
                <w:rFonts w:ascii="Arial" w:hAnsi="Arial" w:cs="Arial"/>
                <w:lang w:eastAsia="zh-CN"/>
              </w:rPr>
            </w:pPr>
            <w:r w:rsidRPr="009F1291">
              <w:rPr>
                <w:rFonts w:ascii="Arial" w:hAnsi="Arial" w:cs="Arial"/>
                <w:b/>
                <w:bCs/>
                <w:color w:val="000000"/>
                <w:lang w:eastAsia="zh-CN"/>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82BDAC5" w14:textId="77777777" w:rsidR="009F1291" w:rsidRPr="009F1291" w:rsidRDefault="009F1291" w:rsidP="002B3898">
            <w:pPr>
              <w:spacing w:after="0"/>
              <w:jc w:val="right"/>
              <w:rPr>
                <w:rFonts w:ascii="Arial" w:hAnsi="Arial" w:cs="Arial"/>
                <w:lang w:eastAsia="zh-CN"/>
              </w:rPr>
            </w:pPr>
            <w:r w:rsidRPr="009F1291">
              <w:rPr>
                <w:rFonts w:ascii="Arial" w:hAnsi="Arial" w:cs="Arial"/>
                <w:b/>
                <w:bCs/>
                <w:color w:val="000000"/>
                <w:lang w:eastAsia="zh-CN"/>
              </w:rPr>
              <w:t>10%</w:t>
            </w:r>
          </w:p>
        </w:tc>
      </w:tr>
      <w:tr w:rsidR="009F1291" w:rsidRPr="009F1291" w14:paraId="2B50EE7D" w14:textId="77777777">
        <w:trPr>
          <w:trHeight w:val="315"/>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17F7868C"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5. Profitability Index (PI)</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DF156CB"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E9B6A7B" w14:textId="77777777" w:rsidR="009F1291" w:rsidRPr="009F1291" w:rsidRDefault="009F1291" w:rsidP="002B3898">
            <w:pPr>
              <w:spacing w:after="0"/>
              <w:jc w:val="right"/>
              <w:rPr>
                <w:rFonts w:ascii="Arial" w:hAnsi="Arial" w:cs="Arial"/>
                <w:lang w:eastAsia="zh-CN"/>
              </w:rPr>
            </w:pPr>
            <w:r w:rsidRPr="009F1291">
              <w:rPr>
                <w:rFonts w:ascii="Arial" w:hAnsi="Arial" w:cs="Arial"/>
                <w:b/>
                <w:bCs/>
                <w:color w:val="000000"/>
                <w:lang w:eastAsia="zh-CN"/>
              </w:rPr>
              <w:t>1.08”</w:t>
            </w:r>
          </w:p>
        </w:tc>
      </w:tr>
    </w:tbl>
    <w:p w14:paraId="5ADA0A59"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 xml:space="preserve">Table </w:t>
      </w:r>
      <w:r w:rsidR="009445BF" w:rsidRPr="00923310">
        <w:rPr>
          <w:rFonts w:ascii="Arial" w:hAnsi="Arial" w:cs="Arial"/>
          <w:b/>
          <w:bCs/>
          <w:color w:val="000000"/>
          <w:lang w:eastAsia="zh-CN"/>
        </w:rPr>
        <w:t>6</w:t>
      </w:r>
      <w:r w:rsidRPr="009F1291">
        <w:rPr>
          <w:rFonts w:ascii="Arial" w:hAnsi="Arial" w:cs="Arial"/>
          <w:b/>
          <w:bCs/>
          <w:color w:val="000000"/>
          <w:lang w:eastAsia="zh-CN"/>
        </w:rPr>
        <w:t>: Investment Appraisal for Project C</w:t>
      </w:r>
    </w:p>
    <w:p w14:paraId="79CBE978"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lastRenderedPageBreak/>
        <w:t>(Source: Self-Calculated)</w:t>
      </w:r>
    </w:p>
    <w:p w14:paraId="1EC8AB70"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Among the three alternatives, Project C shows the best performance. It has a high NPV of £4.23 million that generates from a high value at £50 million of investment. Profitability is good with the IRR standing at 12.7% well above the 10% cost of capital. “The Payback Period” of 3.6 years indicates a customer affable payback of the investment. The expected pay of 10% is similar to its ARR with the PI of 1.08 confirming that it is efficient in the value generation per pound invested. Overall, Project C is financially appealing and depicts the most appealing investment choice being the most </w:t>
      </w:r>
      <w:proofErr w:type="spellStart"/>
      <w:r w:rsidRPr="009F1291">
        <w:rPr>
          <w:rFonts w:ascii="Arial" w:hAnsi="Arial" w:cs="Arial"/>
          <w:color w:val="000000"/>
          <w:lang w:eastAsia="zh-CN"/>
        </w:rPr>
        <w:t>favorable</w:t>
      </w:r>
      <w:proofErr w:type="spellEnd"/>
      <w:r w:rsidRPr="009F1291">
        <w:rPr>
          <w:rFonts w:ascii="Arial" w:hAnsi="Arial" w:cs="Arial"/>
          <w:color w:val="000000"/>
          <w:lang w:eastAsia="zh-CN"/>
        </w:rPr>
        <w:t xml:space="preserve"> choice within capital rationing parameters.</w:t>
      </w:r>
    </w:p>
    <w:p w14:paraId="1365B17F" w14:textId="77777777" w:rsidR="009F1291" w:rsidRPr="00923310" w:rsidRDefault="009F1291" w:rsidP="002B3898">
      <w:pPr>
        <w:pStyle w:val="Heading2"/>
        <w:rPr>
          <w:rFonts w:ascii="Arial" w:hAnsi="Arial" w:cs="Arial"/>
          <w:lang w:eastAsia="zh-CN"/>
        </w:rPr>
      </w:pPr>
      <w:bookmarkStart w:id="28" w:name="_Toc213951971"/>
      <w:r w:rsidRPr="00923310">
        <w:rPr>
          <w:rFonts w:ascii="Arial" w:hAnsi="Arial" w:cs="Arial"/>
          <w:lang w:eastAsia="zh-CN"/>
        </w:rPr>
        <w:t>4.2 Final Investment Recommendation Assuming Capital Rationing of £60 Million</w:t>
      </w:r>
      <w:bookmarkEnd w:id="28"/>
    </w:p>
    <w:p w14:paraId="3F570564"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The investment of £60 million capital rationing constraint indicated that Project C is the most viable financially, as this project will have the highest value-creating balance, and still fall within the investment limit. Project C is a high outlay project with a start-up cost of £50 million and an initial financial robustness on main appraisal values with a highest “Net Present Value (NPV)” of £4.23 million, an “Internal rate of Return (IRR)” of 12.7%, and a “Profitability Index (PI)” of 1.08. “RPA investment appraisal” is based on the principles of DSR (</w:t>
      </w:r>
      <w:proofErr w:type="spellStart"/>
      <w:r w:rsidRPr="009F1291">
        <w:rPr>
          <w:rFonts w:ascii="Arial" w:hAnsi="Arial" w:cs="Arial"/>
          <w:color w:val="000000"/>
          <w:lang w:eastAsia="zh-CN"/>
        </w:rPr>
        <w:t>Ylä-Kujala</w:t>
      </w:r>
      <w:proofErr w:type="spellEnd"/>
      <w:r w:rsidRPr="009F1291">
        <w:rPr>
          <w:rFonts w:ascii="Arial" w:hAnsi="Arial" w:cs="Arial"/>
          <w:color w:val="000000"/>
          <w:lang w:eastAsia="zh-CN"/>
        </w:rPr>
        <w:t xml:space="preserve"> </w:t>
      </w:r>
      <w:r w:rsidRPr="009F1291">
        <w:rPr>
          <w:rFonts w:ascii="Arial" w:hAnsi="Arial" w:cs="Arial"/>
          <w:i/>
          <w:iCs/>
          <w:color w:val="000000"/>
          <w:lang w:eastAsia="zh-CN"/>
        </w:rPr>
        <w:t>et al.,</w:t>
      </w:r>
      <w:r w:rsidRPr="009F1291">
        <w:rPr>
          <w:rFonts w:ascii="Arial" w:hAnsi="Arial" w:cs="Arial"/>
          <w:color w:val="000000"/>
          <w:lang w:eastAsia="zh-CN"/>
        </w:rPr>
        <w:t xml:space="preserve"> 2023). These figures show that Project C provides the highest rate of returns per pound invested as well as it is above the 10% discount rate available to the firm and the shareholder value is increased. Project A on the other hand, though acceptable with £1.32 million positive NPV gives lower returns than Project C and Project B should be rejected as far as it creates negative NPV and PI of less than 1. Overall, it is only under capital rationing that the best decision can be Project C that can be made concerning investment.</w:t>
      </w:r>
    </w:p>
    <w:p w14:paraId="0876A646" w14:textId="77777777" w:rsidR="009F1291" w:rsidRPr="00923310" w:rsidRDefault="009F1291" w:rsidP="002B3898">
      <w:pPr>
        <w:pStyle w:val="Heading2"/>
        <w:rPr>
          <w:rFonts w:ascii="Arial" w:hAnsi="Arial" w:cs="Arial"/>
          <w:lang w:eastAsia="zh-CN"/>
        </w:rPr>
      </w:pPr>
      <w:bookmarkStart w:id="29" w:name="_Toc213951972"/>
      <w:r w:rsidRPr="00923310">
        <w:rPr>
          <w:rFonts w:ascii="Arial" w:hAnsi="Arial" w:cs="Arial"/>
          <w:lang w:eastAsia="zh-CN"/>
        </w:rPr>
        <w:t>4.3 Recommendations</w:t>
      </w:r>
      <w:bookmarkEnd w:id="29"/>
    </w:p>
    <w:p w14:paraId="4AD56FD8" w14:textId="77777777" w:rsidR="009F1291" w:rsidRPr="009F1291" w:rsidRDefault="009F1291" w:rsidP="002B3898">
      <w:pPr>
        <w:spacing w:after="0"/>
        <w:rPr>
          <w:rFonts w:ascii="Arial" w:hAnsi="Arial" w:cs="Arial"/>
          <w:lang w:eastAsia="zh-CN"/>
        </w:rPr>
      </w:pPr>
      <w:r w:rsidRPr="009F1291">
        <w:rPr>
          <w:rFonts w:ascii="Arial" w:hAnsi="Arial" w:cs="Arial"/>
          <w:b/>
          <w:bCs/>
          <w:i/>
          <w:iCs/>
          <w:color w:val="000000"/>
          <w:lang w:eastAsia="zh-CN"/>
        </w:rPr>
        <w:t>Recommendation on General Electronics’ Financial Performance</w:t>
      </w:r>
    </w:p>
    <w:p w14:paraId="793095F2"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The investment suggestion is rather consistent with the existing financial performance of General electronics, specifically, its profitability and liquidity ability. Supposing that the company does not change its profit margins, and current liquidity status is robust, the choice of Project C is financially rational since it is the one with the largest NPV, and it has a good IRR, which directly correlates with the profit growth in the long term. </w:t>
      </w:r>
      <w:r w:rsidRPr="009F1291">
        <w:rPr>
          <w:rFonts w:ascii="Arial" w:hAnsi="Arial" w:cs="Arial"/>
          <w:color w:val="000000"/>
          <w:lang w:eastAsia="zh-CN"/>
        </w:rPr>
        <w:lastRenderedPageBreak/>
        <w:t>With a projected NPV of £4.23 million and an IRR of 12.7%, Project C yields returns that are also better than the cost of capital incurred by the firm which increases the overall level of profitability. </w:t>
      </w:r>
    </w:p>
    <w:p w14:paraId="57F55501"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On the liquidity issues, the £50 million investment is comfortable to fund by the company even though it does not go beyond the capital rationing limit and it does not strain short-term cash funds. The </w:t>
      </w:r>
      <w:proofErr w:type="gramStart"/>
      <w:r w:rsidRPr="009F1291">
        <w:rPr>
          <w:rFonts w:ascii="Arial" w:hAnsi="Arial" w:cs="Arial"/>
          <w:color w:val="000000"/>
          <w:lang w:eastAsia="zh-CN"/>
        </w:rPr>
        <w:t>3.6 year</w:t>
      </w:r>
      <w:proofErr w:type="gramEnd"/>
      <w:r w:rsidRPr="009F1291">
        <w:rPr>
          <w:rFonts w:ascii="Arial" w:hAnsi="Arial" w:cs="Arial"/>
          <w:color w:val="000000"/>
          <w:lang w:eastAsia="zh-CN"/>
        </w:rPr>
        <w:t xml:space="preserve"> liquidity payback period of the project also contributes to the maintenance of liquidity by making sure that the invested capital will be recaptured relatively fast. “Liquidity management strategy” is significantly highly dependent on the “industry and company size” (</w:t>
      </w:r>
      <w:proofErr w:type="spellStart"/>
      <w:r w:rsidRPr="009F1291">
        <w:rPr>
          <w:rFonts w:ascii="Arial" w:hAnsi="Arial" w:cs="Arial"/>
          <w:color w:val="000000"/>
          <w:lang w:eastAsia="zh-CN"/>
        </w:rPr>
        <w:t>Zimon</w:t>
      </w:r>
      <w:proofErr w:type="spellEnd"/>
      <w:r w:rsidRPr="009F1291">
        <w:rPr>
          <w:rFonts w:ascii="Arial" w:hAnsi="Arial" w:cs="Arial"/>
          <w:color w:val="000000"/>
          <w:lang w:eastAsia="zh-CN"/>
        </w:rPr>
        <w:t xml:space="preserve"> </w:t>
      </w:r>
      <w:r w:rsidRPr="009F1291">
        <w:rPr>
          <w:rFonts w:ascii="Arial" w:hAnsi="Arial" w:cs="Arial"/>
          <w:i/>
          <w:iCs/>
          <w:color w:val="000000"/>
          <w:lang w:eastAsia="zh-CN"/>
        </w:rPr>
        <w:t>et al.,</w:t>
      </w:r>
      <w:r w:rsidRPr="009F1291">
        <w:rPr>
          <w:rFonts w:ascii="Arial" w:hAnsi="Arial" w:cs="Arial"/>
          <w:color w:val="000000"/>
          <w:lang w:eastAsia="zh-CN"/>
        </w:rPr>
        <w:t xml:space="preserve"> 2021). Thus, Project C is quite reputable in terms of the financial capabilities of this company and gains the company a positive contribution towards the increased profitability and financial stability in the future.</w:t>
      </w:r>
    </w:p>
    <w:p w14:paraId="79CAFD5F" w14:textId="77777777" w:rsidR="009F1291" w:rsidRPr="009F1291" w:rsidRDefault="009F1291" w:rsidP="002B3898">
      <w:pPr>
        <w:spacing w:after="0"/>
        <w:rPr>
          <w:rFonts w:ascii="Arial" w:hAnsi="Arial" w:cs="Arial"/>
          <w:lang w:eastAsia="zh-CN"/>
        </w:rPr>
      </w:pPr>
      <w:r w:rsidRPr="009F1291">
        <w:rPr>
          <w:rFonts w:ascii="Arial" w:hAnsi="Arial" w:cs="Arial"/>
          <w:b/>
          <w:bCs/>
          <w:i/>
          <w:iCs/>
          <w:color w:val="000000"/>
          <w:lang w:eastAsia="zh-CN"/>
        </w:rPr>
        <w:t>Recommendations on General Electronics’ Project Risk Characteristics</w:t>
      </w:r>
    </w:p>
    <w:p w14:paraId="7B6728EF"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In terms of project risk, Project C gives the most favourable ratio between the returns and financial stability in terms of cash flows. Project C compared to the other projects shows stable cash to flow following the preliminary investment stage and therefore reduces vulnerability of cash flow. The trend of its cash flow reveals that it has a gradual increase in cash flow as cash flow management incorporates “forecasting and reporting” (</w:t>
      </w:r>
      <w:proofErr w:type="spellStart"/>
      <w:r w:rsidRPr="009F1291">
        <w:rPr>
          <w:rFonts w:ascii="Arial" w:hAnsi="Arial" w:cs="Arial"/>
          <w:color w:val="000000"/>
          <w:lang w:eastAsia="zh-CN"/>
        </w:rPr>
        <w:t>Jpmorgan</w:t>
      </w:r>
      <w:proofErr w:type="spellEnd"/>
      <w:r w:rsidRPr="009F1291">
        <w:rPr>
          <w:rFonts w:ascii="Arial" w:hAnsi="Arial" w:cs="Arial"/>
          <w:color w:val="000000"/>
          <w:lang w:eastAsia="zh-CN"/>
        </w:rPr>
        <w:t>, 2025). This indicates it has a steady cash flow producing revenues and less uncertainty of operations. This predictability creates less project-related risk as well as increases the predictability of financial forecasts. </w:t>
      </w:r>
    </w:p>
    <w:p w14:paraId="3F9A49BE"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On the contrary, the inflows that are relatively small and not predictable in Project A and low returns in Project B enhance uncertainty and risk insensitivity. Additionally, the IRR of Project C of 12.7% coupled with the positive profitability index shows that the project is not being affected in the face of the average </w:t>
      </w:r>
      <w:proofErr w:type="spellStart"/>
      <w:r w:rsidRPr="009F1291">
        <w:rPr>
          <w:rFonts w:ascii="Arial" w:hAnsi="Arial" w:cs="Arial"/>
          <w:color w:val="000000"/>
          <w:lang w:eastAsia="zh-CN"/>
        </w:rPr>
        <w:t>unfavorable</w:t>
      </w:r>
      <w:proofErr w:type="spellEnd"/>
      <w:r w:rsidRPr="009F1291">
        <w:rPr>
          <w:rFonts w:ascii="Arial" w:hAnsi="Arial" w:cs="Arial"/>
          <w:color w:val="000000"/>
          <w:lang w:eastAsia="zh-CN"/>
        </w:rPr>
        <w:t xml:space="preserve"> conditions. The payback is relatively short thus enhancing risk mitigation as the capital is collected in less time hence reducing risks over an extended time. Comprehensively, Project C has the most appealing risk-return profile, thus it was the most secure strategic decision in case of capital rationing.</w:t>
      </w:r>
    </w:p>
    <w:p w14:paraId="1D0BCDAD" w14:textId="77777777" w:rsidR="009F1291" w:rsidRPr="00923310" w:rsidRDefault="009F1291" w:rsidP="002B3898">
      <w:pPr>
        <w:pStyle w:val="Heading1"/>
        <w:rPr>
          <w:rFonts w:ascii="Arial" w:hAnsi="Arial" w:cs="Arial"/>
          <w:lang w:eastAsia="zh-CN"/>
        </w:rPr>
      </w:pPr>
      <w:bookmarkStart w:id="30" w:name="_Toc213951973"/>
      <w:r w:rsidRPr="00923310">
        <w:rPr>
          <w:rFonts w:ascii="Arial" w:hAnsi="Arial" w:cs="Arial"/>
          <w:lang w:eastAsia="zh-CN"/>
        </w:rPr>
        <w:lastRenderedPageBreak/>
        <w:t>Conclusion</w:t>
      </w:r>
      <w:bookmarkEnd w:id="30"/>
    </w:p>
    <w:p w14:paraId="68DE1C8B" w14:textId="77777777" w:rsidR="00B51B79" w:rsidRPr="0024413A" w:rsidRDefault="009F1291" w:rsidP="002B3898">
      <w:pPr>
        <w:spacing w:after="0"/>
        <w:rPr>
          <w:rFonts w:ascii="Arial" w:hAnsi="Arial" w:cs="Arial"/>
          <w:lang w:eastAsia="zh-CN"/>
        </w:rPr>
      </w:pPr>
      <w:r w:rsidRPr="009F1291">
        <w:rPr>
          <w:rFonts w:ascii="Arial" w:hAnsi="Arial" w:cs="Arial"/>
          <w:color w:val="000000"/>
          <w:lang w:eastAsia="zh-CN"/>
        </w:rPr>
        <w:t>In conclusion, it is seen that the financial analysis of General Electronics shows a lot of pressure on the profitability side, liquidity and inefficient working capital management. In spite of the fact that the firm has low risk of bankruptcy, weaknesses in the operations are indicative of a strategic restructuring that should be implemented. The results of investment appraisal also show that Project C is the option provided that can most enhance value in the case of capital rationing. It has been concluded that such measures will enhance liquidity and enhance shareholder value and help General Electronics to have a viable turnaround.</w:t>
      </w:r>
      <w:r w:rsidR="00332B01" w:rsidRPr="0024413A">
        <w:rPr>
          <w:rFonts w:ascii="Arial" w:hAnsi="Arial" w:cs="Arial"/>
        </w:rPr>
        <w:br w:type="page"/>
      </w:r>
    </w:p>
    <w:p w14:paraId="2BF9F144" w14:textId="77777777" w:rsidR="00B51B79" w:rsidRPr="0024413A" w:rsidRDefault="00332B01" w:rsidP="002B3898">
      <w:pPr>
        <w:pStyle w:val="Heading1"/>
        <w:rPr>
          <w:rFonts w:ascii="Arial" w:hAnsi="Arial" w:cs="Arial"/>
        </w:rPr>
      </w:pPr>
      <w:bookmarkStart w:id="31" w:name="_93ntf760iq0d" w:colFirst="0" w:colLast="0"/>
      <w:bookmarkStart w:id="32" w:name="_Toc213951974"/>
      <w:bookmarkEnd w:id="31"/>
      <w:r w:rsidRPr="0024413A">
        <w:rPr>
          <w:rFonts w:ascii="Arial" w:hAnsi="Arial" w:cs="Arial"/>
        </w:rPr>
        <w:lastRenderedPageBreak/>
        <w:t>Reference</w:t>
      </w:r>
      <w:r w:rsidR="009A71C2" w:rsidRPr="0024413A">
        <w:rPr>
          <w:rFonts w:ascii="Arial" w:hAnsi="Arial" w:cs="Arial"/>
        </w:rPr>
        <w:t xml:space="preserve"> List</w:t>
      </w:r>
      <w:bookmarkEnd w:id="32"/>
    </w:p>
    <w:p w14:paraId="2EA97F57" w14:textId="77777777" w:rsidR="009445BF" w:rsidRPr="0024413A" w:rsidRDefault="009445BF" w:rsidP="002B3898">
      <w:pPr>
        <w:spacing w:after="240"/>
        <w:rPr>
          <w:rFonts w:ascii="Arial" w:hAnsi="Arial" w:cs="Arial"/>
        </w:rPr>
      </w:pPr>
      <w:r w:rsidRPr="0024413A">
        <w:rPr>
          <w:rFonts w:ascii="Arial" w:hAnsi="Arial" w:cs="Arial"/>
        </w:rPr>
        <w:t xml:space="preserve">Amir, A.S., </w:t>
      </w:r>
      <w:proofErr w:type="spellStart"/>
      <w:r w:rsidRPr="0024413A">
        <w:rPr>
          <w:rFonts w:ascii="Arial" w:hAnsi="Arial" w:cs="Arial"/>
        </w:rPr>
        <w:t>Quayyum</w:t>
      </w:r>
      <w:proofErr w:type="spellEnd"/>
      <w:r w:rsidRPr="0024413A">
        <w:rPr>
          <w:rFonts w:ascii="Arial" w:hAnsi="Arial" w:cs="Arial"/>
        </w:rPr>
        <w:t xml:space="preserve">, C.M., Isa, E.V.M. and Zaidi, Z.R., (2024). Demystifying dividend yield: Unveiling the impact of financial metrics in Malaysia's top 100 ranked companies. </w:t>
      </w:r>
      <w:proofErr w:type="spellStart"/>
      <w:r w:rsidRPr="0024413A">
        <w:rPr>
          <w:rFonts w:ascii="Arial" w:hAnsi="Arial" w:cs="Arial"/>
          <w:i/>
          <w:iCs/>
        </w:rPr>
        <w:t>Jurnal</w:t>
      </w:r>
      <w:proofErr w:type="spellEnd"/>
      <w:r w:rsidRPr="0024413A">
        <w:rPr>
          <w:rFonts w:ascii="Arial" w:hAnsi="Arial" w:cs="Arial"/>
          <w:i/>
          <w:iCs/>
        </w:rPr>
        <w:t xml:space="preserve"> </w:t>
      </w:r>
      <w:proofErr w:type="spellStart"/>
      <w:r w:rsidRPr="0024413A">
        <w:rPr>
          <w:rFonts w:ascii="Arial" w:hAnsi="Arial" w:cs="Arial"/>
          <w:i/>
          <w:iCs/>
        </w:rPr>
        <w:t>Akuntansi</w:t>
      </w:r>
      <w:proofErr w:type="spellEnd"/>
      <w:r w:rsidRPr="0024413A">
        <w:rPr>
          <w:rFonts w:ascii="Arial" w:hAnsi="Arial" w:cs="Arial"/>
          <w:i/>
          <w:iCs/>
        </w:rPr>
        <w:t xml:space="preserve"> dan </w:t>
      </w:r>
      <w:proofErr w:type="spellStart"/>
      <w:r w:rsidRPr="0024413A">
        <w:rPr>
          <w:rFonts w:ascii="Arial" w:hAnsi="Arial" w:cs="Arial"/>
          <w:i/>
          <w:iCs/>
        </w:rPr>
        <w:t>Bisnis</w:t>
      </w:r>
      <w:proofErr w:type="spellEnd"/>
      <w:r w:rsidRPr="0024413A">
        <w:rPr>
          <w:rFonts w:ascii="Arial" w:hAnsi="Arial" w:cs="Arial"/>
          <w:i/>
          <w:iCs/>
        </w:rPr>
        <w:t xml:space="preserve">: </w:t>
      </w:r>
      <w:proofErr w:type="spellStart"/>
      <w:r w:rsidRPr="0024413A">
        <w:rPr>
          <w:rFonts w:ascii="Arial" w:hAnsi="Arial" w:cs="Arial"/>
          <w:i/>
          <w:iCs/>
        </w:rPr>
        <w:t>Jurnal</w:t>
      </w:r>
      <w:proofErr w:type="spellEnd"/>
      <w:r w:rsidRPr="0024413A">
        <w:rPr>
          <w:rFonts w:ascii="Arial" w:hAnsi="Arial" w:cs="Arial"/>
          <w:i/>
          <w:iCs/>
        </w:rPr>
        <w:t xml:space="preserve"> Program </w:t>
      </w:r>
      <w:proofErr w:type="spellStart"/>
      <w:r w:rsidRPr="0024413A">
        <w:rPr>
          <w:rFonts w:ascii="Arial" w:hAnsi="Arial" w:cs="Arial"/>
          <w:i/>
          <w:iCs/>
        </w:rPr>
        <w:t>Studi</w:t>
      </w:r>
      <w:proofErr w:type="spellEnd"/>
      <w:r w:rsidRPr="0024413A">
        <w:rPr>
          <w:rFonts w:ascii="Arial" w:hAnsi="Arial" w:cs="Arial"/>
          <w:i/>
          <w:iCs/>
        </w:rPr>
        <w:t xml:space="preserve"> </w:t>
      </w:r>
      <w:proofErr w:type="spellStart"/>
      <w:r w:rsidRPr="0024413A">
        <w:rPr>
          <w:rFonts w:ascii="Arial" w:hAnsi="Arial" w:cs="Arial"/>
          <w:i/>
          <w:iCs/>
        </w:rPr>
        <w:t>Akuntansi</w:t>
      </w:r>
      <w:proofErr w:type="spellEnd"/>
      <w:r w:rsidRPr="0024413A">
        <w:rPr>
          <w:rFonts w:ascii="Arial" w:hAnsi="Arial" w:cs="Arial"/>
        </w:rPr>
        <w:t xml:space="preserve">, </w:t>
      </w:r>
      <w:r w:rsidRPr="0024413A">
        <w:rPr>
          <w:rFonts w:ascii="Arial" w:hAnsi="Arial" w:cs="Arial"/>
          <w:i/>
          <w:iCs/>
        </w:rPr>
        <w:t>10</w:t>
      </w:r>
      <w:r w:rsidRPr="0024413A">
        <w:rPr>
          <w:rFonts w:ascii="Arial" w:hAnsi="Arial" w:cs="Arial"/>
        </w:rPr>
        <w:t xml:space="preserve">(1), pp.34-47. </w:t>
      </w:r>
    </w:p>
    <w:p w14:paraId="37870AF1" w14:textId="77777777" w:rsidR="009445BF" w:rsidRPr="009F1291" w:rsidRDefault="009445BF" w:rsidP="002B3898">
      <w:pPr>
        <w:rPr>
          <w:rFonts w:ascii="Arial" w:hAnsi="Arial" w:cs="Arial"/>
        </w:rPr>
      </w:pPr>
      <w:r w:rsidRPr="009F1291">
        <w:rPr>
          <w:rFonts w:ascii="Arial" w:hAnsi="Arial" w:cs="Arial"/>
        </w:rPr>
        <w:t xml:space="preserve">Apple, (2024). </w:t>
      </w:r>
      <w:r w:rsidRPr="009F1291">
        <w:rPr>
          <w:rFonts w:ascii="Arial" w:hAnsi="Arial" w:cs="Arial"/>
          <w:i/>
          <w:iCs/>
        </w:rPr>
        <w:t>Annual Report 2024.</w:t>
      </w:r>
      <w:r w:rsidRPr="009F1291">
        <w:rPr>
          <w:rFonts w:ascii="Arial" w:hAnsi="Arial" w:cs="Arial"/>
        </w:rPr>
        <w:t xml:space="preserve"> Available at: </w:t>
      </w:r>
      <w:hyperlink r:id="rId9" w:history="1">
        <w:r w:rsidRPr="009F1291">
          <w:rPr>
            <w:rStyle w:val="Hyperlink"/>
            <w:rFonts w:ascii="Arial" w:hAnsi="Arial" w:cs="Arial"/>
          </w:rPr>
          <w:t>https://investor.apple.com/investor-relations/default.aspx</w:t>
        </w:r>
      </w:hyperlink>
      <w:r w:rsidRPr="009F1291">
        <w:rPr>
          <w:rFonts w:ascii="Arial" w:hAnsi="Arial" w:cs="Arial"/>
        </w:rPr>
        <w:t xml:space="preserve"> (Accessed: 13 November 2025)</w:t>
      </w:r>
    </w:p>
    <w:p w14:paraId="52BB8D53" w14:textId="77777777" w:rsidR="009445BF" w:rsidRPr="0024413A" w:rsidRDefault="009445BF" w:rsidP="002B3898">
      <w:pPr>
        <w:spacing w:after="240"/>
        <w:rPr>
          <w:rFonts w:ascii="Arial" w:hAnsi="Arial" w:cs="Arial"/>
          <w:color w:val="1155CC"/>
          <w:u w:val="single"/>
        </w:rPr>
      </w:pPr>
      <w:proofErr w:type="spellStart"/>
      <w:r w:rsidRPr="0024413A">
        <w:rPr>
          <w:rFonts w:ascii="Arial" w:hAnsi="Arial" w:cs="Arial"/>
        </w:rPr>
        <w:t>Arifaj</w:t>
      </w:r>
      <w:proofErr w:type="spellEnd"/>
      <w:r w:rsidRPr="0024413A">
        <w:rPr>
          <w:rFonts w:ascii="Arial" w:hAnsi="Arial" w:cs="Arial"/>
        </w:rPr>
        <w:t xml:space="preserve">, A.H., Berisha, V., </w:t>
      </w:r>
      <w:proofErr w:type="spellStart"/>
      <w:r w:rsidRPr="0024413A">
        <w:rPr>
          <w:rFonts w:ascii="Arial" w:hAnsi="Arial" w:cs="Arial"/>
        </w:rPr>
        <w:t>Morina</w:t>
      </w:r>
      <w:proofErr w:type="spellEnd"/>
      <w:r w:rsidRPr="0024413A">
        <w:rPr>
          <w:rFonts w:ascii="Arial" w:hAnsi="Arial" w:cs="Arial"/>
        </w:rPr>
        <w:t xml:space="preserve">, F. and </w:t>
      </w:r>
      <w:proofErr w:type="spellStart"/>
      <w:r w:rsidRPr="0024413A">
        <w:rPr>
          <w:rFonts w:ascii="Arial" w:hAnsi="Arial" w:cs="Arial"/>
        </w:rPr>
        <w:t>Avdyli</w:t>
      </w:r>
      <w:proofErr w:type="spellEnd"/>
      <w:r w:rsidRPr="0024413A">
        <w:rPr>
          <w:rFonts w:ascii="Arial" w:hAnsi="Arial" w:cs="Arial"/>
        </w:rPr>
        <w:t xml:space="preserve">, E., (2023). Exploring the impact of cash flow, company size, and debt on financial performance in corporations. </w:t>
      </w:r>
      <w:r w:rsidRPr="0024413A">
        <w:rPr>
          <w:rFonts w:ascii="Arial" w:hAnsi="Arial" w:cs="Arial"/>
          <w:i/>
          <w:iCs/>
        </w:rPr>
        <w:t>Investment Management &amp; Financial Innovations</w:t>
      </w:r>
      <w:r w:rsidRPr="0024413A">
        <w:rPr>
          <w:rFonts w:ascii="Arial" w:hAnsi="Arial" w:cs="Arial"/>
        </w:rPr>
        <w:t xml:space="preserve">, </w:t>
      </w:r>
      <w:r w:rsidRPr="0024413A">
        <w:rPr>
          <w:rFonts w:ascii="Arial" w:hAnsi="Arial" w:cs="Arial"/>
          <w:i/>
          <w:iCs/>
        </w:rPr>
        <w:t>20</w:t>
      </w:r>
      <w:r w:rsidRPr="0024413A">
        <w:rPr>
          <w:rFonts w:ascii="Arial" w:hAnsi="Arial" w:cs="Arial"/>
        </w:rPr>
        <w:t>(3), p.264.</w:t>
      </w:r>
    </w:p>
    <w:p w14:paraId="002997D3" w14:textId="77777777" w:rsidR="009445BF" w:rsidRPr="0024413A" w:rsidRDefault="009445BF" w:rsidP="002B3898">
      <w:pPr>
        <w:spacing w:after="240"/>
        <w:rPr>
          <w:rFonts w:ascii="Arial" w:hAnsi="Arial" w:cs="Arial"/>
        </w:rPr>
      </w:pPr>
      <w:r w:rsidRPr="0024413A">
        <w:rPr>
          <w:rFonts w:ascii="Arial" w:hAnsi="Arial" w:cs="Arial"/>
        </w:rPr>
        <w:t xml:space="preserve">Asif, M., Tiwari, S., Saxena, A., Chaturvedi, S. and Bhardwaj, S., (2024). A Study of Altman Z-Score Bankruptcy Model for Assessing Bankruptcy Risk of National Stock Exchange-Listed Companies. </w:t>
      </w:r>
      <w:r w:rsidRPr="0024413A">
        <w:rPr>
          <w:rFonts w:ascii="Arial" w:hAnsi="Arial" w:cs="Arial"/>
          <w:i/>
          <w:iCs/>
        </w:rPr>
        <w:t>Proceedings on Engineering Sciences</w:t>
      </w:r>
      <w:r w:rsidRPr="0024413A">
        <w:rPr>
          <w:rFonts w:ascii="Arial" w:hAnsi="Arial" w:cs="Arial"/>
        </w:rPr>
        <w:t xml:space="preserve">, </w:t>
      </w:r>
      <w:r w:rsidRPr="0024413A">
        <w:rPr>
          <w:rFonts w:ascii="Arial" w:hAnsi="Arial" w:cs="Arial"/>
          <w:i/>
          <w:iCs/>
        </w:rPr>
        <w:t>6</w:t>
      </w:r>
      <w:r w:rsidRPr="0024413A">
        <w:rPr>
          <w:rFonts w:ascii="Arial" w:hAnsi="Arial" w:cs="Arial"/>
        </w:rPr>
        <w:t>(2), pp.789-806.</w:t>
      </w:r>
      <w:hyperlink r:id="rId10"/>
    </w:p>
    <w:p w14:paraId="56B237FE" w14:textId="77777777" w:rsidR="009445BF" w:rsidRPr="009F1291" w:rsidRDefault="009445BF" w:rsidP="002B3898">
      <w:pPr>
        <w:rPr>
          <w:rFonts w:ascii="Arial" w:hAnsi="Arial" w:cs="Arial"/>
        </w:rPr>
      </w:pPr>
      <w:r w:rsidRPr="009F1291">
        <w:rPr>
          <w:rFonts w:ascii="Arial" w:hAnsi="Arial" w:cs="Arial"/>
        </w:rPr>
        <w:t xml:space="preserve">Battilana, J., </w:t>
      </w:r>
      <w:proofErr w:type="spellStart"/>
      <w:r w:rsidRPr="009F1291">
        <w:rPr>
          <w:rFonts w:ascii="Arial" w:hAnsi="Arial" w:cs="Arial"/>
        </w:rPr>
        <w:t>Obloj</w:t>
      </w:r>
      <w:proofErr w:type="spellEnd"/>
      <w:r w:rsidRPr="009F1291">
        <w:rPr>
          <w:rFonts w:ascii="Arial" w:hAnsi="Arial" w:cs="Arial"/>
        </w:rPr>
        <w:t xml:space="preserve">, T., </w:t>
      </w:r>
      <w:proofErr w:type="spellStart"/>
      <w:r w:rsidRPr="009F1291">
        <w:rPr>
          <w:rFonts w:ascii="Arial" w:hAnsi="Arial" w:cs="Arial"/>
        </w:rPr>
        <w:t>Pache</w:t>
      </w:r>
      <w:proofErr w:type="spellEnd"/>
      <w:r w:rsidRPr="009F1291">
        <w:rPr>
          <w:rFonts w:ascii="Arial" w:hAnsi="Arial" w:cs="Arial"/>
        </w:rPr>
        <w:t xml:space="preserve">, A.C. and </w:t>
      </w:r>
      <w:proofErr w:type="spellStart"/>
      <w:r w:rsidRPr="009F1291">
        <w:rPr>
          <w:rFonts w:ascii="Arial" w:hAnsi="Arial" w:cs="Arial"/>
        </w:rPr>
        <w:t>Sengul</w:t>
      </w:r>
      <w:proofErr w:type="spellEnd"/>
      <w:r w:rsidRPr="009F1291">
        <w:rPr>
          <w:rFonts w:ascii="Arial" w:hAnsi="Arial" w:cs="Arial"/>
        </w:rPr>
        <w:t>, M., (2022). Beyond shareholder value maximization: Accounting for financial/social trade-offs in dual-purpose companies.</w:t>
      </w:r>
      <w:r w:rsidRPr="009F1291">
        <w:rPr>
          <w:rFonts w:ascii="Arial" w:hAnsi="Arial" w:cs="Arial"/>
          <w:i/>
          <w:iCs/>
        </w:rPr>
        <w:t xml:space="preserve"> Academy of Management Review, 47</w:t>
      </w:r>
      <w:r w:rsidRPr="009F1291">
        <w:rPr>
          <w:rFonts w:ascii="Arial" w:hAnsi="Arial" w:cs="Arial"/>
        </w:rPr>
        <w:t>(2), pp.237-258.</w:t>
      </w:r>
    </w:p>
    <w:p w14:paraId="0E1AE9EA" w14:textId="77777777" w:rsidR="009445BF" w:rsidRPr="0024413A" w:rsidRDefault="009445BF" w:rsidP="002B3898">
      <w:pPr>
        <w:spacing w:after="240"/>
        <w:rPr>
          <w:rFonts w:ascii="Arial" w:hAnsi="Arial" w:cs="Arial"/>
          <w:color w:val="1155CC"/>
          <w:u w:val="single"/>
        </w:rPr>
      </w:pPr>
      <w:r w:rsidRPr="0024413A">
        <w:rPr>
          <w:rFonts w:ascii="Arial" w:hAnsi="Arial" w:cs="Arial"/>
        </w:rPr>
        <w:t xml:space="preserve">Blessing, H. and </w:t>
      </w:r>
      <w:proofErr w:type="spellStart"/>
      <w:r w:rsidRPr="0024413A">
        <w:rPr>
          <w:rFonts w:ascii="Arial" w:hAnsi="Arial" w:cs="Arial"/>
        </w:rPr>
        <w:t>Sakouvogui</w:t>
      </w:r>
      <w:proofErr w:type="spellEnd"/>
      <w:r w:rsidRPr="0024413A">
        <w:rPr>
          <w:rFonts w:ascii="Arial" w:hAnsi="Arial" w:cs="Arial"/>
        </w:rPr>
        <w:t xml:space="preserve">, G., (2023). Impact of liquidity and solvency ratios on financial performance: a comprehensive analysis. </w:t>
      </w:r>
      <w:r w:rsidRPr="0024413A">
        <w:rPr>
          <w:rFonts w:ascii="Arial" w:hAnsi="Arial" w:cs="Arial"/>
          <w:i/>
          <w:iCs/>
        </w:rPr>
        <w:t>Indonesia Auditing Research Journal</w:t>
      </w:r>
      <w:r w:rsidRPr="0024413A">
        <w:rPr>
          <w:rFonts w:ascii="Arial" w:hAnsi="Arial" w:cs="Arial"/>
        </w:rPr>
        <w:t xml:space="preserve">, </w:t>
      </w:r>
      <w:r w:rsidRPr="0024413A">
        <w:rPr>
          <w:rFonts w:ascii="Arial" w:hAnsi="Arial" w:cs="Arial"/>
          <w:i/>
          <w:iCs/>
        </w:rPr>
        <w:t>12</w:t>
      </w:r>
      <w:r w:rsidRPr="0024413A">
        <w:rPr>
          <w:rFonts w:ascii="Arial" w:hAnsi="Arial" w:cs="Arial"/>
        </w:rPr>
        <w:t>(3), pp.102-115.</w:t>
      </w:r>
      <w:hyperlink r:id="rId11"/>
    </w:p>
    <w:p w14:paraId="398C6151" w14:textId="77777777" w:rsidR="009445BF" w:rsidRPr="009F1291" w:rsidRDefault="009445BF" w:rsidP="002B3898">
      <w:pPr>
        <w:rPr>
          <w:rFonts w:ascii="Arial" w:hAnsi="Arial" w:cs="Arial"/>
        </w:rPr>
      </w:pPr>
      <w:proofErr w:type="spellStart"/>
      <w:r w:rsidRPr="009F1291">
        <w:rPr>
          <w:rFonts w:ascii="Arial" w:hAnsi="Arial" w:cs="Arial"/>
        </w:rPr>
        <w:t>Corporatefinanceinstitute</w:t>
      </w:r>
      <w:proofErr w:type="spellEnd"/>
      <w:r w:rsidRPr="009F1291">
        <w:rPr>
          <w:rFonts w:ascii="Arial" w:hAnsi="Arial" w:cs="Arial"/>
        </w:rPr>
        <w:t xml:space="preserve">, (2025). </w:t>
      </w:r>
      <w:r w:rsidRPr="009F1291">
        <w:rPr>
          <w:rFonts w:ascii="Arial" w:hAnsi="Arial" w:cs="Arial"/>
          <w:i/>
          <w:iCs/>
        </w:rPr>
        <w:t>Operating Cycle.</w:t>
      </w:r>
      <w:r w:rsidRPr="009F1291">
        <w:rPr>
          <w:rFonts w:ascii="Arial" w:hAnsi="Arial" w:cs="Arial"/>
        </w:rPr>
        <w:t xml:space="preserve"> Available at: </w:t>
      </w:r>
      <w:hyperlink r:id="rId12" w:history="1">
        <w:r w:rsidRPr="009F1291">
          <w:rPr>
            <w:rStyle w:val="Hyperlink"/>
            <w:rFonts w:ascii="Arial" w:hAnsi="Arial" w:cs="Arial"/>
          </w:rPr>
          <w:t>https://corporatefinanceinstitute.com/resources/accounting/operating-cycle/</w:t>
        </w:r>
      </w:hyperlink>
      <w:r w:rsidRPr="009F1291">
        <w:rPr>
          <w:rFonts w:ascii="Arial" w:hAnsi="Arial" w:cs="Arial"/>
        </w:rPr>
        <w:t xml:space="preserve"> (Accessed: 13 November 2025)</w:t>
      </w:r>
    </w:p>
    <w:p w14:paraId="597E39D0" w14:textId="77777777" w:rsidR="009445BF" w:rsidRPr="009F1291" w:rsidRDefault="009445BF" w:rsidP="002B3898">
      <w:pPr>
        <w:rPr>
          <w:rFonts w:ascii="Arial" w:hAnsi="Arial" w:cs="Arial"/>
        </w:rPr>
      </w:pPr>
      <w:proofErr w:type="spellStart"/>
      <w:r w:rsidRPr="009F1291">
        <w:rPr>
          <w:rFonts w:ascii="Arial" w:hAnsi="Arial" w:cs="Arial"/>
        </w:rPr>
        <w:t>Corporatefinanceinstitute</w:t>
      </w:r>
      <w:proofErr w:type="spellEnd"/>
      <w:r w:rsidRPr="009F1291">
        <w:rPr>
          <w:rFonts w:ascii="Arial" w:hAnsi="Arial" w:cs="Arial"/>
        </w:rPr>
        <w:t xml:space="preserve">, (2025). </w:t>
      </w:r>
      <w:r w:rsidRPr="009F1291">
        <w:rPr>
          <w:rFonts w:ascii="Arial" w:hAnsi="Arial" w:cs="Arial"/>
          <w:i/>
          <w:iCs/>
        </w:rPr>
        <w:t>Payback Period.</w:t>
      </w:r>
      <w:r w:rsidRPr="009F1291">
        <w:rPr>
          <w:rFonts w:ascii="Arial" w:hAnsi="Arial" w:cs="Arial"/>
        </w:rPr>
        <w:t xml:space="preserve"> Available at: </w:t>
      </w:r>
      <w:hyperlink r:id="rId13" w:history="1">
        <w:r w:rsidRPr="009F1291">
          <w:rPr>
            <w:rStyle w:val="Hyperlink"/>
            <w:rFonts w:ascii="Arial" w:hAnsi="Arial" w:cs="Arial"/>
          </w:rPr>
          <w:t>https://corporatefinanceinstitute.com/resources/financial-modeling/payback-period/</w:t>
        </w:r>
      </w:hyperlink>
      <w:r w:rsidRPr="009F1291">
        <w:rPr>
          <w:rFonts w:ascii="Arial" w:hAnsi="Arial" w:cs="Arial"/>
        </w:rPr>
        <w:t xml:space="preserve"> (Accessed: 13 November 2025)</w:t>
      </w:r>
    </w:p>
    <w:p w14:paraId="5A7CD526" w14:textId="77777777" w:rsidR="009445BF" w:rsidRPr="009F1291" w:rsidRDefault="009445BF" w:rsidP="002B3898">
      <w:pPr>
        <w:rPr>
          <w:rFonts w:ascii="Arial" w:hAnsi="Arial" w:cs="Arial"/>
        </w:rPr>
      </w:pPr>
      <w:proofErr w:type="spellStart"/>
      <w:r w:rsidRPr="009F1291">
        <w:rPr>
          <w:rFonts w:ascii="Arial" w:hAnsi="Arial" w:cs="Arial"/>
        </w:rPr>
        <w:t>Corredor</w:t>
      </w:r>
      <w:proofErr w:type="spellEnd"/>
      <w:r w:rsidRPr="009F1291">
        <w:rPr>
          <w:rFonts w:ascii="Arial" w:hAnsi="Arial" w:cs="Arial"/>
        </w:rPr>
        <w:t xml:space="preserve">, S. and Mahoney, J.T., (2021). Multi-business firms' corporate renewal decisions: Divestiture governance mode choice of corporate spin-offs and equity carve-outs. </w:t>
      </w:r>
      <w:r w:rsidRPr="009F1291">
        <w:rPr>
          <w:rFonts w:ascii="Arial" w:hAnsi="Arial" w:cs="Arial"/>
          <w:i/>
          <w:iCs/>
        </w:rPr>
        <w:t>Strategic Management Review, 2</w:t>
      </w:r>
      <w:r w:rsidRPr="009F1291">
        <w:rPr>
          <w:rFonts w:ascii="Arial" w:hAnsi="Arial" w:cs="Arial"/>
        </w:rPr>
        <w:t>(2), pp.235-280.</w:t>
      </w:r>
    </w:p>
    <w:p w14:paraId="020A04ED" w14:textId="77777777" w:rsidR="009445BF" w:rsidRPr="0024413A" w:rsidRDefault="009445BF" w:rsidP="002B3898">
      <w:pPr>
        <w:spacing w:after="240"/>
        <w:rPr>
          <w:rFonts w:ascii="Arial" w:hAnsi="Arial" w:cs="Arial"/>
        </w:rPr>
      </w:pPr>
      <w:r w:rsidRPr="0024413A">
        <w:rPr>
          <w:rFonts w:ascii="Arial" w:hAnsi="Arial" w:cs="Arial"/>
        </w:rPr>
        <w:lastRenderedPageBreak/>
        <w:t xml:space="preserve">Damodaran, A., (2024). </w:t>
      </w:r>
      <w:r w:rsidRPr="0024413A">
        <w:rPr>
          <w:rFonts w:ascii="Arial" w:hAnsi="Arial" w:cs="Arial"/>
          <w:i/>
          <w:iCs/>
        </w:rPr>
        <w:t>The little book of valuation: How to value a company, pick a stock, and profit</w:t>
      </w:r>
      <w:r w:rsidRPr="0024413A">
        <w:rPr>
          <w:rFonts w:ascii="Arial" w:hAnsi="Arial" w:cs="Arial"/>
        </w:rPr>
        <w:t>. John Wiley &amp; Sons.</w:t>
      </w:r>
    </w:p>
    <w:p w14:paraId="556B9DB6" w14:textId="77777777" w:rsidR="009445BF" w:rsidRPr="009F1291" w:rsidRDefault="009445BF" w:rsidP="002B3898">
      <w:pPr>
        <w:rPr>
          <w:rFonts w:ascii="Arial" w:hAnsi="Arial" w:cs="Arial"/>
        </w:rPr>
      </w:pPr>
      <w:r w:rsidRPr="009F1291">
        <w:rPr>
          <w:rFonts w:ascii="Arial" w:hAnsi="Arial" w:cs="Arial"/>
        </w:rPr>
        <w:t xml:space="preserve">Europa, (2025). </w:t>
      </w:r>
      <w:r w:rsidRPr="009F1291">
        <w:rPr>
          <w:rFonts w:ascii="Arial" w:hAnsi="Arial" w:cs="Arial"/>
          <w:i/>
          <w:iCs/>
        </w:rPr>
        <w:t xml:space="preserve">Online collection system. </w:t>
      </w:r>
      <w:r w:rsidRPr="009F1291">
        <w:rPr>
          <w:rFonts w:ascii="Arial" w:hAnsi="Arial" w:cs="Arial"/>
        </w:rPr>
        <w:t xml:space="preserve">Available at: </w:t>
      </w:r>
      <w:hyperlink r:id="rId14" w:history="1">
        <w:r w:rsidRPr="009F1291">
          <w:rPr>
            <w:rStyle w:val="Hyperlink"/>
            <w:rFonts w:ascii="Arial" w:hAnsi="Arial" w:cs="Arial"/>
          </w:rPr>
          <w:t>https://citizens-initiative.europa.eu/how-it-works/online-collection-system_en</w:t>
        </w:r>
      </w:hyperlink>
      <w:r w:rsidRPr="009F1291">
        <w:rPr>
          <w:rFonts w:ascii="Arial" w:hAnsi="Arial" w:cs="Arial"/>
        </w:rPr>
        <w:t xml:space="preserve"> (Accessed: 13 November 2025)</w:t>
      </w:r>
    </w:p>
    <w:p w14:paraId="1C8E3001" w14:textId="77777777" w:rsidR="009445BF" w:rsidRPr="009F1291" w:rsidRDefault="009445BF" w:rsidP="002B3898">
      <w:pPr>
        <w:rPr>
          <w:rFonts w:ascii="Arial" w:hAnsi="Arial" w:cs="Arial"/>
        </w:rPr>
      </w:pPr>
      <w:r w:rsidRPr="009F1291">
        <w:rPr>
          <w:rFonts w:ascii="Arial" w:hAnsi="Arial" w:cs="Arial"/>
        </w:rPr>
        <w:t xml:space="preserve">Gov, (2025). </w:t>
      </w:r>
      <w:r w:rsidRPr="009F1291">
        <w:rPr>
          <w:rFonts w:ascii="Arial" w:hAnsi="Arial" w:cs="Arial"/>
          <w:i/>
          <w:iCs/>
        </w:rPr>
        <w:t>Corporation Tax rates and reliefs.</w:t>
      </w:r>
      <w:r w:rsidRPr="009F1291">
        <w:rPr>
          <w:rFonts w:ascii="Arial" w:hAnsi="Arial" w:cs="Arial"/>
        </w:rPr>
        <w:t xml:space="preserve"> Available at: </w:t>
      </w:r>
      <w:hyperlink r:id="rId15" w:history="1">
        <w:r w:rsidRPr="009F1291">
          <w:rPr>
            <w:rStyle w:val="Hyperlink"/>
            <w:rFonts w:ascii="Arial" w:hAnsi="Arial" w:cs="Arial"/>
          </w:rPr>
          <w:t>https://www.gov.uk/corporation-tax-rates</w:t>
        </w:r>
      </w:hyperlink>
      <w:r w:rsidRPr="009F1291">
        <w:rPr>
          <w:rFonts w:ascii="Arial" w:hAnsi="Arial" w:cs="Arial"/>
        </w:rPr>
        <w:t xml:space="preserve"> (Accessed: 13 November 2025)</w:t>
      </w:r>
    </w:p>
    <w:p w14:paraId="15D45B86" w14:textId="77777777" w:rsidR="009445BF" w:rsidRPr="0024413A" w:rsidRDefault="009445BF" w:rsidP="002B3898">
      <w:pPr>
        <w:spacing w:after="240"/>
        <w:rPr>
          <w:rFonts w:ascii="Arial" w:hAnsi="Arial" w:cs="Arial"/>
          <w:color w:val="1155CC"/>
          <w:u w:val="single"/>
        </w:rPr>
      </w:pPr>
      <w:proofErr w:type="spellStart"/>
      <w:r w:rsidRPr="0024413A">
        <w:rPr>
          <w:rFonts w:ascii="Arial" w:hAnsi="Arial" w:cs="Arial"/>
        </w:rPr>
        <w:t>Hasangapon</w:t>
      </w:r>
      <w:proofErr w:type="spellEnd"/>
      <w:r w:rsidRPr="0024413A">
        <w:rPr>
          <w:rFonts w:ascii="Arial" w:hAnsi="Arial" w:cs="Arial"/>
        </w:rPr>
        <w:t xml:space="preserve">, M., Iskandar, D., </w:t>
      </w:r>
      <w:proofErr w:type="spellStart"/>
      <w:r w:rsidRPr="0024413A">
        <w:rPr>
          <w:rFonts w:ascii="Arial" w:hAnsi="Arial" w:cs="Arial"/>
        </w:rPr>
        <w:t>Purnama</w:t>
      </w:r>
      <w:proofErr w:type="spellEnd"/>
      <w:r w:rsidRPr="0024413A">
        <w:rPr>
          <w:rFonts w:ascii="Arial" w:hAnsi="Arial" w:cs="Arial"/>
        </w:rPr>
        <w:t xml:space="preserve">, E.D. and </w:t>
      </w:r>
      <w:proofErr w:type="spellStart"/>
      <w:r w:rsidRPr="0024413A">
        <w:rPr>
          <w:rFonts w:ascii="Arial" w:hAnsi="Arial" w:cs="Arial"/>
        </w:rPr>
        <w:t>Tampubolon</w:t>
      </w:r>
      <w:proofErr w:type="spellEnd"/>
      <w:r w:rsidRPr="0024413A">
        <w:rPr>
          <w:rFonts w:ascii="Arial" w:hAnsi="Arial" w:cs="Arial"/>
        </w:rPr>
        <w:t xml:space="preserve">, L.D., (2021). The effect of firm size and total assets turnover (Tato) on firm value mediated by profitability in wholesale and retail sector companies. </w:t>
      </w:r>
      <w:proofErr w:type="spellStart"/>
      <w:r w:rsidRPr="0024413A">
        <w:rPr>
          <w:rFonts w:ascii="Arial" w:hAnsi="Arial" w:cs="Arial"/>
          <w:i/>
          <w:iCs/>
        </w:rPr>
        <w:t>Primanomics</w:t>
      </w:r>
      <w:proofErr w:type="spellEnd"/>
      <w:r w:rsidRPr="0024413A">
        <w:rPr>
          <w:rFonts w:ascii="Arial" w:hAnsi="Arial" w:cs="Arial"/>
          <w:i/>
          <w:iCs/>
        </w:rPr>
        <w:t xml:space="preserve">: </w:t>
      </w:r>
      <w:proofErr w:type="spellStart"/>
      <w:r w:rsidRPr="0024413A">
        <w:rPr>
          <w:rFonts w:ascii="Arial" w:hAnsi="Arial" w:cs="Arial"/>
          <w:i/>
          <w:iCs/>
        </w:rPr>
        <w:t>Jurnal</w:t>
      </w:r>
      <w:proofErr w:type="spellEnd"/>
      <w:r w:rsidRPr="0024413A">
        <w:rPr>
          <w:rFonts w:ascii="Arial" w:hAnsi="Arial" w:cs="Arial"/>
          <w:i/>
          <w:iCs/>
        </w:rPr>
        <w:t xml:space="preserve"> </w:t>
      </w:r>
      <w:proofErr w:type="spellStart"/>
      <w:r w:rsidRPr="0024413A">
        <w:rPr>
          <w:rFonts w:ascii="Arial" w:hAnsi="Arial" w:cs="Arial"/>
          <w:i/>
          <w:iCs/>
        </w:rPr>
        <w:t>Ekonomi</w:t>
      </w:r>
      <w:proofErr w:type="spellEnd"/>
      <w:r w:rsidRPr="0024413A">
        <w:rPr>
          <w:rFonts w:ascii="Arial" w:hAnsi="Arial" w:cs="Arial"/>
          <w:i/>
          <w:iCs/>
        </w:rPr>
        <w:t xml:space="preserve"> &amp; </w:t>
      </w:r>
      <w:proofErr w:type="spellStart"/>
      <w:r w:rsidRPr="0024413A">
        <w:rPr>
          <w:rFonts w:ascii="Arial" w:hAnsi="Arial" w:cs="Arial"/>
          <w:i/>
          <w:iCs/>
        </w:rPr>
        <w:t>Bisnis</w:t>
      </w:r>
      <w:proofErr w:type="spellEnd"/>
      <w:r w:rsidRPr="0024413A">
        <w:rPr>
          <w:rFonts w:ascii="Arial" w:hAnsi="Arial" w:cs="Arial"/>
        </w:rPr>
        <w:t xml:space="preserve">, </w:t>
      </w:r>
      <w:r w:rsidRPr="0024413A">
        <w:rPr>
          <w:rFonts w:ascii="Arial" w:hAnsi="Arial" w:cs="Arial"/>
          <w:i/>
          <w:iCs/>
        </w:rPr>
        <w:t>19</w:t>
      </w:r>
      <w:r w:rsidRPr="0024413A">
        <w:rPr>
          <w:rFonts w:ascii="Arial" w:hAnsi="Arial" w:cs="Arial"/>
        </w:rPr>
        <w:t>(3), pp.49-63.</w:t>
      </w:r>
      <w:hyperlink r:id="rId16"/>
    </w:p>
    <w:p w14:paraId="0EC7F042" w14:textId="77777777" w:rsidR="009445BF" w:rsidRPr="009F1291" w:rsidRDefault="009445BF" w:rsidP="002B3898">
      <w:pPr>
        <w:rPr>
          <w:rFonts w:ascii="Arial" w:hAnsi="Arial" w:cs="Arial"/>
        </w:rPr>
      </w:pPr>
      <w:proofErr w:type="spellStart"/>
      <w:r w:rsidRPr="009F1291">
        <w:rPr>
          <w:rFonts w:ascii="Arial" w:hAnsi="Arial" w:cs="Arial"/>
        </w:rPr>
        <w:t>Heydari</w:t>
      </w:r>
      <w:proofErr w:type="spellEnd"/>
      <w:r w:rsidRPr="009F1291">
        <w:rPr>
          <w:rFonts w:ascii="Arial" w:hAnsi="Arial" w:cs="Arial"/>
        </w:rPr>
        <w:t xml:space="preserve">, J., </w:t>
      </w:r>
      <w:proofErr w:type="spellStart"/>
      <w:r w:rsidRPr="009F1291">
        <w:rPr>
          <w:rFonts w:ascii="Arial" w:hAnsi="Arial" w:cs="Arial"/>
        </w:rPr>
        <w:t>Bakhshi</w:t>
      </w:r>
      <w:proofErr w:type="spellEnd"/>
      <w:r w:rsidRPr="009F1291">
        <w:rPr>
          <w:rFonts w:ascii="Arial" w:hAnsi="Arial" w:cs="Arial"/>
        </w:rPr>
        <w:t xml:space="preserve">, A. and </w:t>
      </w:r>
      <w:proofErr w:type="spellStart"/>
      <w:r w:rsidRPr="009F1291">
        <w:rPr>
          <w:rFonts w:ascii="Arial" w:hAnsi="Arial" w:cs="Arial"/>
        </w:rPr>
        <w:t>Nikoofal</w:t>
      </w:r>
      <w:proofErr w:type="spellEnd"/>
      <w:r w:rsidRPr="009F1291">
        <w:rPr>
          <w:rFonts w:ascii="Arial" w:hAnsi="Arial" w:cs="Arial"/>
        </w:rPr>
        <w:t xml:space="preserve">, M.E., (2024). Coping with an unreliable supplier: An option contract with a backup supplier. </w:t>
      </w:r>
      <w:r w:rsidRPr="009F1291">
        <w:rPr>
          <w:rFonts w:ascii="Arial" w:hAnsi="Arial" w:cs="Arial"/>
          <w:i/>
          <w:iCs/>
        </w:rPr>
        <w:t>International Transactions in Operational Research, 31</w:t>
      </w:r>
      <w:r w:rsidRPr="009F1291">
        <w:rPr>
          <w:rFonts w:ascii="Arial" w:hAnsi="Arial" w:cs="Arial"/>
        </w:rPr>
        <w:t>(6), pp.4332-4362.</w:t>
      </w:r>
    </w:p>
    <w:p w14:paraId="2758DFE1" w14:textId="77777777" w:rsidR="009445BF" w:rsidRPr="0024413A" w:rsidRDefault="009445BF" w:rsidP="002B3898">
      <w:pPr>
        <w:rPr>
          <w:rFonts w:ascii="Arial" w:hAnsi="Arial" w:cs="Arial"/>
        </w:rPr>
      </w:pPr>
      <w:proofErr w:type="spellStart"/>
      <w:r w:rsidRPr="009F1291">
        <w:rPr>
          <w:rFonts w:ascii="Arial" w:hAnsi="Arial" w:cs="Arial"/>
        </w:rPr>
        <w:t>Jpmorgan</w:t>
      </w:r>
      <w:proofErr w:type="spellEnd"/>
      <w:r w:rsidRPr="009F1291">
        <w:rPr>
          <w:rFonts w:ascii="Arial" w:hAnsi="Arial" w:cs="Arial"/>
        </w:rPr>
        <w:t xml:space="preserve">, (2025). </w:t>
      </w:r>
      <w:r w:rsidRPr="009F1291">
        <w:rPr>
          <w:rFonts w:ascii="Arial" w:hAnsi="Arial" w:cs="Arial"/>
          <w:i/>
          <w:iCs/>
        </w:rPr>
        <w:t>Enhance your business’s financial health with effective cash flow management.</w:t>
      </w:r>
      <w:r w:rsidRPr="009F1291">
        <w:rPr>
          <w:rFonts w:ascii="Arial" w:hAnsi="Arial" w:cs="Arial"/>
        </w:rPr>
        <w:t xml:space="preserve"> Available at: </w:t>
      </w:r>
      <w:hyperlink r:id="rId17" w:history="1">
        <w:r w:rsidRPr="009F1291">
          <w:rPr>
            <w:rStyle w:val="Hyperlink"/>
            <w:rFonts w:ascii="Arial" w:hAnsi="Arial" w:cs="Arial"/>
          </w:rPr>
          <w:t>https://www.jpmorgan.com/insights/treasury/forecasting-planning/cash-flow-management-and-reporting-guide-for-businesses</w:t>
        </w:r>
      </w:hyperlink>
      <w:r w:rsidRPr="009F1291">
        <w:rPr>
          <w:rFonts w:ascii="Arial" w:hAnsi="Arial" w:cs="Arial"/>
        </w:rPr>
        <w:t xml:space="preserve"> (Accessed: 13 November 2025)</w:t>
      </w:r>
    </w:p>
    <w:p w14:paraId="179194A8" w14:textId="77777777" w:rsidR="009445BF" w:rsidRPr="009F1291" w:rsidRDefault="009445BF" w:rsidP="002B3898">
      <w:pPr>
        <w:rPr>
          <w:rFonts w:ascii="Arial" w:hAnsi="Arial" w:cs="Arial"/>
        </w:rPr>
      </w:pPr>
      <w:proofErr w:type="spellStart"/>
      <w:r w:rsidRPr="009F1291">
        <w:rPr>
          <w:rFonts w:ascii="Arial" w:hAnsi="Arial" w:cs="Arial"/>
        </w:rPr>
        <w:t>Koliev</w:t>
      </w:r>
      <w:proofErr w:type="spellEnd"/>
      <w:r w:rsidRPr="009F1291">
        <w:rPr>
          <w:rFonts w:ascii="Arial" w:hAnsi="Arial" w:cs="Arial"/>
        </w:rPr>
        <w:t xml:space="preserve">, F., (2022). Promoting international labour standards: The ILO and national labour regulations. </w:t>
      </w:r>
      <w:r w:rsidRPr="009F1291">
        <w:rPr>
          <w:rFonts w:ascii="Arial" w:hAnsi="Arial" w:cs="Arial"/>
          <w:i/>
          <w:iCs/>
        </w:rPr>
        <w:t>The British Journal of Politics and International Relations, 24</w:t>
      </w:r>
      <w:r w:rsidRPr="009F1291">
        <w:rPr>
          <w:rFonts w:ascii="Arial" w:hAnsi="Arial" w:cs="Arial"/>
        </w:rPr>
        <w:t>(2), pp.361-380.</w:t>
      </w:r>
    </w:p>
    <w:p w14:paraId="4700A34F" w14:textId="77777777" w:rsidR="009445BF" w:rsidRPr="009F1291" w:rsidRDefault="009445BF" w:rsidP="002B3898">
      <w:pPr>
        <w:rPr>
          <w:rFonts w:ascii="Arial" w:hAnsi="Arial" w:cs="Arial"/>
        </w:rPr>
      </w:pPr>
      <w:proofErr w:type="spellStart"/>
      <w:r w:rsidRPr="009F1291">
        <w:rPr>
          <w:rFonts w:ascii="Arial" w:hAnsi="Arial" w:cs="Arial"/>
        </w:rPr>
        <w:t>Mirzaye</w:t>
      </w:r>
      <w:proofErr w:type="spellEnd"/>
      <w:r w:rsidRPr="009F1291">
        <w:rPr>
          <w:rFonts w:ascii="Arial" w:hAnsi="Arial" w:cs="Arial"/>
        </w:rPr>
        <w:t xml:space="preserve">, S. and Mohiuddin, M., (2025). Digital transformation in international trade: Opportunities, challenges, and policy implications. </w:t>
      </w:r>
      <w:r w:rsidRPr="009F1291">
        <w:rPr>
          <w:rFonts w:ascii="Arial" w:hAnsi="Arial" w:cs="Arial"/>
          <w:i/>
          <w:iCs/>
        </w:rPr>
        <w:t>Journal of Risk and Financial Management, 18</w:t>
      </w:r>
      <w:r w:rsidRPr="009F1291">
        <w:rPr>
          <w:rFonts w:ascii="Arial" w:hAnsi="Arial" w:cs="Arial"/>
        </w:rPr>
        <w:t>(8), p.421.</w:t>
      </w:r>
    </w:p>
    <w:p w14:paraId="7E85E2F7" w14:textId="77777777" w:rsidR="009445BF" w:rsidRPr="009F1291" w:rsidRDefault="009445BF" w:rsidP="002B3898">
      <w:pPr>
        <w:rPr>
          <w:rFonts w:ascii="Arial" w:hAnsi="Arial" w:cs="Arial"/>
        </w:rPr>
      </w:pPr>
      <w:r w:rsidRPr="009F1291">
        <w:rPr>
          <w:rFonts w:ascii="Arial" w:hAnsi="Arial" w:cs="Arial"/>
        </w:rPr>
        <w:t xml:space="preserve">Nicolas, T., (2022). Short-term financial constraints and SMEs’ investment decision: evidence from the working capital channel. </w:t>
      </w:r>
      <w:r w:rsidRPr="009F1291">
        <w:rPr>
          <w:rFonts w:ascii="Arial" w:hAnsi="Arial" w:cs="Arial"/>
          <w:i/>
          <w:iCs/>
        </w:rPr>
        <w:t>Small Business Economics, 58</w:t>
      </w:r>
      <w:r w:rsidRPr="009F1291">
        <w:rPr>
          <w:rFonts w:ascii="Arial" w:hAnsi="Arial" w:cs="Arial"/>
        </w:rPr>
        <w:t>(4), pp.1885-1914.</w:t>
      </w:r>
    </w:p>
    <w:p w14:paraId="716112B1" w14:textId="77777777" w:rsidR="009445BF" w:rsidRPr="009F1291" w:rsidRDefault="009445BF" w:rsidP="002B3898">
      <w:pPr>
        <w:rPr>
          <w:rFonts w:ascii="Arial" w:hAnsi="Arial" w:cs="Arial"/>
        </w:rPr>
      </w:pPr>
      <w:proofErr w:type="spellStart"/>
      <w:r w:rsidRPr="009F1291">
        <w:rPr>
          <w:rFonts w:ascii="Arial" w:hAnsi="Arial" w:cs="Arial"/>
        </w:rPr>
        <w:lastRenderedPageBreak/>
        <w:t>Nukala</w:t>
      </w:r>
      <w:proofErr w:type="spellEnd"/>
      <w:r w:rsidRPr="009F1291">
        <w:rPr>
          <w:rFonts w:ascii="Arial" w:hAnsi="Arial" w:cs="Arial"/>
        </w:rPr>
        <w:t xml:space="preserve">, V.B. and </w:t>
      </w:r>
      <w:proofErr w:type="spellStart"/>
      <w:r w:rsidRPr="009F1291">
        <w:rPr>
          <w:rFonts w:ascii="Arial" w:hAnsi="Arial" w:cs="Arial"/>
        </w:rPr>
        <w:t>Prasada</w:t>
      </w:r>
      <w:proofErr w:type="spellEnd"/>
      <w:r w:rsidRPr="009F1291">
        <w:rPr>
          <w:rFonts w:ascii="Arial" w:hAnsi="Arial" w:cs="Arial"/>
        </w:rPr>
        <w:t xml:space="preserve"> Rao, S.S., (2021). Role of debt-to-equity ratio in project investment valuation, assessing risk and return in capital markets. </w:t>
      </w:r>
      <w:r w:rsidRPr="009F1291">
        <w:rPr>
          <w:rFonts w:ascii="Arial" w:hAnsi="Arial" w:cs="Arial"/>
          <w:i/>
          <w:iCs/>
        </w:rPr>
        <w:t>Future Business Journal, 7</w:t>
      </w:r>
      <w:r w:rsidRPr="009F1291">
        <w:rPr>
          <w:rFonts w:ascii="Arial" w:hAnsi="Arial" w:cs="Arial"/>
        </w:rPr>
        <w:t>(1), p.13.</w:t>
      </w:r>
    </w:p>
    <w:p w14:paraId="3416FEF9" w14:textId="77777777" w:rsidR="009445BF" w:rsidRPr="009F1291" w:rsidRDefault="009445BF" w:rsidP="002B3898">
      <w:pPr>
        <w:rPr>
          <w:rFonts w:ascii="Arial" w:hAnsi="Arial" w:cs="Arial"/>
        </w:rPr>
      </w:pPr>
      <w:proofErr w:type="spellStart"/>
      <w:r w:rsidRPr="009F1291">
        <w:rPr>
          <w:rFonts w:ascii="Arial" w:hAnsi="Arial" w:cs="Arial"/>
        </w:rPr>
        <w:t>Oecd</w:t>
      </w:r>
      <w:proofErr w:type="spellEnd"/>
      <w:r w:rsidRPr="009F1291">
        <w:rPr>
          <w:rFonts w:ascii="Arial" w:hAnsi="Arial" w:cs="Arial"/>
        </w:rPr>
        <w:t xml:space="preserve">, (2025). </w:t>
      </w:r>
      <w:r w:rsidRPr="009F1291">
        <w:rPr>
          <w:rFonts w:ascii="Arial" w:hAnsi="Arial" w:cs="Arial"/>
          <w:i/>
          <w:iCs/>
        </w:rPr>
        <w:t>Base erosion and profit shifting (BEPS).</w:t>
      </w:r>
      <w:r w:rsidRPr="009F1291">
        <w:rPr>
          <w:rFonts w:ascii="Arial" w:hAnsi="Arial" w:cs="Arial"/>
        </w:rPr>
        <w:t xml:space="preserve"> Available at: </w:t>
      </w:r>
      <w:hyperlink r:id="rId18" w:history="1">
        <w:r w:rsidRPr="009F1291">
          <w:rPr>
            <w:rStyle w:val="Hyperlink"/>
            <w:rFonts w:ascii="Arial" w:hAnsi="Arial" w:cs="Arial"/>
          </w:rPr>
          <w:t>https://www.oecd.org/en/topics/policy-issues/base-erosion-and-profit-shifting-beps.html</w:t>
        </w:r>
      </w:hyperlink>
      <w:r w:rsidRPr="009F1291">
        <w:rPr>
          <w:rFonts w:ascii="Arial" w:hAnsi="Arial" w:cs="Arial"/>
        </w:rPr>
        <w:t xml:space="preserve"> (Accessed: 13 November 2025)</w:t>
      </w:r>
    </w:p>
    <w:p w14:paraId="714054DF" w14:textId="77777777" w:rsidR="009445BF" w:rsidRPr="0024413A" w:rsidRDefault="009445BF" w:rsidP="002B3898">
      <w:pPr>
        <w:spacing w:after="240"/>
        <w:rPr>
          <w:rFonts w:ascii="Arial" w:hAnsi="Arial" w:cs="Arial"/>
          <w:color w:val="1155CC"/>
          <w:u w:val="single"/>
        </w:rPr>
      </w:pPr>
      <w:r w:rsidRPr="0024413A">
        <w:rPr>
          <w:rFonts w:ascii="Arial" w:hAnsi="Arial" w:cs="Arial"/>
        </w:rPr>
        <w:t xml:space="preserve">Olayinka, A.A., (2022). Financial statement analysis as a tool for investment decisions and assessment of companies’ performance. </w:t>
      </w:r>
      <w:r w:rsidRPr="0024413A">
        <w:rPr>
          <w:rFonts w:ascii="Arial" w:hAnsi="Arial" w:cs="Arial"/>
          <w:i/>
          <w:iCs/>
        </w:rPr>
        <w:t>International Journal of Financial, Accounting, and Management</w:t>
      </w:r>
      <w:r w:rsidRPr="0024413A">
        <w:rPr>
          <w:rFonts w:ascii="Arial" w:hAnsi="Arial" w:cs="Arial"/>
        </w:rPr>
        <w:t xml:space="preserve">, </w:t>
      </w:r>
      <w:r w:rsidRPr="0024413A">
        <w:rPr>
          <w:rFonts w:ascii="Arial" w:hAnsi="Arial" w:cs="Arial"/>
          <w:i/>
          <w:iCs/>
        </w:rPr>
        <w:t>4</w:t>
      </w:r>
      <w:r w:rsidRPr="0024413A">
        <w:rPr>
          <w:rFonts w:ascii="Arial" w:hAnsi="Arial" w:cs="Arial"/>
        </w:rPr>
        <w:t>(1), pp.49-66.</w:t>
      </w:r>
      <w:hyperlink r:id="rId19"/>
    </w:p>
    <w:p w14:paraId="4C04D49D" w14:textId="77777777" w:rsidR="009445BF" w:rsidRPr="009F1291" w:rsidRDefault="009445BF" w:rsidP="002B3898">
      <w:pPr>
        <w:rPr>
          <w:rFonts w:ascii="Arial" w:hAnsi="Arial" w:cs="Arial"/>
        </w:rPr>
      </w:pPr>
      <w:r w:rsidRPr="009F1291">
        <w:rPr>
          <w:rFonts w:ascii="Arial" w:hAnsi="Arial" w:cs="Arial"/>
        </w:rPr>
        <w:t xml:space="preserve">ONS, (2025). </w:t>
      </w:r>
      <w:r w:rsidRPr="009F1291">
        <w:rPr>
          <w:rFonts w:ascii="Arial" w:hAnsi="Arial" w:cs="Arial"/>
          <w:i/>
          <w:iCs/>
        </w:rPr>
        <w:t>Inflation and price indices.</w:t>
      </w:r>
      <w:r w:rsidRPr="009F1291">
        <w:rPr>
          <w:rFonts w:ascii="Arial" w:hAnsi="Arial" w:cs="Arial"/>
        </w:rPr>
        <w:t xml:space="preserve"> Available at: </w:t>
      </w:r>
      <w:hyperlink r:id="rId20" w:history="1">
        <w:r w:rsidRPr="009F1291">
          <w:rPr>
            <w:rStyle w:val="Hyperlink"/>
            <w:rFonts w:ascii="Arial" w:hAnsi="Arial" w:cs="Arial"/>
          </w:rPr>
          <w:t>https://www.ons.gov.uk/economy/inflationandpriceindices</w:t>
        </w:r>
      </w:hyperlink>
      <w:r w:rsidRPr="009F1291">
        <w:rPr>
          <w:rFonts w:ascii="Arial" w:hAnsi="Arial" w:cs="Arial"/>
        </w:rPr>
        <w:t xml:space="preserve"> (Accessed: 13 November 2025)</w:t>
      </w:r>
    </w:p>
    <w:p w14:paraId="705D708F" w14:textId="77777777" w:rsidR="009445BF" w:rsidRPr="009F1291" w:rsidRDefault="009445BF" w:rsidP="002B3898">
      <w:pPr>
        <w:rPr>
          <w:rFonts w:ascii="Arial" w:hAnsi="Arial" w:cs="Arial"/>
        </w:rPr>
      </w:pPr>
      <w:r w:rsidRPr="009F1291">
        <w:rPr>
          <w:rFonts w:ascii="Arial" w:hAnsi="Arial" w:cs="Arial"/>
        </w:rPr>
        <w:t xml:space="preserve">Pal, S., (2023). Advancements in AI-enhanced just-in-time inventory: Elevating demand forecasting accuracy. </w:t>
      </w:r>
      <w:r w:rsidRPr="009F1291">
        <w:rPr>
          <w:rFonts w:ascii="Arial" w:hAnsi="Arial" w:cs="Arial"/>
          <w:i/>
          <w:iCs/>
        </w:rPr>
        <w:t>International Journal for Research in Applied Science and Engineering Technology, 11</w:t>
      </w:r>
      <w:r w:rsidRPr="009F1291">
        <w:rPr>
          <w:rFonts w:ascii="Arial" w:hAnsi="Arial" w:cs="Arial"/>
        </w:rPr>
        <w:t>(11), pp.282-289.</w:t>
      </w:r>
    </w:p>
    <w:p w14:paraId="4BB422DF" w14:textId="77777777" w:rsidR="009445BF" w:rsidRPr="0024413A" w:rsidRDefault="009445BF" w:rsidP="002B3898">
      <w:pPr>
        <w:spacing w:after="240"/>
        <w:rPr>
          <w:rFonts w:ascii="Arial" w:hAnsi="Arial" w:cs="Arial"/>
          <w:color w:val="1155CC"/>
          <w:u w:val="single"/>
        </w:rPr>
      </w:pPr>
      <w:proofErr w:type="spellStart"/>
      <w:r w:rsidRPr="0024413A">
        <w:rPr>
          <w:rFonts w:ascii="Arial" w:hAnsi="Arial" w:cs="Arial"/>
        </w:rPr>
        <w:t>Rounaghi</w:t>
      </w:r>
      <w:proofErr w:type="spellEnd"/>
      <w:r w:rsidRPr="0024413A">
        <w:rPr>
          <w:rFonts w:ascii="Arial" w:hAnsi="Arial" w:cs="Arial"/>
        </w:rPr>
        <w:t xml:space="preserve">, M.M., </w:t>
      </w:r>
      <w:proofErr w:type="spellStart"/>
      <w:r w:rsidRPr="0024413A">
        <w:rPr>
          <w:rFonts w:ascii="Arial" w:hAnsi="Arial" w:cs="Arial"/>
        </w:rPr>
        <w:t>Jarrar</w:t>
      </w:r>
      <w:proofErr w:type="spellEnd"/>
      <w:r w:rsidRPr="0024413A">
        <w:rPr>
          <w:rFonts w:ascii="Arial" w:hAnsi="Arial" w:cs="Arial"/>
        </w:rPr>
        <w:t xml:space="preserve">, H. and Dana, L.P., (2021). Implementation of strategic cost management in manufacturing companies: overcoming costs stickiness and increasing corporate sustainability. </w:t>
      </w:r>
      <w:r w:rsidRPr="0024413A">
        <w:rPr>
          <w:rFonts w:ascii="Arial" w:hAnsi="Arial" w:cs="Arial"/>
          <w:i/>
          <w:iCs/>
        </w:rPr>
        <w:t>Future Business Journal</w:t>
      </w:r>
      <w:r w:rsidRPr="0024413A">
        <w:rPr>
          <w:rFonts w:ascii="Arial" w:hAnsi="Arial" w:cs="Arial"/>
        </w:rPr>
        <w:t xml:space="preserve">, </w:t>
      </w:r>
      <w:r w:rsidRPr="0024413A">
        <w:rPr>
          <w:rFonts w:ascii="Arial" w:hAnsi="Arial" w:cs="Arial"/>
          <w:i/>
          <w:iCs/>
        </w:rPr>
        <w:t>7</w:t>
      </w:r>
      <w:r w:rsidRPr="0024413A">
        <w:rPr>
          <w:rFonts w:ascii="Arial" w:hAnsi="Arial" w:cs="Arial"/>
        </w:rPr>
        <w:t>(1), p.31.</w:t>
      </w:r>
      <w:hyperlink r:id="rId21"/>
    </w:p>
    <w:p w14:paraId="58AAA7D7" w14:textId="77777777" w:rsidR="009445BF" w:rsidRPr="009F1291" w:rsidRDefault="009445BF" w:rsidP="002B3898">
      <w:pPr>
        <w:rPr>
          <w:rFonts w:ascii="Arial" w:hAnsi="Arial" w:cs="Arial"/>
        </w:rPr>
      </w:pPr>
      <w:proofErr w:type="spellStart"/>
      <w:r w:rsidRPr="009F1291">
        <w:rPr>
          <w:rFonts w:ascii="Arial" w:hAnsi="Arial" w:cs="Arial"/>
        </w:rPr>
        <w:t>Shou</w:t>
      </w:r>
      <w:proofErr w:type="spellEnd"/>
      <w:r w:rsidRPr="009F1291">
        <w:rPr>
          <w:rFonts w:ascii="Arial" w:hAnsi="Arial" w:cs="Arial"/>
        </w:rPr>
        <w:t xml:space="preserve">, T., (2022), July. A literature review on the net present value (NPV) valuation method. </w:t>
      </w:r>
      <w:r w:rsidRPr="009F1291">
        <w:rPr>
          <w:rFonts w:ascii="Arial" w:hAnsi="Arial" w:cs="Arial"/>
          <w:i/>
          <w:iCs/>
        </w:rPr>
        <w:t>In 2022 2nd International Conference on Enterprise Management and Economic Development (ICEMED 2022)</w:t>
      </w:r>
      <w:r w:rsidRPr="009F1291">
        <w:rPr>
          <w:rFonts w:ascii="Arial" w:hAnsi="Arial" w:cs="Arial"/>
        </w:rPr>
        <w:t xml:space="preserve"> (pp. 826-830). Atlantis Press.</w:t>
      </w:r>
    </w:p>
    <w:p w14:paraId="25F5D35A" w14:textId="77777777" w:rsidR="009445BF" w:rsidRPr="009F1291" w:rsidRDefault="009445BF" w:rsidP="002B3898">
      <w:pPr>
        <w:rPr>
          <w:rFonts w:ascii="Arial" w:hAnsi="Arial" w:cs="Arial"/>
        </w:rPr>
      </w:pPr>
      <w:proofErr w:type="spellStart"/>
      <w:r w:rsidRPr="009F1291">
        <w:rPr>
          <w:rFonts w:ascii="Arial" w:hAnsi="Arial" w:cs="Arial"/>
        </w:rPr>
        <w:t>Spscommerce</w:t>
      </w:r>
      <w:proofErr w:type="spellEnd"/>
      <w:r w:rsidRPr="009F1291">
        <w:rPr>
          <w:rFonts w:ascii="Arial" w:hAnsi="Arial" w:cs="Arial"/>
        </w:rPr>
        <w:t xml:space="preserve">, (2024). </w:t>
      </w:r>
      <w:r w:rsidRPr="009F1291">
        <w:rPr>
          <w:rFonts w:ascii="Arial" w:hAnsi="Arial" w:cs="Arial"/>
          <w:i/>
          <w:iCs/>
        </w:rPr>
        <w:t>What is operational flexibility?</w:t>
      </w:r>
      <w:r w:rsidRPr="009F1291">
        <w:rPr>
          <w:rFonts w:ascii="Arial" w:hAnsi="Arial" w:cs="Arial"/>
        </w:rPr>
        <w:t xml:space="preserve"> Available at: </w:t>
      </w:r>
      <w:hyperlink r:id="rId22" w:history="1">
        <w:r w:rsidRPr="009F1291">
          <w:rPr>
            <w:rStyle w:val="Hyperlink"/>
            <w:rFonts w:ascii="Arial" w:hAnsi="Arial" w:cs="Arial"/>
          </w:rPr>
          <w:t>https://www.spscommerce.com/blog/what-is-operational-flexibility/</w:t>
        </w:r>
      </w:hyperlink>
      <w:r w:rsidRPr="009F1291">
        <w:rPr>
          <w:rFonts w:ascii="Arial" w:hAnsi="Arial" w:cs="Arial"/>
        </w:rPr>
        <w:t xml:space="preserve"> (Accessed: 13 November 2025)</w:t>
      </w:r>
    </w:p>
    <w:p w14:paraId="62B9DAEA" w14:textId="77777777" w:rsidR="009445BF" w:rsidRPr="009F1291" w:rsidRDefault="009445BF" w:rsidP="002B3898">
      <w:pPr>
        <w:rPr>
          <w:rFonts w:ascii="Arial" w:hAnsi="Arial" w:cs="Arial"/>
        </w:rPr>
      </w:pPr>
      <w:proofErr w:type="spellStart"/>
      <w:r w:rsidRPr="009F1291">
        <w:rPr>
          <w:rFonts w:ascii="Arial" w:hAnsi="Arial" w:cs="Arial"/>
        </w:rPr>
        <w:t>Worldbank</w:t>
      </w:r>
      <w:proofErr w:type="spellEnd"/>
      <w:r w:rsidRPr="009F1291">
        <w:rPr>
          <w:rFonts w:ascii="Arial" w:hAnsi="Arial" w:cs="Arial"/>
        </w:rPr>
        <w:t xml:space="preserve">, (2025). </w:t>
      </w:r>
      <w:r w:rsidRPr="009F1291">
        <w:rPr>
          <w:rFonts w:ascii="Arial" w:hAnsi="Arial" w:cs="Arial"/>
          <w:i/>
          <w:iCs/>
        </w:rPr>
        <w:t>Long Term Finance.</w:t>
      </w:r>
      <w:r w:rsidRPr="009F1291">
        <w:rPr>
          <w:rFonts w:ascii="Arial" w:hAnsi="Arial" w:cs="Arial"/>
        </w:rPr>
        <w:t xml:space="preserve"> Available at: </w:t>
      </w:r>
      <w:hyperlink r:id="rId23" w:history="1">
        <w:r w:rsidRPr="009F1291">
          <w:rPr>
            <w:rStyle w:val="Hyperlink"/>
            <w:rFonts w:ascii="Arial" w:hAnsi="Arial" w:cs="Arial"/>
          </w:rPr>
          <w:t>https://www.worldbank.org/en/publication/gfdr/gfdr-2016/background/long-term-finance</w:t>
        </w:r>
      </w:hyperlink>
      <w:r w:rsidRPr="009F1291">
        <w:rPr>
          <w:rFonts w:ascii="Arial" w:hAnsi="Arial" w:cs="Arial"/>
        </w:rPr>
        <w:t xml:space="preserve"> (Accessed: 13 November 2025)</w:t>
      </w:r>
    </w:p>
    <w:p w14:paraId="0F103E31" w14:textId="77777777" w:rsidR="009445BF" w:rsidRPr="009F1291" w:rsidRDefault="009445BF" w:rsidP="002B3898">
      <w:pPr>
        <w:rPr>
          <w:rFonts w:ascii="Arial" w:hAnsi="Arial" w:cs="Arial"/>
        </w:rPr>
      </w:pPr>
      <w:proofErr w:type="spellStart"/>
      <w:r w:rsidRPr="009F1291">
        <w:rPr>
          <w:rFonts w:ascii="Arial" w:hAnsi="Arial" w:cs="Arial"/>
        </w:rPr>
        <w:lastRenderedPageBreak/>
        <w:t>Xiong</w:t>
      </w:r>
      <w:proofErr w:type="spellEnd"/>
      <w:r w:rsidRPr="009F1291">
        <w:rPr>
          <w:rFonts w:ascii="Arial" w:hAnsi="Arial" w:cs="Arial"/>
        </w:rPr>
        <w:t xml:space="preserve">, H., Liu, T. and Wang, Z., (2023). Financial effect of long-term policy equity injection: evidence from special construction funds in China. </w:t>
      </w:r>
      <w:r w:rsidRPr="009F1291">
        <w:rPr>
          <w:rFonts w:ascii="Arial" w:hAnsi="Arial" w:cs="Arial"/>
          <w:i/>
          <w:iCs/>
        </w:rPr>
        <w:t>Applied Economics, 5</w:t>
      </w:r>
      <w:r w:rsidRPr="009F1291">
        <w:rPr>
          <w:rFonts w:ascii="Arial" w:hAnsi="Arial" w:cs="Arial"/>
        </w:rPr>
        <w:t>5(19), pp.2129-2145.</w:t>
      </w:r>
    </w:p>
    <w:p w14:paraId="7D2EA8F3" w14:textId="77777777" w:rsidR="009445BF" w:rsidRPr="009F1291" w:rsidRDefault="009445BF" w:rsidP="002B3898">
      <w:pPr>
        <w:rPr>
          <w:rFonts w:ascii="Arial" w:hAnsi="Arial" w:cs="Arial"/>
        </w:rPr>
      </w:pPr>
      <w:proofErr w:type="spellStart"/>
      <w:r w:rsidRPr="009F1291">
        <w:rPr>
          <w:rFonts w:ascii="Arial" w:hAnsi="Arial" w:cs="Arial"/>
        </w:rPr>
        <w:t>Ylä-Kujala</w:t>
      </w:r>
      <w:proofErr w:type="spellEnd"/>
      <w:r w:rsidRPr="009F1291">
        <w:rPr>
          <w:rFonts w:ascii="Arial" w:hAnsi="Arial" w:cs="Arial"/>
        </w:rPr>
        <w:t xml:space="preserve">, A., </w:t>
      </w:r>
      <w:proofErr w:type="spellStart"/>
      <w:r w:rsidRPr="009F1291">
        <w:rPr>
          <w:rFonts w:ascii="Arial" w:hAnsi="Arial" w:cs="Arial"/>
        </w:rPr>
        <w:t>Kedziora</w:t>
      </w:r>
      <w:proofErr w:type="spellEnd"/>
      <w:r w:rsidRPr="009F1291">
        <w:rPr>
          <w:rFonts w:ascii="Arial" w:hAnsi="Arial" w:cs="Arial"/>
        </w:rPr>
        <w:t xml:space="preserve">, D., Metso, L., </w:t>
      </w:r>
      <w:proofErr w:type="spellStart"/>
      <w:r w:rsidRPr="009F1291">
        <w:rPr>
          <w:rFonts w:ascii="Arial" w:hAnsi="Arial" w:cs="Arial"/>
        </w:rPr>
        <w:t>Kärri</w:t>
      </w:r>
      <w:proofErr w:type="spellEnd"/>
      <w:r w:rsidRPr="009F1291">
        <w:rPr>
          <w:rFonts w:ascii="Arial" w:hAnsi="Arial" w:cs="Arial"/>
        </w:rPr>
        <w:t xml:space="preserve">, T., </w:t>
      </w:r>
      <w:proofErr w:type="spellStart"/>
      <w:r w:rsidRPr="009F1291">
        <w:rPr>
          <w:rFonts w:ascii="Arial" w:hAnsi="Arial" w:cs="Arial"/>
        </w:rPr>
        <w:t>Happonen</w:t>
      </w:r>
      <w:proofErr w:type="spellEnd"/>
      <w:r w:rsidRPr="009F1291">
        <w:rPr>
          <w:rFonts w:ascii="Arial" w:hAnsi="Arial" w:cs="Arial"/>
        </w:rPr>
        <w:t xml:space="preserve">, A. and Piotrowicz, W., (2023). Robotic process automation deployments: a step-by-step method to investment appraisal. </w:t>
      </w:r>
      <w:r w:rsidRPr="009F1291">
        <w:rPr>
          <w:rFonts w:ascii="Arial" w:hAnsi="Arial" w:cs="Arial"/>
          <w:i/>
          <w:iCs/>
        </w:rPr>
        <w:t>Business Process Management Journal, 29</w:t>
      </w:r>
      <w:r w:rsidRPr="009F1291">
        <w:rPr>
          <w:rFonts w:ascii="Arial" w:hAnsi="Arial" w:cs="Arial"/>
        </w:rPr>
        <w:t>(8), pp.163-187.</w:t>
      </w:r>
    </w:p>
    <w:p w14:paraId="0214799A" w14:textId="77777777" w:rsidR="009445BF" w:rsidRPr="009F1291" w:rsidRDefault="009445BF" w:rsidP="002B3898">
      <w:pPr>
        <w:rPr>
          <w:rFonts w:ascii="Arial" w:hAnsi="Arial" w:cs="Arial"/>
        </w:rPr>
      </w:pPr>
      <w:proofErr w:type="spellStart"/>
      <w:r w:rsidRPr="009F1291">
        <w:rPr>
          <w:rFonts w:ascii="Arial" w:hAnsi="Arial" w:cs="Arial"/>
        </w:rPr>
        <w:t>Zimon</w:t>
      </w:r>
      <w:proofErr w:type="spellEnd"/>
      <w:r w:rsidRPr="009F1291">
        <w:rPr>
          <w:rFonts w:ascii="Arial" w:hAnsi="Arial" w:cs="Arial"/>
        </w:rPr>
        <w:t xml:space="preserve">, G., </w:t>
      </w:r>
      <w:proofErr w:type="spellStart"/>
      <w:r w:rsidRPr="009F1291">
        <w:rPr>
          <w:rFonts w:ascii="Arial" w:hAnsi="Arial" w:cs="Arial"/>
        </w:rPr>
        <w:t>Nakonieczny</w:t>
      </w:r>
      <w:proofErr w:type="spellEnd"/>
      <w:r w:rsidRPr="009F1291">
        <w:rPr>
          <w:rFonts w:ascii="Arial" w:hAnsi="Arial" w:cs="Arial"/>
        </w:rPr>
        <w:t xml:space="preserve">, J., </w:t>
      </w:r>
      <w:proofErr w:type="spellStart"/>
      <w:r w:rsidRPr="009F1291">
        <w:rPr>
          <w:rFonts w:ascii="Arial" w:hAnsi="Arial" w:cs="Arial"/>
        </w:rPr>
        <w:t>Chudy-Laskowska</w:t>
      </w:r>
      <w:proofErr w:type="spellEnd"/>
      <w:r w:rsidRPr="009F1291">
        <w:rPr>
          <w:rFonts w:ascii="Arial" w:hAnsi="Arial" w:cs="Arial"/>
        </w:rPr>
        <w:t xml:space="preserve">, K., </w:t>
      </w:r>
      <w:proofErr w:type="spellStart"/>
      <w:r w:rsidRPr="009F1291">
        <w:rPr>
          <w:rFonts w:ascii="Arial" w:hAnsi="Arial" w:cs="Arial"/>
        </w:rPr>
        <w:t>Wójcik-Jurkiewicz</w:t>
      </w:r>
      <w:proofErr w:type="spellEnd"/>
      <w:r w:rsidRPr="009F1291">
        <w:rPr>
          <w:rFonts w:ascii="Arial" w:hAnsi="Arial" w:cs="Arial"/>
        </w:rPr>
        <w:t xml:space="preserve">, M. and </w:t>
      </w:r>
      <w:proofErr w:type="spellStart"/>
      <w:r w:rsidRPr="009F1291">
        <w:rPr>
          <w:rFonts w:ascii="Arial" w:hAnsi="Arial" w:cs="Arial"/>
        </w:rPr>
        <w:t>Kochański</w:t>
      </w:r>
      <w:proofErr w:type="spellEnd"/>
      <w:r w:rsidRPr="009F1291">
        <w:rPr>
          <w:rFonts w:ascii="Arial" w:hAnsi="Arial" w:cs="Arial"/>
        </w:rPr>
        <w:t xml:space="preserve">, K., (2021). An analysis of the financial liquidity management strategy in construction companies operating in the </w:t>
      </w:r>
      <w:proofErr w:type="spellStart"/>
      <w:r w:rsidRPr="009F1291">
        <w:rPr>
          <w:rFonts w:ascii="Arial" w:hAnsi="Arial" w:cs="Arial"/>
        </w:rPr>
        <w:t>Podkarpackie</w:t>
      </w:r>
      <w:proofErr w:type="spellEnd"/>
      <w:r w:rsidRPr="009F1291">
        <w:rPr>
          <w:rFonts w:ascii="Arial" w:hAnsi="Arial" w:cs="Arial"/>
        </w:rPr>
        <w:t xml:space="preserve"> Province. </w:t>
      </w:r>
      <w:r w:rsidRPr="009F1291">
        <w:rPr>
          <w:rFonts w:ascii="Arial" w:hAnsi="Arial" w:cs="Arial"/>
          <w:i/>
          <w:iCs/>
        </w:rPr>
        <w:t>Risks, 10</w:t>
      </w:r>
      <w:r w:rsidRPr="009F1291">
        <w:rPr>
          <w:rFonts w:ascii="Arial" w:hAnsi="Arial" w:cs="Arial"/>
        </w:rPr>
        <w:t>(1), p.5.</w:t>
      </w:r>
    </w:p>
    <w:p w14:paraId="6689BE38" w14:textId="77777777" w:rsidR="009F1291" w:rsidRPr="0024413A" w:rsidRDefault="009F1291" w:rsidP="002B3898">
      <w:pPr>
        <w:spacing w:after="240"/>
        <w:rPr>
          <w:rFonts w:ascii="Arial" w:hAnsi="Arial" w:cs="Arial"/>
          <w:color w:val="1155CC"/>
          <w:u w:val="single"/>
        </w:rPr>
      </w:pPr>
    </w:p>
    <w:sectPr w:rsidR="009F1291" w:rsidRPr="0024413A" w:rsidSect="009A71C2">
      <w:footerReference w:type="default" r:id="rId24"/>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4E78C9" w14:textId="77777777" w:rsidR="003F71AD" w:rsidRDefault="003F71AD" w:rsidP="009A71C2">
      <w:pPr>
        <w:spacing w:before="0" w:after="0" w:line="240" w:lineRule="auto"/>
      </w:pPr>
      <w:r>
        <w:separator/>
      </w:r>
    </w:p>
  </w:endnote>
  <w:endnote w:type="continuationSeparator" w:id="0">
    <w:p w14:paraId="1D3BD736" w14:textId="77777777" w:rsidR="003F71AD" w:rsidRDefault="003F71AD" w:rsidP="009A71C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BADE600F-BA44-4CA0-8EB7-F2CB9C693251}"/>
  </w:font>
  <w:font w:name="Tahoma">
    <w:panose1 w:val="020B0604030504040204"/>
    <w:charset w:val="00"/>
    <w:family w:val="swiss"/>
    <w:pitch w:val="variable"/>
    <w:sig w:usb0="E1002EFF" w:usb1="C000605B" w:usb2="00000029" w:usb3="00000000" w:csb0="000101FF" w:csb1="00000000"/>
    <w:embedRegular r:id="rId2" w:fontKey="{5FABD01C-F572-400F-8166-6D0F2C5C78A1}"/>
  </w:font>
  <w:font w:name="Cambria">
    <w:panose1 w:val="02040503050406030204"/>
    <w:charset w:val="00"/>
    <w:family w:val="roman"/>
    <w:pitch w:val="variable"/>
    <w:sig w:usb0="E00006FF" w:usb1="420024FF" w:usb2="02000000" w:usb3="00000000" w:csb0="0000019F" w:csb1="00000000"/>
    <w:embedRegular r:id="rId3" w:fontKey="{F5E89786-202D-41C2-9477-EF94C3632DF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1113406044"/>
      <w:docPartObj>
        <w:docPartGallery w:val="Page Numbers (Bottom of Page)"/>
        <w:docPartUnique/>
      </w:docPartObj>
    </w:sdtPr>
    <w:sdtEndPr>
      <w:rPr>
        <w:rFonts w:ascii="Arial" w:hAnsi="Arial" w:cs="Arial"/>
        <w:noProof/>
      </w:rPr>
    </w:sdtEndPr>
    <w:sdtContent>
      <w:p w14:paraId="15D83177" w14:textId="77777777" w:rsidR="009A71C2" w:rsidRPr="009445BF" w:rsidRDefault="00D57933" w:rsidP="009A71C2">
        <w:pPr>
          <w:pStyle w:val="Footer"/>
          <w:jc w:val="right"/>
          <w:rPr>
            <w:rFonts w:ascii="Arial" w:hAnsi="Arial" w:cs="Arial"/>
            <w:sz w:val="20"/>
            <w:szCs w:val="20"/>
          </w:rPr>
        </w:pPr>
        <w:r w:rsidRPr="009445BF">
          <w:rPr>
            <w:rFonts w:ascii="Arial" w:hAnsi="Arial" w:cs="Arial"/>
            <w:sz w:val="20"/>
            <w:szCs w:val="20"/>
          </w:rPr>
          <w:fldChar w:fldCharType="begin"/>
        </w:r>
        <w:r w:rsidR="009A71C2" w:rsidRPr="009445BF">
          <w:rPr>
            <w:rFonts w:ascii="Arial" w:hAnsi="Arial" w:cs="Arial"/>
            <w:sz w:val="20"/>
            <w:szCs w:val="20"/>
          </w:rPr>
          <w:instrText xml:space="preserve"> PAGE   \* MERGEFORMAT </w:instrText>
        </w:r>
        <w:r w:rsidRPr="009445BF">
          <w:rPr>
            <w:rFonts w:ascii="Arial" w:hAnsi="Arial" w:cs="Arial"/>
            <w:sz w:val="20"/>
            <w:szCs w:val="20"/>
          </w:rPr>
          <w:fldChar w:fldCharType="separate"/>
        </w:r>
        <w:r w:rsidR="0033037D">
          <w:rPr>
            <w:rFonts w:ascii="Arial" w:hAnsi="Arial" w:cs="Arial"/>
            <w:noProof/>
            <w:sz w:val="20"/>
            <w:szCs w:val="20"/>
          </w:rPr>
          <w:t>29</w:t>
        </w:r>
        <w:r w:rsidRPr="009445BF">
          <w:rPr>
            <w:rFonts w:ascii="Arial" w:hAnsi="Arial" w:cs="Arial"/>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433E0E" w14:textId="77777777" w:rsidR="003F71AD" w:rsidRDefault="003F71AD" w:rsidP="009A71C2">
      <w:pPr>
        <w:spacing w:before="0" w:after="0" w:line="240" w:lineRule="auto"/>
      </w:pPr>
      <w:r>
        <w:separator/>
      </w:r>
    </w:p>
  </w:footnote>
  <w:footnote w:type="continuationSeparator" w:id="0">
    <w:p w14:paraId="029BC42A" w14:textId="77777777" w:rsidR="003F71AD" w:rsidRDefault="003F71AD" w:rsidP="009A71C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2E30F2"/>
    <w:multiLevelType w:val="multilevel"/>
    <w:tmpl w:val="066495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ED4057F"/>
    <w:multiLevelType w:val="multilevel"/>
    <w:tmpl w:val="17E03E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77C6E5D"/>
    <w:multiLevelType w:val="multilevel"/>
    <w:tmpl w:val="725A4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FE2D08"/>
    <w:multiLevelType w:val="multilevel"/>
    <w:tmpl w:val="A29258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oNotDisplayPageBoundaries/>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B79"/>
    <w:rsid w:val="00072E8E"/>
    <w:rsid w:val="00163C38"/>
    <w:rsid w:val="001D76E7"/>
    <w:rsid w:val="001F7B58"/>
    <w:rsid w:val="0024413A"/>
    <w:rsid w:val="002B3898"/>
    <w:rsid w:val="002F13B1"/>
    <w:rsid w:val="002F6A03"/>
    <w:rsid w:val="0033037D"/>
    <w:rsid w:val="00332B01"/>
    <w:rsid w:val="003F71AD"/>
    <w:rsid w:val="005128FF"/>
    <w:rsid w:val="0066255E"/>
    <w:rsid w:val="006D1603"/>
    <w:rsid w:val="008D2C56"/>
    <w:rsid w:val="008E531F"/>
    <w:rsid w:val="00923310"/>
    <w:rsid w:val="009445BF"/>
    <w:rsid w:val="009A71C2"/>
    <w:rsid w:val="009F1291"/>
    <w:rsid w:val="00A6504C"/>
    <w:rsid w:val="00B51B79"/>
    <w:rsid w:val="00BA0254"/>
    <w:rsid w:val="00CC2AD1"/>
    <w:rsid w:val="00D151CB"/>
    <w:rsid w:val="00D47E48"/>
    <w:rsid w:val="00D57933"/>
    <w:rsid w:val="00DC1329"/>
    <w:rsid w:val="00F477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D64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IN" w:bidi="ar-SA"/>
      </w:rPr>
    </w:rPrDefault>
    <w:pPrDefault>
      <w:pPr>
        <w:spacing w:before="200" w:after="200"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57933"/>
  </w:style>
  <w:style w:type="paragraph" w:styleId="Heading1">
    <w:name w:val="heading 1"/>
    <w:basedOn w:val="Normal"/>
    <w:next w:val="Normal"/>
    <w:uiPriority w:val="9"/>
    <w:qFormat/>
    <w:rsid w:val="00D57933"/>
    <w:pPr>
      <w:keepNext/>
      <w:keepLines/>
      <w:outlineLvl w:val="0"/>
    </w:pPr>
    <w:rPr>
      <w:b/>
      <w:bCs/>
    </w:rPr>
  </w:style>
  <w:style w:type="paragraph" w:styleId="Heading2">
    <w:name w:val="heading 2"/>
    <w:basedOn w:val="Normal"/>
    <w:next w:val="Normal"/>
    <w:uiPriority w:val="9"/>
    <w:unhideWhenUsed/>
    <w:qFormat/>
    <w:rsid w:val="00D57933"/>
    <w:pPr>
      <w:keepNext/>
      <w:keepLines/>
      <w:outlineLvl w:val="1"/>
    </w:pPr>
    <w:rPr>
      <w:b/>
      <w:bCs/>
    </w:rPr>
  </w:style>
  <w:style w:type="paragraph" w:styleId="Heading3">
    <w:name w:val="heading 3"/>
    <w:basedOn w:val="Normal"/>
    <w:next w:val="Normal"/>
    <w:uiPriority w:val="9"/>
    <w:semiHidden/>
    <w:unhideWhenUsed/>
    <w:qFormat/>
    <w:rsid w:val="00D57933"/>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D57933"/>
    <w:pPr>
      <w:keepNext/>
      <w:keepLines/>
      <w:spacing w:before="280" w:after="80"/>
      <w:outlineLvl w:val="3"/>
    </w:pPr>
    <w:rPr>
      <w:color w:val="666666"/>
    </w:rPr>
  </w:style>
  <w:style w:type="paragraph" w:styleId="Heading5">
    <w:name w:val="heading 5"/>
    <w:basedOn w:val="Normal"/>
    <w:next w:val="Normal"/>
    <w:uiPriority w:val="9"/>
    <w:semiHidden/>
    <w:unhideWhenUsed/>
    <w:qFormat/>
    <w:rsid w:val="00D57933"/>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D57933"/>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D57933"/>
    <w:tblPr>
      <w:tblCellMar>
        <w:top w:w="100" w:type="dxa"/>
        <w:left w:w="100" w:type="dxa"/>
        <w:bottom w:w="100" w:type="dxa"/>
        <w:right w:w="100" w:type="dxa"/>
      </w:tblCellMar>
    </w:tblPr>
  </w:style>
  <w:style w:type="paragraph" w:styleId="Title">
    <w:name w:val="Title"/>
    <w:basedOn w:val="Normal"/>
    <w:next w:val="Normal"/>
    <w:uiPriority w:val="10"/>
    <w:qFormat/>
    <w:rsid w:val="00D57933"/>
    <w:pPr>
      <w:keepNext/>
      <w:keepLines/>
      <w:jc w:val="center"/>
    </w:pPr>
    <w:rPr>
      <w:b/>
      <w:bCs/>
      <w:sz w:val="32"/>
      <w:szCs w:val="32"/>
    </w:rPr>
  </w:style>
  <w:style w:type="paragraph" w:styleId="Subtitle">
    <w:name w:val="Subtitle"/>
    <w:basedOn w:val="Normal"/>
    <w:next w:val="Normal"/>
    <w:uiPriority w:val="11"/>
    <w:qFormat/>
    <w:rsid w:val="00D57933"/>
    <w:pPr>
      <w:keepNext/>
      <w:keepLines/>
      <w:spacing w:before="0" w:after="320"/>
    </w:pPr>
    <w:rPr>
      <w:rFonts w:ascii="Arial" w:eastAsia="Arial" w:hAnsi="Arial" w:cs="Arial"/>
      <w:color w:val="666666"/>
      <w:sz w:val="30"/>
      <w:szCs w:val="30"/>
    </w:rPr>
  </w:style>
  <w:style w:type="table" w:customStyle="1" w:styleId="a">
    <w:basedOn w:val="TableNormal0"/>
    <w:rsid w:val="00D57933"/>
    <w:tblPr>
      <w:tblStyleRowBandSize w:val="1"/>
      <w:tblStyleColBandSize w:val="1"/>
    </w:tblPr>
  </w:style>
  <w:style w:type="table" w:customStyle="1" w:styleId="a0">
    <w:basedOn w:val="TableNormal0"/>
    <w:rsid w:val="00D57933"/>
    <w:tblPr>
      <w:tblStyleRowBandSize w:val="1"/>
      <w:tblStyleColBandSize w:val="1"/>
    </w:tblPr>
  </w:style>
  <w:style w:type="paragraph" w:styleId="CommentText">
    <w:name w:val="annotation text"/>
    <w:basedOn w:val="Normal"/>
    <w:link w:val="CommentTextChar"/>
    <w:uiPriority w:val="99"/>
    <w:semiHidden/>
    <w:unhideWhenUsed/>
    <w:rsid w:val="00D57933"/>
    <w:pPr>
      <w:spacing w:line="240" w:lineRule="auto"/>
    </w:pPr>
    <w:rPr>
      <w:sz w:val="20"/>
      <w:szCs w:val="20"/>
    </w:rPr>
  </w:style>
  <w:style w:type="character" w:customStyle="1" w:styleId="CommentTextChar">
    <w:name w:val="Comment Text Char"/>
    <w:basedOn w:val="DefaultParagraphFont"/>
    <w:link w:val="CommentText"/>
    <w:uiPriority w:val="99"/>
    <w:semiHidden/>
    <w:rsid w:val="00D57933"/>
    <w:rPr>
      <w:sz w:val="20"/>
      <w:szCs w:val="20"/>
    </w:rPr>
  </w:style>
  <w:style w:type="character" w:styleId="CommentReference">
    <w:name w:val="annotation reference"/>
    <w:basedOn w:val="DefaultParagraphFont"/>
    <w:uiPriority w:val="99"/>
    <w:semiHidden/>
    <w:unhideWhenUsed/>
    <w:rsid w:val="00D57933"/>
    <w:rPr>
      <w:sz w:val="16"/>
      <w:szCs w:val="16"/>
    </w:rPr>
  </w:style>
  <w:style w:type="paragraph" w:styleId="Header">
    <w:name w:val="header"/>
    <w:basedOn w:val="Normal"/>
    <w:link w:val="HeaderChar"/>
    <w:uiPriority w:val="99"/>
    <w:unhideWhenUsed/>
    <w:rsid w:val="009A71C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9A71C2"/>
  </w:style>
  <w:style w:type="paragraph" w:styleId="Footer">
    <w:name w:val="footer"/>
    <w:basedOn w:val="Normal"/>
    <w:link w:val="FooterChar"/>
    <w:uiPriority w:val="99"/>
    <w:unhideWhenUsed/>
    <w:rsid w:val="009A71C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9A71C2"/>
  </w:style>
  <w:style w:type="paragraph" w:styleId="TOCHeading">
    <w:name w:val="TOC Heading"/>
    <w:basedOn w:val="Heading1"/>
    <w:next w:val="Normal"/>
    <w:uiPriority w:val="39"/>
    <w:unhideWhenUsed/>
    <w:qFormat/>
    <w:rsid w:val="009A71C2"/>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9A71C2"/>
    <w:pPr>
      <w:spacing w:after="100"/>
    </w:pPr>
  </w:style>
  <w:style w:type="paragraph" w:styleId="TOC2">
    <w:name w:val="toc 2"/>
    <w:basedOn w:val="Normal"/>
    <w:next w:val="Normal"/>
    <w:autoRedefine/>
    <w:uiPriority w:val="39"/>
    <w:unhideWhenUsed/>
    <w:rsid w:val="009A71C2"/>
    <w:pPr>
      <w:spacing w:after="100"/>
      <w:ind w:left="240"/>
    </w:pPr>
  </w:style>
  <w:style w:type="character" w:styleId="Hyperlink">
    <w:name w:val="Hyperlink"/>
    <w:basedOn w:val="DefaultParagraphFont"/>
    <w:uiPriority w:val="99"/>
    <w:unhideWhenUsed/>
    <w:rsid w:val="009A71C2"/>
    <w:rPr>
      <w:color w:val="0000FF" w:themeColor="hyperlink"/>
      <w:u w:val="single"/>
    </w:rPr>
  </w:style>
  <w:style w:type="character" w:customStyle="1" w:styleId="UnresolvedMention1">
    <w:name w:val="Unresolved Mention1"/>
    <w:basedOn w:val="DefaultParagraphFont"/>
    <w:uiPriority w:val="99"/>
    <w:semiHidden/>
    <w:unhideWhenUsed/>
    <w:rsid w:val="009F1291"/>
    <w:rPr>
      <w:color w:val="605E5C"/>
      <w:shd w:val="clear" w:color="auto" w:fill="E1DFDD"/>
    </w:rPr>
  </w:style>
  <w:style w:type="paragraph" w:styleId="BalloonText">
    <w:name w:val="Balloon Text"/>
    <w:basedOn w:val="Normal"/>
    <w:link w:val="BalloonTextChar"/>
    <w:uiPriority w:val="99"/>
    <w:semiHidden/>
    <w:unhideWhenUsed/>
    <w:rsid w:val="0033037D"/>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037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orporatefinanceinstitute.com/resources/financial-modeling/payback-period/" TargetMode="External"/><Relationship Id="rId18" Type="http://schemas.openxmlformats.org/officeDocument/2006/relationships/hyperlink" Target="https://www.oecd.org/en/topics/policy-issues/base-erosion-and-profit-shifting-beps.htm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link.springer.com/article/10.1186/s43093-021-00079-4" TargetMode="External"/><Relationship Id="rId7" Type="http://schemas.openxmlformats.org/officeDocument/2006/relationships/endnotes" Target="endnotes.xml"/><Relationship Id="rId12" Type="http://schemas.openxmlformats.org/officeDocument/2006/relationships/hyperlink" Target="https://corporatefinanceinstitute.com/resources/accounting/operating-cycle/" TargetMode="External"/><Relationship Id="rId17" Type="http://schemas.openxmlformats.org/officeDocument/2006/relationships/hyperlink" Target="https://www.jpmorgan.com/insights/treasury/forecasting-planning/cash-flow-management-and-reporting-guide-for-businesse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jurnal.buddhidharma.ac.id/index.php/PE/article/view/635" TargetMode="External"/><Relationship Id="rId20" Type="http://schemas.openxmlformats.org/officeDocument/2006/relationships/hyperlink" Target="https://www.ons.gov.uk/economy/inflationandpriceindic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journals.iarn.or.id/index.php/ARJ/article/view/208"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gov.uk/corporation-tax-rates" TargetMode="External"/><Relationship Id="rId23" Type="http://schemas.openxmlformats.org/officeDocument/2006/relationships/hyperlink" Target="https://www.worldbank.org/en/publication/gfdr/gfdr-2016/background/long-term-finance" TargetMode="External"/><Relationship Id="rId10" Type="http://schemas.openxmlformats.org/officeDocument/2006/relationships/hyperlink" Target="https://pesjournal.net/journal/v6-n2/36.pdf" TargetMode="External"/><Relationship Id="rId19" Type="http://schemas.openxmlformats.org/officeDocument/2006/relationships/hyperlink" Target="https://www.researchgate.net/profile/Aminu-Olayinka/publication/361292771" TargetMode="External"/><Relationship Id="rId4" Type="http://schemas.openxmlformats.org/officeDocument/2006/relationships/settings" Target="settings.xml"/><Relationship Id="rId9" Type="http://schemas.openxmlformats.org/officeDocument/2006/relationships/hyperlink" Target="https://investor.apple.com/investor-relations/default.aspx" TargetMode="External"/><Relationship Id="rId14" Type="http://schemas.openxmlformats.org/officeDocument/2006/relationships/hyperlink" Target="https://citizens-initiative.europa.eu/how-it-works/online-collection-system_en" TargetMode="External"/><Relationship Id="rId22" Type="http://schemas.openxmlformats.org/officeDocument/2006/relationships/hyperlink" Target="https://www.spscommerce.com/blog/what-is-operational-flexibility/"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945BE0-7E07-4098-9EDC-4323547B9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6973</Words>
  <Characters>39747</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2025-12-21T14:54:00Z</dcterms:created>
  <dcterms:modified xsi:type="dcterms:W3CDTF">2025-12-21T14:56:00Z</dcterms:modified>
</cp:coreProperties>
</file>