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57907E9" w14:textId="77777777" w:rsidR="00743E9A" w:rsidRPr="00FD00FC" w:rsidRDefault="00743E9A" w:rsidP="00743E9A">
      <w:pPr>
        <w:rPr>
          <w:rFonts w:ascii="Arial" w:hAnsi="Arial" w:cs="Arial"/>
        </w:rPr>
      </w:pPr>
      <w:r w:rsidRPr="00FD00FC">
        <w:rPr>
          <w:rFonts w:ascii="Arial" w:hAnsi="Arial" w:cs="Arial"/>
        </w:rPr>
        <w:t>BMIH5007</w:t>
      </w:r>
    </w:p>
    <w:p w14:paraId="079D29B7" w14:textId="3F316942" w:rsidR="00743E9A" w:rsidRDefault="00743E9A" w:rsidP="00743E9A">
      <w:pPr>
        <w:rPr>
          <w:rFonts w:ascii="Arial" w:hAnsi="Arial" w:cs="Arial"/>
        </w:rPr>
      </w:pPr>
      <w:r w:rsidRPr="00FD00FC">
        <w:rPr>
          <w:rFonts w:ascii="Arial" w:hAnsi="Arial" w:cs="Arial"/>
        </w:rPr>
        <w:t>Financial Management for the Hotel Industry</w:t>
      </w:r>
    </w:p>
    <w:p w14:paraId="5584B576" w14:textId="0FAC137F" w:rsidR="001070ED" w:rsidRPr="00FD00FC" w:rsidRDefault="001070ED" w:rsidP="00743E9A">
      <w:pPr>
        <w:rPr>
          <w:rFonts w:ascii="Arial" w:hAnsi="Arial" w:cs="Arial"/>
        </w:rPr>
      </w:pPr>
      <w:r>
        <w:rPr>
          <w:rFonts w:ascii="Arial" w:hAnsi="Arial" w:cs="Arial"/>
        </w:rPr>
        <w:t>Report Case Study: Urban Heights Hotel</w:t>
      </w:r>
    </w:p>
    <w:p w14:paraId="3B6F6D90" w14:textId="77777777" w:rsidR="00743E9A" w:rsidRPr="00FD00FC" w:rsidRDefault="00743E9A" w:rsidP="00743E9A">
      <w:pPr>
        <w:rPr>
          <w:rFonts w:ascii="Arial" w:hAnsi="Arial" w:cs="Arial"/>
        </w:rPr>
      </w:pPr>
    </w:p>
    <w:p w14:paraId="52B3424A" w14:textId="77777777" w:rsidR="00743E9A" w:rsidRPr="00FD00FC" w:rsidRDefault="00743E9A" w:rsidP="00743E9A">
      <w:pPr>
        <w:rPr>
          <w:rFonts w:ascii="Arial" w:hAnsi="Arial" w:cs="Arial"/>
        </w:rPr>
      </w:pPr>
    </w:p>
    <w:p w14:paraId="05DF4247" w14:textId="77777777" w:rsidR="00743E9A" w:rsidRPr="00FD00FC" w:rsidRDefault="00743E9A" w:rsidP="00743E9A">
      <w:pPr>
        <w:rPr>
          <w:rFonts w:ascii="Arial" w:hAnsi="Arial" w:cs="Arial"/>
        </w:rPr>
      </w:pPr>
    </w:p>
    <w:p w14:paraId="188909D8" w14:textId="37A94D5E" w:rsidR="00743E9A" w:rsidRPr="001070ED" w:rsidRDefault="00743E9A" w:rsidP="00743E9A">
      <w:pPr>
        <w:rPr>
          <w:rFonts w:ascii="Arial" w:hAnsi="Arial" w:cs="Arial"/>
        </w:rPr>
      </w:pPr>
      <w:r w:rsidRPr="001070ED">
        <w:rPr>
          <w:rFonts w:ascii="Arial" w:hAnsi="Arial" w:cs="Arial"/>
        </w:rPr>
        <w:t xml:space="preserve">Student </w:t>
      </w:r>
      <w:r w:rsidR="0013130A" w:rsidRPr="001070ED">
        <w:rPr>
          <w:rFonts w:ascii="Arial" w:hAnsi="Arial" w:cs="Arial"/>
        </w:rPr>
        <w:t>Name: Florin</w:t>
      </w:r>
      <w:r w:rsidR="00FD00FC" w:rsidRPr="001070ED">
        <w:rPr>
          <w:rFonts w:ascii="Arial" w:hAnsi="Arial" w:cs="Arial"/>
        </w:rPr>
        <w:t xml:space="preserve"> Dragomir</w:t>
      </w:r>
    </w:p>
    <w:p w14:paraId="571C3B42" w14:textId="65055FD9" w:rsidR="00743E9A" w:rsidRPr="001070ED" w:rsidRDefault="00743E9A" w:rsidP="00743E9A">
      <w:pPr>
        <w:rPr>
          <w:rFonts w:ascii="Arial" w:hAnsi="Arial" w:cs="Arial"/>
        </w:rPr>
      </w:pPr>
      <w:r w:rsidRPr="001070ED">
        <w:rPr>
          <w:rFonts w:ascii="Arial" w:hAnsi="Arial" w:cs="Arial"/>
        </w:rPr>
        <w:t>Student ID:</w:t>
      </w:r>
      <w:r w:rsidR="00FD00FC" w:rsidRPr="001070ED">
        <w:rPr>
          <w:rFonts w:ascii="Arial" w:hAnsi="Arial" w:cs="Arial"/>
        </w:rPr>
        <w:t>2227451</w:t>
      </w:r>
    </w:p>
    <w:p w14:paraId="6CAFF843" w14:textId="36AD47C7" w:rsidR="00FD00FC" w:rsidRPr="001070ED" w:rsidRDefault="00FD00FC" w:rsidP="00743E9A">
      <w:pPr>
        <w:rPr>
          <w:rFonts w:ascii="Arial" w:hAnsi="Arial" w:cs="Arial"/>
        </w:rPr>
      </w:pPr>
      <w:r w:rsidRPr="001070ED">
        <w:rPr>
          <w:rFonts w:ascii="Arial" w:hAnsi="Arial" w:cs="Arial"/>
        </w:rPr>
        <w:t>Lecturer</w:t>
      </w:r>
      <w:r w:rsidR="001070ED" w:rsidRPr="001070ED">
        <w:rPr>
          <w:rFonts w:ascii="Arial" w:hAnsi="Arial" w:cs="Arial"/>
        </w:rPr>
        <w:t xml:space="preserve"> </w:t>
      </w:r>
      <w:r w:rsidR="0013130A" w:rsidRPr="001070ED">
        <w:rPr>
          <w:rFonts w:ascii="Arial" w:hAnsi="Arial" w:cs="Arial"/>
        </w:rPr>
        <w:t xml:space="preserve">name: </w:t>
      </w:r>
      <w:r w:rsidR="0013130A">
        <w:rPr>
          <w:rFonts w:ascii="Arial" w:hAnsi="Arial" w:cs="Arial"/>
        </w:rPr>
        <w:t>Tristan</w:t>
      </w:r>
      <w:r w:rsidR="001070ED">
        <w:rPr>
          <w:rFonts w:ascii="Arial" w:hAnsi="Arial" w:cs="Arial"/>
        </w:rPr>
        <w:t xml:space="preserve"> Hawkins</w:t>
      </w:r>
    </w:p>
    <w:p w14:paraId="64572275" w14:textId="77777777" w:rsidR="00FD00FC" w:rsidRPr="001070ED" w:rsidRDefault="00FD00FC" w:rsidP="00743E9A">
      <w:pPr>
        <w:rPr>
          <w:rFonts w:ascii="Arial" w:hAnsi="Arial" w:cs="Arial"/>
        </w:rPr>
      </w:pPr>
    </w:p>
    <w:p w14:paraId="02BDF583" w14:textId="4F17A4A3" w:rsidR="00743E9A" w:rsidRPr="00FD00FC" w:rsidRDefault="00743E9A" w:rsidP="00743E9A">
      <w:pPr>
        <w:rPr>
          <w:rFonts w:ascii="Arial" w:hAnsi="Arial" w:cs="Arial"/>
        </w:rPr>
      </w:pPr>
      <w:r w:rsidRPr="00FD00FC">
        <w:rPr>
          <w:rFonts w:ascii="Arial" w:hAnsi="Arial" w:cs="Arial"/>
        </w:rPr>
        <w:t>Word Count:</w:t>
      </w:r>
      <w:r w:rsidR="00FD00FC">
        <w:rPr>
          <w:rFonts w:ascii="Arial" w:hAnsi="Arial" w:cs="Arial"/>
        </w:rPr>
        <w:t>1962</w:t>
      </w:r>
    </w:p>
    <w:p w14:paraId="35064042" w14:textId="77777777" w:rsidR="00743E9A" w:rsidRPr="00FD00FC" w:rsidRDefault="00743E9A" w:rsidP="00743E9A">
      <w:pPr>
        <w:rPr>
          <w:rFonts w:ascii="Arial" w:hAnsi="Arial" w:cs="Arial"/>
        </w:rPr>
      </w:pPr>
      <w:r w:rsidRPr="00FD00FC">
        <w:rPr>
          <w:rFonts w:ascii="Arial" w:hAnsi="Arial" w:cs="Arial"/>
        </w:rPr>
        <w:br w:type="page"/>
      </w:r>
    </w:p>
    <w:sdt>
      <w:sdtPr>
        <w:rPr>
          <w:rFonts w:ascii="Arial" w:eastAsiaTheme="minorHAnsi" w:hAnsi="Arial" w:cs="Arial"/>
          <w:b w:val="0"/>
          <w:bCs w:val="0"/>
          <w:color w:val="auto"/>
          <w:kern w:val="2"/>
          <w:sz w:val="24"/>
          <w:szCs w:val="24"/>
          <w:lang w:val="en-GB"/>
          <w14:ligatures w14:val="standardContextual"/>
        </w:rPr>
        <w:id w:val="639393678"/>
        <w:docPartObj>
          <w:docPartGallery w:val="Table of Contents"/>
          <w:docPartUnique/>
        </w:docPartObj>
      </w:sdtPr>
      <w:sdtEndPr>
        <w:rPr>
          <w:noProof/>
        </w:rPr>
      </w:sdtEndPr>
      <w:sdtContent>
        <w:p w14:paraId="57E80C47" w14:textId="02730EE1" w:rsidR="00C16C0F" w:rsidRPr="00FD00FC" w:rsidRDefault="00C16C0F" w:rsidP="00C16C0F">
          <w:pPr>
            <w:pStyle w:val="TOCHeading"/>
            <w:spacing w:line="360" w:lineRule="auto"/>
            <w:rPr>
              <w:rFonts w:ascii="Arial" w:hAnsi="Arial" w:cs="Arial"/>
              <w:color w:val="000000" w:themeColor="text1"/>
              <w:sz w:val="24"/>
              <w:szCs w:val="24"/>
            </w:rPr>
          </w:pPr>
          <w:r w:rsidRPr="00FD00FC">
            <w:rPr>
              <w:rFonts w:ascii="Arial" w:hAnsi="Arial" w:cs="Arial"/>
              <w:color w:val="000000" w:themeColor="text1"/>
              <w:sz w:val="24"/>
              <w:szCs w:val="24"/>
            </w:rPr>
            <w:t>Table of Contents</w:t>
          </w:r>
        </w:p>
        <w:p w14:paraId="2DD60551" w14:textId="36F3188C" w:rsidR="00C16C0F" w:rsidRPr="00FD00FC" w:rsidRDefault="00C16C0F" w:rsidP="00C16C0F">
          <w:pPr>
            <w:pStyle w:val="TOC1"/>
            <w:tabs>
              <w:tab w:val="right" w:leader="dot" w:pos="13948"/>
            </w:tabs>
            <w:rPr>
              <w:rFonts w:ascii="Arial" w:hAnsi="Arial" w:cs="Arial"/>
              <w:b w:val="0"/>
              <w:bCs w:val="0"/>
              <w:i w:val="0"/>
              <w:iCs w:val="0"/>
              <w:noProof/>
            </w:rPr>
          </w:pPr>
          <w:r w:rsidRPr="00FD00FC">
            <w:rPr>
              <w:rFonts w:ascii="Arial" w:hAnsi="Arial" w:cs="Arial"/>
              <w:b w:val="0"/>
              <w:bCs w:val="0"/>
              <w:i w:val="0"/>
              <w:iCs w:val="0"/>
            </w:rPr>
            <w:fldChar w:fldCharType="begin"/>
          </w:r>
          <w:r w:rsidRPr="00FD00FC">
            <w:rPr>
              <w:rFonts w:ascii="Arial" w:hAnsi="Arial" w:cs="Arial"/>
              <w:b w:val="0"/>
              <w:bCs w:val="0"/>
              <w:i w:val="0"/>
              <w:iCs w:val="0"/>
            </w:rPr>
            <w:instrText xml:space="preserve"> TOC \o "1-3" \h \z \u </w:instrText>
          </w:r>
          <w:r w:rsidRPr="00FD00FC">
            <w:rPr>
              <w:rFonts w:ascii="Arial" w:hAnsi="Arial" w:cs="Arial"/>
              <w:b w:val="0"/>
              <w:bCs w:val="0"/>
              <w:i w:val="0"/>
              <w:iCs w:val="0"/>
            </w:rPr>
            <w:fldChar w:fldCharType="separate"/>
          </w:r>
          <w:hyperlink w:anchor="_Toc168598765" w:history="1">
            <w:r w:rsidRPr="00FD00FC">
              <w:rPr>
                <w:rStyle w:val="Hyperlink"/>
                <w:rFonts w:ascii="Arial" w:hAnsi="Arial" w:cs="Arial"/>
                <w:b w:val="0"/>
                <w:bCs w:val="0"/>
                <w:i w:val="0"/>
                <w:iCs w:val="0"/>
                <w:noProof/>
              </w:rPr>
              <w:t>Introduction</w:t>
            </w:r>
            <w:r w:rsidRPr="00FD00FC">
              <w:rPr>
                <w:rFonts w:ascii="Arial" w:hAnsi="Arial" w:cs="Arial"/>
                <w:b w:val="0"/>
                <w:bCs w:val="0"/>
                <w:i w:val="0"/>
                <w:iCs w:val="0"/>
                <w:noProof/>
                <w:webHidden/>
              </w:rPr>
              <w:tab/>
            </w:r>
            <w:r w:rsidRPr="00FD00FC">
              <w:rPr>
                <w:rFonts w:ascii="Arial" w:hAnsi="Arial" w:cs="Arial"/>
                <w:b w:val="0"/>
                <w:bCs w:val="0"/>
                <w:i w:val="0"/>
                <w:iCs w:val="0"/>
                <w:noProof/>
                <w:webHidden/>
              </w:rPr>
              <w:fldChar w:fldCharType="begin"/>
            </w:r>
            <w:r w:rsidRPr="00FD00FC">
              <w:rPr>
                <w:rFonts w:ascii="Arial" w:hAnsi="Arial" w:cs="Arial"/>
                <w:b w:val="0"/>
                <w:bCs w:val="0"/>
                <w:i w:val="0"/>
                <w:iCs w:val="0"/>
                <w:noProof/>
                <w:webHidden/>
              </w:rPr>
              <w:instrText xml:space="preserve"> PAGEREF _Toc168598765 \h </w:instrText>
            </w:r>
            <w:r w:rsidRPr="00FD00FC">
              <w:rPr>
                <w:rFonts w:ascii="Arial" w:hAnsi="Arial" w:cs="Arial"/>
                <w:b w:val="0"/>
                <w:bCs w:val="0"/>
                <w:i w:val="0"/>
                <w:iCs w:val="0"/>
                <w:noProof/>
                <w:webHidden/>
              </w:rPr>
            </w:r>
            <w:r w:rsidRPr="00FD00FC">
              <w:rPr>
                <w:rFonts w:ascii="Arial" w:hAnsi="Arial" w:cs="Arial"/>
                <w:b w:val="0"/>
                <w:bCs w:val="0"/>
                <w:i w:val="0"/>
                <w:iCs w:val="0"/>
                <w:noProof/>
                <w:webHidden/>
              </w:rPr>
              <w:fldChar w:fldCharType="separate"/>
            </w:r>
            <w:r w:rsidRPr="00FD00FC">
              <w:rPr>
                <w:rFonts w:ascii="Arial" w:hAnsi="Arial" w:cs="Arial"/>
                <w:b w:val="0"/>
                <w:bCs w:val="0"/>
                <w:i w:val="0"/>
                <w:iCs w:val="0"/>
                <w:noProof/>
                <w:webHidden/>
              </w:rPr>
              <w:t>3</w:t>
            </w:r>
            <w:r w:rsidRPr="00FD00FC">
              <w:rPr>
                <w:rFonts w:ascii="Arial" w:hAnsi="Arial" w:cs="Arial"/>
                <w:b w:val="0"/>
                <w:bCs w:val="0"/>
                <w:i w:val="0"/>
                <w:iCs w:val="0"/>
                <w:noProof/>
                <w:webHidden/>
              </w:rPr>
              <w:fldChar w:fldCharType="end"/>
            </w:r>
          </w:hyperlink>
        </w:p>
        <w:p w14:paraId="0696B0F9" w14:textId="1727D771" w:rsidR="00C16C0F" w:rsidRPr="00FD00FC" w:rsidRDefault="00000000" w:rsidP="00C16C0F">
          <w:pPr>
            <w:pStyle w:val="TOC1"/>
            <w:tabs>
              <w:tab w:val="right" w:leader="dot" w:pos="13948"/>
            </w:tabs>
            <w:rPr>
              <w:rFonts w:ascii="Arial" w:hAnsi="Arial" w:cs="Arial"/>
              <w:b w:val="0"/>
              <w:bCs w:val="0"/>
              <w:i w:val="0"/>
              <w:iCs w:val="0"/>
              <w:noProof/>
            </w:rPr>
          </w:pPr>
          <w:hyperlink w:anchor="_Toc168598766" w:history="1">
            <w:r w:rsidR="00C16C0F" w:rsidRPr="00FD00FC">
              <w:rPr>
                <w:rStyle w:val="Hyperlink"/>
                <w:rFonts w:ascii="Arial" w:hAnsi="Arial" w:cs="Arial"/>
                <w:b w:val="0"/>
                <w:bCs w:val="0"/>
                <w:i w:val="0"/>
                <w:iCs w:val="0"/>
                <w:noProof/>
              </w:rPr>
              <w:t>Trends and Patterns in Urban Heights Hotel – Evaluation</w:t>
            </w:r>
            <w:r w:rsidR="00C16C0F" w:rsidRPr="00FD00FC">
              <w:rPr>
                <w:rFonts w:ascii="Arial" w:hAnsi="Arial" w:cs="Arial"/>
                <w:b w:val="0"/>
                <w:bCs w:val="0"/>
                <w:i w:val="0"/>
                <w:iCs w:val="0"/>
                <w:noProof/>
                <w:webHidden/>
              </w:rPr>
              <w:tab/>
            </w:r>
            <w:r w:rsidR="00C16C0F" w:rsidRPr="00FD00FC">
              <w:rPr>
                <w:rFonts w:ascii="Arial" w:hAnsi="Arial" w:cs="Arial"/>
                <w:b w:val="0"/>
                <w:bCs w:val="0"/>
                <w:i w:val="0"/>
                <w:iCs w:val="0"/>
                <w:noProof/>
                <w:webHidden/>
              </w:rPr>
              <w:fldChar w:fldCharType="begin"/>
            </w:r>
            <w:r w:rsidR="00C16C0F" w:rsidRPr="00FD00FC">
              <w:rPr>
                <w:rFonts w:ascii="Arial" w:hAnsi="Arial" w:cs="Arial"/>
                <w:b w:val="0"/>
                <w:bCs w:val="0"/>
                <w:i w:val="0"/>
                <w:iCs w:val="0"/>
                <w:noProof/>
                <w:webHidden/>
              </w:rPr>
              <w:instrText xml:space="preserve"> PAGEREF _Toc168598766 \h </w:instrText>
            </w:r>
            <w:r w:rsidR="00C16C0F" w:rsidRPr="00FD00FC">
              <w:rPr>
                <w:rFonts w:ascii="Arial" w:hAnsi="Arial" w:cs="Arial"/>
                <w:b w:val="0"/>
                <w:bCs w:val="0"/>
                <w:i w:val="0"/>
                <w:iCs w:val="0"/>
                <w:noProof/>
                <w:webHidden/>
              </w:rPr>
            </w:r>
            <w:r w:rsidR="00C16C0F" w:rsidRPr="00FD00FC">
              <w:rPr>
                <w:rFonts w:ascii="Arial" w:hAnsi="Arial" w:cs="Arial"/>
                <w:b w:val="0"/>
                <w:bCs w:val="0"/>
                <w:i w:val="0"/>
                <w:iCs w:val="0"/>
                <w:noProof/>
                <w:webHidden/>
              </w:rPr>
              <w:fldChar w:fldCharType="separate"/>
            </w:r>
            <w:r w:rsidR="00C16C0F" w:rsidRPr="00FD00FC">
              <w:rPr>
                <w:rFonts w:ascii="Arial" w:hAnsi="Arial" w:cs="Arial"/>
                <w:b w:val="0"/>
                <w:bCs w:val="0"/>
                <w:i w:val="0"/>
                <w:iCs w:val="0"/>
                <w:noProof/>
                <w:webHidden/>
              </w:rPr>
              <w:t>4</w:t>
            </w:r>
            <w:r w:rsidR="00C16C0F" w:rsidRPr="00FD00FC">
              <w:rPr>
                <w:rFonts w:ascii="Arial" w:hAnsi="Arial" w:cs="Arial"/>
                <w:b w:val="0"/>
                <w:bCs w:val="0"/>
                <w:i w:val="0"/>
                <w:iCs w:val="0"/>
                <w:noProof/>
                <w:webHidden/>
              </w:rPr>
              <w:fldChar w:fldCharType="end"/>
            </w:r>
          </w:hyperlink>
        </w:p>
        <w:p w14:paraId="5E0FEAF1" w14:textId="73F4F145" w:rsidR="00C16C0F" w:rsidRPr="00FD00FC" w:rsidRDefault="00000000" w:rsidP="00C16C0F">
          <w:pPr>
            <w:pStyle w:val="TOC1"/>
            <w:tabs>
              <w:tab w:val="right" w:leader="dot" w:pos="13948"/>
            </w:tabs>
            <w:rPr>
              <w:rFonts w:ascii="Arial" w:hAnsi="Arial" w:cs="Arial"/>
              <w:b w:val="0"/>
              <w:bCs w:val="0"/>
              <w:i w:val="0"/>
              <w:iCs w:val="0"/>
              <w:noProof/>
            </w:rPr>
          </w:pPr>
          <w:hyperlink w:anchor="_Toc168598767" w:history="1">
            <w:r w:rsidR="00C16C0F" w:rsidRPr="00FD00FC">
              <w:rPr>
                <w:rStyle w:val="Hyperlink"/>
                <w:rFonts w:ascii="Arial" w:hAnsi="Arial" w:cs="Arial"/>
                <w:b w:val="0"/>
                <w:bCs w:val="0"/>
                <w:i w:val="0"/>
                <w:iCs w:val="0"/>
                <w:noProof/>
              </w:rPr>
              <w:t>Financial Performance Analysis over the last three years (2021 – 2023)</w:t>
            </w:r>
            <w:r w:rsidR="00C16C0F" w:rsidRPr="00FD00FC">
              <w:rPr>
                <w:rFonts w:ascii="Arial" w:hAnsi="Arial" w:cs="Arial"/>
                <w:b w:val="0"/>
                <w:bCs w:val="0"/>
                <w:i w:val="0"/>
                <w:iCs w:val="0"/>
                <w:noProof/>
                <w:webHidden/>
              </w:rPr>
              <w:tab/>
            </w:r>
            <w:r w:rsidR="00C16C0F" w:rsidRPr="00FD00FC">
              <w:rPr>
                <w:rFonts w:ascii="Arial" w:hAnsi="Arial" w:cs="Arial"/>
                <w:b w:val="0"/>
                <w:bCs w:val="0"/>
                <w:i w:val="0"/>
                <w:iCs w:val="0"/>
                <w:noProof/>
                <w:webHidden/>
              </w:rPr>
              <w:fldChar w:fldCharType="begin"/>
            </w:r>
            <w:r w:rsidR="00C16C0F" w:rsidRPr="00FD00FC">
              <w:rPr>
                <w:rFonts w:ascii="Arial" w:hAnsi="Arial" w:cs="Arial"/>
                <w:b w:val="0"/>
                <w:bCs w:val="0"/>
                <w:i w:val="0"/>
                <w:iCs w:val="0"/>
                <w:noProof/>
                <w:webHidden/>
              </w:rPr>
              <w:instrText xml:space="preserve"> PAGEREF _Toc168598767 \h </w:instrText>
            </w:r>
            <w:r w:rsidR="00C16C0F" w:rsidRPr="00FD00FC">
              <w:rPr>
                <w:rFonts w:ascii="Arial" w:hAnsi="Arial" w:cs="Arial"/>
                <w:b w:val="0"/>
                <w:bCs w:val="0"/>
                <w:i w:val="0"/>
                <w:iCs w:val="0"/>
                <w:noProof/>
                <w:webHidden/>
              </w:rPr>
            </w:r>
            <w:r w:rsidR="00C16C0F" w:rsidRPr="00FD00FC">
              <w:rPr>
                <w:rFonts w:ascii="Arial" w:hAnsi="Arial" w:cs="Arial"/>
                <w:b w:val="0"/>
                <w:bCs w:val="0"/>
                <w:i w:val="0"/>
                <w:iCs w:val="0"/>
                <w:noProof/>
                <w:webHidden/>
              </w:rPr>
              <w:fldChar w:fldCharType="separate"/>
            </w:r>
            <w:r w:rsidR="00C16C0F" w:rsidRPr="00FD00FC">
              <w:rPr>
                <w:rFonts w:ascii="Arial" w:hAnsi="Arial" w:cs="Arial"/>
                <w:b w:val="0"/>
                <w:bCs w:val="0"/>
                <w:i w:val="0"/>
                <w:iCs w:val="0"/>
                <w:noProof/>
                <w:webHidden/>
              </w:rPr>
              <w:t>4</w:t>
            </w:r>
            <w:r w:rsidR="00C16C0F" w:rsidRPr="00FD00FC">
              <w:rPr>
                <w:rFonts w:ascii="Arial" w:hAnsi="Arial" w:cs="Arial"/>
                <w:b w:val="0"/>
                <w:bCs w:val="0"/>
                <w:i w:val="0"/>
                <w:iCs w:val="0"/>
                <w:noProof/>
                <w:webHidden/>
              </w:rPr>
              <w:fldChar w:fldCharType="end"/>
            </w:r>
          </w:hyperlink>
        </w:p>
        <w:p w14:paraId="23B4F904" w14:textId="5BDBD9C9" w:rsidR="00C16C0F" w:rsidRPr="00FD00FC" w:rsidRDefault="00000000" w:rsidP="00C16C0F">
          <w:pPr>
            <w:pStyle w:val="TOC2"/>
            <w:tabs>
              <w:tab w:val="right" w:leader="dot" w:pos="13948"/>
            </w:tabs>
            <w:rPr>
              <w:rFonts w:ascii="Arial" w:hAnsi="Arial" w:cs="Arial"/>
              <w:b w:val="0"/>
              <w:bCs w:val="0"/>
              <w:noProof/>
              <w:sz w:val="24"/>
              <w:szCs w:val="24"/>
            </w:rPr>
          </w:pPr>
          <w:hyperlink w:anchor="_Toc168598768" w:history="1">
            <w:r w:rsidR="00C16C0F" w:rsidRPr="00FD00FC">
              <w:rPr>
                <w:rStyle w:val="Hyperlink"/>
                <w:rFonts w:ascii="Arial" w:hAnsi="Arial" w:cs="Arial"/>
                <w:b w:val="0"/>
                <w:bCs w:val="0"/>
                <w:noProof/>
                <w:sz w:val="24"/>
                <w:szCs w:val="24"/>
              </w:rPr>
              <w:t>Revenues and Expenses and Increase in Operating Expenses of Urban Heights Hotel</w:t>
            </w:r>
            <w:r w:rsidR="00C16C0F" w:rsidRPr="00FD00FC">
              <w:rPr>
                <w:rFonts w:ascii="Arial" w:hAnsi="Arial" w:cs="Arial"/>
                <w:b w:val="0"/>
                <w:bCs w:val="0"/>
                <w:noProof/>
                <w:webHidden/>
                <w:sz w:val="24"/>
                <w:szCs w:val="24"/>
              </w:rPr>
              <w:tab/>
            </w:r>
            <w:r w:rsidR="00C16C0F" w:rsidRPr="00FD00FC">
              <w:rPr>
                <w:rFonts w:ascii="Arial" w:hAnsi="Arial" w:cs="Arial"/>
                <w:b w:val="0"/>
                <w:bCs w:val="0"/>
                <w:noProof/>
                <w:webHidden/>
                <w:sz w:val="24"/>
                <w:szCs w:val="24"/>
              </w:rPr>
              <w:fldChar w:fldCharType="begin"/>
            </w:r>
            <w:r w:rsidR="00C16C0F" w:rsidRPr="00FD00FC">
              <w:rPr>
                <w:rFonts w:ascii="Arial" w:hAnsi="Arial" w:cs="Arial"/>
                <w:b w:val="0"/>
                <w:bCs w:val="0"/>
                <w:noProof/>
                <w:webHidden/>
                <w:sz w:val="24"/>
                <w:szCs w:val="24"/>
              </w:rPr>
              <w:instrText xml:space="preserve"> PAGEREF _Toc168598768 \h </w:instrText>
            </w:r>
            <w:r w:rsidR="00C16C0F" w:rsidRPr="00FD00FC">
              <w:rPr>
                <w:rFonts w:ascii="Arial" w:hAnsi="Arial" w:cs="Arial"/>
                <w:b w:val="0"/>
                <w:bCs w:val="0"/>
                <w:noProof/>
                <w:webHidden/>
                <w:sz w:val="24"/>
                <w:szCs w:val="24"/>
              </w:rPr>
            </w:r>
            <w:r w:rsidR="00C16C0F" w:rsidRPr="00FD00FC">
              <w:rPr>
                <w:rFonts w:ascii="Arial" w:hAnsi="Arial" w:cs="Arial"/>
                <w:b w:val="0"/>
                <w:bCs w:val="0"/>
                <w:noProof/>
                <w:webHidden/>
                <w:sz w:val="24"/>
                <w:szCs w:val="24"/>
              </w:rPr>
              <w:fldChar w:fldCharType="separate"/>
            </w:r>
            <w:r w:rsidR="00C16C0F" w:rsidRPr="00FD00FC">
              <w:rPr>
                <w:rFonts w:ascii="Arial" w:hAnsi="Arial" w:cs="Arial"/>
                <w:b w:val="0"/>
                <w:bCs w:val="0"/>
                <w:noProof/>
                <w:webHidden/>
                <w:sz w:val="24"/>
                <w:szCs w:val="24"/>
              </w:rPr>
              <w:t>4</w:t>
            </w:r>
            <w:r w:rsidR="00C16C0F" w:rsidRPr="00FD00FC">
              <w:rPr>
                <w:rFonts w:ascii="Arial" w:hAnsi="Arial" w:cs="Arial"/>
                <w:b w:val="0"/>
                <w:bCs w:val="0"/>
                <w:noProof/>
                <w:webHidden/>
                <w:sz w:val="24"/>
                <w:szCs w:val="24"/>
              </w:rPr>
              <w:fldChar w:fldCharType="end"/>
            </w:r>
          </w:hyperlink>
        </w:p>
        <w:p w14:paraId="70C1E3A5" w14:textId="7F44263B" w:rsidR="00C16C0F" w:rsidRPr="00FD00FC" w:rsidRDefault="00000000" w:rsidP="00C16C0F">
          <w:pPr>
            <w:pStyle w:val="TOC2"/>
            <w:tabs>
              <w:tab w:val="right" w:leader="dot" w:pos="13948"/>
            </w:tabs>
            <w:rPr>
              <w:rFonts w:ascii="Arial" w:hAnsi="Arial" w:cs="Arial"/>
              <w:b w:val="0"/>
              <w:bCs w:val="0"/>
              <w:noProof/>
              <w:sz w:val="24"/>
              <w:szCs w:val="24"/>
            </w:rPr>
          </w:pPr>
          <w:hyperlink w:anchor="_Toc168598769" w:history="1">
            <w:r w:rsidR="00C16C0F" w:rsidRPr="00FD00FC">
              <w:rPr>
                <w:rStyle w:val="Hyperlink"/>
                <w:rFonts w:ascii="Arial" w:hAnsi="Arial" w:cs="Arial"/>
                <w:b w:val="0"/>
                <w:bCs w:val="0"/>
                <w:noProof/>
                <w:sz w:val="24"/>
                <w:szCs w:val="24"/>
              </w:rPr>
              <w:t>Analysis of the profitability of the Urban Heights Hotel and of the net income fluctuations</w:t>
            </w:r>
            <w:r w:rsidR="00C16C0F" w:rsidRPr="00FD00FC">
              <w:rPr>
                <w:rFonts w:ascii="Arial" w:hAnsi="Arial" w:cs="Arial"/>
                <w:b w:val="0"/>
                <w:bCs w:val="0"/>
                <w:noProof/>
                <w:webHidden/>
                <w:sz w:val="24"/>
                <w:szCs w:val="24"/>
              </w:rPr>
              <w:tab/>
            </w:r>
            <w:r w:rsidR="00C16C0F" w:rsidRPr="00FD00FC">
              <w:rPr>
                <w:rFonts w:ascii="Arial" w:hAnsi="Arial" w:cs="Arial"/>
                <w:b w:val="0"/>
                <w:bCs w:val="0"/>
                <w:noProof/>
                <w:webHidden/>
                <w:sz w:val="24"/>
                <w:szCs w:val="24"/>
              </w:rPr>
              <w:fldChar w:fldCharType="begin"/>
            </w:r>
            <w:r w:rsidR="00C16C0F" w:rsidRPr="00FD00FC">
              <w:rPr>
                <w:rFonts w:ascii="Arial" w:hAnsi="Arial" w:cs="Arial"/>
                <w:b w:val="0"/>
                <w:bCs w:val="0"/>
                <w:noProof/>
                <w:webHidden/>
                <w:sz w:val="24"/>
                <w:szCs w:val="24"/>
              </w:rPr>
              <w:instrText xml:space="preserve"> PAGEREF _Toc168598769 \h </w:instrText>
            </w:r>
            <w:r w:rsidR="00C16C0F" w:rsidRPr="00FD00FC">
              <w:rPr>
                <w:rFonts w:ascii="Arial" w:hAnsi="Arial" w:cs="Arial"/>
                <w:b w:val="0"/>
                <w:bCs w:val="0"/>
                <w:noProof/>
                <w:webHidden/>
                <w:sz w:val="24"/>
                <w:szCs w:val="24"/>
              </w:rPr>
            </w:r>
            <w:r w:rsidR="00C16C0F" w:rsidRPr="00FD00FC">
              <w:rPr>
                <w:rFonts w:ascii="Arial" w:hAnsi="Arial" w:cs="Arial"/>
                <w:b w:val="0"/>
                <w:bCs w:val="0"/>
                <w:noProof/>
                <w:webHidden/>
                <w:sz w:val="24"/>
                <w:szCs w:val="24"/>
              </w:rPr>
              <w:fldChar w:fldCharType="separate"/>
            </w:r>
            <w:r w:rsidR="00C16C0F" w:rsidRPr="00FD00FC">
              <w:rPr>
                <w:rFonts w:ascii="Arial" w:hAnsi="Arial" w:cs="Arial"/>
                <w:b w:val="0"/>
                <w:bCs w:val="0"/>
                <w:noProof/>
                <w:webHidden/>
                <w:sz w:val="24"/>
                <w:szCs w:val="24"/>
              </w:rPr>
              <w:t>4</w:t>
            </w:r>
            <w:r w:rsidR="00C16C0F" w:rsidRPr="00FD00FC">
              <w:rPr>
                <w:rFonts w:ascii="Arial" w:hAnsi="Arial" w:cs="Arial"/>
                <w:b w:val="0"/>
                <w:bCs w:val="0"/>
                <w:noProof/>
                <w:webHidden/>
                <w:sz w:val="24"/>
                <w:szCs w:val="24"/>
              </w:rPr>
              <w:fldChar w:fldCharType="end"/>
            </w:r>
          </w:hyperlink>
        </w:p>
        <w:p w14:paraId="59471EEF" w14:textId="3A308E02" w:rsidR="00C16C0F" w:rsidRPr="00FD00FC" w:rsidRDefault="00000000" w:rsidP="00C16C0F">
          <w:pPr>
            <w:pStyle w:val="TOC1"/>
            <w:tabs>
              <w:tab w:val="right" w:leader="dot" w:pos="13948"/>
            </w:tabs>
            <w:rPr>
              <w:rFonts w:ascii="Arial" w:hAnsi="Arial" w:cs="Arial"/>
              <w:b w:val="0"/>
              <w:bCs w:val="0"/>
              <w:i w:val="0"/>
              <w:iCs w:val="0"/>
              <w:noProof/>
            </w:rPr>
          </w:pPr>
          <w:hyperlink w:anchor="_Toc168598770" w:history="1">
            <w:r w:rsidR="00C16C0F" w:rsidRPr="00FD00FC">
              <w:rPr>
                <w:rStyle w:val="Hyperlink"/>
                <w:rFonts w:ascii="Arial" w:hAnsi="Arial" w:cs="Arial"/>
                <w:b w:val="0"/>
                <w:bCs w:val="0"/>
                <w:i w:val="0"/>
                <w:iCs w:val="0"/>
                <w:noProof/>
              </w:rPr>
              <w:t>Reasons of the decline in declining financial performance of the Urban Heights Hotel</w:t>
            </w:r>
            <w:r w:rsidR="00C16C0F" w:rsidRPr="00FD00FC">
              <w:rPr>
                <w:rFonts w:ascii="Arial" w:hAnsi="Arial" w:cs="Arial"/>
                <w:b w:val="0"/>
                <w:bCs w:val="0"/>
                <w:i w:val="0"/>
                <w:iCs w:val="0"/>
                <w:noProof/>
                <w:webHidden/>
              </w:rPr>
              <w:tab/>
            </w:r>
            <w:r w:rsidR="00C16C0F" w:rsidRPr="00FD00FC">
              <w:rPr>
                <w:rFonts w:ascii="Arial" w:hAnsi="Arial" w:cs="Arial"/>
                <w:b w:val="0"/>
                <w:bCs w:val="0"/>
                <w:i w:val="0"/>
                <w:iCs w:val="0"/>
                <w:noProof/>
                <w:webHidden/>
              </w:rPr>
              <w:fldChar w:fldCharType="begin"/>
            </w:r>
            <w:r w:rsidR="00C16C0F" w:rsidRPr="00FD00FC">
              <w:rPr>
                <w:rFonts w:ascii="Arial" w:hAnsi="Arial" w:cs="Arial"/>
                <w:b w:val="0"/>
                <w:bCs w:val="0"/>
                <w:i w:val="0"/>
                <w:iCs w:val="0"/>
                <w:noProof/>
                <w:webHidden/>
              </w:rPr>
              <w:instrText xml:space="preserve"> PAGEREF _Toc168598770 \h </w:instrText>
            </w:r>
            <w:r w:rsidR="00C16C0F" w:rsidRPr="00FD00FC">
              <w:rPr>
                <w:rFonts w:ascii="Arial" w:hAnsi="Arial" w:cs="Arial"/>
                <w:b w:val="0"/>
                <w:bCs w:val="0"/>
                <w:i w:val="0"/>
                <w:iCs w:val="0"/>
                <w:noProof/>
                <w:webHidden/>
              </w:rPr>
            </w:r>
            <w:r w:rsidR="00C16C0F" w:rsidRPr="00FD00FC">
              <w:rPr>
                <w:rFonts w:ascii="Arial" w:hAnsi="Arial" w:cs="Arial"/>
                <w:b w:val="0"/>
                <w:bCs w:val="0"/>
                <w:i w:val="0"/>
                <w:iCs w:val="0"/>
                <w:noProof/>
                <w:webHidden/>
              </w:rPr>
              <w:fldChar w:fldCharType="separate"/>
            </w:r>
            <w:r w:rsidR="00C16C0F" w:rsidRPr="00FD00FC">
              <w:rPr>
                <w:rFonts w:ascii="Arial" w:hAnsi="Arial" w:cs="Arial"/>
                <w:b w:val="0"/>
                <w:bCs w:val="0"/>
                <w:i w:val="0"/>
                <w:iCs w:val="0"/>
                <w:noProof/>
                <w:webHidden/>
              </w:rPr>
              <w:t>6</w:t>
            </w:r>
            <w:r w:rsidR="00C16C0F" w:rsidRPr="00FD00FC">
              <w:rPr>
                <w:rFonts w:ascii="Arial" w:hAnsi="Arial" w:cs="Arial"/>
                <w:b w:val="0"/>
                <w:bCs w:val="0"/>
                <w:i w:val="0"/>
                <w:iCs w:val="0"/>
                <w:noProof/>
                <w:webHidden/>
              </w:rPr>
              <w:fldChar w:fldCharType="end"/>
            </w:r>
          </w:hyperlink>
        </w:p>
        <w:p w14:paraId="187AA98B" w14:textId="368813FA" w:rsidR="00C16C0F" w:rsidRPr="00FD00FC" w:rsidRDefault="00000000" w:rsidP="00C16C0F">
          <w:pPr>
            <w:pStyle w:val="TOC2"/>
            <w:tabs>
              <w:tab w:val="right" w:leader="dot" w:pos="13948"/>
            </w:tabs>
            <w:rPr>
              <w:rFonts w:ascii="Arial" w:hAnsi="Arial" w:cs="Arial"/>
              <w:b w:val="0"/>
              <w:bCs w:val="0"/>
              <w:noProof/>
              <w:sz w:val="24"/>
              <w:szCs w:val="24"/>
            </w:rPr>
          </w:pPr>
          <w:hyperlink w:anchor="_Toc168598771" w:history="1">
            <w:r w:rsidR="00C16C0F" w:rsidRPr="00FD00FC">
              <w:rPr>
                <w:rStyle w:val="Hyperlink"/>
                <w:rFonts w:ascii="Arial" w:hAnsi="Arial" w:cs="Arial"/>
                <w:b w:val="0"/>
                <w:bCs w:val="0"/>
                <w:noProof/>
                <w:sz w:val="24"/>
                <w:szCs w:val="24"/>
              </w:rPr>
              <w:t>The impact of the Covid-19 pandemic</w:t>
            </w:r>
            <w:r w:rsidR="00C16C0F" w:rsidRPr="00FD00FC">
              <w:rPr>
                <w:rFonts w:ascii="Arial" w:hAnsi="Arial" w:cs="Arial"/>
                <w:b w:val="0"/>
                <w:bCs w:val="0"/>
                <w:noProof/>
                <w:webHidden/>
                <w:sz w:val="24"/>
                <w:szCs w:val="24"/>
              </w:rPr>
              <w:tab/>
            </w:r>
            <w:r w:rsidR="00C16C0F" w:rsidRPr="00FD00FC">
              <w:rPr>
                <w:rFonts w:ascii="Arial" w:hAnsi="Arial" w:cs="Arial"/>
                <w:b w:val="0"/>
                <w:bCs w:val="0"/>
                <w:noProof/>
                <w:webHidden/>
                <w:sz w:val="24"/>
                <w:szCs w:val="24"/>
              </w:rPr>
              <w:fldChar w:fldCharType="begin"/>
            </w:r>
            <w:r w:rsidR="00C16C0F" w:rsidRPr="00FD00FC">
              <w:rPr>
                <w:rFonts w:ascii="Arial" w:hAnsi="Arial" w:cs="Arial"/>
                <w:b w:val="0"/>
                <w:bCs w:val="0"/>
                <w:noProof/>
                <w:webHidden/>
                <w:sz w:val="24"/>
                <w:szCs w:val="24"/>
              </w:rPr>
              <w:instrText xml:space="preserve"> PAGEREF _Toc168598771 \h </w:instrText>
            </w:r>
            <w:r w:rsidR="00C16C0F" w:rsidRPr="00FD00FC">
              <w:rPr>
                <w:rFonts w:ascii="Arial" w:hAnsi="Arial" w:cs="Arial"/>
                <w:b w:val="0"/>
                <w:bCs w:val="0"/>
                <w:noProof/>
                <w:webHidden/>
                <w:sz w:val="24"/>
                <w:szCs w:val="24"/>
              </w:rPr>
            </w:r>
            <w:r w:rsidR="00C16C0F" w:rsidRPr="00FD00FC">
              <w:rPr>
                <w:rFonts w:ascii="Arial" w:hAnsi="Arial" w:cs="Arial"/>
                <w:b w:val="0"/>
                <w:bCs w:val="0"/>
                <w:noProof/>
                <w:webHidden/>
                <w:sz w:val="24"/>
                <w:szCs w:val="24"/>
              </w:rPr>
              <w:fldChar w:fldCharType="separate"/>
            </w:r>
            <w:r w:rsidR="00C16C0F" w:rsidRPr="00FD00FC">
              <w:rPr>
                <w:rFonts w:ascii="Arial" w:hAnsi="Arial" w:cs="Arial"/>
                <w:b w:val="0"/>
                <w:bCs w:val="0"/>
                <w:noProof/>
                <w:webHidden/>
                <w:sz w:val="24"/>
                <w:szCs w:val="24"/>
              </w:rPr>
              <w:t>6</w:t>
            </w:r>
            <w:r w:rsidR="00C16C0F" w:rsidRPr="00FD00FC">
              <w:rPr>
                <w:rFonts w:ascii="Arial" w:hAnsi="Arial" w:cs="Arial"/>
                <w:b w:val="0"/>
                <w:bCs w:val="0"/>
                <w:noProof/>
                <w:webHidden/>
                <w:sz w:val="24"/>
                <w:szCs w:val="24"/>
              </w:rPr>
              <w:fldChar w:fldCharType="end"/>
            </w:r>
          </w:hyperlink>
        </w:p>
        <w:p w14:paraId="34C6F07F" w14:textId="1CEFED33" w:rsidR="00C16C0F" w:rsidRPr="00FD00FC" w:rsidRDefault="00000000" w:rsidP="00C16C0F">
          <w:pPr>
            <w:pStyle w:val="TOC2"/>
            <w:tabs>
              <w:tab w:val="right" w:leader="dot" w:pos="13948"/>
            </w:tabs>
            <w:rPr>
              <w:rFonts w:ascii="Arial" w:hAnsi="Arial" w:cs="Arial"/>
              <w:b w:val="0"/>
              <w:bCs w:val="0"/>
              <w:noProof/>
              <w:sz w:val="24"/>
              <w:szCs w:val="24"/>
            </w:rPr>
          </w:pPr>
          <w:hyperlink w:anchor="_Toc168598772" w:history="1">
            <w:r w:rsidR="00C16C0F" w:rsidRPr="00FD00FC">
              <w:rPr>
                <w:rStyle w:val="Hyperlink"/>
                <w:rFonts w:ascii="Arial" w:hAnsi="Arial" w:cs="Arial"/>
                <w:b w:val="0"/>
                <w:bCs w:val="0"/>
                <w:noProof/>
                <w:sz w:val="24"/>
                <w:szCs w:val="24"/>
              </w:rPr>
              <w:t>Increases in operating expenses</w:t>
            </w:r>
            <w:r w:rsidR="00C16C0F" w:rsidRPr="00FD00FC">
              <w:rPr>
                <w:rFonts w:ascii="Arial" w:hAnsi="Arial" w:cs="Arial"/>
                <w:b w:val="0"/>
                <w:bCs w:val="0"/>
                <w:noProof/>
                <w:webHidden/>
                <w:sz w:val="24"/>
                <w:szCs w:val="24"/>
              </w:rPr>
              <w:tab/>
            </w:r>
            <w:r w:rsidR="00C16C0F" w:rsidRPr="00FD00FC">
              <w:rPr>
                <w:rFonts w:ascii="Arial" w:hAnsi="Arial" w:cs="Arial"/>
                <w:b w:val="0"/>
                <w:bCs w:val="0"/>
                <w:noProof/>
                <w:webHidden/>
                <w:sz w:val="24"/>
                <w:szCs w:val="24"/>
              </w:rPr>
              <w:fldChar w:fldCharType="begin"/>
            </w:r>
            <w:r w:rsidR="00C16C0F" w:rsidRPr="00FD00FC">
              <w:rPr>
                <w:rFonts w:ascii="Arial" w:hAnsi="Arial" w:cs="Arial"/>
                <w:b w:val="0"/>
                <w:bCs w:val="0"/>
                <w:noProof/>
                <w:webHidden/>
                <w:sz w:val="24"/>
                <w:szCs w:val="24"/>
              </w:rPr>
              <w:instrText xml:space="preserve"> PAGEREF _Toc168598772 \h </w:instrText>
            </w:r>
            <w:r w:rsidR="00C16C0F" w:rsidRPr="00FD00FC">
              <w:rPr>
                <w:rFonts w:ascii="Arial" w:hAnsi="Arial" w:cs="Arial"/>
                <w:b w:val="0"/>
                <w:bCs w:val="0"/>
                <w:noProof/>
                <w:webHidden/>
                <w:sz w:val="24"/>
                <w:szCs w:val="24"/>
              </w:rPr>
            </w:r>
            <w:r w:rsidR="00C16C0F" w:rsidRPr="00FD00FC">
              <w:rPr>
                <w:rFonts w:ascii="Arial" w:hAnsi="Arial" w:cs="Arial"/>
                <w:b w:val="0"/>
                <w:bCs w:val="0"/>
                <w:noProof/>
                <w:webHidden/>
                <w:sz w:val="24"/>
                <w:szCs w:val="24"/>
              </w:rPr>
              <w:fldChar w:fldCharType="separate"/>
            </w:r>
            <w:r w:rsidR="00C16C0F" w:rsidRPr="00FD00FC">
              <w:rPr>
                <w:rFonts w:ascii="Arial" w:hAnsi="Arial" w:cs="Arial"/>
                <w:b w:val="0"/>
                <w:bCs w:val="0"/>
                <w:noProof/>
                <w:webHidden/>
                <w:sz w:val="24"/>
                <w:szCs w:val="24"/>
              </w:rPr>
              <w:t>8</w:t>
            </w:r>
            <w:r w:rsidR="00C16C0F" w:rsidRPr="00FD00FC">
              <w:rPr>
                <w:rFonts w:ascii="Arial" w:hAnsi="Arial" w:cs="Arial"/>
                <w:b w:val="0"/>
                <w:bCs w:val="0"/>
                <w:noProof/>
                <w:webHidden/>
                <w:sz w:val="24"/>
                <w:szCs w:val="24"/>
              </w:rPr>
              <w:fldChar w:fldCharType="end"/>
            </w:r>
          </w:hyperlink>
        </w:p>
        <w:p w14:paraId="4F04F80D" w14:textId="5783C4D1" w:rsidR="00C16C0F" w:rsidRPr="00FD00FC" w:rsidRDefault="00000000" w:rsidP="00C16C0F">
          <w:pPr>
            <w:pStyle w:val="TOC2"/>
            <w:tabs>
              <w:tab w:val="right" w:leader="dot" w:pos="13948"/>
            </w:tabs>
            <w:rPr>
              <w:rFonts w:ascii="Arial" w:hAnsi="Arial" w:cs="Arial"/>
              <w:b w:val="0"/>
              <w:bCs w:val="0"/>
              <w:noProof/>
              <w:sz w:val="24"/>
              <w:szCs w:val="24"/>
            </w:rPr>
          </w:pPr>
          <w:hyperlink w:anchor="_Toc168598773" w:history="1">
            <w:r w:rsidR="00C16C0F" w:rsidRPr="00FD00FC">
              <w:rPr>
                <w:rStyle w:val="Hyperlink"/>
                <w:rFonts w:ascii="Arial" w:hAnsi="Arial" w:cs="Arial"/>
                <w:b w:val="0"/>
                <w:bCs w:val="0"/>
                <w:noProof/>
                <w:sz w:val="24"/>
                <w:szCs w:val="24"/>
              </w:rPr>
              <w:t>Declining income streams</w:t>
            </w:r>
            <w:r w:rsidR="00C16C0F" w:rsidRPr="00FD00FC">
              <w:rPr>
                <w:rFonts w:ascii="Arial" w:hAnsi="Arial" w:cs="Arial"/>
                <w:b w:val="0"/>
                <w:bCs w:val="0"/>
                <w:noProof/>
                <w:webHidden/>
                <w:sz w:val="24"/>
                <w:szCs w:val="24"/>
              </w:rPr>
              <w:tab/>
            </w:r>
            <w:r w:rsidR="00C16C0F" w:rsidRPr="00FD00FC">
              <w:rPr>
                <w:rFonts w:ascii="Arial" w:hAnsi="Arial" w:cs="Arial"/>
                <w:b w:val="0"/>
                <w:bCs w:val="0"/>
                <w:noProof/>
                <w:webHidden/>
                <w:sz w:val="24"/>
                <w:szCs w:val="24"/>
              </w:rPr>
              <w:fldChar w:fldCharType="begin"/>
            </w:r>
            <w:r w:rsidR="00C16C0F" w:rsidRPr="00FD00FC">
              <w:rPr>
                <w:rFonts w:ascii="Arial" w:hAnsi="Arial" w:cs="Arial"/>
                <w:b w:val="0"/>
                <w:bCs w:val="0"/>
                <w:noProof/>
                <w:webHidden/>
                <w:sz w:val="24"/>
                <w:szCs w:val="24"/>
              </w:rPr>
              <w:instrText xml:space="preserve"> PAGEREF _Toc168598773 \h </w:instrText>
            </w:r>
            <w:r w:rsidR="00C16C0F" w:rsidRPr="00FD00FC">
              <w:rPr>
                <w:rFonts w:ascii="Arial" w:hAnsi="Arial" w:cs="Arial"/>
                <w:b w:val="0"/>
                <w:bCs w:val="0"/>
                <w:noProof/>
                <w:webHidden/>
                <w:sz w:val="24"/>
                <w:szCs w:val="24"/>
              </w:rPr>
            </w:r>
            <w:r w:rsidR="00C16C0F" w:rsidRPr="00FD00FC">
              <w:rPr>
                <w:rFonts w:ascii="Arial" w:hAnsi="Arial" w:cs="Arial"/>
                <w:b w:val="0"/>
                <w:bCs w:val="0"/>
                <w:noProof/>
                <w:webHidden/>
                <w:sz w:val="24"/>
                <w:szCs w:val="24"/>
              </w:rPr>
              <w:fldChar w:fldCharType="separate"/>
            </w:r>
            <w:r w:rsidR="00C16C0F" w:rsidRPr="00FD00FC">
              <w:rPr>
                <w:rFonts w:ascii="Arial" w:hAnsi="Arial" w:cs="Arial"/>
                <w:b w:val="0"/>
                <w:bCs w:val="0"/>
                <w:noProof/>
                <w:webHidden/>
                <w:sz w:val="24"/>
                <w:szCs w:val="24"/>
              </w:rPr>
              <w:t>8</w:t>
            </w:r>
            <w:r w:rsidR="00C16C0F" w:rsidRPr="00FD00FC">
              <w:rPr>
                <w:rFonts w:ascii="Arial" w:hAnsi="Arial" w:cs="Arial"/>
                <w:b w:val="0"/>
                <w:bCs w:val="0"/>
                <w:noProof/>
                <w:webHidden/>
                <w:sz w:val="24"/>
                <w:szCs w:val="24"/>
              </w:rPr>
              <w:fldChar w:fldCharType="end"/>
            </w:r>
          </w:hyperlink>
        </w:p>
        <w:p w14:paraId="0CACE23E" w14:textId="30E11A93" w:rsidR="00C16C0F" w:rsidRPr="00FD00FC" w:rsidRDefault="00000000" w:rsidP="00C16C0F">
          <w:pPr>
            <w:pStyle w:val="TOC2"/>
            <w:tabs>
              <w:tab w:val="right" w:leader="dot" w:pos="13948"/>
            </w:tabs>
            <w:rPr>
              <w:rFonts w:ascii="Arial" w:hAnsi="Arial" w:cs="Arial"/>
              <w:b w:val="0"/>
              <w:bCs w:val="0"/>
              <w:noProof/>
              <w:sz w:val="24"/>
              <w:szCs w:val="24"/>
            </w:rPr>
          </w:pPr>
          <w:hyperlink w:anchor="_Toc168598774" w:history="1">
            <w:r w:rsidR="00C16C0F" w:rsidRPr="00FD00FC">
              <w:rPr>
                <w:rStyle w:val="Hyperlink"/>
                <w:rFonts w:ascii="Arial" w:hAnsi="Arial" w:cs="Arial"/>
                <w:b w:val="0"/>
                <w:bCs w:val="0"/>
                <w:noProof/>
                <w:sz w:val="24"/>
                <w:szCs w:val="24"/>
              </w:rPr>
              <w:t>The financial management but also the poor strategic planning of the hotel.</w:t>
            </w:r>
            <w:r w:rsidR="00C16C0F" w:rsidRPr="00FD00FC">
              <w:rPr>
                <w:rFonts w:ascii="Arial" w:hAnsi="Arial" w:cs="Arial"/>
                <w:b w:val="0"/>
                <w:bCs w:val="0"/>
                <w:noProof/>
                <w:webHidden/>
                <w:sz w:val="24"/>
                <w:szCs w:val="24"/>
              </w:rPr>
              <w:tab/>
            </w:r>
            <w:r w:rsidR="00C16C0F" w:rsidRPr="00FD00FC">
              <w:rPr>
                <w:rFonts w:ascii="Arial" w:hAnsi="Arial" w:cs="Arial"/>
                <w:b w:val="0"/>
                <w:bCs w:val="0"/>
                <w:noProof/>
                <w:webHidden/>
                <w:sz w:val="24"/>
                <w:szCs w:val="24"/>
              </w:rPr>
              <w:fldChar w:fldCharType="begin"/>
            </w:r>
            <w:r w:rsidR="00C16C0F" w:rsidRPr="00FD00FC">
              <w:rPr>
                <w:rFonts w:ascii="Arial" w:hAnsi="Arial" w:cs="Arial"/>
                <w:b w:val="0"/>
                <w:bCs w:val="0"/>
                <w:noProof/>
                <w:webHidden/>
                <w:sz w:val="24"/>
                <w:szCs w:val="24"/>
              </w:rPr>
              <w:instrText xml:space="preserve"> PAGEREF _Toc168598774 \h </w:instrText>
            </w:r>
            <w:r w:rsidR="00C16C0F" w:rsidRPr="00FD00FC">
              <w:rPr>
                <w:rFonts w:ascii="Arial" w:hAnsi="Arial" w:cs="Arial"/>
                <w:b w:val="0"/>
                <w:bCs w:val="0"/>
                <w:noProof/>
                <w:webHidden/>
                <w:sz w:val="24"/>
                <w:szCs w:val="24"/>
              </w:rPr>
            </w:r>
            <w:r w:rsidR="00C16C0F" w:rsidRPr="00FD00FC">
              <w:rPr>
                <w:rFonts w:ascii="Arial" w:hAnsi="Arial" w:cs="Arial"/>
                <w:b w:val="0"/>
                <w:bCs w:val="0"/>
                <w:noProof/>
                <w:webHidden/>
                <w:sz w:val="24"/>
                <w:szCs w:val="24"/>
              </w:rPr>
              <w:fldChar w:fldCharType="separate"/>
            </w:r>
            <w:r w:rsidR="00C16C0F" w:rsidRPr="00FD00FC">
              <w:rPr>
                <w:rFonts w:ascii="Arial" w:hAnsi="Arial" w:cs="Arial"/>
                <w:b w:val="0"/>
                <w:bCs w:val="0"/>
                <w:noProof/>
                <w:webHidden/>
                <w:sz w:val="24"/>
                <w:szCs w:val="24"/>
              </w:rPr>
              <w:t>8</w:t>
            </w:r>
            <w:r w:rsidR="00C16C0F" w:rsidRPr="00FD00FC">
              <w:rPr>
                <w:rFonts w:ascii="Arial" w:hAnsi="Arial" w:cs="Arial"/>
                <w:b w:val="0"/>
                <w:bCs w:val="0"/>
                <w:noProof/>
                <w:webHidden/>
                <w:sz w:val="24"/>
                <w:szCs w:val="24"/>
              </w:rPr>
              <w:fldChar w:fldCharType="end"/>
            </w:r>
          </w:hyperlink>
        </w:p>
        <w:p w14:paraId="5F701DFE" w14:textId="590A5500" w:rsidR="00C16C0F" w:rsidRPr="00FD00FC" w:rsidRDefault="00000000" w:rsidP="00C16C0F">
          <w:pPr>
            <w:pStyle w:val="TOC2"/>
            <w:tabs>
              <w:tab w:val="right" w:leader="dot" w:pos="13948"/>
            </w:tabs>
            <w:rPr>
              <w:rFonts w:ascii="Arial" w:hAnsi="Arial" w:cs="Arial"/>
              <w:b w:val="0"/>
              <w:bCs w:val="0"/>
              <w:noProof/>
              <w:sz w:val="24"/>
              <w:szCs w:val="24"/>
            </w:rPr>
          </w:pPr>
          <w:hyperlink w:anchor="_Toc168598775" w:history="1">
            <w:r w:rsidR="00C16C0F" w:rsidRPr="00FD00FC">
              <w:rPr>
                <w:rStyle w:val="Hyperlink"/>
                <w:rFonts w:ascii="Arial" w:hAnsi="Arial" w:cs="Arial"/>
                <w:b w:val="0"/>
                <w:bCs w:val="0"/>
                <w:noProof/>
                <w:sz w:val="24"/>
                <w:szCs w:val="24"/>
              </w:rPr>
              <w:t>The increase in debt and financial leverage</w:t>
            </w:r>
            <w:r w:rsidR="00C16C0F" w:rsidRPr="00FD00FC">
              <w:rPr>
                <w:rFonts w:ascii="Arial" w:hAnsi="Arial" w:cs="Arial"/>
                <w:b w:val="0"/>
                <w:bCs w:val="0"/>
                <w:noProof/>
                <w:webHidden/>
                <w:sz w:val="24"/>
                <w:szCs w:val="24"/>
              </w:rPr>
              <w:tab/>
            </w:r>
            <w:r w:rsidR="00C16C0F" w:rsidRPr="00FD00FC">
              <w:rPr>
                <w:rFonts w:ascii="Arial" w:hAnsi="Arial" w:cs="Arial"/>
                <w:b w:val="0"/>
                <w:bCs w:val="0"/>
                <w:noProof/>
                <w:webHidden/>
                <w:sz w:val="24"/>
                <w:szCs w:val="24"/>
              </w:rPr>
              <w:fldChar w:fldCharType="begin"/>
            </w:r>
            <w:r w:rsidR="00C16C0F" w:rsidRPr="00FD00FC">
              <w:rPr>
                <w:rFonts w:ascii="Arial" w:hAnsi="Arial" w:cs="Arial"/>
                <w:b w:val="0"/>
                <w:bCs w:val="0"/>
                <w:noProof/>
                <w:webHidden/>
                <w:sz w:val="24"/>
                <w:szCs w:val="24"/>
              </w:rPr>
              <w:instrText xml:space="preserve"> PAGEREF _Toc168598775 \h </w:instrText>
            </w:r>
            <w:r w:rsidR="00C16C0F" w:rsidRPr="00FD00FC">
              <w:rPr>
                <w:rFonts w:ascii="Arial" w:hAnsi="Arial" w:cs="Arial"/>
                <w:b w:val="0"/>
                <w:bCs w:val="0"/>
                <w:noProof/>
                <w:webHidden/>
                <w:sz w:val="24"/>
                <w:szCs w:val="24"/>
              </w:rPr>
            </w:r>
            <w:r w:rsidR="00C16C0F" w:rsidRPr="00FD00FC">
              <w:rPr>
                <w:rFonts w:ascii="Arial" w:hAnsi="Arial" w:cs="Arial"/>
                <w:b w:val="0"/>
                <w:bCs w:val="0"/>
                <w:noProof/>
                <w:webHidden/>
                <w:sz w:val="24"/>
                <w:szCs w:val="24"/>
              </w:rPr>
              <w:fldChar w:fldCharType="separate"/>
            </w:r>
            <w:r w:rsidR="00C16C0F" w:rsidRPr="00FD00FC">
              <w:rPr>
                <w:rFonts w:ascii="Arial" w:hAnsi="Arial" w:cs="Arial"/>
                <w:b w:val="0"/>
                <w:bCs w:val="0"/>
                <w:noProof/>
                <w:webHidden/>
                <w:sz w:val="24"/>
                <w:szCs w:val="24"/>
              </w:rPr>
              <w:t>9</w:t>
            </w:r>
            <w:r w:rsidR="00C16C0F" w:rsidRPr="00FD00FC">
              <w:rPr>
                <w:rFonts w:ascii="Arial" w:hAnsi="Arial" w:cs="Arial"/>
                <w:b w:val="0"/>
                <w:bCs w:val="0"/>
                <w:noProof/>
                <w:webHidden/>
                <w:sz w:val="24"/>
                <w:szCs w:val="24"/>
              </w:rPr>
              <w:fldChar w:fldCharType="end"/>
            </w:r>
          </w:hyperlink>
        </w:p>
        <w:p w14:paraId="6B3B7F53" w14:textId="3A9CADE6" w:rsidR="00C16C0F" w:rsidRPr="00FD00FC" w:rsidRDefault="00000000" w:rsidP="00C16C0F">
          <w:pPr>
            <w:pStyle w:val="TOC1"/>
            <w:tabs>
              <w:tab w:val="right" w:leader="dot" w:pos="13948"/>
            </w:tabs>
            <w:rPr>
              <w:rFonts w:ascii="Arial" w:hAnsi="Arial" w:cs="Arial"/>
              <w:b w:val="0"/>
              <w:bCs w:val="0"/>
              <w:i w:val="0"/>
              <w:iCs w:val="0"/>
              <w:noProof/>
            </w:rPr>
          </w:pPr>
          <w:hyperlink w:anchor="_Toc168598776" w:history="1">
            <w:r w:rsidR="00C16C0F" w:rsidRPr="00FD00FC">
              <w:rPr>
                <w:rStyle w:val="Hyperlink"/>
                <w:rFonts w:ascii="Arial" w:hAnsi="Arial" w:cs="Arial"/>
                <w:b w:val="0"/>
                <w:bCs w:val="0"/>
                <w:i w:val="0"/>
                <w:iCs w:val="0"/>
                <w:noProof/>
              </w:rPr>
              <w:t>Turnaround strategy of Revitalisation</w:t>
            </w:r>
            <w:r w:rsidR="00C16C0F" w:rsidRPr="00FD00FC">
              <w:rPr>
                <w:rFonts w:ascii="Arial" w:hAnsi="Arial" w:cs="Arial"/>
                <w:b w:val="0"/>
                <w:bCs w:val="0"/>
                <w:i w:val="0"/>
                <w:iCs w:val="0"/>
                <w:noProof/>
                <w:webHidden/>
              </w:rPr>
              <w:tab/>
            </w:r>
            <w:r w:rsidR="00C16C0F" w:rsidRPr="00FD00FC">
              <w:rPr>
                <w:rFonts w:ascii="Arial" w:hAnsi="Arial" w:cs="Arial"/>
                <w:b w:val="0"/>
                <w:bCs w:val="0"/>
                <w:i w:val="0"/>
                <w:iCs w:val="0"/>
                <w:noProof/>
                <w:webHidden/>
              </w:rPr>
              <w:fldChar w:fldCharType="begin"/>
            </w:r>
            <w:r w:rsidR="00C16C0F" w:rsidRPr="00FD00FC">
              <w:rPr>
                <w:rFonts w:ascii="Arial" w:hAnsi="Arial" w:cs="Arial"/>
                <w:b w:val="0"/>
                <w:bCs w:val="0"/>
                <w:i w:val="0"/>
                <w:iCs w:val="0"/>
                <w:noProof/>
                <w:webHidden/>
              </w:rPr>
              <w:instrText xml:space="preserve"> PAGEREF _Toc168598776 \h </w:instrText>
            </w:r>
            <w:r w:rsidR="00C16C0F" w:rsidRPr="00FD00FC">
              <w:rPr>
                <w:rFonts w:ascii="Arial" w:hAnsi="Arial" w:cs="Arial"/>
                <w:b w:val="0"/>
                <w:bCs w:val="0"/>
                <w:i w:val="0"/>
                <w:iCs w:val="0"/>
                <w:noProof/>
                <w:webHidden/>
              </w:rPr>
            </w:r>
            <w:r w:rsidR="00C16C0F" w:rsidRPr="00FD00FC">
              <w:rPr>
                <w:rFonts w:ascii="Arial" w:hAnsi="Arial" w:cs="Arial"/>
                <w:b w:val="0"/>
                <w:bCs w:val="0"/>
                <w:i w:val="0"/>
                <w:iCs w:val="0"/>
                <w:noProof/>
                <w:webHidden/>
              </w:rPr>
              <w:fldChar w:fldCharType="separate"/>
            </w:r>
            <w:r w:rsidR="00C16C0F" w:rsidRPr="00FD00FC">
              <w:rPr>
                <w:rFonts w:ascii="Arial" w:hAnsi="Arial" w:cs="Arial"/>
                <w:b w:val="0"/>
                <w:bCs w:val="0"/>
                <w:i w:val="0"/>
                <w:iCs w:val="0"/>
                <w:noProof/>
                <w:webHidden/>
              </w:rPr>
              <w:t>10</w:t>
            </w:r>
            <w:r w:rsidR="00C16C0F" w:rsidRPr="00FD00FC">
              <w:rPr>
                <w:rFonts w:ascii="Arial" w:hAnsi="Arial" w:cs="Arial"/>
                <w:b w:val="0"/>
                <w:bCs w:val="0"/>
                <w:i w:val="0"/>
                <w:iCs w:val="0"/>
                <w:noProof/>
                <w:webHidden/>
              </w:rPr>
              <w:fldChar w:fldCharType="end"/>
            </w:r>
          </w:hyperlink>
        </w:p>
        <w:p w14:paraId="64907C20" w14:textId="1512923A" w:rsidR="00C16C0F" w:rsidRPr="00FD00FC" w:rsidRDefault="00000000" w:rsidP="00C16C0F">
          <w:pPr>
            <w:pStyle w:val="TOC2"/>
            <w:tabs>
              <w:tab w:val="right" w:leader="dot" w:pos="13948"/>
            </w:tabs>
            <w:rPr>
              <w:rFonts w:ascii="Arial" w:hAnsi="Arial" w:cs="Arial"/>
              <w:b w:val="0"/>
              <w:bCs w:val="0"/>
              <w:noProof/>
              <w:sz w:val="24"/>
              <w:szCs w:val="24"/>
            </w:rPr>
          </w:pPr>
          <w:hyperlink w:anchor="_Toc168598777" w:history="1">
            <w:r w:rsidR="00C16C0F" w:rsidRPr="00FD00FC">
              <w:rPr>
                <w:rStyle w:val="Hyperlink"/>
                <w:rFonts w:ascii="Arial" w:hAnsi="Arial" w:cs="Arial"/>
                <w:b w:val="0"/>
                <w:bCs w:val="0"/>
                <w:noProof/>
                <w:sz w:val="24"/>
                <w:szCs w:val="24"/>
              </w:rPr>
              <w:t>Operational efficiency and cost management</w:t>
            </w:r>
            <w:r w:rsidR="00C16C0F" w:rsidRPr="00FD00FC">
              <w:rPr>
                <w:rFonts w:ascii="Arial" w:hAnsi="Arial" w:cs="Arial"/>
                <w:b w:val="0"/>
                <w:bCs w:val="0"/>
                <w:noProof/>
                <w:webHidden/>
                <w:sz w:val="24"/>
                <w:szCs w:val="24"/>
              </w:rPr>
              <w:tab/>
            </w:r>
            <w:r w:rsidR="00C16C0F" w:rsidRPr="00FD00FC">
              <w:rPr>
                <w:rFonts w:ascii="Arial" w:hAnsi="Arial" w:cs="Arial"/>
                <w:b w:val="0"/>
                <w:bCs w:val="0"/>
                <w:noProof/>
                <w:webHidden/>
                <w:sz w:val="24"/>
                <w:szCs w:val="24"/>
              </w:rPr>
              <w:fldChar w:fldCharType="begin"/>
            </w:r>
            <w:r w:rsidR="00C16C0F" w:rsidRPr="00FD00FC">
              <w:rPr>
                <w:rFonts w:ascii="Arial" w:hAnsi="Arial" w:cs="Arial"/>
                <w:b w:val="0"/>
                <w:bCs w:val="0"/>
                <w:noProof/>
                <w:webHidden/>
                <w:sz w:val="24"/>
                <w:szCs w:val="24"/>
              </w:rPr>
              <w:instrText xml:space="preserve"> PAGEREF _Toc168598777 \h </w:instrText>
            </w:r>
            <w:r w:rsidR="00C16C0F" w:rsidRPr="00FD00FC">
              <w:rPr>
                <w:rFonts w:ascii="Arial" w:hAnsi="Arial" w:cs="Arial"/>
                <w:b w:val="0"/>
                <w:bCs w:val="0"/>
                <w:noProof/>
                <w:webHidden/>
                <w:sz w:val="24"/>
                <w:szCs w:val="24"/>
              </w:rPr>
            </w:r>
            <w:r w:rsidR="00C16C0F" w:rsidRPr="00FD00FC">
              <w:rPr>
                <w:rFonts w:ascii="Arial" w:hAnsi="Arial" w:cs="Arial"/>
                <w:b w:val="0"/>
                <w:bCs w:val="0"/>
                <w:noProof/>
                <w:webHidden/>
                <w:sz w:val="24"/>
                <w:szCs w:val="24"/>
              </w:rPr>
              <w:fldChar w:fldCharType="separate"/>
            </w:r>
            <w:r w:rsidR="00C16C0F" w:rsidRPr="00FD00FC">
              <w:rPr>
                <w:rFonts w:ascii="Arial" w:hAnsi="Arial" w:cs="Arial"/>
                <w:b w:val="0"/>
                <w:bCs w:val="0"/>
                <w:noProof/>
                <w:webHidden/>
                <w:sz w:val="24"/>
                <w:szCs w:val="24"/>
              </w:rPr>
              <w:t>10</w:t>
            </w:r>
            <w:r w:rsidR="00C16C0F" w:rsidRPr="00FD00FC">
              <w:rPr>
                <w:rFonts w:ascii="Arial" w:hAnsi="Arial" w:cs="Arial"/>
                <w:b w:val="0"/>
                <w:bCs w:val="0"/>
                <w:noProof/>
                <w:webHidden/>
                <w:sz w:val="24"/>
                <w:szCs w:val="24"/>
              </w:rPr>
              <w:fldChar w:fldCharType="end"/>
            </w:r>
          </w:hyperlink>
        </w:p>
        <w:p w14:paraId="15F6C3E6" w14:textId="493C6EFB" w:rsidR="00C16C0F" w:rsidRPr="00FD00FC" w:rsidRDefault="00000000" w:rsidP="00C16C0F">
          <w:pPr>
            <w:pStyle w:val="TOC2"/>
            <w:tabs>
              <w:tab w:val="right" w:leader="dot" w:pos="13948"/>
            </w:tabs>
            <w:rPr>
              <w:rFonts w:ascii="Arial" w:hAnsi="Arial" w:cs="Arial"/>
              <w:b w:val="0"/>
              <w:bCs w:val="0"/>
              <w:noProof/>
              <w:sz w:val="24"/>
              <w:szCs w:val="24"/>
            </w:rPr>
          </w:pPr>
          <w:hyperlink w:anchor="_Toc168598778" w:history="1">
            <w:r w:rsidR="00C16C0F" w:rsidRPr="00FD00FC">
              <w:rPr>
                <w:rStyle w:val="Hyperlink"/>
                <w:rFonts w:ascii="Arial" w:hAnsi="Arial" w:cs="Arial"/>
                <w:b w:val="0"/>
                <w:bCs w:val="0"/>
                <w:noProof/>
                <w:sz w:val="24"/>
                <w:szCs w:val="24"/>
              </w:rPr>
              <w:t>Improved marketing and digital presence</w:t>
            </w:r>
            <w:r w:rsidR="00C16C0F" w:rsidRPr="00FD00FC">
              <w:rPr>
                <w:rFonts w:ascii="Arial" w:hAnsi="Arial" w:cs="Arial"/>
                <w:b w:val="0"/>
                <w:bCs w:val="0"/>
                <w:noProof/>
                <w:webHidden/>
                <w:sz w:val="24"/>
                <w:szCs w:val="24"/>
              </w:rPr>
              <w:tab/>
            </w:r>
            <w:r w:rsidR="00C16C0F" w:rsidRPr="00FD00FC">
              <w:rPr>
                <w:rFonts w:ascii="Arial" w:hAnsi="Arial" w:cs="Arial"/>
                <w:b w:val="0"/>
                <w:bCs w:val="0"/>
                <w:noProof/>
                <w:webHidden/>
                <w:sz w:val="24"/>
                <w:szCs w:val="24"/>
              </w:rPr>
              <w:fldChar w:fldCharType="begin"/>
            </w:r>
            <w:r w:rsidR="00C16C0F" w:rsidRPr="00FD00FC">
              <w:rPr>
                <w:rFonts w:ascii="Arial" w:hAnsi="Arial" w:cs="Arial"/>
                <w:b w:val="0"/>
                <w:bCs w:val="0"/>
                <w:noProof/>
                <w:webHidden/>
                <w:sz w:val="24"/>
                <w:szCs w:val="24"/>
              </w:rPr>
              <w:instrText xml:space="preserve"> PAGEREF _Toc168598778 \h </w:instrText>
            </w:r>
            <w:r w:rsidR="00C16C0F" w:rsidRPr="00FD00FC">
              <w:rPr>
                <w:rFonts w:ascii="Arial" w:hAnsi="Arial" w:cs="Arial"/>
                <w:b w:val="0"/>
                <w:bCs w:val="0"/>
                <w:noProof/>
                <w:webHidden/>
                <w:sz w:val="24"/>
                <w:szCs w:val="24"/>
              </w:rPr>
            </w:r>
            <w:r w:rsidR="00C16C0F" w:rsidRPr="00FD00FC">
              <w:rPr>
                <w:rFonts w:ascii="Arial" w:hAnsi="Arial" w:cs="Arial"/>
                <w:b w:val="0"/>
                <w:bCs w:val="0"/>
                <w:noProof/>
                <w:webHidden/>
                <w:sz w:val="24"/>
                <w:szCs w:val="24"/>
              </w:rPr>
              <w:fldChar w:fldCharType="separate"/>
            </w:r>
            <w:r w:rsidR="00C16C0F" w:rsidRPr="00FD00FC">
              <w:rPr>
                <w:rFonts w:ascii="Arial" w:hAnsi="Arial" w:cs="Arial"/>
                <w:b w:val="0"/>
                <w:bCs w:val="0"/>
                <w:noProof/>
                <w:webHidden/>
                <w:sz w:val="24"/>
                <w:szCs w:val="24"/>
              </w:rPr>
              <w:t>10</w:t>
            </w:r>
            <w:r w:rsidR="00C16C0F" w:rsidRPr="00FD00FC">
              <w:rPr>
                <w:rFonts w:ascii="Arial" w:hAnsi="Arial" w:cs="Arial"/>
                <w:b w:val="0"/>
                <w:bCs w:val="0"/>
                <w:noProof/>
                <w:webHidden/>
                <w:sz w:val="24"/>
                <w:szCs w:val="24"/>
              </w:rPr>
              <w:fldChar w:fldCharType="end"/>
            </w:r>
          </w:hyperlink>
        </w:p>
        <w:p w14:paraId="36C61417" w14:textId="609BE27C" w:rsidR="00C16C0F" w:rsidRPr="00FD00FC" w:rsidRDefault="00000000" w:rsidP="00C16C0F">
          <w:pPr>
            <w:pStyle w:val="TOC2"/>
            <w:tabs>
              <w:tab w:val="right" w:leader="dot" w:pos="13948"/>
            </w:tabs>
            <w:rPr>
              <w:rFonts w:ascii="Arial" w:hAnsi="Arial" w:cs="Arial"/>
              <w:b w:val="0"/>
              <w:bCs w:val="0"/>
              <w:noProof/>
              <w:sz w:val="24"/>
              <w:szCs w:val="24"/>
            </w:rPr>
          </w:pPr>
          <w:hyperlink w:anchor="_Toc168598779" w:history="1">
            <w:r w:rsidR="00C16C0F" w:rsidRPr="00FD00FC">
              <w:rPr>
                <w:rStyle w:val="Hyperlink"/>
                <w:rFonts w:ascii="Arial" w:hAnsi="Arial" w:cs="Arial"/>
                <w:b w:val="0"/>
                <w:bCs w:val="0"/>
                <w:noProof/>
                <w:sz w:val="24"/>
                <w:szCs w:val="24"/>
              </w:rPr>
              <w:t>Investment in staff training and development</w:t>
            </w:r>
            <w:r w:rsidR="00C16C0F" w:rsidRPr="00FD00FC">
              <w:rPr>
                <w:rFonts w:ascii="Arial" w:hAnsi="Arial" w:cs="Arial"/>
                <w:b w:val="0"/>
                <w:bCs w:val="0"/>
                <w:noProof/>
                <w:webHidden/>
                <w:sz w:val="24"/>
                <w:szCs w:val="24"/>
              </w:rPr>
              <w:tab/>
            </w:r>
            <w:r w:rsidR="00C16C0F" w:rsidRPr="00FD00FC">
              <w:rPr>
                <w:rFonts w:ascii="Arial" w:hAnsi="Arial" w:cs="Arial"/>
                <w:b w:val="0"/>
                <w:bCs w:val="0"/>
                <w:noProof/>
                <w:webHidden/>
                <w:sz w:val="24"/>
                <w:szCs w:val="24"/>
              </w:rPr>
              <w:fldChar w:fldCharType="begin"/>
            </w:r>
            <w:r w:rsidR="00C16C0F" w:rsidRPr="00FD00FC">
              <w:rPr>
                <w:rFonts w:ascii="Arial" w:hAnsi="Arial" w:cs="Arial"/>
                <w:b w:val="0"/>
                <w:bCs w:val="0"/>
                <w:noProof/>
                <w:webHidden/>
                <w:sz w:val="24"/>
                <w:szCs w:val="24"/>
              </w:rPr>
              <w:instrText xml:space="preserve"> PAGEREF _Toc168598779 \h </w:instrText>
            </w:r>
            <w:r w:rsidR="00C16C0F" w:rsidRPr="00FD00FC">
              <w:rPr>
                <w:rFonts w:ascii="Arial" w:hAnsi="Arial" w:cs="Arial"/>
                <w:b w:val="0"/>
                <w:bCs w:val="0"/>
                <w:noProof/>
                <w:webHidden/>
                <w:sz w:val="24"/>
                <w:szCs w:val="24"/>
              </w:rPr>
            </w:r>
            <w:r w:rsidR="00C16C0F" w:rsidRPr="00FD00FC">
              <w:rPr>
                <w:rFonts w:ascii="Arial" w:hAnsi="Arial" w:cs="Arial"/>
                <w:b w:val="0"/>
                <w:bCs w:val="0"/>
                <w:noProof/>
                <w:webHidden/>
                <w:sz w:val="24"/>
                <w:szCs w:val="24"/>
              </w:rPr>
              <w:fldChar w:fldCharType="separate"/>
            </w:r>
            <w:r w:rsidR="00C16C0F" w:rsidRPr="00FD00FC">
              <w:rPr>
                <w:rFonts w:ascii="Arial" w:hAnsi="Arial" w:cs="Arial"/>
                <w:b w:val="0"/>
                <w:bCs w:val="0"/>
                <w:noProof/>
                <w:webHidden/>
                <w:sz w:val="24"/>
                <w:szCs w:val="24"/>
              </w:rPr>
              <w:t>11</w:t>
            </w:r>
            <w:r w:rsidR="00C16C0F" w:rsidRPr="00FD00FC">
              <w:rPr>
                <w:rFonts w:ascii="Arial" w:hAnsi="Arial" w:cs="Arial"/>
                <w:b w:val="0"/>
                <w:bCs w:val="0"/>
                <w:noProof/>
                <w:webHidden/>
                <w:sz w:val="24"/>
                <w:szCs w:val="24"/>
              </w:rPr>
              <w:fldChar w:fldCharType="end"/>
            </w:r>
          </w:hyperlink>
        </w:p>
        <w:p w14:paraId="67FD7F69" w14:textId="1B807684" w:rsidR="00C16C0F" w:rsidRPr="00FD00FC" w:rsidRDefault="00000000" w:rsidP="00C16C0F">
          <w:pPr>
            <w:pStyle w:val="TOC1"/>
            <w:tabs>
              <w:tab w:val="right" w:leader="dot" w:pos="13948"/>
            </w:tabs>
            <w:rPr>
              <w:rFonts w:ascii="Arial" w:hAnsi="Arial" w:cs="Arial"/>
              <w:b w:val="0"/>
              <w:bCs w:val="0"/>
              <w:i w:val="0"/>
              <w:iCs w:val="0"/>
              <w:noProof/>
            </w:rPr>
          </w:pPr>
          <w:hyperlink w:anchor="_Toc168598780" w:history="1">
            <w:r w:rsidR="00C16C0F" w:rsidRPr="00FD00FC">
              <w:rPr>
                <w:rStyle w:val="Hyperlink"/>
                <w:rFonts w:ascii="Arial" w:hAnsi="Arial" w:cs="Arial"/>
                <w:b w:val="0"/>
                <w:bCs w:val="0"/>
                <w:i w:val="0"/>
                <w:iCs w:val="0"/>
                <w:noProof/>
              </w:rPr>
              <w:t>Conclusion</w:t>
            </w:r>
            <w:r w:rsidR="00C16C0F" w:rsidRPr="00FD00FC">
              <w:rPr>
                <w:rFonts w:ascii="Arial" w:hAnsi="Arial" w:cs="Arial"/>
                <w:b w:val="0"/>
                <w:bCs w:val="0"/>
                <w:i w:val="0"/>
                <w:iCs w:val="0"/>
                <w:noProof/>
                <w:webHidden/>
              </w:rPr>
              <w:tab/>
            </w:r>
            <w:r w:rsidR="00C16C0F" w:rsidRPr="00FD00FC">
              <w:rPr>
                <w:rFonts w:ascii="Arial" w:hAnsi="Arial" w:cs="Arial"/>
                <w:b w:val="0"/>
                <w:bCs w:val="0"/>
                <w:i w:val="0"/>
                <w:iCs w:val="0"/>
                <w:noProof/>
                <w:webHidden/>
              </w:rPr>
              <w:fldChar w:fldCharType="begin"/>
            </w:r>
            <w:r w:rsidR="00C16C0F" w:rsidRPr="00FD00FC">
              <w:rPr>
                <w:rFonts w:ascii="Arial" w:hAnsi="Arial" w:cs="Arial"/>
                <w:b w:val="0"/>
                <w:bCs w:val="0"/>
                <w:i w:val="0"/>
                <w:iCs w:val="0"/>
                <w:noProof/>
                <w:webHidden/>
              </w:rPr>
              <w:instrText xml:space="preserve"> PAGEREF _Toc168598780 \h </w:instrText>
            </w:r>
            <w:r w:rsidR="00C16C0F" w:rsidRPr="00FD00FC">
              <w:rPr>
                <w:rFonts w:ascii="Arial" w:hAnsi="Arial" w:cs="Arial"/>
                <w:b w:val="0"/>
                <w:bCs w:val="0"/>
                <w:i w:val="0"/>
                <w:iCs w:val="0"/>
                <w:noProof/>
                <w:webHidden/>
              </w:rPr>
            </w:r>
            <w:r w:rsidR="00C16C0F" w:rsidRPr="00FD00FC">
              <w:rPr>
                <w:rFonts w:ascii="Arial" w:hAnsi="Arial" w:cs="Arial"/>
                <w:b w:val="0"/>
                <w:bCs w:val="0"/>
                <w:i w:val="0"/>
                <w:iCs w:val="0"/>
                <w:noProof/>
                <w:webHidden/>
              </w:rPr>
              <w:fldChar w:fldCharType="separate"/>
            </w:r>
            <w:r w:rsidR="00C16C0F" w:rsidRPr="00FD00FC">
              <w:rPr>
                <w:rFonts w:ascii="Arial" w:hAnsi="Arial" w:cs="Arial"/>
                <w:b w:val="0"/>
                <w:bCs w:val="0"/>
                <w:i w:val="0"/>
                <w:iCs w:val="0"/>
                <w:noProof/>
                <w:webHidden/>
              </w:rPr>
              <w:t>12</w:t>
            </w:r>
            <w:r w:rsidR="00C16C0F" w:rsidRPr="00FD00FC">
              <w:rPr>
                <w:rFonts w:ascii="Arial" w:hAnsi="Arial" w:cs="Arial"/>
                <w:b w:val="0"/>
                <w:bCs w:val="0"/>
                <w:i w:val="0"/>
                <w:iCs w:val="0"/>
                <w:noProof/>
                <w:webHidden/>
              </w:rPr>
              <w:fldChar w:fldCharType="end"/>
            </w:r>
          </w:hyperlink>
        </w:p>
        <w:p w14:paraId="030DBCCF" w14:textId="0B5F173E" w:rsidR="00C16C0F" w:rsidRPr="00FD00FC" w:rsidRDefault="00000000" w:rsidP="00C16C0F">
          <w:pPr>
            <w:pStyle w:val="TOC1"/>
            <w:tabs>
              <w:tab w:val="right" w:leader="dot" w:pos="13948"/>
            </w:tabs>
            <w:rPr>
              <w:rFonts w:ascii="Arial" w:hAnsi="Arial" w:cs="Arial"/>
              <w:b w:val="0"/>
              <w:bCs w:val="0"/>
              <w:i w:val="0"/>
              <w:iCs w:val="0"/>
              <w:noProof/>
            </w:rPr>
          </w:pPr>
          <w:hyperlink w:anchor="_Toc168598781" w:history="1">
            <w:r w:rsidR="00C16C0F" w:rsidRPr="00FD00FC">
              <w:rPr>
                <w:rStyle w:val="Hyperlink"/>
                <w:rFonts w:ascii="Arial" w:hAnsi="Arial" w:cs="Arial"/>
                <w:b w:val="0"/>
                <w:bCs w:val="0"/>
                <w:i w:val="0"/>
                <w:iCs w:val="0"/>
                <w:noProof/>
              </w:rPr>
              <w:t>References</w:t>
            </w:r>
            <w:r w:rsidR="00C16C0F" w:rsidRPr="00FD00FC">
              <w:rPr>
                <w:rFonts w:ascii="Arial" w:hAnsi="Arial" w:cs="Arial"/>
                <w:b w:val="0"/>
                <w:bCs w:val="0"/>
                <w:i w:val="0"/>
                <w:iCs w:val="0"/>
                <w:noProof/>
                <w:webHidden/>
              </w:rPr>
              <w:tab/>
            </w:r>
            <w:r w:rsidR="00C16C0F" w:rsidRPr="00FD00FC">
              <w:rPr>
                <w:rFonts w:ascii="Arial" w:hAnsi="Arial" w:cs="Arial"/>
                <w:b w:val="0"/>
                <w:bCs w:val="0"/>
                <w:i w:val="0"/>
                <w:iCs w:val="0"/>
                <w:noProof/>
                <w:webHidden/>
              </w:rPr>
              <w:fldChar w:fldCharType="begin"/>
            </w:r>
            <w:r w:rsidR="00C16C0F" w:rsidRPr="00FD00FC">
              <w:rPr>
                <w:rFonts w:ascii="Arial" w:hAnsi="Arial" w:cs="Arial"/>
                <w:b w:val="0"/>
                <w:bCs w:val="0"/>
                <w:i w:val="0"/>
                <w:iCs w:val="0"/>
                <w:noProof/>
                <w:webHidden/>
              </w:rPr>
              <w:instrText xml:space="preserve"> PAGEREF _Toc168598781 \h </w:instrText>
            </w:r>
            <w:r w:rsidR="00C16C0F" w:rsidRPr="00FD00FC">
              <w:rPr>
                <w:rFonts w:ascii="Arial" w:hAnsi="Arial" w:cs="Arial"/>
                <w:b w:val="0"/>
                <w:bCs w:val="0"/>
                <w:i w:val="0"/>
                <w:iCs w:val="0"/>
                <w:noProof/>
                <w:webHidden/>
              </w:rPr>
            </w:r>
            <w:r w:rsidR="00C16C0F" w:rsidRPr="00FD00FC">
              <w:rPr>
                <w:rFonts w:ascii="Arial" w:hAnsi="Arial" w:cs="Arial"/>
                <w:b w:val="0"/>
                <w:bCs w:val="0"/>
                <w:i w:val="0"/>
                <w:iCs w:val="0"/>
                <w:noProof/>
                <w:webHidden/>
              </w:rPr>
              <w:fldChar w:fldCharType="separate"/>
            </w:r>
            <w:r w:rsidR="00C16C0F" w:rsidRPr="00FD00FC">
              <w:rPr>
                <w:rFonts w:ascii="Arial" w:hAnsi="Arial" w:cs="Arial"/>
                <w:b w:val="0"/>
                <w:bCs w:val="0"/>
                <w:i w:val="0"/>
                <w:iCs w:val="0"/>
                <w:noProof/>
                <w:webHidden/>
              </w:rPr>
              <w:t>13</w:t>
            </w:r>
            <w:r w:rsidR="00C16C0F" w:rsidRPr="00FD00FC">
              <w:rPr>
                <w:rFonts w:ascii="Arial" w:hAnsi="Arial" w:cs="Arial"/>
                <w:b w:val="0"/>
                <w:bCs w:val="0"/>
                <w:i w:val="0"/>
                <w:iCs w:val="0"/>
                <w:noProof/>
                <w:webHidden/>
              </w:rPr>
              <w:fldChar w:fldCharType="end"/>
            </w:r>
          </w:hyperlink>
        </w:p>
        <w:p w14:paraId="7C2BF6B3" w14:textId="5A0B66C9" w:rsidR="00C16C0F" w:rsidRPr="00FD00FC" w:rsidRDefault="00C16C0F" w:rsidP="00C16C0F">
          <w:pPr>
            <w:rPr>
              <w:rFonts w:ascii="Arial" w:hAnsi="Arial" w:cs="Arial"/>
            </w:rPr>
          </w:pPr>
          <w:r w:rsidRPr="00FD00FC">
            <w:rPr>
              <w:rFonts w:ascii="Arial" w:hAnsi="Arial" w:cs="Arial"/>
              <w:noProof/>
            </w:rPr>
            <w:fldChar w:fldCharType="end"/>
          </w:r>
        </w:p>
      </w:sdtContent>
    </w:sdt>
    <w:p w14:paraId="47B6BF71" w14:textId="77777777" w:rsidR="00C16C0F" w:rsidRPr="00FD00FC" w:rsidRDefault="00C16C0F" w:rsidP="00C16C0F">
      <w:pPr>
        <w:rPr>
          <w:rFonts w:ascii="Arial" w:hAnsi="Arial" w:cs="Arial"/>
          <w:b/>
          <w:bCs/>
        </w:rPr>
      </w:pPr>
      <w:r w:rsidRPr="00FD00FC">
        <w:rPr>
          <w:rFonts w:ascii="Arial" w:hAnsi="Arial" w:cs="Arial"/>
        </w:rPr>
        <w:br w:type="page"/>
      </w:r>
    </w:p>
    <w:p w14:paraId="7B3E8767" w14:textId="2440096F" w:rsidR="00743E9A" w:rsidRPr="00FD00FC" w:rsidRDefault="00743E9A" w:rsidP="00743E9A">
      <w:pPr>
        <w:pStyle w:val="Heading1"/>
        <w:rPr>
          <w:rFonts w:ascii="Arial" w:hAnsi="Arial" w:cs="Arial"/>
          <w:sz w:val="24"/>
          <w:szCs w:val="24"/>
        </w:rPr>
      </w:pPr>
      <w:bookmarkStart w:id="0" w:name="_Toc168598765"/>
      <w:r w:rsidRPr="00FD00FC">
        <w:rPr>
          <w:rFonts w:ascii="Arial" w:hAnsi="Arial" w:cs="Arial"/>
          <w:sz w:val="24"/>
          <w:szCs w:val="24"/>
        </w:rPr>
        <w:lastRenderedPageBreak/>
        <w:t>Introduction</w:t>
      </w:r>
      <w:bookmarkEnd w:id="0"/>
    </w:p>
    <w:p w14:paraId="7B2A395F" w14:textId="3D69F0A2" w:rsidR="00743E9A" w:rsidRDefault="001420FC" w:rsidP="001420FC">
      <w:r w:rsidRPr="00FD00FC">
        <w:rPr>
          <w:rFonts w:ascii="Arial" w:hAnsi="Arial" w:cs="Arial"/>
        </w:rPr>
        <w:t>The Urban Heights Hotel, a very prominent unit that thus owns a bar, restaurant and facilities for experiments, is thus located in a vibrant urban landscape. In recent years, the hotel has thus faced significant challenges, including the decrease in revenues, but also in occupancy rates and customer satisfaction. This report thus aims to evaluate the financial performance of the Urban Heights Hotel for the last three years (2021-2023), thus focusing on spending trends, revenues, liquidity and profitability and solvency. In addition, it tries to identify the key factors that contribute to the decrease in profitability, thus taking into account events in the real world and the current economic climate. Finally, the report proposes a comprehensive recovery strategy aimed at revitalizing the hotel's financial health and restoring its reputation.</w:t>
      </w:r>
      <w:r w:rsidR="00743E9A">
        <w:br w:type="page"/>
      </w:r>
    </w:p>
    <w:p w14:paraId="51B05C15" w14:textId="0555E584" w:rsidR="00743E9A" w:rsidRPr="00743E9A" w:rsidRDefault="00743E9A" w:rsidP="00743E9A">
      <w:pPr>
        <w:pStyle w:val="Heading1"/>
      </w:pPr>
      <w:bookmarkStart w:id="1" w:name="_Toc168479820"/>
      <w:bookmarkStart w:id="2" w:name="_Toc168437335"/>
      <w:bookmarkStart w:id="3" w:name="_Toc168598766"/>
      <w:r w:rsidRPr="00743E9A">
        <w:lastRenderedPageBreak/>
        <w:t>Trends and Patterns in Urban Heights Hotel</w:t>
      </w:r>
      <w:bookmarkEnd w:id="1"/>
      <w:r w:rsidRPr="00743E9A">
        <w:t xml:space="preserve"> </w:t>
      </w:r>
      <w:bookmarkEnd w:id="2"/>
      <w:r w:rsidRPr="00743E9A">
        <w:t>– Evaluation</w:t>
      </w:r>
      <w:bookmarkEnd w:id="3"/>
    </w:p>
    <w:tbl>
      <w:tblPr>
        <w:tblStyle w:val="GridTable6ColourfulAccent6"/>
        <w:tblW w:w="14354" w:type="dxa"/>
        <w:tblLook w:val="04A0" w:firstRow="1" w:lastRow="0" w:firstColumn="1" w:lastColumn="0" w:noHBand="0" w:noVBand="1"/>
      </w:tblPr>
      <w:tblGrid>
        <w:gridCol w:w="2238"/>
        <w:gridCol w:w="2408"/>
        <w:gridCol w:w="3280"/>
        <w:gridCol w:w="3280"/>
        <w:gridCol w:w="3148"/>
      </w:tblGrid>
      <w:tr w:rsidR="00743E9A" w:rsidRPr="00743E9A" w14:paraId="22061BC6" w14:textId="77777777" w:rsidTr="00743E9A">
        <w:trPr>
          <w:cnfStyle w:val="100000000000" w:firstRow="1" w:lastRow="0" w:firstColumn="0" w:lastColumn="0" w:oddVBand="0" w:evenVBand="0" w:oddHBand="0" w:evenHBand="0" w:firstRowFirstColumn="0" w:firstRowLastColumn="0" w:lastRowFirstColumn="0" w:lastRowLastColumn="0"/>
          <w:trHeight w:val="808"/>
        </w:trPr>
        <w:tc>
          <w:tcPr>
            <w:cnfStyle w:val="001000000000" w:firstRow="0" w:lastRow="0" w:firstColumn="1" w:lastColumn="0" w:oddVBand="0" w:evenVBand="0" w:oddHBand="0" w:evenHBand="0" w:firstRowFirstColumn="0" w:firstRowLastColumn="0" w:lastRowFirstColumn="0" w:lastRowLastColumn="0"/>
            <w:tcW w:w="2238" w:type="dxa"/>
          </w:tcPr>
          <w:p w14:paraId="0E7F8E61" w14:textId="43D0A753" w:rsidR="00743E9A" w:rsidRPr="00743E9A" w:rsidRDefault="00743E9A" w:rsidP="00743E9A">
            <w:pPr>
              <w:rPr>
                <w:color w:val="000000" w:themeColor="text1"/>
              </w:rPr>
            </w:pPr>
            <w:r w:rsidRPr="00743E9A">
              <w:rPr>
                <w:color w:val="000000" w:themeColor="text1"/>
              </w:rPr>
              <w:t>The type of Ratio</w:t>
            </w:r>
          </w:p>
        </w:tc>
        <w:tc>
          <w:tcPr>
            <w:tcW w:w="2408" w:type="dxa"/>
          </w:tcPr>
          <w:p w14:paraId="4E85E1C6" w14:textId="5476F2FF" w:rsidR="00743E9A" w:rsidRPr="00743E9A" w:rsidRDefault="00743E9A" w:rsidP="00743E9A">
            <w:pPr>
              <w:cnfStyle w:val="100000000000" w:firstRow="1" w:lastRow="0" w:firstColumn="0" w:lastColumn="0" w:oddVBand="0" w:evenVBand="0" w:oddHBand="0" w:evenHBand="0" w:firstRowFirstColumn="0" w:firstRowLastColumn="0" w:lastRowFirstColumn="0" w:lastRowLastColumn="0"/>
              <w:rPr>
                <w:color w:val="000000" w:themeColor="text1"/>
              </w:rPr>
            </w:pPr>
            <w:r w:rsidRPr="00743E9A">
              <w:rPr>
                <w:color w:val="000000" w:themeColor="text1"/>
              </w:rPr>
              <w:t>The Formula</w:t>
            </w:r>
          </w:p>
        </w:tc>
        <w:tc>
          <w:tcPr>
            <w:tcW w:w="3280" w:type="dxa"/>
          </w:tcPr>
          <w:p w14:paraId="01334E29" w14:textId="1A4C6E80" w:rsidR="00743E9A" w:rsidRPr="00743E9A" w:rsidRDefault="00743E9A" w:rsidP="00743E9A">
            <w:pPr>
              <w:cnfStyle w:val="100000000000" w:firstRow="1" w:lastRow="0" w:firstColumn="0" w:lastColumn="0" w:oddVBand="0" w:evenVBand="0" w:oddHBand="0" w:evenHBand="0" w:firstRowFirstColumn="0" w:firstRowLastColumn="0" w:lastRowFirstColumn="0" w:lastRowLastColumn="0"/>
              <w:rPr>
                <w:color w:val="000000" w:themeColor="text1"/>
              </w:rPr>
            </w:pPr>
            <w:r w:rsidRPr="00743E9A">
              <w:rPr>
                <w:color w:val="000000" w:themeColor="text1"/>
              </w:rPr>
              <w:t>Year 2021</w:t>
            </w:r>
          </w:p>
        </w:tc>
        <w:tc>
          <w:tcPr>
            <w:tcW w:w="3280" w:type="dxa"/>
          </w:tcPr>
          <w:p w14:paraId="284A3D95" w14:textId="56F51D06" w:rsidR="00743E9A" w:rsidRPr="00743E9A" w:rsidRDefault="00743E9A" w:rsidP="00743E9A">
            <w:pPr>
              <w:cnfStyle w:val="100000000000" w:firstRow="1" w:lastRow="0" w:firstColumn="0" w:lastColumn="0" w:oddVBand="0" w:evenVBand="0" w:oddHBand="0" w:evenHBand="0" w:firstRowFirstColumn="0" w:firstRowLastColumn="0" w:lastRowFirstColumn="0" w:lastRowLastColumn="0"/>
              <w:rPr>
                <w:color w:val="000000" w:themeColor="text1"/>
              </w:rPr>
            </w:pPr>
            <w:r w:rsidRPr="00743E9A">
              <w:rPr>
                <w:color w:val="000000" w:themeColor="text1"/>
              </w:rPr>
              <w:t>Year 2022</w:t>
            </w:r>
          </w:p>
        </w:tc>
        <w:tc>
          <w:tcPr>
            <w:tcW w:w="3148" w:type="dxa"/>
          </w:tcPr>
          <w:p w14:paraId="432949EF" w14:textId="146760B3" w:rsidR="00743E9A" w:rsidRPr="00743E9A" w:rsidRDefault="00743E9A" w:rsidP="00743E9A">
            <w:pPr>
              <w:cnfStyle w:val="100000000000" w:firstRow="1" w:lastRow="0" w:firstColumn="0" w:lastColumn="0" w:oddVBand="0" w:evenVBand="0" w:oddHBand="0" w:evenHBand="0" w:firstRowFirstColumn="0" w:firstRowLastColumn="0" w:lastRowFirstColumn="0" w:lastRowLastColumn="0"/>
              <w:rPr>
                <w:color w:val="000000" w:themeColor="text1"/>
              </w:rPr>
            </w:pPr>
            <w:r w:rsidRPr="00743E9A">
              <w:rPr>
                <w:color w:val="000000" w:themeColor="text1"/>
              </w:rPr>
              <w:t>Year 2023</w:t>
            </w:r>
          </w:p>
        </w:tc>
      </w:tr>
      <w:tr w:rsidR="00743E9A" w:rsidRPr="00743E9A" w14:paraId="3EA7A84B" w14:textId="77777777" w:rsidTr="00743E9A">
        <w:trPr>
          <w:cnfStyle w:val="000000100000" w:firstRow="0" w:lastRow="0" w:firstColumn="0" w:lastColumn="0" w:oddVBand="0" w:evenVBand="0" w:oddHBand="1" w:evenHBand="0" w:firstRowFirstColumn="0" w:firstRowLastColumn="0" w:lastRowFirstColumn="0" w:lastRowLastColumn="0"/>
          <w:trHeight w:val="1287"/>
        </w:trPr>
        <w:tc>
          <w:tcPr>
            <w:cnfStyle w:val="001000000000" w:firstRow="0" w:lastRow="0" w:firstColumn="1" w:lastColumn="0" w:oddVBand="0" w:evenVBand="0" w:oddHBand="0" w:evenHBand="0" w:firstRowFirstColumn="0" w:firstRowLastColumn="0" w:lastRowFirstColumn="0" w:lastRowLastColumn="0"/>
            <w:tcW w:w="2238" w:type="dxa"/>
          </w:tcPr>
          <w:p w14:paraId="5F6430CD" w14:textId="77777777" w:rsidR="00743E9A" w:rsidRPr="00743E9A" w:rsidRDefault="00743E9A" w:rsidP="00743E9A">
            <w:pPr>
              <w:rPr>
                <w:color w:val="000000" w:themeColor="text1"/>
              </w:rPr>
            </w:pPr>
            <w:r w:rsidRPr="00743E9A">
              <w:rPr>
                <w:color w:val="000000" w:themeColor="text1"/>
              </w:rPr>
              <w:t>Current ratio</w:t>
            </w:r>
          </w:p>
        </w:tc>
        <w:tc>
          <w:tcPr>
            <w:tcW w:w="2408" w:type="dxa"/>
          </w:tcPr>
          <w:p w14:paraId="21B11951" w14:textId="77777777" w:rsidR="00743E9A" w:rsidRPr="00743E9A" w:rsidRDefault="00743E9A" w:rsidP="00743E9A">
            <w:pPr>
              <w:cnfStyle w:val="000000100000" w:firstRow="0" w:lastRow="0" w:firstColumn="0" w:lastColumn="0" w:oddVBand="0" w:evenVBand="0" w:oddHBand="1" w:evenHBand="0" w:firstRowFirstColumn="0" w:firstRowLastColumn="0" w:lastRowFirstColumn="0" w:lastRowLastColumn="0"/>
              <w:rPr>
                <w:color w:val="000000" w:themeColor="text1"/>
              </w:rPr>
            </w:pPr>
            <w:r w:rsidRPr="00743E9A">
              <w:rPr>
                <w:color w:val="000000" w:themeColor="text1"/>
              </w:rPr>
              <w:t>Current assets / current liabilities</w:t>
            </w:r>
          </w:p>
        </w:tc>
        <w:tc>
          <w:tcPr>
            <w:tcW w:w="3280" w:type="dxa"/>
          </w:tcPr>
          <w:p w14:paraId="22250109" w14:textId="0B651231" w:rsidR="00743E9A" w:rsidRPr="00743E9A" w:rsidRDefault="00743E9A" w:rsidP="00743E9A">
            <w:pPr>
              <w:cnfStyle w:val="000000100000" w:firstRow="0" w:lastRow="0" w:firstColumn="0" w:lastColumn="0" w:oddVBand="0" w:evenVBand="0" w:oddHBand="1" w:evenHBand="0" w:firstRowFirstColumn="0" w:firstRowLastColumn="0" w:lastRowFirstColumn="0" w:lastRowLastColumn="0"/>
              <w:rPr>
                <w:color w:val="000000" w:themeColor="text1"/>
              </w:rPr>
            </w:pPr>
            <w:r w:rsidRPr="00743E9A">
              <w:rPr>
                <w:color w:val="000000" w:themeColor="text1"/>
              </w:rPr>
              <w:t>300</w:t>
            </w:r>
            <w:r>
              <w:rPr>
                <w:color w:val="000000" w:themeColor="text1"/>
              </w:rPr>
              <w:t>,</w:t>
            </w:r>
            <w:r w:rsidRPr="00743E9A">
              <w:rPr>
                <w:color w:val="000000" w:themeColor="text1"/>
              </w:rPr>
              <w:t>000 + 150</w:t>
            </w:r>
            <w:r>
              <w:rPr>
                <w:color w:val="000000" w:themeColor="text1"/>
              </w:rPr>
              <w:t>,</w:t>
            </w:r>
            <w:r w:rsidRPr="00743E9A">
              <w:rPr>
                <w:color w:val="000000" w:themeColor="text1"/>
              </w:rPr>
              <w:t>000 / 250</w:t>
            </w:r>
            <w:r>
              <w:rPr>
                <w:color w:val="000000" w:themeColor="text1"/>
              </w:rPr>
              <w:t>,</w:t>
            </w:r>
            <w:r w:rsidRPr="00743E9A">
              <w:rPr>
                <w:color w:val="000000" w:themeColor="text1"/>
              </w:rPr>
              <w:t>000 = 1.8</w:t>
            </w:r>
          </w:p>
        </w:tc>
        <w:tc>
          <w:tcPr>
            <w:tcW w:w="3280" w:type="dxa"/>
          </w:tcPr>
          <w:p w14:paraId="00A56A20" w14:textId="779ADEDF" w:rsidR="00743E9A" w:rsidRPr="00743E9A" w:rsidRDefault="00743E9A" w:rsidP="00743E9A">
            <w:pPr>
              <w:cnfStyle w:val="000000100000" w:firstRow="0" w:lastRow="0" w:firstColumn="0" w:lastColumn="0" w:oddVBand="0" w:evenVBand="0" w:oddHBand="1" w:evenHBand="0" w:firstRowFirstColumn="0" w:firstRowLastColumn="0" w:lastRowFirstColumn="0" w:lastRowLastColumn="0"/>
              <w:rPr>
                <w:color w:val="000000" w:themeColor="text1"/>
              </w:rPr>
            </w:pPr>
            <w:r w:rsidRPr="00743E9A">
              <w:rPr>
                <w:color w:val="000000" w:themeColor="text1"/>
              </w:rPr>
              <w:t>200</w:t>
            </w:r>
            <w:r>
              <w:rPr>
                <w:color w:val="000000" w:themeColor="text1"/>
              </w:rPr>
              <w:t>,</w:t>
            </w:r>
            <w:r w:rsidRPr="00743E9A">
              <w:rPr>
                <w:color w:val="000000" w:themeColor="text1"/>
              </w:rPr>
              <w:t>000 + 100</w:t>
            </w:r>
            <w:r>
              <w:rPr>
                <w:color w:val="000000" w:themeColor="text1"/>
              </w:rPr>
              <w:t>,</w:t>
            </w:r>
            <w:r w:rsidRPr="00743E9A">
              <w:rPr>
                <w:color w:val="000000" w:themeColor="text1"/>
              </w:rPr>
              <w:t>000 / 270</w:t>
            </w:r>
            <w:r>
              <w:rPr>
                <w:color w:val="000000" w:themeColor="text1"/>
              </w:rPr>
              <w:t>,</w:t>
            </w:r>
            <w:r w:rsidRPr="00743E9A">
              <w:rPr>
                <w:color w:val="000000" w:themeColor="text1"/>
              </w:rPr>
              <w:t>000 = 1.1</w:t>
            </w:r>
          </w:p>
        </w:tc>
        <w:tc>
          <w:tcPr>
            <w:tcW w:w="3148" w:type="dxa"/>
          </w:tcPr>
          <w:p w14:paraId="64E4F569" w14:textId="76FDAA6A" w:rsidR="00743E9A" w:rsidRPr="00743E9A" w:rsidRDefault="00743E9A" w:rsidP="00743E9A">
            <w:pPr>
              <w:cnfStyle w:val="000000100000" w:firstRow="0" w:lastRow="0" w:firstColumn="0" w:lastColumn="0" w:oddVBand="0" w:evenVBand="0" w:oddHBand="1" w:evenHBand="0" w:firstRowFirstColumn="0" w:firstRowLastColumn="0" w:lastRowFirstColumn="0" w:lastRowLastColumn="0"/>
              <w:rPr>
                <w:color w:val="000000" w:themeColor="text1"/>
              </w:rPr>
            </w:pPr>
            <w:r w:rsidRPr="00743E9A">
              <w:rPr>
                <w:color w:val="000000" w:themeColor="text1"/>
              </w:rPr>
              <w:t>100</w:t>
            </w:r>
            <w:r>
              <w:rPr>
                <w:color w:val="000000" w:themeColor="text1"/>
              </w:rPr>
              <w:t>,</w:t>
            </w:r>
            <w:r w:rsidRPr="00743E9A">
              <w:rPr>
                <w:color w:val="000000" w:themeColor="text1"/>
              </w:rPr>
              <w:t>000 + 80</w:t>
            </w:r>
            <w:r>
              <w:rPr>
                <w:color w:val="000000" w:themeColor="text1"/>
              </w:rPr>
              <w:t>,</w:t>
            </w:r>
            <w:r w:rsidRPr="00743E9A">
              <w:rPr>
                <w:color w:val="000000" w:themeColor="text1"/>
              </w:rPr>
              <w:t>000 / 300</w:t>
            </w:r>
            <w:r>
              <w:rPr>
                <w:color w:val="000000" w:themeColor="text1"/>
              </w:rPr>
              <w:t>,</w:t>
            </w:r>
            <w:r w:rsidRPr="00743E9A">
              <w:rPr>
                <w:color w:val="000000" w:themeColor="text1"/>
              </w:rPr>
              <w:t>000 = 0.6</w:t>
            </w:r>
          </w:p>
        </w:tc>
      </w:tr>
      <w:tr w:rsidR="00743E9A" w:rsidRPr="00743E9A" w14:paraId="0AA0E739" w14:textId="77777777" w:rsidTr="00743E9A">
        <w:trPr>
          <w:trHeight w:val="1032"/>
        </w:trPr>
        <w:tc>
          <w:tcPr>
            <w:cnfStyle w:val="001000000000" w:firstRow="0" w:lastRow="0" w:firstColumn="1" w:lastColumn="0" w:oddVBand="0" w:evenVBand="0" w:oddHBand="0" w:evenHBand="0" w:firstRowFirstColumn="0" w:firstRowLastColumn="0" w:lastRowFirstColumn="0" w:lastRowLastColumn="0"/>
            <w:tcW w:w="2238" w:type="dxa"/>
          </w:tcPr>
          <w:p w14:paraId="40F020CF" w14:textId="790049E8" w:rsidR="00743E9A" w:rsidRPr="00743E9A" w:rsidRDefault="00743E9A" w:rsidP="00743E9A">
            <w:pPr>
              <w:rPr>
                <w:color w:val="000000" w:themeColor="text1"/>
              </w:rPr>
            </w:pPr>
            <w:r w:rsidRPr="00743E9A">
              <w:rPr>
                <w:color w:val="000000" w:themeColor="text1"/>
              </w:rPr>
              <w:t>Quick ratio</w:t>
            </w:r>
          </w:p>
        </w:tc>
        <w:tc>
          <w:tcPr>
            <w:tcW w:w="2408" w:type="dxa"/>
          </w:tcPr>
          <w:p w14:paraId="57277DB0" w14:textId="40A18C5E" w:rsidR="00743E9A" w:rsidRPr="00743E9A" w:rsidRDefault="00743E9A" w:rsidP="00743E9A">
            <w:pPr>
              <w:cnfStyle w:val="000000000000" w:firstRow="0" w:lastRow="0" w:firstColumn="0" w:lastColumn="0" w:oddVBand="0" w:evenVBand="0" w:oddHBand="0" w:evenHBand="0" w:firstRowFirstColumn="0" w:firstRowLastColumn="0" w:lastRowFirstColumn="0" w:lastRowLastColumn="0"/>
              <w:rPr>
                <w:color w:val="000000" w:themeColor="text1"/>
              </w:rPr>
            </w:pPr>
            <w:r w:rsidRPr="00743E9A">
              <w:rPr>
                <w:color w:val="000000" w:themeColor="text1"/>
              </w:rPr>
              <w:t xml:space="preserve">Current assets –inventory / current liabilities </w:t>
            </w:r>
          </w:p>
        </w:tc>
        <w:tc>
          <w:tcPr>
            <w:tcW w:w="3280" w:type="dxa"/>
          </w:tcPr>
          <w:p w14:paraId="210DB6A2" w14:textId="73CE9C4F" w:rsidR="00743E9A" w:rsidRPr="00743E9A" w:rsidRDefault="00743E9A" w:rsidP="00743E9A">
            <w:pPr>
              <w:cnfStyle w:val="000000000000" w:firstRow="0" w:lastRow="0" w:firstColumn="0" w:lastColumn="0" w:oddVBand="0" w:evenVBand="0" w:oddHBand="0" w:evenHBand="0" w:firstRowFirstColumn="0" w:firstRowLastColumn="0" w:lastRowFirstColumn="0" w:lastRowLastColumn="0"/>
              <w:rPr>
                <w:color w:val="000000" w:themeColor="text1"/>
              </w:rPr>
            </w:pPr>
            <w:r w:rsidRPr="00743E9A">
              <w:rPr>
                <w:color w:val="000000" w:themeColor="text1"/>
              </w:rPr>
              <w:t>300</w:t>
            </w:r>
            <w:r>
              <w:rPr>
                <w:color w:val="000000" w:themeColor="text1"/>
              </w:rPr>
              <w:t>,</w:t>
            </w:r>
            <w:r w:rsidRPr="00743E9A">
              <w:rPr>
                <w:color w:val="000000" w:themeColor="text1"/>
              </w:rPr>
              <w:t>000 + 150</w:t>
            </w:r>
            <w:r>
              <w:rPr>
                <w:color w:val="000000" w:themeColor="text1"/>
              </w:rPr>
              <w:t>,</w:t>
            </w:r>
            <w:r w:rsidRPr="00743E9A">
              <w:rPr>
                <w:color w:val="000000" w:themeColor="text1"/>
              </w:rPr>
              <w:t>000 / 250</w:t>
            </w:r>
            <w:r>
              <w:rPr>
                <w:color w:val="000000" w:themeColor="text1"/>
              </w:rPr>
              <w:t>,</w:t>
            </w:r>
            <w:r w:rsidRPr="00743E9A">
              <w:rPr>
                <w:color w:val="000000" w:themeColor="text1"/>
              </w:rPr>
              <w:t>000 = 1.8</w:t>
            </w:r>
          </w:p>
        </w:tc>
        <w:tc>
          <w:tcPr>
            <w:tcW w:w="3280" w:type="dxa"/>
          </w:tcPr>
          <w:p w14:paraId="26243BB2" w14:textId="6C4F289F" w:rsidR="00743E9A" w:rsidRPr="00743E9A" w:rsidRDefault="00743E9A" w:rsidP="00743E9A">
            <w:pPr>
              <w:cnfStyle w:val="000000000000" w:firstRow="0" w:lastRow="0" w:firstColumn="0" w:lastColumn="0" w:oddVBand="0" w:evenVBand="0" w:oddHBand="0" w:evenHBand="0" w:firstRowFirstColumn="0" w:firstRowLastColumn="0" w:lastRowFirstColumn="0" w:lastRowLastColumn="0"/>
              <w:rPr>
                <w:color w:val="000000" w:themeColor="text1"/>
              </w:rPr>
            </w:pPr>
            <w:r w:rsidRPr="00743E9A">
              <w:rPr>
                <w:color w:val="000000" w:themeColor="text1"/>
              </w:rPr>
              <w:t>200</w:t>
            </w:r>
            <w:r>
              <w:rPr>
                <w:color w:val="000000" w:themeColor="text1"/>
              </w:rPr>
              <w:t>,</w:t>
            </w:r>
            <w:r w:rsidRPr="00743E9A">
              <w:rPr>
                <w:color w:val="000000" w:themeColor="text1"/>
              </w:rPr>
              <w:t>000 + 100</w:t>
            </w:r>
            <w:r>
              <w:rPr>
                <w:color w:val="000000" w:themeColor="text1"/>
              </w:rPr>
              <w:t>,</w:t>
            </w:r>
            <w:r w:rsidRPr="00743E9A">
              <w:rPr>
                <w:color w:val="000000" w:themeColor="text1"/>
              </w:rPr>
              <w:t>000 / 270</w:t>
            </w:r>
            <w:r>
              <w:rPr>
                <w:color w:val="000000" w:themeColor="text1"/>
              </w:rPr>
              <w:t>,</w:t>
            </w:r>
            <w:r w:rsidRPr="00743E9A">
              <w:rPr>
                <w:color w:val="000000" w:themeColor="text1"/>
              </w:rPr>
              <w:t>000 = 1.1</w:t>
            </w:r>
          </w:p>
        </w:tc>
        <w:tc>
          <w:tcPr>
            <w:tcW w:w="3148" w:type="dxa"/>
          </w:tcPr>
          <w:p w14:paraId="5712E325" w14:textId="7879A694" w:rsidR="00743E9A" w:rsidRPr="00743E9A" w:rsidRDefault="00743E9A" w:rsidP="00743E9A">
            <w:pPr>
              <w:cnfStyle w:val="000000000000" w:firstRow="0" w:lastRow="0" w:firstColumn="0" w:lastColumn="0" w:oddVBand="0" w:evenVBand="0" w:oddHBand="0" w:evenHBand="0" w:firstRowFirstColumn="0" w:firstRowLastColumn="0" w:lastRowFirstColumn="0" w:lastRowLastColumn="0"/>
              <w:rPr>
                <w:color w:val="000000" w:themeColor="text1"/>
              </w:rPr>
            </w:pPr>
            <w:r w:rsidRPr="00743E9A">
              <w:rPr>
                <w:color w:val="000000" w:themeColor="text1"/>
              </w:rPr>
              <w:t>100</w:t>
            </w:r>
            <w:r>
              <w:rPr>
                <w:color w:val="000000" w:themeColor="text1"/>
              </w:rPr>
              <w:t>,</w:t>
            </w:r>
            <w:r w:rsidRPr="00743E9A">
              <w:rPr>
                <w:color w:val="000000" w:themeColor="text1"/>
              </w:rPr>
              <w:t>000 + 80</w:t>
            </w:r>
            <w:r>
              <w:rPr>
                <w:color w:val="000000" w:themeColor="text1"/>
              </w:rPr>
              <w:t>,</w:t>
            </w:r>
            <w:r w:rsidRPr="00743E9A">
              <w:rPr>
                <w:color w:val="000000" w:themeColor="text1"/>
              </w:rPr>
              <w:t>000 / 300</w:t>
            </w:r>
            <w:r>
              <w:rPr>
                <w:color w:val="000000" w:themeColor="text1"/>
              </w:rPr>
              <w:t>,</w:t>
            </w:r>
            <w:r w:rsidRPr="00743E9A">
              <w:rPr>
                <w:color w:val="000000" w:themeColor="text1"/>
              </w:rPr>
              <w:t>000 = 0.6</w:t>
            </w:r>
          </w:p>
        </w:tc>
      </w:tr>
      <w:tr w:rsidR="00743E9A" w:rsidRPr="00743E9A" w14:paraId="6BC0A1D3" w14:textId="77777777" w:rsidTr="00743E9A">
        <w:trPr>
          <w:cnfStyle w:val="000000100000" w:firstRow="0" w:lastRow="0" w:firstColumn="0" w:lastColumn="0" w:oddVBand="0" w:evenVBand="0" w:oddHBand="1" w:evenHBand="0" w:firstRowFirstColumn="0" w:firstRowLastColumn="0" w:lastRowFirstColumn="0" w:lastRowLastColumn="0"/>
          <w:trHeight w:val="1163"/>
        </w:trPr>
        <w:tc>
          <w:tcPr>
            <w:cnfStyle w:val="001000000000" w:firstRow="0" w:lastRow="0" w:firstColumn="1" w:lastColumn="0" w:oddVBand="0" w:evenVBand="0" w:oddHBand="0" w:evenHBand="0" w:firstRowFirstColumn="0" w:firstRowLastColumn="0" w:lastRowFirstColumn="0" w:lastRowLastColumn="0"/>
            <w:tcW w:w="2238" w:type="dxa"/>
          </w:tcPr>
          <w:p w14:paraId="59D334F2" w14:textId="4DF7327E" w:rsidR="00743E9A" w:rsidRPr="00743E9A" w:rsidRDefault="00743E9A" w:rsidP="00743E9A">
            <w:pPr>
              <w:rPr>
                <w:color w:val="000000" w:themeColor="text1"/>
              </w:rPr>
            </w:pPr>
            <w:r w:rsidRPr="00743E9A">
              <w:rPr>
                <w:color w:val="000000" w:themeColor="text1"/>
              </w:rPr>
              <w:t>Debt to equity ratio</w:t>
            </w:r>
          </w:p>
        </w:tc>
        <w:tc>
          <w:tcPr>
            <w:tcW w:w="2408" w:type="dxa"/>
          </w:tcPr>
          <w:p w14:paraId="16A30D72" w14:textId="332AEA27" w:rsidR="00743E9A" w:rsidRPr="00743E9A" w:rsidRDefault="00743E9A" w:rsidP="00743E9A">
            <w:pPr>
              <w:cnfStyle w:val="000000100000" w:firstRow="0" w:lastRow="0" w:firstColumn="0" w:lastColumn="0" w:oddVBand="0" w:evenVBand="0" w:oddHBand="1" w:evenHBand="0" w:firstRowFirstColumn="0" w:firstRowLastColumn="0" w:lastRowFirstColumn="0" w:lastRowLastColumn="0"/>
              <w:rPr>
                <w:color w:val="000000" w:themeColor="text1"/>
              </w:rPr>
            </w:pPr>
            <w:r w:rsidRPr="00743E9A">
              <w:rPr>
                <w:color w:val="000000" w:themeColor="text1"/>
              </w:rPr>
              <w:t>Total liabilities / equity</w:t>
            </w:r>
          </w:p>
        </w:tc>
        <w:tc>
          <w:tcPr>
            <w:tcW w:w="3280" w:type="dxa"/>
          </w:tcPr>
          <w:p w14:paraId="0847869D" w14:textId="421CB7C5" w:rsidR="00743E9A" w:rsidRPr="00743E9A" w:rsidRDefault="00743E9A" w:rsidP="00743E9A">
            <w:pPr>
              <w:cnfStyle w:val="000000100000" w:firstRow="0" w:lastRow="0" w:firstColumn="0" w:lastColumn="0" w:oddVBand="0" w:evenVBand="0" w:oddHBand="1" w:evenHBand="0" w:firstRowFirstColumn="0" w:firstRowLastColumn="0" w:lastRowFirstColumn="0" w:lastRowLastColumn="0"/>
              <w:rPr>
                <w:color w:val="000000" w:themeColor="text1"/>
              </w:rPr>
            </w:pPr>
            <w:r w:rsidRPr="00743E9A">
              <w:rPr>
                <w:color w:val="000000" w:themeColor="text1"/>
              </w:rPr>
              <w:t>3</w:t>
            </w:r>
            <w:r>
              <w:rPr>
                <w:color w:val="000000" w:themeColor="text1"/>
              </w:rPr>
              <w:t>,</w:t>
            </w:r>
            <w:r w:rsidRPr="00743E9A">
              <w:rPr>
                <w:color w:val="000000" w:themeColor="text1"/>
              </w:rPr>
              <w:t>250</w:t>
            </w:r>
            <w:r>
              <w:rPr>
                <w:color w:val="000000" w:themeColor="text1"/>
              </w:rPr>
              <w:t>,</w:t>
            </w:r>
            <w:r w:rsidRPr="00743E9A">
              <w:rPr>
                <w:color w:val="000000" w:themeColor="text1"/>
              </w:rPr>
              <w:t>000 / 2</w:t>
            </w:r>
            <w:r>
              <w:rPr>
                <w:color w:val="000000" w:themeColor="text1"/>
              </w:rPr>
              <w:t>,</w:t>
            </w:r>
            <w:r w:rsidRPr="00743E9A">
              <w:rPr>
                <w:color w:val="000000" w:themeColor="text1"/>
              </w:rPr>
              <w:t>200</w:t>
            </w:r>
            <w:r>
              <w:rPr>
                <w:color w:val="000000" w:themeColor="text1"/>
              </w:rPr>
              <w:t>,</w:t>
            </w:r>
            <w:r w:rsidRPr="00743E9A">
              <w:rPr>
                <w:color w:val="000000" w:themeColor="text1"/>
              </w:rPr>
              <w:t>000 =1.48</w:t>
            </w:r>
          </w:p>
        </w:tc>
        <w:tc>
          <w:tcPr>
            <w:tcW w:w="3280" w:type="dxa"/>
          </w:tcPr>
          <w:p w14:paraId="3B03F15A" w14:textId="0A9412E4" w:rsidR="00743E9A" w:rsidRPr="00743E9A" w:rsidRDefault="00743E9A" w:rsidP="00743E9A">
            <w:pPr>
              <w:cnfStyle w:val="000000100000" w:firstRow="0" w:lastRow="0" w:firstColumn="0" w:lastColumn="0" w:oddVBand="0" w:evenVBand="0" w:oddHBand="1" w:evenHBand="0" w:firstRowFirstColumn="0" w:firstRowLastColumn="0" w:lastRowFirstColumn="0" w:lastRowLastColumn="0"/>
              <w:rPr>
                <w:color w:val="000000" w:themeColor="text1"/>
              </w:rPr>
            </w:pPr>
            <w:r w:rsidRPr="00743E9A">
              <w:rPr>
                <w:color w:val="000000" w:themeColor="text1"/>
              </w:rPr>
              <w:t>327</w:t>
            </w:r>
            <w:r>
              <w:rPr>
                <w:color w:val="000000" w:themeColor="text1"/>
              </w:rPr>
              <w:t>,</w:t>
            </w:r>
            <w:r w:rsidRPr="00743E9A">
              <w:rPr>
                <w:color w:val="000000" w:themeColor="text1"/>
              </w:rPr>
              <w:t>000 / 1</w:t>
            </w:r>
            <w:r>
              <w:rPr>
                <w:color w:val="000000" w:themeColor="text1"/>
              </w:rPr>
              <w:t>,</w:t>
            </w:r>
            <w:r w:rsidRPr="00743E9A">
              <w:rPr>
                <w:color w:val="000000" w:themeColor="text1"/>
              </w:rPr>
              <w:t>830</w:t>
            </w:r>
            <w:r>
              <w:rPr>
                <w:color w:val="000000" w:themeColor="text1"/>
              </w:rPr>
              <w:t>,</w:t>
            </w:r>
            <w:r w:rsidRPr="00743E9A">
              <w:rPr>
                <w:color w:val="000000" w:themeColor="text1"/>
              </w:rPr>
              <w:t>000 = 1.79</w:t>
            </w:r>
          </w:p>
        </w:tc>
        <w:tc>
          <w:tcPr>
            <w:tcW w:w="3148" w:type="dxa"/>
          </w:tcPr>
          <w:p w14:paraId="214EEC01" w14:textId="262E0B06" w:rsidR="00743E9A" w:rsidRPr="00743E9A" w:rsidRDefault="00743E9A" w:rsidP="00743E9A">
            <w:pPr>
              <w:cnfStyle w:val="000000100000" w:firstRow="0" w:lastRow="0" w:firstColumn="0" w:lastColumn="0" w:oddVBand="0" w:evenVBand="0" w:oddHBand="1" w:evenHBand="0" w:firstRowFirstColumn="0" w:firstRowLastColumn="0" w:lastRowFirstColumn="0" w:lastRowLastColumn="0"/>
              <w:rPr>
                <w:color w:val="000000" w:themeColor="text1"/>
              </w:rPr>
            </w:pPr>
            <w:r w:rsidRPr="00743E9A">
              <w:rPr>
                <w:color w:val="000000" w:themeColor="text1"/>
              </w:rPr>
              <w:t>3</w:t>
            </w:r>
            <w:r>
              <w:rPr>
                <w:color w:val="000000" w:themeColor="text1"/>
              </w:rPr>
              <w:t>,</w:t>
            </w:r>
            <w:r w:rsidRPr="00743E9A">
              <w:rPr>
                <w:color w:val="000000" w:themeColor="text1"/>
              </w:rPr>
              <w:t>300</w:t>
            </w:r>
            <w:r>
              <w:rPr>
                <w:color w:val="000000" w:themeColor="text1"/>
              </w:rPr>
              <w:t>,</w:t>
            </w:r>
            <w:r w:rsidRPr="00743E9A">
              <w:rPr>
                <w:color w:val="000000" w:themeColor="text1"/>
              </w:rPr>
              <w:t>000 / 1</w:t>
            </w:r>
            <w:r>
              <w:rPr>
                <w:color w:val="000000" w:themeColor="text1"/>
              </w:rPr>
              <w:t>,</w:t>
            </w:r>
            <w:r w:rsidRPr="00743E9A">
              <w:rPr>
                <w:color w:val="000000" w:themeColor="text1"/>
              </w:rPr>
              <w:t>380</w:t>
            </w:r>
            <w:r>
              <w:rPr>
                <w:color w:val="000000" w:themeColor="text1"/>
              </w:rPr>
              <w:t>,</w:t>
            </w:r>
            <w:r w:rsidRPr="00743E9A">
              <w:rPr>
                <w:color w:val="000000" w:themeColor="text1"/>
              </w:rPr>
              <w:t>000 = 2.39</w:t>
            </w:r>
          </w:p>
        </w:tc>
      </w:tr>
      <w:tr w:rsidR="00743E9A" w:rsidRPr="00743E9A" w14:paraId="450B72F4" w14:textId="77777777" w:rsidTr="00743E9A">
        <w:trPr>
          <w:trHeight w:val="1169"/>
        </w:trPr>
        <w:tc>
          <w:tcPr>
            <w:cnfStyle w:val="001000000000" w:firstRow="0" w:lastRow="0" w:firstColumn="1" w:lastColumn="0" w:oddVBand="0" w:evenVBand="0" w:oddHBand="0" w:evenHBand="0" w:firstRowFirstColumn="0" w:firstRowLastColumn="0" w:lastRowFirstColumn="0" w:lastRowLastColumn="0"/>
            <w:tcW w:w="2238" w:type="dxa"/>
          </w:tcPr>
          <w:p w14:paraId="580D1616" w14:textId="77777777" w:rsidR="00743E9A" w:rsidRPr="00743E9A" w:rsidRDefault="00743E9A" w:rsidP="00743E9A">
            <w:pPr>
              <w:rPr>
                <w:color w:val="000000" w:themeColor="text1"/>
              </w:rPr>
            </w:pPr>
            <w:r w:rsidRPr="00743E9A">
              <w:rPr>
                <w:color w:val="000000" w:themeColor="text1"/>
              </w:rPr>
              <w:t>Return on assets (ROA)</w:t>
            </w:r>
          </w:p>
        </w:tc>
        <w:tc>
          <w:tcPr>
            <w:tcW w:w="2408" w:type="dxa"/>
          </w:tcPr>
          <w:p w14:paraId="09151C31" w14:textId="77777777" w:rsidR="00743E9A" w:rsidRPr="00743E9A" w:rsidRDefault="00743E9A" w:rsidP="00743E9A">
            <w:pPr>
              <w:cnfStyle w:val="000000000000" w:firstRow="0" w:lastRow="0" w:firstColumn="0" w:lastColumn="0" w:oddVBand="0" w:evenVBand="0" w:oddHBand="0" w:evenHBand="0" w:firstRowFirstColumn="0" w:firstRowLastColumn="0" w:lastRowFirstColumn="0" w:lastRowLastColumn="0"/>
              <w:rPr>
                <w:color w:val="000000" w:themeColor="text1"/>
              </w:rPr>
            </w:pPr>
            <w:r w:rsidRPr="00743E9A">
              <w:rPr>
                <w:color w:val="000000" w:themeColor="text1"/>
              </w:rPr>
              <w:t>Net income / total assets</w:t>
            </w:r>
          </w:p>
        </w:tc>
        <w:tc>
          <w:tcPr>
            <w:tcW w:w="3280" w:type="dxa"/>
          </w:tcPr>
          <w:p w14:paraId="09E7413F" w14:textId="20AFC7F1" w:rsidR="00743E9A" w:rsidRPr="00743E9A" w:rsidRDefault="00743E9A" w:rsidP="00743E9A">
            <w:pPr>
              <w:cnfStyle w:val="000000000000" w:firstRow="0" w:lastRow="0" w:firstColumn="0" w:lastColumn="0" w:oddVBand="0" w:evenVBand="0" w:oddHBand="0" w:evenHBand="0" w:firstRowFirstColumn="0" w:firstRowLastColumn="0" w:lastRowFirstColumn="0" w:lastRowLastColumn="0"/>
              <w:rPr>
                <w:color w:val="000000" w:themeColor="text1"/>
              </w:rPr>
            </w:pPr>
            <w:r w:rsidRPr="00743E9A">
              <w:rPr>
                <w:color w:val="000000" w:themeColor="text1"/>
              </w:rPr>
              <w:t>700</w:t>
            </w:r>
            <w:r>
              <w:rPr>
                <w:color w:val="000000" w:themeColor="text1"/>
              </w:rPr>
              <w:t>,</w:t>
            </w:r>
            <w:r w:rsidRPr="00743E9A">
              <w:rPr>
                <w:color w:val="000000" w:themeColor="text1"/>
              </w:rPr>
              <w:t>000 / 5</w:t>
            </w:r>
            <w:r>
              <w:rPr>
                <w:color w:val="000000" w:themeColor="text1"/>
              </w:rPr>
              <w:t>,</w:t>
            </w:r>
            <w:r w:rsidRPr="00743E9A">
              <w:rPr>
                <w:color w:val="000000" w:themeColor="text1"/>
              </w:rPr>
              <w:t>450</w:t>
            </w:r>
            <w:r>
              <w:rPr>
                <w:color w:val="000000" w:themeColor="text1"/>
              </w:rPr>
              <w:t>,</w:t>
            </w:r>
            <w:r w:rsidRPr="00743E9A">
              <w:rPr>
                <w:color w:val="000000" w:themeColor="text1"/>
              </w:rPr>
              <w:t>000 = 12.84%</w:t>
            </w:r>
          </w:p>
        </w:tc>
        <w:tc>
          <w:tcPr>
            <w:tcW w:w="3280" w:type="dxa"/>
          </w:tcPr>
          <w:p w14:paraId="07BEBF45" w14:textId="5A293008" w:rsidR="00743E9A" w:rsidRPr="00743E9A" w:rsidRDefault="00743E9A" w:rsidP="00743E9A">
            <w:pPr>
              <w:cnfStyle w:val="000000000000" w:firstRow="0" w:lastRow="0" w:firstColumn="0" w:lastColumn="0" w:oddVBand="0" w:evenVBand="0" w:oddHBand="0" w:evenHBand="0" w:firstRowFirstColumn="0" w:firstRowLastColumn="0" w:lastRowFirstColumn="0" w:lastRowLastColumn="0"/>
              <w:rPr>
                <w:color w:val="000000" w:themeColor="text1"/>
              </w:rPr>
            </w:pPr>
            <w:r w:rsidRPr="00743E9A">
              <w:rPr>
                <w:color w:val="000000" w:themeColor="text1"/>
              </w:rPr>
              <w:t>200</w:t>
            </w:r>
            <w:r>
              <w:rPr>
                <w:color w:val="000000" w:themeColor="text1"/>
              </w:rPr>
              <w:t>,</w:t>
            </w:r>
            <w:r w:rsidRPr="00743E9A">
              <w:rPr>
                <w:color w:val="000000" w:themeColor="text1"/>
              </w:rPr>
              <w:t>000 / 5</w:t>
            </w:r>
            <w:r>
              <w:rPr>
                <w:color w:val="000000" w:themeColor="text1"/>
              </w:rPr>
              <w:t>,</w:t>
            </w:r>
            <w:r w:rsidRPr="00743E9A">
              <w:rPr>
                <w:color w:val="000000" w:themeColor="text1"/>
              </w:rPr>
              <w:t>100</w:t>
            </w:r>
            <w:r>
              <w:rPr>
                <w:color w:val="000000" w:themeColor="text1"/>
              </w:rPr>
              <w:t>,</w:t>
            </w:r>
            <w:r w:rsidRPr="00743E9A">
              <w:rPr>
                <w:color w:val="000000" w:themeColor="text1"/>
              </w:rPr>
              <w:t>000 = 3.92%</w:t>
            </w:r>
          </w:p>
        </w:tc>
        <w:tc>
          <w:tcPr>
            <w:tcW w:w="3148" w:type="dxa"/>
          </w:tcPr>
          <w:p w14:paraId="3BBC6214" w14:textId="2366EE26" w:rsidR="00743E9A" w:rsidRPr="00743E9A" w:rsidRDefault="00743E9A" w:rsidP="00743E9A">
            <w:pPr>
              <w:cnfStyle w:val="000000000000" w:firstRow="0" w:lastRow="0" w:firstColumn="0" w:lastColumn="0" w:oddVBand="0" w:evenVBand="0" w:oddHBand="0" w:evenHBand="0" w:firstRowFirstColumn="0" w:firstRowLastColumn="0" w:lastRowFirstColumn="0" w:lastRowLastColumn="0"/>
              <w:rPr>
                <w:color w:val="000000" w:themeColor="text1"/>
              </w:rPr>
            </w:pPr>
            <w:r w:rsidRPr="00743E9A">
              <w:rPr>
                <w:color w:val="000000" w:themeColor="text1"/>
              </w:rPr>
              <w:t>-500</w:t>
            </w:r>
            <w:r>
              <w:rPr>
                <w:color w:val="000000" w:themeColor="text1"/>
              </w:rPr>
              <w:t>,</w:t>
            </w:r>
            <w:r w:rsidRPr="00743E9A">
              <w:rPr>
                <w:color w:val="000000" w:themeColor="text1"/>
              </w:rPr>
              <w:t>000 / 4</w:t>
            </w:r>
            <w:r>
              <w:rPr>
                <w:color w:val="000000" w:themeColor="text1"/>
              </w:rPr>
              <w:t>,</w:t>
            </w:r>
            <w:r w:rsidRPr="00743E9A">
              <w:rPr>
                <w:color w:val="000000" w:themeColor="text1"/>
              </w:rPr>
              <w:t>680</w:t>
            </w:r>
            <w:r>
              <w:rPr>
                <w:color w:val="000000" w:themeColor="text1"/>
              </w:rPr>
              <w:t>,</w:t>
            </w:r>
            <w:r w:rsidRPr="00743E9A">
              <w:rPr>
                <w:color w:val="000000" w:themeColor="text1"/>
              </w:rPr>
              <w:t>000 = -10.68%</w:t>
            </w:r>
          </w:p>
        </w:tc>
      </w:tr>
      <w:tr w:rsidR="00743E9A" w:rsidRPr="00743E9A" w14:paraId="1254B594" w14:textId="77777777" w:rsidTr="00743E9A">
        <w:trPr>
          <w:cnfStyle w:val="000000100000" w:firstRow="0" w:lastRow="0" w:firstColumn="0" w:lastColumn="0" w:oddVBand="0" w:evenVBand="0" w:oddHBand="1" w:evenHBand="0" w:firstRowFirstColumn="0" w:firstRowLastColumn="0" w:lastRowFirstColumn="0" w:lastRowLastColumn="0"/>
          <w:trHeight w:val="1267"/>
        </w:trPr>
        <w:tc>
          <w:tcPr>
            <w:cnfStyle w:val="001000000000" w:firstRow="0" w:lastRow="0" w:firstColumn="1" w:lastColumn="0" w:oddVBand="0" w:evenVBand="0" w:oddHBand="0" w:evenHBand="0" w:firstRowFirstColumn="0" w:firstRowLastColumn="0" w:lastRowFirstColumn="0" w:lastRowLastColumn="0"/>
            <w:tcW w:w="2238" w:type="dxa"/>
          </w:tcPr>
          <w:p w14:paraId="6345E4BD" w14:textId="77777777" w:rsidR="00743E9A" w:rsidRPr="00743E9A" w:rsidRDefault="00743E9A" w:rsidP="00743E9A">
            <w:pPr>
              <w:rPr>
                <w:color w:val="000000" w:themeColor="text1"/>
              </w:rPr>
            </w:pPr>
            <w:r w:rsidRPr="00743E9A">
              <w:rPr>
                <w:color w:val="000000" w:themeColor="text1"/>
              </w:rPr>
              <w:t>Return on equity (ROE)</w:t>
            </w:r>
          </w:p>
        </w:tc>
        <w:tc>
          <w:tcPr>
            <w:tcW w:w="2408" w:type="dxa"/>
          </w:tcPr>
          <w:p w14:paraId="0B65084C" w14:textId="77777777" w:rsidR="00743E9A" w:rsidRPr="00743E9A" w:rsidRDefault="00743E9A" w:rsidP="00743E9A">
            <w:pPr>
              <w:cnfStyle w:val="000000100000" w:firstRow="0" w:lastRow="0" w:firstColumn="0" w:lastColumn="0" w:oddVBand="0" w:evenVBand="0" w:oddHBand="1" w:evenHBand="0" w:firstRowFirstColumn="0" w:firstRowLastColumn="0" w:lastRowFirstColumn="0" w:lastRowLastColumn="0"/>
              <w:rPr>
                <w:color w:val="000000" w:themeColor="text1"/>
              </w:rPr>
            </w:pPr>
            <w:r w:rsidRPr="00743E9A">
              <w:rPr>
                <w:color w:val="000000" w:themeColor="text1"/>
              </w:rPr>
              <w:t>Net income / equity</w:t>
            </w:r>
          </w:p>
        </w:tc>
        <w:tc>
          <w:tcPr>
            <w:tcW w:w="3280" w:type="dxa"/>
          </w:tcPr>
          <w:p w14:paraId="3DFBF2B9" w14:textId="47FB7576" w:rsidR="00743E9A" w:rsidRPr="00743E9A" w:rsidRDefault="00743E9A" w:rsidP="00743E9A">
            <w:pPr>
              <w:cnfStyle w:val="000000100000" w:firstRow="0" w:lastRow="0" w:firstColumn="0" w:lastColumn="0" w:oddVBand="0" w:evenVBand="0" w:oddHBand="1" w:evenHBand="0" w:firstRowFirstColumn="0" w:firstRowLastColumn="0" w:lastRowFirstColumn="0" w:lastRowLastColumn="0"/>
              <w:rPr>
                <w:color w:val="000000" w:themeColor="text1"/>
              </w:rPr>
            </w:pPr>
            <w:r w:rsidRPr="00743E9A">
              <w:rPr>
                <w:color w:val="000000" w:themeColor="text1"/>
              </w:rPr>
              <w:t>700</w:t>
            </w:r>
            <w:r>
              <w:rPr>
                <w:color w:val="000000" w:themeColor="text1"/>
              </w:rPr>
              <w:t>,</w:t>
            </w:r>
            <w:r w:rsidRPr="00743E9A">
              <w:rPr>
                <w:color w:val="000000" w:themeColor="text1"/>
              </w:rPr>
              <w:t>000 / 220</w:t>
            </w:r>
            <w:r>
              <w:rPr>
                <w:color w:val="000000" w:themeColor="text1"/>
              </w:rPr>
              <w:t>,</w:t>
            </w:r>
            <w:r w:rsidRPr="00743E9A">
              <w:rPr>
                <w:color w:val="000000" w:themeColor="text1"/>
              </w:rPr>
              <w:t>000 = 31.82%</w:t>
            </w:r>
          </w:p>
        </w:tc>
        <w:tc>
          <w:tcPr>
            <w:tcW w:w="3280" w:type="dxa"/>
          </w:tcPr>
          <w:p w14:paraId="059B7602" w14:textId="2EDB35A7" w:rsidR="00743E9A" w:rsidRPr="00743E9A" w:rsidRDefault="00743E9A" w:rsidP="00743E9A">
            <w:pPr>
              <w:cnfStyle w:val="000000100000" w:firstRow="0" w:lastRow="0" w:firstColumn="0" w:lastColumn="0" w:oddVBand="0" w:evenVBand="0" w:oddHBand="1" w:evenHBand="0" w:firstRowFirstColumn="0" w:firstRowLastColumn="0" w:lastRowFirstColumn="0" w:lastRowLastColumn="0"/>
              <w:rPr>
                <w:color w:val="000000" w:themeColor="text1"/>
              </w:rPr>
            </w:pPr>
            <w:r w:rsidRPr="00743E9A">
              <w:rPr>
                <w:color w:val="000000" w:themeColor="text1"/>
              </w:rPr>
              <w:t>200</w:t>
            </w:r>
            <w:r>
              <w:rPr>
                <w:color w:val="000000" w:themeColor="text1"/>
              </w:rPr>
              <w:t>,</w:t>
            </w:r>
            <w:r w:rsidRPr="00743E9A">
              <w:rPr>
                <w:color w:val="000000" w:themeColor="text1"/>
              </w:rPr>
              <w:t>000 / 1</w:t>
            </w:r>
            <w:r>
              <w:rPr>
                <w:color w:val="000000" w:themeColor="text1"/>
              </w:rPr>
              <w:t>,</w:t>
            </w:r>
            <w:r w:rsidRPr="00743E9A">
              <w:rPr>
                <w:color w:val="000000" w:themeColor="text1"/>
              </w:rPr>
              <w:t>830</w:t>
            </w:r>
            <w:r>
              <w:rPr>
                <w:color w:val="000000" w:themeColor="text1"/>
              </w:rPr>
              <w:t>,</w:t>
            </w:r>
            <w:r w:rsidRPr="00743E9A">
              <w:rPr>
                <w:color w:val="000000" w:themeColor="text1"/>
              </w:rPr>
              <w:t>000 = 10.93%</w:t>
            </w:r>
          </w:p>
        </w:tc>
        <w:tc>
          <w:tcPr>
            <w:tcW w:w="3148" w:type="dxa"/>
          </w:tcPr>
          <w:p w14:paraId="380AD330" w14:textId="47ED8A66" w:rsidR="00743E9A" w:rsidRPr="00743E9A" w:rsidRDefault="00743E9A" w:rsidP="00743E9A">
            <w:pPr>
              <w:cnfStyle w:val="000000100000" w:firstRow="0" w:lastRow="0" w:firstColumn="0" w:lastColumn="0" w:oddVBand="0" w:evenVBand="0" w:oddHBand="1" w:evenHBand="0" w:firstRowFirstColumn="0" w:firstRowLastColumn="0" w:lastRowFirstColumn="0" w:lastRowLastColumn="0"/>
              <w:rPr>
                <w:color w:val="000000" w:themeColor="text1"/>
              </w:rPr>
            </w:pPr>
            <w:r w:rsidRPr="00743E9A">
              <w:rPr>
                <w:color w:val="000000" w:themeColor="text1"/>
              </w:rPr>
              <w:t>-500</w:t>
            </w:r>
            <w:r>
              <w:rPr>
                <w:color w:val="000000" w:themeColor="text1"/>
              </w:rPr>
              <w:t>,</w:t>
            </w:r>
            <w:r w:rsidRPr="00743E9A">
              <w:rPr>
                <w:color w:val="000000" w:themeColor="text1"/>
              </w:rPr>
              <w:t>000 / 1</w:t>
            </w:r>
            <w:r>
              <w:rPr>
                <w:color w:val="000000" w:themeColor="text1"/>
              </w:rPr>
              <w:t>,</w:t>
            </w:r>
            <w:r w:rsidRPr="00743E9A">
              <w:rPr>
                <w:color w:val="000000" w:themeColor="text1"/>
              </w:rPr>
              <w:t>380</w:t>
            </w:r>
            <w:r>
              <w:rPr>
                <w:color w:val="000000" w:themeColor="text1"/>
              </w:rPr>
              <w:t>,</w:t>
            </w:r>
            <w:r w:rsidRPr="00743E9A">
              <w:rPr>
                <w:color w:val="000000" w:themeColor="text1"/>
              </w:rPr>
              <w:t>000 = -36.83%</w:t>
            </w:r>
          </w:p>
        </w:tc>
      </w:tr>
    </w:tbl>
    <w:p w14:paraId="18AE1411" w14:textId="77777777" w:rsidR="00743E9A" w:rsidRPr="00743E9A" w:rsidRDefault="00743E9A" w:rsidP="00743E9A"/>
    <w:p w14:paraId="3E9280C2" w14:textId="7A8D42D3" w:rsidR="00743E9A" w:rsidRDefault="00743E9A" w:rsidP="00743E9A">
      <w:r>
        <w:br w:type="page"/>
      </w:r>
    </w:p>
    <w:p w14:paraId="7C5DC2A0" w14:textId="3E183FBC" w:rsidR="00743E9A" w:rsidRPr="00FD00FC" w:rsidRDefault="00743E9A" w:rsidP="00743E9A">
      <w:pPr>
        <w:pStyle w:val="Heading1"/>
        <w:rPr>
          <w:rFonts w:ascii="Arial" w:hAnsi="Arial" w:cs="Arial"/>
          <w:sz w:val="24"/>
          <w:szCs w:val="24"/>
        </w:rPr>
      </w:pPr>
      <w:bookmarkStart w:id="4" w:name="_Toc168479821"/>
      <w:bookmarkStart w:id="5" w:name="_Toc168598767"/>
      <w:r w:rsidRPr="00FD00FC">
        <w:rPr>
          <w:rFonts w:ascii="Arial" w:hAnsi="Arial" w:cs="Arial"/>
          <w:sz w:val="24"/>
          <w:szCs w:val="24"/>
        </w:rPr>
        <w:lastRenderedPageBreak/>
        <w:t xml:space="preserve">Financial Performance </w:t>
      </w:r>
      <w:bookmarkEnd w:id="4"/>
      <w:r w:rsidRPr="00FD00FC">
        <w:rPr>
          <w:rFonts w:ascii="Arial" w:hAnsi="Arial" w:cs="Arial"/>
          <w:sz w:val="24"/>
          <w:szCs w:val="24"/>
        </w:rPr>
        <w:t>Analysis over the last three years (2021 – 2023)</w:t>
      </w:r>
      <w:bookmarkEnd w:id="5"/>
    </w:p>
    <w:p w14:paraId="6D00F31D" w14:textId="053E70C8" w:rsidR="00F43327" w:rsidRPr="00FD00FC" w:rsidRDefault="00F43327" w:rsidP="00F43327">
      <w:pPr>
        <w:pStyle w:val="Heading2"/>
        <w:rPr>
          <w:rFonts w:ascii="Arial" w:hAnsi="Arial" w:cs="Arial"/>
          <w:sz w:val="24"/>
          <w:szCs w:val="24"/>
        </w:rPr>
      </w:pPr>
      <w:bookmarkStart w:id="6" w:name="_Toc168598768"/>
      <w:r w:rsidRPr="00FD00FC">
        <w:rPr>
          <w:rFonts w:ascii="Arial" w:hAnsi="Arial" w:cs="Arial"/>
          <w:sz w:val="24"/>
          <w:szCs w:val="24"/>
        </w:rPr>
        <w:t>Revenues and Expenses and Increase in Operating Expenses of Urban Heights Hotel</w:t>
      </w:r>
      <w:bookmarkEnd w:id="6"/>
    </w:p>
    <w:p w14:paraId="5A3AD500" w14:textId="6A8D5551" w:rsidR="00F43327" w:rsidRPr="00FD00FC" w:rsidRDefault="00F43327" w:rsidP="00743E9A">
      <w:pPr>
        <w:rPr>
          <w:rFonts w:ascii="Arial" w:hAnsi="Arial" w:cs="Arial"/>
        </w:rPr>
      </w:pPr>
      <w:r w:rsidRPr="00FD00FC">
        <w:rPr>
          <w:rFonts w:ascii="Arial" w:hAnsi="Arial" w:cs="Arial"/>
        </w:rPr>
        <w:t>During the three years from 2021 to 2023, the Urban Heights Hotel experienced major decreases in revenues but also visible increases in operating expenses. In 2021, the hotel's revenues were £2,500,000, which dropped significantly to £2,200,000 in 2022 and then decreased to £1,800,000 in 2023. At the same time, the hotel's operating expenses increased by £1,080. £2,000,000 and then to £2,300,000 in 2023. The pattern of decrease and increase thus indicates that regardless of the hotel's ability to generate income, it has decreased drastically, and its operating costs have increased significantly, thus exacerbating its financial pressures.</w:t>
      </w:r>
    </w:p>
    <w:p w14:paraId="65849D1F" w14:textId="4DF149B4" w:rsidR="00F43327" w:rsidRPr="00FD00FC" w:rsidRDefault="00F43327" w:rsidP="00F43327">
      <w:pPr>
        <w:pStyle w:val="Heading2"/>
        <w:rPr>
          <w:rFonts w:ascii="Arial" w:hAnsi="Arial" w:cs="Arial"/>
          <w:sz w:val="24"/>
          <w:szCs w:val="24"/>
        </w:rPr>
      </w:pPr>
      <w:bookmarkStart w:id="7" w:name="_Toc168598769"/>
      <w:r w:rsidRPr="00FD00FC">
        <w:rPr>
          <w:rFonts w:ascii="Arial" w:hAnsi="Arial" w:cs="Arial"/>
          <w:sz w:val="24"/>
          <w:szCs w:val="24"/>
        </w:rPr>
        <w:t>Analysis of the profitability of the Urban Heights Hotel and of the net income fluctuations</w:t>
      </w:r>
      <w:bookmarkEnd w:id="7"/>
    </w:p>
    <w:p w14:paraId="1FEED738" w14:textId="77777777" w:rsidR="00F43327" w:rsidRPr="00FD00FC" w:rsidRDefault="00F43327" w:rsidP="00F43327">
      <w:pPr>
        <w:rPr>
          <w:rFonts w:ascii="Arial" w:hAnsi="Arial" w:cs="Arial"/>
        </w:rPr>
      </w:pPr>
      <w:r w:rsidRPr="00FD00FC">
        <w:rPr>
          <w:rFonts w:ascii="Arial" w:hAnsi="Arial" w:cs="Arial"/>
        </w:rPr>
        <w:t>The profitability of the hotel was thus seriously affected during the years 2021-2023, as reflected in its figures regarding net income. In the year 2021, the Urban Heights Hotel achieved a net income of £700,000, which aggressively decreased to £200,000 in the year 2022, thus bringing a net loss of £500,000 in the year 2023. This decrease in net income is aligned as follows with the combination between the decrease of all operational revenues but also the increase of operational revenues. The hotel's ability to remain profitable was seriously compromised, which led to significant financial instability.</w:t>
      </w:r>
    </w:p>
    <w:p w14:paraId="65E75520" w14:textId="61F39761" w:rsidR="00274BF9" w:rsidRPr="00FD00FC" w:rsidRDefault="00274BF9" w:rsidP="00F43327">
      <w:pPr>
        <w:rPr>
          <w:rFonts w:ascii="Arial" w:hAnsi="Arial" w:cs="Arial"/>
          <w:b/>
          <w:bCs/>
        </w:rPr>
      </w:pPr>
      <w:r w:rsidRPr="00FD00FC">
        <w:rPr>
          <w:rFonts w:ascii="Arial" w:hAnsi="Arial" w:cs="Arial"/>
          <w:b/>
          <w:bCs/>
        </w:rPr>
        <w:t>Declining in Financial Performance</w:t>
      </w:r>
    </w:p>
    <w:p w14:paraId="1849915D" w14:textId="4B26472F" w:rsidR="00743E9A" w:rsidRPr="00FD00FC" w:rsidRDefault="00F43327" w:rsidP="00F43327">
      <w:pPr>
        <w:rPr>
          <w:rFonts w:ascii="Arial" w:hAnsi="Arial" w:cs="Arial"/>
        </w:rPr>
      </w:pPr>
      <w:r w:rsidRPr="00FD00FC">
        <w:rPr>
          <w:rFonts w:ascii="Arial" w:hAnsi="Arial" w:cs="Arial"/>
        </w:rPr>
        <w:t xml:space="preserve">The significant reductions of Return on Equity (ROE) and </w:t>
      </w:r>
      <w:r w:rsidR="00274BF9" w:rsidRPr="00FD00FC">
        <w:rPr>
          <w:rFonts w:ascii="Arial" w:hAnsi="Arial" w:cs="Arial"/>
        </w:rPr>
        <w:t>Return</w:t>
      </w:r>
      <w:r w:rsidRPr="00FD00FC">
        <w:rPr>
          <w:rFonts w:ascii="Arial" w:hAnsi="Arial" w:cs="Arial"/>
        </w:rPr>
        <w:t xml:space="preserve"> </w:t>
      </w:r>
      <w:r w:rsidR="00274BF9" w:rsidRPr="00FD00FC">
        <w:rPr>
          <w:rFonts w:ascii="Arial" w:hAnsi="Arial" w:cs="Arial"/>
        </w:rPr>
        <w:t>O</w:t>
      </w:r>
      <w:r w:rsidRPr="00FD00FC">
        <w:rPr>
          <w:rFonts w:ascii="Arial" w:hAnsi="Arial" w:cs="Arial"/>
        </w:rPr>
        <w:t xml:space="preserve">n </w:t>
      </w:r>
      <w:r w:rsidR="00274BF9" w:rsidRPr="00FD00FC">
        <w:rPr>
          <w:rFonts w:ascii="Arial" w:hAnsi="Arial" w:cs="Arial"/>
        </w:rPr>
        <w:t>A</w:t>
      </w:r>
      <w:r w:rsidRPr="00FD00FC">
        <w:rPr>
          <w:rFonts w:ascii="Arial" w:hAnsi="Arial" w:cs="Arial"/>
        </w:rPr>
        <w:t xml:space="preserve">ssets (ROA) from 2021 to 2023 push the Urban Heights hotel to its limits. Its financial performance measured in this way by ROA and ROE have registered strong decreases since 2021, where an ROA of 12.84% was recorded, which thus decreased to 3.92% in 2022 and further to a negative of -10.68% but and a decrease in ROE from 31.82% in 2021 to 10.93% in 2022 and then to a negative of -36.83% for 2023. These data show a major financial concern for Urban Heights Hotel reflecting a deterioration of the hotel's efficiency in generating profit from its assets but also from </w:t>
      </w:r>
      <w:r w:rsidRPr="00FD00FC">
        <w:rPr>
          <w:rFonts w:ascii="Arial" w:hAnsi="Arial" w:cs="Arial"/>
        </w:rPr>
        <w:lastRenderedPageBreak/>
        <w:t xml:space="preserve">its own capital, </w:t>
      </w:r>
      <w:r w:rsidR="00274BF9" w:rsidRPr="00FD00FC">
        <w:rPr>
          <w:rFonts w:ascii="Arial" w:hAnsi="Arial" w:cs="Arial"/>
        </w:rPr>
        <w:t>signalling</w:t>
      </w:r>
      <w:r w:rsidRPr="00FD00FC">
        <w:rPr>
          <w:rFonts w:ascii="Arial" w:hAnsi="Arial" w:cs="Arial"/>
        </w:rPr>
        <w:t xml:space="preserve"> very serious underlying problems in financial management but also in operational efficiency The significant reductions of Return on Equity (ROE) and </w:t>
      </w:r>
      <w:r w:rsidR="00274BF9" w:rsidRPr="00FD00FC">
        <w:rPr>
          <w:rFonts w:ascii="Arial" w:hAnsi="Arial" w:cs="Arial"/>
        </w:rPr>
        <w:t>return</w:t>
      </w:r>
      <w:r w:rsidRPr="00FD00FC">
        <w:rPr>
          <w:rFonts w:ascii="Arial" w:hAnsi="Arial" w:cs="Arial"/>
        </w:rPr>
        <w:t xml:space="preserve"> on assets (ROA) from 2021 to 2023 push the Urban Heights hotel to its limits. Its financial performance measured in this way by ROA and ROE have registered strong decreases since 2021, where an ROA of 12.84% was recorded, which thus decreased to 3.92% in 2022 and further to a negative of -10.68% but and a decrease in ROE from 31.82% in 2021 to 10.93% in 2022 and then to a negative of -36.83% for 2023. These data show a major financial concern for Urban Heights Hotel reflecting a deterioration of the hotel's efficiency in generating profit from its assets but also from its own capital, </w:t>
      </w:r>
      <w:r w:rsidR="00274BF9" w:rsidRPr="00FD00FC">
        <w:rPr>
          <w:rFonts w:ascii="Arial" w:hAnsi="Arial" w:cs="Arial"/>
        </w:rPr>
        <w:t>signalling</w:t>
      </w:r>
      <w:r w:rsidRPr="00FD00FC">
        <w:rPr>
          <w:rFonts w:ascii="Arial" w:hAnsi="Arial" w:cs="Arial"/>
        </w:rPr>
        <w:t xml:space="preserve"> very serious underlying problems in financial management but also in operational efficiency</w:t>
      </w:r>
      <w:r w:rsidR="00274BF9" w:rsidRPr="00FD00FC">
        <w:rPr>
          <w:rFonts w:ascii="Arial" w:hAnsi="Arial" w:cs="Arial"/>
        </w:rPr>
        <w:t>.</w:t>
      </w:r>
      <w:r w:rsidR="00743E9A" w:rsidRPr="00FD00FC">
        <w:rPr>
          <w:rFonts w:ascii="Arial" w:hAnsi="Arial" w:cs="Arial"/>
        </w:rPr>
        <w:br w:type="page"/>
      </w:r>
    </w:p>
    <w:p w14:paraId="36E886B8" w14:textId="1721C97E" w:rsidR="00743E9A" w:rsidRPr="00FD00FC" w:rsidRDefault="00743E9A" w:rsidP="00743E9A">
      <w:pPr>
        <w:pStyle w:val="Heading1"/>
        <w:rPr>
          <w:rFonts w:ascii="Arial" w:hAnsi="Arial" w:cs="Arial"/>
          <w:sz w:val="24"/>
          <w:szCs w:val="24"/>
        </w:rPr>
      </w:pPr>
      <w:bookmarkStart w:id="8" w:name="_Toc168479822"/>
      <w:bookmarkStart w:id="9" w:name="_Toc168598770"/>
      <w:r w:rsidRPr="00FD00FC">
        <w:rPr>
          <w:rFonts w:ascii="Arial" w:hAnsi="Arial" w:cs="Arial"/>
          <w:sz w:val="24"/>
          <w:szCs w:val="24"/>
        </w:rPr>
        <w:lastRenderedPageBreak/>
        <w:t>Reasons of the decline in declining financial performance of the Urban Heights Hotel</w:t>
      </w:r>
      <w:bookmarkEnd w:id="8"/>
      <w:bookmarkEnd w:id="9"/>
      <w:r w:rsidRPr="00FD00FC">
        <w:rPr>
          <w:rFonts w:ascii="Arial" w:hAnsi="Arial" w:cs="Arial"/>
          <w:sz w:val="24"/>
          <w:szCs w:val="24"/>
        </w:rPr>
        <w:t xml:space="preserve"> </w:t>
      </w:r>
    </w:p>
    <w:p w14:paraId="7138FAA7" w14:textId="6913430C" w:rsidR="00274BF9" w:rsidRPr="00FD00FC" w:rsidRDefault="00274BF9" w:rsidP="00743E9A">
      <w:pPr>
        <w:rPr>
          <w:rFonts w:ascii="Arial" w:hAnsi="Arial" w:cs="Arial"/>
        </w:rPr>
      </w:pPr>
      <w:r w:rsidRPr="00FD00FC">
        <w:rPr>
          <w:rFonts w:ascii="Arial" w:hAnsi="Arial" w:cs="Arial"/>
        </w:rPr>
        <w:t>Financial performance represents a subjective measure of the ways in which a company, Urban Heights Hotel, in this example, can use its assets to generate income (Kenton, W., 2024). The financial decline of the Urban Heights Hotel can be attributed to several factors, both external and internal, related to the way the hotel operates. These potential factors that will be analysed in this section are the impact of the COVID-19 pandemic, the increase in operating expenses, the decrease in revenue flows, poor financial management and strategic planning, but also the increase in debt and financial leverage.</w:t>
      </w:r>
    </w:p>
    <w:p w14:paraId="25A34B6C" w14:textId="77777777" w:rsidR="00C243CA" w:rsidRPr="00FD00FC" w:rsidRDefault="00C243CA" w:rsidP="00C243CA">
      <w:pPr>
        <w:pStyle w:val="Heading2"/>
        <w:rPr>
          <w:rFonts w:ascii="Arial" w:hAnsi="Arial" w:cs="Arial"/>
          <w:sz w:val="24"/>
          <w:szCs w:val="24"/>
        </w:rPr>
      </w:pPr>
      <w:bookmarkStart w:id="10" w:name="_Toc168598771"/>
      <w:r w:rsidRPr="00FD00FC">
        <w:rPr>
          <w:rFonts w:ascii="Arial" w:hAnsi="Arial" w:cs="Arial"/>
          <w:sz w:val="24"/>
          <w:szCs w:val="24"/>
        </w:rPr>
        <w:t>The impact of the Covid-19 pandemic</w:t>
      </w:r>
      <w:bookmarkEnd w:id="10"/>
    </w:p>
    <w:p w14:paraId="3272F7EA" w14:textId="3DFBA2C5" w:rsidR="00C243CA" w:rsidRPr="00FD00FC" w:rsidRDefault="00C243CA" w:rsidP="00C243CA">
      <w:pPr>
        <w:rPr>
          <w:rFonts w:ascii="Arial" w:hAnsi="Arial" w:cs="Arial"/>
        </w:rPr>
      </w:pPr>
      <w:r w:rsidRPr="00FD00FC">
        <w:rPr>
          <w:rFonts w:ascii="Arial" w:hAnsi="Arial" w:cs="Arial"/>
        </w:rPr>
        <w:t xml:space="preserve">The Covid-19 pandemic has had a major impact on all industries around the world, but especially on the hospitality industry (Lahari </w:t>
      </w:r>
      <w:proofErr w:type="spellStart"/>
      <w:r w:rsidRPr="00FD00FC">
        <w:rPr>
          <w:rFonts w:ascii="Arial" w:hAnsi="Arial" w:cs="Arial"/>
        </w:rPr>
        <w:t>Ramuni</w:t>
      </w:r>
      <w:proofErr w:type="spellEnd"/>
      <w:r w:rsidRPr="00FD00FC">
        <w:rPr>
          <w:rFonts w:ascii="Arial" w:hAnsi="Arial" w:cs="Arial"/>
        </w:rPr>
        <w:t>, 2021) where Urban Heights Hotel operates. Due to the Covid-19 Pandemic, travel restrictions have been imposed on a very large scale, thus leading to a decrease in consumer confidence, but also to a major decrease in the tourism and accommodation industry (Jęczmyk et al., 2023). As a result of these decreases and restrictions, the Urban Heights hotel experienced a very sudden decrease in occupancy rates, which led to major decreases in income (Valeriya Shapoval et al., 2021). Despite the decrease in the number of guests, the hotel was also faced with fixed costs such as salaries, maintenance and utilities that required major financial resources</w:t>
      </w:r>
      <w:r w:rsidR="001420FC" w:rsidRPr="00FD00FC">
        <w:rPr>
          <w:rFonts w:ascii="Arial" w:hAnsi="Arial" w:cs="Arial"/>
        </w:rPr>
        <w:t xml:space="preserve"> (Rowlands, 2023).</w:t>
      </w:r>
      <w:r w:rsidRPr="00FD00FC">
        <w:rPr>
          <w:rFonts w:ascii="Arial" w:hAnsi="Arial" w:cs="Arial"/>
        </w:rPr>
        <w:t xml:space="preserve"> The inability to adjust these costs as a response to the sudden decrease in revenues contributed at a rapid and major rate to the general decrease in profitability</w:t>
      </w:r>
      <w:r w:rsidR="001420FC" w:rsidRPr="00FD00FC">
        <w:rPr>
          <w:rFonts w:ascii="Arial" w:hAnsi="Arial" w:cs="Arial"/>
        </w:rPr>
        <w:t xml:space="preserve"> (Casey, 2020)</w:t>
      </w:r>
    </w:p>
    <w:p w14:paraId="65978DA1" w14:textId="713CCAD6" w:rsidR="00C243CA" w:rsidRPr="00FD00FC" w:rsidRDefault="00C243CA" w:rsidP="00C243CA">
      <w:pPr>
        <w:rPr>
          <w:rFonts w:ascii="Arial" w:hAnsi="Arial" w:cs="Arial"/>
        </w:rPr>
      </w:pPr>
      <w:r w:rsidRPr="00FD00FC">
        <w:rPr>
          <w:rFonts w:ascii="Arial" w:hAnsi="Arial" w:cs="Arial"/>
        </w:rPr>
        <w:t xml:space="preserve">In </w:t>
      </w:r>
      <w:r w:rsidR="00317CE5" w:rsidRPr="00FD00FC">
        <w:rPr>
          <w:rFonts w:ascii="Arial" w:hAnsi="Arial" w:cs="Arial"/>
        </w:rPr>
        <w:t>Chart 1,</w:t>
      </w:r>
      <w:r w:rsidRPr="00FD00FC">
        <w:rPr>
          <w:rFonts w:ascii="Arial" w:hAnsi="Arial" w:cs="Arial"/>
        </w:rPr>
        <w:t xml:space="preserve"> it can be seen a graph of the change from 2020 of the revenue per available room of hotels as a result of the Corona Virus pandemic in Europe.</w:t>
      </w:r>
    </w:p>
    <w:p w14:paraId="062E0121" w14:textId="77777777" w:rsidR="00C243CA" w:rsidRDefault="00C243CA" w:rsidP="00C243CA"/>
    <w:p w14:paraId="17D4E456" w14:textId="77777777" w:rsidR="00274BF9" w:rsidRDefault="00274BF9" w:rsidP="00743E9A"/>
    <w:p w14:paraId="42089CC6" w14:textId="77777777" w:rsidR="00317CE5" w:rsidRDefault="00C243CA" w:rsidP="00317CE5">
      <w:pPr>
        <w:jc w:val="center"/>
      </w:pPr>
      <w:r>
        <w:rPr>
          <w:noProof/>
        </w:rPr>
        <w:lastRenderedPageBreak/>
        <w:drawing>
          <wp:inline distT="0" distB="0" distL="0" distR="0" wp14:anchorId="7D21D44A" wp14:editId="7AB00B4F">
            <wp:extent cx="7174523" cy="4185138"/>
            <wp:effectExtent l="0" t="0" r="13970" b="6350"/>
            <wp:docPr id="113520258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40B9F869" w14:textId="77777777" w:rsidR="00317CE5" w:rsidRPr="00FD00FC" w:rsidRDefault="00317CE5" w:rsidP="00317CE5">
      <w:pPr>
        <w:jc w:val="center"/>
        <w:rPr>
          <w:rFonts w:ascii="Arial" w:hAnsi="Arial" w:cs="Arial"/>
          <w:lang w:val="en-US"/>
        </w:rPr>
      </w:pPr>
      <w:r w:rsidRPr="00FD00FC">
        <w:rPr>
          <w:rFonts w:ascii="Arial" w:hAnsi="Arial" w:cs="Arial"/>
        </w:rPr>
        <w:t xml:space="preserve">Chart 1. </w:t>
      </w:r>
      <w:r w:rsidRPr="00FD00FC">
        <w:rPr>
          <w:rFonts w:ascii="Arial" w:hAnsi="Arial" w:cs="Arial"/>
          <w:lang w:val="en-US"/>
        </w:rPr>
        <w:t>Change in revenue per room of hotels as a result of the Covid-19 pandemic in Europe (2020)</w:t>
      </w:r>
    </w:p>
    <w:p w14:paraId="0C93965D" w14:textId="269591FC" w:rsidR="00317CE5" w:rsidRPr="00FD00FC" w:rsidRDefault="00317CE5" w:rsidP="00317CE5">
      <w:pPr>
        <w:jc w:val="center"/>
        <w:rPr>
          <w:rFonts w:ascii="Arial" w:hAnsi="Arial" w:cs="Arial"/>
          <w:lang w:val="en-US"/>
        </w:rPr>
      </w:pPr>
      <w:r w:rsidRPr="00FD00FC">
        <w:rPr>
          <w:rFonts w:ascii="Arial" w:hAnsi="Arial" w:cs="Arial"/>
          <w:lang w:val="en-US"/>
        </w:rPr>
        <w:t xml:space="preserve">Source: </w:t>
      </w:r>
      <w:r w:rsidRPr="00FD00FC">
        <w:rPr>
          <w:rFonts w:ascii="Arial" w:hAnsi="Arial" w:cs="Arial"/>
        </w:rPr>
        <w:t>(Statista, 2020)</w:t>
      </w:r>
    </w:p>
    <w:p w14:paraId="2068DDE6" w14:textId="397BBC25" w:rsidR="00743E9A" w:rsidRPr="00317CE5" w:rsidRDefault="00743E9A" w:rsidP="00317CE5">
      <w:pPr>
        <w:jc w:val="center"/>
      </w:pPr>
      <w:r>
        <w:br w:type="page"/>
      </w:r>
    </w:p>
    <w:p w14:paraId="2CE04965" w14:textId="77777777" w:rsidR="008B17BC" w:rsidRPr="00FD00FC" w:rsidRDefault="008B17BC" w:rsidP="008B17BC">
      <w:pPr>
        <w:pStyle w:val="Heading2"/>
        <w:rPr>
          <w:rFonts w:ascii="Arial" w:hAnsi="Arial" w:cs="Arial"/>
          <w:sz w:val="24"/>
          <w:szCs w:val="24"/>
        </w:rPr>
      </w:pPr>
      <w:bookmarkStart w:id="11" w:name="_Toc168598772"/>
      <w:bookmarkStart w:id="12" w:name="_Toc168437339"/>
      <w:bookmarkStart w:id="13" w:name="_Toc168479823"/>
      <w:r w:rsidRPr="00FD00FC">
        <w:rPr>
          <w:rFonts w:ascii="Arial" w:hAnsi="Arial" w:cs="Arial"/>
          <w:sz w:val="24"/>
          <w:szCs w:val="24"/>
        </w:rPr>
        <w:lastRenderedPageBreak/>
        <w:t>Increases in operating expenses</w:t>
      </w:r>
      <w:bookmarkEnd w:id="11"/>
    </w:p>
    <w:p w14:paraId="627EA96D" w14:textId="4191C6E7" w:rsidR="008B17BC" w:rsidRPr="00FD00FC" w:rsidRDefault="008B17BC" w:rsidP="008B17BC">
      <w:pPr>
        <w:rPr>
          <w:rFonts w:ascii="Arial" w:hAnsi="Arial" w:cs="Arial"/>
        </w:rPr>
      </w:pPr>
      <w:r w:rsidRPr="00FD00FC">
        <w:rPr>
          <w:rFonts w:ascii="Arial" w:hAnsi="Arial" w:cs="Arial"/>
        </w:rPr>
        <w:t>Thus, one of the key factors in the decrease in the profitability of the Urban Heights Hotel was its constant increase in operating expenses. From the year 2021 to the year 2023, its operating expenses have increased majorly from the amount of £1,800,000 to £2,300,000 in the year 2023. This increase was thus determined by various factors such as the increase in labour costs (Francis-Devine. et al., 2024), increased utility bills (London Economics, 2023), but also cost increases for goods and services necessary to maintain hotel operations.</w:t>
      </w:r>
    </w:p>
    <w:p w14:paraId="4A62EA18" w14:textId="77777777" w:rsidR="008B17BC" w:rsidRPr="00FD00FC" w:rsidRDefault="008B17BC" w:rsidP="008B17BC">
      <w:pPr>
        <w:rPr>
          <w:rFonts w:ascii="Arial" w:hAnsi="Arial" w:cs="Arial"/>
        </w:rPr>
      </w:pPr>
      <w:r w:rsidRPr="00FD00FC">
        <w:rPr>
          <w:rFonts w:ascii="Arial" w:hAnsi="Arial" w:cs="Arial"/>
        </w:rPr>
        <w:t>It is thus possible that the hotel has invested in improved cleaning protocols but also in health and safety measures as a response to the pandemic, increasing costs even more. These increased expenses have thus eroded profit margins, thus making maintaining the hotel's profitability much more difficult, as well as decreasing revenues (ONS, 2023).</w:t>
      </w:r>
    </w:p>
    <w:p w14:paraId="2324D134" w14:textId="77777777" w:rsidR="008B17BC" w:rsidRPr="00FD00FC" w:rsidRDefault="008B17BC" w:rsidP="00473A30">
      <w:pPr>
        <w:pStyle w:val="Heading2"/>
        <w:rPr>
          <w:rFonts w:ascii="Arial" w:hAnsi="Arial" w:cs="Arial"/>
          <w:sz w:val="24"/>
          <w:szCs w:val="24"/>
        </w:rPr>
      </w:pPr>
      <w:bookmarkStart w:id="14" w:name="_Toc168598773"/>
      <w:r w:rsidRPr="00FD00FC">
        <w:rPr>
          <w:rFonts w:ascii="Arial" w:hAnsi="Arial" w:cs="Arial"/>
          <w:sz w:val="24"/>
          <w:szCs w:val="24"/>
        </w:rPr>
        <w:t>Declining income streams</w:t>
      </w:r>
      <w:bookmarkEnd w:id="14"/>
    </w:p>
    <w:p w14:paraId="644A97FE" w14:textId="77777777" w:rsidR="008B17BC" w:rsidRPr="00FD00FC" w:rsidRDefault="008B17BC" w:rsidP="008B17BC">
      <w:pPr>
        <w:rPr>
          <w:rFonts w:ascii="Arial" w:hAnsi="Arial" w:cs="Arial"/>
        </w:rPr>
      </w:pPr>
      <w:r w:rsidRPr="00FD00FC">
        <w:rPr>
          <w:rFonts w:ascii="Arial" w:hAnsi="Arial" w:cs="Arial"/>
        </w:rPr>
        <w:t xml:space="preserve">During the period observed in the hotel report, Urban Heights thus faced constant decreases in their income. In 2021, its revenue recorded 2,500,000 pounds, which decreased to 2,200,000 pounds in 2022 and then to 1,800,000 pounds in 2023. accommodation alternatives (Ruggero </w:t>
      </w:r>
      <w:proofErr w:type="spellStart"/>
      <w:r w:rsidRPr="00FD00FC">
        <w:rPr>
          <w:rFonts w:ascii="Arial" w:hAnsi="Arial" w:cs="Arial"/>
        </w:rPr>
        <w:t>Sainaghi</w:t>
      </w:r>
      <w:proofErr w:type="spellEnd"/>
      <w:r w:rsidRPr="00FD00FC">
        <w:rPr>
          <w:rFonts w:ascii="Arial" w:hAnsi="Arial" w:cs="Arial"/>
        </w:rPr>
        <w:t xml:space="preserve"> and Baggio, 2020). Changes in consumer preferences, but also the transition to remote working or even virtual meetings have reduced the demand for business travel and conferences, which thus represent very significant revenue streams for the hotel (Oscar </w:t>
      </w:r>
      <w:proofErr w:type="spellStart"/>
      <w:r w:rsidRPr="00FD00FC">
        <w:rPr>
          <w:rFonts w:ascii="Arial" w:hAnsi="Arial" w:cs="Arial"/>
        </w:rPr>
        <w:t>Hengxuan</w:t>
      </w:r>
      <w:proofErr w:type="spellEnd"/>
      <w:r w:rsidRPr="00FD00FC">
        <w:rPr>
          <w:rFonts w:ascii="Arial" w:hAnsi="Arial" w:cs="Arial"/>
        </w:rPr>
        <w:t xml:space="preserve"> Chi, Asim </w:t>
      </w:r>
      <w:proofErr w:type="spellStart"/>
      <w:r w:rsidRPr="00FD00FC">
        <w:rPr>
          <w:rFonts w:ascii="Arial" w:hAnsi="Arial" w:cs="Arial"/>
        </w:rPr>
        <w:t>Saldamli</w:t>
      </w:r>
      <w:proofErr w:type="spellEnd"/>
      <w:r w:rsidRPr="00FD00FC">
        <w:rPr>
          <w:rFonts w:ascii="Arial" w:hAnsi="Arial" w:cs="Arial"/>
        </w:rPr>
        <w:t xml:space="preserve"> and Dogan Gursoy, 2021). The inability to adapt to these rapid changes in the market and to diversify the sources of income exacerbated the financial pressure of the Urban Heights Hotel. </w:t>
      </w:r>
    </w:p>
    <w:p w14:paraId="2A0F4469" w14:textId="77777777" w:rsidR="008B17BC" w:rsidRPr="00FD00FC" w:rsidRDefault="008B17BC" w:rsidP="00473A30">
      <w:pPr>
        <w:pStyle w:val="Heading2"/>
        <w:rPr>
          <w:rFonts w:ascii="Arial" w:hAnsi="Arial" w:cs="Arial"/>
          <w:sz w:val="24"/>
          <w:szCs w:val="24"/>
        </w:rPr>
      </w:pPr>
      <w:bookmarkStart w:id="15" w:name="_Toc168598774"/>
      <w:r w:rsidRPr="00FD00FC">
        <w:rPr>
          <w:rFonts w:ascii="Arial" w:hAnsi="Arial" w:cs="Arial"/>
          <w:sz w:val="24"/>
          <w:szCs w:val="24"/>
        </w:rPr>
        <w:t>The financial management but also the poor strategic planning of the hotel.</w:t>
      </w:r>
      <w:bookmarkEnd w:id="15"/>
    </w:p>
    <w:p w14:paraId="551E080A" w14:textId="0B31820D" w:rsidR="00560DFA" w:rsidRPr="00FD00FC" w:rsidRDefault="008B17BC" w:rsidP="008B17BC">
      <w:pPr>
        <w:rPr>
          <w:rFonts w:ascii="Arial" w:hAnsi="Arial" w:cs="Arial"/>
        </w:rPr>
      </w:pPr>
      <w:r w:rsidRPr="00FD00FC">
        <w:rPr>
          <w:rFonts w:ascii="Arial" w:hAnsi="Arial" w:cs="Arial"/>
        </w:rPr>
        <w:t xml:space="preserve">One of the other essential reasons is the precarious financial management and weak strategic planning. It is very possible that the management of the hotel did not succeed in a more correct anticipation but also a more direct and efficient response to the </w:t>
      </w:r>
      <w:r w:rsidRPr="00FD00FC">
        <w:rPr>
          <w:rFonts w:ascii="Arial" w:hAnsi="Arial" w:cs="Arial"/>
        </w:rPr>
        <w:lastRenderedPageBreak/>
        <w:t>changing market conditions or even to the major operational challenges. A clear example can be the lack of robust cost control strategies that led to uncontrolled increases in operational expenses.</w:t>
      </w:r>
      <w:r w:rsidR="00560DFA" w:rsidRPr="00FD00FC">
        <w:rPr>
          <w:rFonts w:ascii="Arial" w:hAnsi="Arial" w:cs="Arial"/>
        </w:rPr>
        <w:t xml:space="preserve"> </w:t>
      </w:r>
      <w:r w:rsidRPr="00FD00FC">
        <w:rPr>
          <w:rFonts w:ascii="Arial" w:hAnsi="Arial" w:cs="Arial"/>
        </w:rPr>
        <w:t>Inadequate marketing efforts but also the failure to innovate or diversify the services have limited the hotel's ability to attract new customers but also to keep the existing ones at the same time</w:t>
      </w:r>
      <w:r w:rsidR="00560DFA" w:rsidRPr="00FD00FC">
        <w:rPr>
          <w:rFonts w:ascii="Arial" w:hAnsi="Arial" w:cs="Arial"/>
        </w:rPr>
        <w:t xml:space="preserve">, as it was pointed out in a Forbes article called "Innovate or Die: How A Lack of Innovation Can Cause Business Failure" by Bianca Miller Cole (2024). </w:t>
      </w:r>
      <w:r w:rsidRPr="00FD00FC">
        <w:rPr>
          <w:rFonts w:ascii="Arial" w:hAnsi="Arial" w:cs="Arial"/>
        </w:rPr>
        <w:t xml:space="preserve">These strategic missteps, such as overinvestment in areas that do not generate sufficient profit, weakened its financial position even more. </w:t>
      </w:r>
    </w:p>
    <w:p w14:paraId="72DF9AC3" w14:textId="77777777" w:rsidR="00560DFA" w:rsidRPr="00FD00FC" w:rsidRDefault="00560DFA" w:rsidP="00473A30">
      <w:pPr>
        <w:pStyle w:val="Heading2"/>
        <w:rPr>
          <w:rFonts w:ascii="Arial" w:hAnsi="Arial" w:cs="Arial"/>
          <w:sz w:val="24"/>
          <w:szCs w:val="24"/>
        </w:rPr>
      </w:pPr>
      <w:bookmarkStart w:id="16" w:name="_Toc168598775"/>
      <w:r w:rsidRPr="00FD00FC">
        <w:rPr>
          <w:rFonts w:ascii="Arial" w:hAnsi="Arial" w:cs="Arial"/>
          <w:sz w:val="24"/>
          <w:szCs w:val="24"/>
        </w:rPr>
        <w:t>The increase in debt and financial leverage</w:t>
      </w:r>
      <w:bookmarkEnd w:id="16"/>
    </w:p>
    <w:p w14:paraId="0A43C268" w14:textId="45CEB3B3" w:rsidR="00560DFA" w:rsidRPr="00FD00FC" w:rsidRDefault="00560DFA" w:rsidP="00560DFA">
      <w:pPr>
        <w:rPr>
          <w:rFonts w:ascii="Arial" w:hAnsi="Arial" w:cs="Arial"/>
        </w:rPr>
      </w:pPr>
      <w:r w:rsidRPr="00FD00FC">
        <w:rPr>
          <w:rFonts w:ascii="Arial" w:hAnsi="Arial" w:cs="Arial"/>
        </w:rPr>
        <w:t xml:space="preserve">The increasing level of the hotel's debts played one of the main fundamental roles in its financial decline. Over the three years (2021-2023), the total liabilities of the companies increased from £3,250,000 in 2021 to £3,300,000 in 2023 while the equity had a massive decrease. This increased financial leverage has put major pressures on the company's cash flow because higher interest payments together with debt service costs have thus reduced the funds available for operational needs but also for growth investments. The debt-to-equity ratio, which increased significantly from 1.48 in 2021 to even 2.39 in 2023, indicated that the hotel relied a lot on borrowed funds, which is risky but also unsustainable in the long term especially in an uncertain economic environment (Bajaj </w:t>
      </w:r>
      <w:proofErr w:type="spellStart"/>
      <w:r w:rsidRPr="00FD00FC">
        <w:rPr>
          <w:rFonts w:ascii="Arial" w:hAnsi="Arial" w:cs="Arial"/>
        </w:rPr>
        <w:t>Finserv</w:t>
      </w:r>
      <w:proofErr w:type="spellEnd"/>
      <w:r w:rsidRPr="00FD00FC">
        <w:rPr>
          <w:rFonts w:ascii="Arial" w:hAnsi="Arial" w:cs="Arial"/>
        </w:rPr>
        <w:t>, 2023)</w:t>
      </w:r>
    </w:p>
    <w:p w14:paraId="6ADF9547" w14:textId="7CDD694F" w:rsidR="00317CE5" w:rsidRPr="00FD00FC" w:rsidRDefault="00317CE5" w:rsidP="008B17BC">
      <w:pPr>
        <w:rPr>
          <w:rFonts w:ascii="Arial" w:hAnsi="Arial" w:cs="Arial"/>
        </w:rPr>
      </w:pPr>
      <w:r w:rsidRPr="00FD00FC">
        <w:rPr>
          <w:rFonts w:ascii="Arial" w:hAnsi="Arial" w:cs="Arial"/>
        </w:rPr>
        <w:br w:type="page"/>
      </w:r>
    </w:p>
    <w:p w14:paraId="143DEB10" w14:textId="0386F131" w:rsidR="00743E9A" w:rsidRPr="00FD00FC" w:rsidRDefault="00743E9A" w:rsidP="00743E9A">
      <w:pPr>
        <w:pStyle w:val="Heading1"/>
        <w:rPr>
          <w:rFonts w:ascii="Arial" w:hAnsi="Arial" w:cs="Arial"/>
          <w:sz w:val="24"/>
          <w:szCs w:val="24"/>
        </w:rPr>
      </w:pPr>
      <w:bookmarkStart w:id="17" w:name="_Toc168598776"/>
      <w:r w:rsidRPr="00FD00FC">
        <w:rPr>
          <w:rFonts w:ascii="Arial" w:hAnsi="Arial" w:cs="Arial"/>
          <w:sz w:val="24"/>
          <w:szCs w:val="24"/>
        </w:rPr>
        <w:lastRenderedPageBreak/>
        <w:t xml:space="preserve">Turnaround strategy </w:t>
      </w:r>
      <w:bookmarkEnd w:id="12"/>
      <w:bookmarkEnd w:id="13"/>
      <w:r w:rsidRPr="00FD00FC">
        <w:rPr>
          <w:rFonts w:ascii="Arial" w:hAnsi="Arial" w:cs="Arial"/>
          <w:sz w:val="24"/>
          <w:szCs w:val="24"/>
        </w:rPr>
        <w:t>of Revitalisation</w:t>
      </w:r>
      <w:bookmarkEnd w:id="17"/>
    </w:p>
    <w:p w14:paraId="3457490F" w14:textId="77777777" w:rsidR="00560DFA" w:rsidRPr="00FD00FC" w:rsidRDefault="00560DFA" w:rsidP="00560DFA">
      <w:pPr>
        <w:rPr>
          <w:rFonts w:ascii="Arial" w:hAnsi="Arial" w:cs="Arial"/>
        </w:rPr>
      </w:pPr>
      <w:r w:rsidRPr="00FD00FC">
        <w:rPr>
          <w:rFonts w:ascii="Arial" w:hAnsi="Arial" w:cs="Arial"/>
        </w:rPr>
        <w:t>In order to reverse the declining profitability but also to restore the hotel's financial health, a comprehensive recovery strategy that focuses on revitalization is thus essential. This strategy must thus include several facets including even operational efficiency, market repositioning but also cost management or even increased customer involvement.</w:t>
      </w:r>
    </w:p>
    <w:p w14:paraId="329C7152" w14:textId="77777777" w:rsidR="00560DFA" w:rsidRPr="00FD00FC" w:rsidRDefault="00560DFA" w:rsidP="00560DFA">
      <w:pPr>
        <w:pStyle w:val="Heading2"/>
        <w:rPr>
          <w:rFonts w:ascii="Arial" w:hAnsi="Arial" w:cs="Arial"/>
          <w:sz w:val="24"/>
          <w:szCs w:val="24"/>
        </w:rPr>
      </w:pPr>
      <w:bookmarkStart w:id="18" w:name="_Toc168598777"/>
      <w:r w:rsidRPr="00FD00FC">
        <w:rPr>
          <w:rFonts w:ascii="Arial" w:hAnsi="Arial" w:cs="Arial"/>
          <w:sz w:val="24"/>
          <w:szCs w:val="24"/>
        </w:rPr>
        <w:t>Operational efficiency and cost management</w:t>
      </w:r>
      <w:bookmarkEnd w:id="18"/>
    </w:p>
    <w:p w14:paraId="3A303CDC" w14:textId="559BCF0F" w:rsidR="00560DFA" w:rsidRPr="00FD00FC" w:rsidRDefault="00560DFA" w:rsidP="00560DFA">
      <w:pPr>
        <w:rPr>
          <w:rFonts w:ascii="Arial" w:hAnsi="Arial" w:cs="Arial"/>
        </w:rPr>
      </w:pPr>
      <w:r w:rsidRPr="00FD00FC">
        <w:rPr>
          <w:rFonts w:ascii="Arial" w:hAnsi="Arial" w:cs="Arial"/>
        </w:rPr>
        <w:t>A primary and critical step in the revitalization strategy is thus improving operational efficiency and cost control. Carrying out detailed analyzes of the hotel's current expenses can thus help to identify areas where cost reductions can be achieved without compromising the quality of services.</w:t>
      </w:r>
    </w:p>
    <w:p w14:paraId="665E3630" w14:textId="2FE8797C" w:rsidR="00473A30" w:rsidRPr="00FD00FC" w:rsidRDefault="00560DFA" w:rsidP="00560DFA">
      <w:pPr>
        <w:rPr>
          <w:rFonts w:ascii="Arial" w:hAnsi="Arial" w:cs="Arial"/>
        </w:rPr>
      </w:pPr>
      <w:r w:rsidRPr="00FD00FC">
        <w:rPr>
          <w:rFonts w:ascii="Arial" w:hAnsi="Arial" w:cs="Arial"/>
        </w:rPr>
        <w:t>This may include the renegotiation of some contracts with suppliers but also reductions in energy consumption through more sustainable solutions together with an optimization of personal programs in order to align with occupancy levels</w:t>
      </w:r>
      <w:r w:rsidR="001420FC" w:rsidRPr="00FD00FC">
        <w:rPr>
          <w:rFonts w:ascii="Arial" w:hAnsi="Arial" w:cs="Arial"/>
        </w:rPr>
        <w:t xml:space="preserve"> (YEC, 2021).</w:t>
      </w:r>
      <w:r w:rsidRPr="00FD00FC">
        <w:rPr>
          <w:rFonts w:ascii="Arial" w:hAnsi="Arial" w:cs="Arial"/>
        </w:rPr>
        <w:t xml:space="preserve"> The implementation of advanced technological solutions such as automatic reservation systems and energy management systems can make more operations more efficient and reduce costs</w:t>
      </w:r>
      <w:r w:rsidR="00473A30" w:rsidRPr="00FD00FC">
        <w:rPr>
          <w:rFonts w:ascii="Arial" w:hAnsi="Arial" w:cs="Arial"/>
        </w:rPr>
        <w:t xml:space="preserve"> (</w:t>
      </w:r>
      <w:proofErr w:type="spellStart"/>
      <w:r w:rsidR="00473A30" w:rsidRPr="00FD00FC">
        <w:rPr>
          <w:rFonts w:ascii="Arial" w:hAnsi="Arial" w:cs="Arial"/>
        </w:rPr>
        <w:t>Bilgihan</w:t>
      </w:r>
      <w:proofErr w:type="spellEnd"/>
      <w:r w:rsidR="00473A30" w:rsidRPr="00FD00FC">
        <w:rPr>
          <w:rFonts w:ascii="Arial" w:hAnsi="Arial" w:cs="Arial"/>
        </w:rPr>
        <w:t>, A. et al., 2011).</w:t>
      </w:r>
    </w:p>
    <w:p w14:paraId="3B3F256A" w14:textId="77777777" w:rsidR="00473A30" w:rsidRPr="00FD00FC" w:rsidRDefault="00473A30" w:rsidP="00473A30">
      <w:pPr>
        <w:pStyle w:val="Heading2"/>
        <w:rPr>
          <w:rFonts w:ascii="Arial" w:hAnsi="Arial" w:cs="Arial"/>
          <w:sz w:val="24"/>
          <w:szCs w:val="24"/>
        </w:rPr>
      </w:pPr>
      <w:bookmarkStart w:id="19" w:name="_Toc168598778"/>
      <w:r w:rsidRPr="00FD00FC">
        <w:rPr>
          <w:rFonts w:ascii="Arial" w:hAnsi="Arial" w:cs="Arial"/>
          <w:sz w:val="24"/>
          <w:szCs w:val="24"/>
        </w:rPr>
        <w:t>Improved marketing and digital presence</w:t>
      </w:r>
      <w:bookmarkEnd w:id="19"/>
    </w:p>
    <w:p w14:paraId="3F6B1C5E" w14:textId="77777777" w:rsidR="006E04DD" w:rsidRPr="00FD00FC" w:rsidRDefault="00473A30" w:rsidP="00473A30">
      <w:pPr>
        <w:rPr>
          <w:rFonts w:ascii="Arial" w:hAnsi="Arial" w:cs="Arial"/>
        </w:rPr>
      </w:pPr>
      <w:r w:rsidRPr="00FD00FC">
        <w:rPr>
          <w:rFonts w:ascii="Arial" w:hAnsi="Arial" w:cs="Arial"/>
        </w:rPr>
        <w:t>An effective marketing strategy is thus essential for revitalizing the hotel. Investing in digital marketing to increase online visibility and reach a wider audience is essential. this includes the optimization of the hotel's website for search engines but also the use of social media platforms for the purpose of targeted advertising and the use of data analysis. These are essential in understanding customer preferences and adapting marketing campaigns accordingly</w:t>
      </w:r>
      <w:r w:rsidR="006E04DD" w:rsidRPr="00FD00FC">
        <w:rPr>
          <w:rFonts w:ascii="Arial" w:hAnsi="Arial" w:cs="Arial"/>
        </w:rPr>
        <w:t xml:space="preserve"> (Urdea, A. M., &amp; Constantin, C. P., 2021).</w:t>
      </w:r>
      <w:r w:rsidRPr="00FD00FC">
        <w:rPr>
          <w:rFonts w:ascii="Arial" w:hAnsi="Arial" w:cs="Arial"/>
        </w:rPr>
        <w:t xml:space="preserve"> Encouraging guest reviews and capitalizing on user-generated content can greatly improve the hotel's online reputation. In addition to this, the creation of loyalty programs and personalized offers greatly stimulates customer retention and repeat bookings </w:t>
      </w:r>
      <w:r w:rsidR="006E04DD" w:rsidRPr="00FD00FC">
        <w:rPr>
          <w:rFonts w:ascii="Arial" w:hAnsi="Arial" w:cs="Arial"/>
        </w:rPr>
        <w:t>(Covello, 2022).</w:t>
      </w:r>
    </w:p>
    <w:p w14:paraId="5EDBD9D5" w14:textId="77777777" w:rsidR="006E04DD" w:rsidRPr="00FD00FC" w:rsidRDefault="006E04DD" w:rsidP="006E04DD">
      <w:pPr>
        <w:pStyle w:val="Heading2"/>
        <w:rPr>
          <w:rFonts w:ascii="Arial" w:hAnsi="Arial" w:cs="Arial"/>
          <w:sz w:val="24"/>
          <w:szCs w:val="24"/>
        </w:rPr>
      </w:pPr>
      <w:bookmarkStart w:id="20" w:name="_Toc168598779"/>
      <w:r w:rsidRPr="00FD00FC">
        <w:rPr>
          <w:rFonts w:ascii="Arial" w:hAnsi="Arial" w:cs="Arial"/>
          <w:sz w:val="24"/>
          <w:szCs w:val="24"/>
        </w:rPr>
        <w:lastRenderedPageBreak/>
        <w:t>Investment in staff training and development</w:t>
      </w:r>
      <w:bookmarkEnd w:id="20"/>
    </w:p>
    <w:p w14:paraId="5CF7A0A9" w14:textId="6AC1B4C0" w:rsidR="00743E9A" w:rsidRPr="00FD00FC" w:rsidRDefault="006E04DD" w:rsidP="006E04DD">
      <w:pPr>
        <w:rPr>
          <w:rFonts w:ascii="Arial" w:hAnsi="Arial" w:cs="Arial"/>
          <w:b/>
          <w:bCs/>
        </w:rPr>
      </w:pPr>
      <w:r w:rsidRPr="00FD00FC">
        <w:rPr>
          <w:rFonts w:ascii="Arial" w:hAnsi="Arial" w:cs="Arial"/>
        </w:rPr>
        <w:t>Providing ongoing training in the areas of price, customer service</w:t>
      </w:r>
      <w:r w:rsidR="00C16C0F" w:rsidRPr="00FD00FC">
        <w:rPr>
          <w:rFonts w:ascii="Arial" w:hAnsi="Arial" w:cs="Arial"/>
        </w:rPr>
        <w:t xml:space="preserve"> ‌(Christine, N., 2011)</w:t>
      </w:r>
      <w:r w:rsidRPr="00FD00FC">
        <w:rPr>
          <w:rFonts w:ascii="Arial" w:hAnsi="Arial" w:cs="Arial"/>
        </w:rPr>
        <w:t>, health and safety, and the use of technology can empower staff to provide exceptional guest experiences. Creating a positive work environment and recognizing the contributions of employees can thus increase morale and productivity, which thus leads to a much better overall performance (Ford, R. C., &amp; Sturman, M. C., 2018). </w:t>
      </w:r>
      <w:r w:rsidR="00743E9A" w:rsidRPr="00FD00FC">
        <w:rPr>
          <w:rFonts w:ascii="Arial" w:hAnsi="Arial" w:cs="Arial"/>
        </w:rPr>
        <w:br w:type="page"/>
      </w:r>
    </w:p>
    <w:p w14:paraId="4873CB78" w14:textId="18DE350C" w:rsidR="00743E9A" w:rsidRPr="00FD00FC" w:rsidRDefault="00743E9A" w:rsidP="00743E9A">
      <w:pPr>
        <w:pStyle w:val="Heading1"/>
        <w:rPr>
          <w:rFonts w:ascii="Arial" w:hAnsi="Arial" w:cs="Arial"/>
          <w:sz w:val="24"/>
          <w:szCs w:val="24"/>
        </w:rPr>
      </w:pPr>
      <w:bookmarkStart w:id="21" w:name="_Toc168598780"/>
      <w:r w:rsidRPr="00FD00FC">
        <w:rPr>
          <w:rFonts w:ascii="Arial" w:hAnsi="Arial" w:cs="Arial"/>
          <w:sz w:val="24"/>
          <w:szCs w:val="24"/>
        </w:rPr>
        <w:lastRenderedPageBreak/>
        <w:t>Conclusion</w:t>
      </w:r>
      <w:bookmarkEnd w:id="21"/>
    </w:p>
    <w:p w14:paraId="1FA5D01F" w14:textId="0BDD88F3" w:rsidR="00743E9A" w:rsidRDefault="001420FC" w:rsidP="001420FC">
      <w:pPr>
        <w:rPr>
          <w:b/>
          <w:bCs/>
          <w:sz w:val="36"/>
          <w:szCs w:val="36"/>
        </w:rPr>
      </w:pPr>
      <w:r w:rsidRPr="00FD00FC">
        <w:rPr>
          <w:rFonts w:ascii="Arial" w:hAnsi="Arial" w:cs="Arial"/>
        </w:rPr>
        <w:t>In conclusion, the decrease in the profitability of the Urban Heights Hotel can be attributed to several factors, such as the impact of the Covid-19 pandemic, but also the decrease in flows, operating expenses, but also the decrease in income flows, as well as poorer financial management and the increase in debts. In addressing these problems, a multi-faceted recovery strategy that focuses on operational performance but also on market repositioning and cost management is essential. By implementing these measures, the hotel can overcome its current challenges, restore profitability and at the same time achieve long-term success. Continuous evaluation and adaptation to all the changing conditions of the market will thus be very crucial to ensure the hotel's competitive advantage and sustained growth.</w:t>
      </w:r>
      <w:r w:rsidR="00743E9A">
        <w:br w:type="page"/>
      </w:r>
    </w:p>
    <w:p w14:paraId="2813C0F5" w14:textId="66F1C210" w:rsidR="00743E9A" w:rsidRDefault="00743E9A" w:rsidP="00743E9A">
      <w:pPr>
        <w:pStyle w:val="Heading1"/>
      </w:pPr>
      <w:bookmarkStart w:id="22" w:name="_Toc168598781"/>
      <w:r>
        <w:lastRenderedPageBreak/>
        <w:t>References</w:t>
      </w:r>
      <w:bookmarkEnd w:id="22"/>
    </w:p>
    <w:p w14:paraId="5E7E71E8" w14:textId="223A0573" w:rsidR="00C16C0F" w:rsidRPr="00C16C0F" w:rsidRDefault="00274BF9" w:rsidP="00C16C0F">
      <w:r w:rsidRPr="00274BF9">
        <w:t>‌</w:t>
      </w:r>
      <w:r w:rsidR="00C16C0F" w:rsidRPr="00C16C0F">
        <w:t xml:space="preserve">Bajaj </w:t>
      </w:r>
      <w:proofErr w:type="spellStart"/>
      <w:r w:rsidR="00C16C0F" w:rsidRPr="00C16C0F">
        <w:t>Finserv</w:t>
      </w:r>
      <w:proofErr w:type="spellEnd"/>
      <w:r w:rsidR="00C16C0F" w:rsidRPr="00C16C0F">
        <w:t xml:space="preserve"> (2023). What is debt trap and how to get out of it. [online] </w:t>
      </w:r>
      <w:hyperlink r:id="rId9" w:tgtFrame="_new" w:history="1">
        <w:r w:rsidR="00C16C0F" w:rsidRPr="00C16C0F">
          <w:rPr>
            <w:rStyle w:val="Hyperlink"/>
          </w:rPr>
          <w:t>www.bajajfinserv.in</w:t>
        </w:r>
      </w:hyperlink>
      <w:r w:rsidR="00C16C0F" w:rsidRPr="00C16C0F">
        <w:t xml:space="preserve">. Available at: </w:t>
      </w:r>
      <w:hyperlink r:id="rId10" w:tgtFrame="_new" w:history="1">
        <w:r w:rsidR="00C16C0F" w:rsidRPr="00C16C0F">
          <w:rPr>
            <w:rStyle w:val="Hyperlink"/>
          </w:rPr>
          <w:t>https://www.bajajfinserv.in/how-to-get-out-of-a-debt-trap-with-a-personal-loan</w:t>
        </w:r>
      </w:hyperlink>
      <w:r w:rsidR="00C16C0F" w:rsidRPr="00C16C0F">
        <w:t xml:space="preserve"> [Accessed 6 Jun. 2024].</w:t>
      </w:r>
    </w:p>
    <w:p w14:paraId="33E4C486" w14:textId="64B98A3A" w:rsidR="00C16C0F" w:rsidRPr="00C16C0F" w:rsidRDefault="00C16C0F" w:rsidP="00C16C0F">
      <w:r w:rsidRPr="00C16C0F">
        <w:t xml:space="preserve">Bianca Miller Cole (2022). Innovate Or Die: How A Lack Of Innovation Can Cause Business Failure. Forbes. [online] 14 Apr. Available at: </w:t>
      </w:r>
      <w:hyperlink r:id="rId11" w:tgtFrame="_new" w:history="1">
        <w:r w:rsidRPr="00C16C0F">
          <w:rPr>
            <w:rStyle w:val="Hyperlink"/>
          </w:rPr>
          <w:t>https://www.forbes.com/sites/biancamillercole/2019/01/10/innovate-or-die-how-a-lack-of-innovation-can-cause-business-failure/?sh=9f780012fcb7</w:t>
        </w:r>
      </w:hyperlink>
      <w:r w:rsidRPr="00C16C0F">
        <w:t xml:space="preserve"> [Accessed 6 Jun. 2024].</w:t>
      </w:r>
    </w:p>
    <w:p w14:paraId="6A540A17" w14:textId="6F8D1CF5" w:rsidR="00C16C0F" w:rsidRPr="00C16C0F" w:rsidRDefault="00C16C0F" w:rsidP="00C16C0F">
      <w:proofErr w:type="spellStart"/>
      <w:r w:rsidRPr="00C16C0F">
        <w:t>Bilgihan</w:t>
      </w:r>
      <w:proofErr w:type="spellEnd"/>
      <w:r w:rsidRPr="00C16C0F">
        <w:t xml:space="preserve">, A., </w:t>
      </w:r>
      <w:proofErr w:type="spellStart"/>
      <w:r w:rsidRPr="00C16C0F">
        <w:t>Okumus</w:t>
      </w:r>
      <w:proofErr w:type="spellEnd"/>
      <w:r w:rsidRPr="00C16C0F">
        <w:t>, F., “Khal” Nusair, K., &amp; Joon‐Wuk Kwun, D. (2011). Information technology applications and competitive advantage in hotel companies. Journal of Hospitality and Tourism Technology, 2(2), 139-153.</w:t>
      </w:r>
    </w:p>
    <w:p w14:paraId="35140426" w14:textId="52F799E8" w:rsidR="00C16C0F" w:rsidRPr="00C16C0F" w:rsidRDefault="00C16C0F" w:rsidP="00C16C0F">
      <w:r w:rsidRPr="00C16C0F">
        <w:t xml:space="preserve">Casey, P. (2020). How to reduce business costs. [online] Chamberlain. Available at: </w:t>
      </w:r>
      <w:hyperlink r:id="rId12" w:anchor=":~:text=Why%20is%20reducing%20costs%20good,or%20growth%20of%20the%20company" w:tgtFrame="_new" w:history="1">
        <w:r w:rsidRPr="00C16C0F">
          <w:rPr>
            <w:rStyle w:val="Hyperlink"/>
          </w:rPr>
          <w:t>https://www.chamberlain-co.co.uk/how-to-reduce-business-costs/#:~:text=Why%20is%20reducing%20costs%20good,or%20growth%20of%20the%20company</w:t>
        </w:r>
      </w:hyperlink>
      <w:r w:rsidRPr="00C16C0F">
        <w:t>. [Accessed 6 Jun. 2024].</w:t>
      </w:r>
    </w:p>
    <w:p w14:paraId="5BEFFFF1" w14:textId="64AB3F47" w:rsidR="00C16C0F" w:rsidRPr="00C16C0F" w:rsidRDefault="00C16C0F" w:rsidP="00C16C0F">
      <w:r w:rsidRPr="00C16C0F">
        <w:t>Christine, N. (2011). Customer care and customer satisfaction in Hotels, A case study of Sheraton hotel. A research submitted to Makerere University in partial fulfilment of the requirement of the award of degree of Bachelor of Commerce.</w:t>
      </w:r>
    </w:p>
    <w:p w14:paraId="213AAE19" w14:textId="4640D8D7" w:rsidR="00C16C0F" w:rsidRPr="00C16C0F" w:rsidRDefault="00C16C0F" w:rsidP="00C16C0F">
      <w:r w:rsidRPr="00C16C0F">
        <w:t xml:space="preserve">Covello, L. (2022). Council Post: Why Personalization Is The Holy Grail Of Loyalty. Forbes. [online] 21 Apr. Available at: </w:t>
      </w:r>
      <w:hyperlink r:id="rId13" w:tgtFrame="_new" w:history="1">
        <w:r w:rsidRPr="00C16C0F">
          <w:rPr>
            <w:rStyle w:val="Hyperlink"/>
          </w:rPr>
          <w:t>https://www.forbes.com/sites/forbestechcouncil/2021/11/09/why-personalization-is-the-holy-grail-of-loyalty/?sh=160b1cbfe77c</w:t>
        </w:r>
      </w:hyperlink>
      <w:r w:rsidRPr="00C16C0F">
        <w:t xml:space="preserve"> [Accessed 6 Jun. 2024].</w:t>
      </w:r>
    </w:p>
    <w:p w14:paraId="6335BDFC" w14:textId="26837E97" w:rsidR="00C16C0F" w:rsidRPr="00C16C0F" w:rsidRDefault="00C16C0F" w:rsidP="00C16C0F">
      <w:r w:rsidRPr="00FD00FC">
        <w:rPr>
          <w:lang w:val="de-DE"/>
        </w:rPr>
        <w:t xml:space="preserve">Ford, R. C., &amp; </w:t>
      </w:r>
      <w:proofErr w:type="spellStart"/>
      <w:r w:rsidRPr="00FD00FC">
        <w:rPr>
          <w:lang w:val="de-DE"/>
        </w:rPr>
        <w:t>Sturman</w:t>
      </w:r>
      <w:proofErr w:type="spellEnd"/>
      <w:r w:rsidRPr="00FD00FC">
        <w:rPr>
          <w:lang w:val="de-DE"/>
        </w:rPr>
        <w:t xml:space="preserve">, M. C. (2018). </w:t>
      </w:r>
      <w:r w:rsidRPr="00C16C0F">
        <w:t>Managing hospitality organizations: Achieving excellence in the guest experience. SAGE Publications.</w:t>
      </w:r>
    </w:p>
    <w:p w14:paraId="1FC662A3" w14:textId="5FFE2652" w:rsidR="00C16C0F" w:rsidRPr="00C16C0F" w:rsidRDefault="00C16C0F" w:rsidP="00C16C0F">
      <w:r w:rsidRPr="00C16C0F">
        <w:lastRenderedPageBreak/>
        <w:t xml:space="preserve">Francis-Devine, B., Barton, C., Harari, D., Keep, M., Bolton, P. and Harker, R. (2024). Rising cost of living in the UK. [online] House of Commons Library. Available at: </w:t>
      </w:r>
      <w:hyperlink r:id="rId14" w:tgtFrame="_new" w:history="1">
        <w:r w:rsidRPr="00C16C0F">
          <w:rPr>
            <w:rStyle w:val="Hyperlink"/>
          </w:rPr>
          <w:t>https://commonslibrary.parliament.uk/research-briefings/cbp-9428/</w:t>
        </w:r>
      </w:hyperlink>
      <w:r w:rsidRPr="00C16C0F">
        <w:t xml:space="preserve"> [Accessed 6 Jun. 2024].</w:t>
      </w:r>
    </w:p>
    <w:p w14:paraId="18C2C4E2" w14:textId="0C2C8382" w:rsidR="00C16C0F" w:rsidRPr="00C16C0F" w:rsidRDefault="00C16C0F" w:rsidP="00C16C0F">
      <w:r w:rsidRPr="00C16C0F">
        <w:t xml:space="preserve">Jęczmyk, A., Jarosław </w:t>
      </w:r>
      <w:proofErr w:type="spellStart"/>
      <w:r w:rsidRPr="00C16C0F">
        <w:t>Uglis</w:t>
      </w:r>
      <w:proofErr w:type="spellEnd"/>
      <w:r w:rsidRPr="00C16C0F">
        <w:t xml:space="preserve">, </w:t>
      </w:r>
      <w:proofErr w:type="spellStart"/>
      <w:r w:rsidRPr="00C16C0F">
        <w:t>Zawadka</w:t>
      </w:r>
      <w:proofErr w:type="spellEnd"/>
      <w:r w:rsidRPr="00C16C0F">
        <w:t>, J., Pietrzak-</w:t>
      </w:r>
      <w:proofErr w:type="spellStart"/>
      <w:r w:rsidRPr="00C16C0F">
        <w:t>Zawadka</w:t>
      </w:r>
      <w:proofErr w:type="spellEnd"/>
      <w:r w:rsidRPr="00C16C0F">
        <w:t>, J., Monika Małgorzata Wojcieszak-</w:t>
      </w:r>
      <w:proofErr w:type="spellStart"/>
      <w:r w:rsidRPr="00C16C0F">
        <w:t>Zbierska</w:t>
      </w:r>
      <w:proofErr w:type="spellEnd"/>
      <w:r w:rsidRPr="00C16C0F">
        <w:t xml:space="preserve"> and Kozera-Kowalska, M. (2023). Impact of COVID-19 Pandemic on Tourist Travel Risk Perception and Travel Behaviour: A Case Study of Poland. International journal of environmental research and public health/International journal of environmental research and public health, [online] 20(8), pp.5545–5545. </w:t>
      </w:r>
      <w:proofErr w:type="spellStart"/>
      <w:r w:rsidRPr="00C16C0F">
        <w:t>doi:</w:t>
      </w:r>
      <w:hyperlink r:id="rId15" w:tgtFrame="_new" w:history="1">
        <w:r w:rsidRPr="00C16C0F">
          <w:rPr>
            <w:rStyle w:val="Hyperlink"/>
          </w:rPr>
          <w:t>https</w:t>
        </w:r>
        <w:proofErr w:type="spellEnd"/>
        <w:r w:rsidRPr="00C16C0F">
          <w:rPr>
            <w:rStyle w:val="Hyperlink"/>
          </w:rPr>
          <w:t>://doi.org/10.3390/ijerph20085545</w:t>
        </w:r>
      </w:hyperlink>
      <w:r w:rsidRPr="00C16C0F">
        <w:t>.</w:t>
      </w:r>
    </w:p>
    <w:p w14:paraId="0307D863" w14:textId="77C8AF91" w:rsidR="00C16C0F" w:rsidRPr="00C16C0F" w:rsidRDefault="00C16C0F" w:rsidP="00C16C0F">
      <w:r w:rsidRPr="00C16C0F">
        <w:t xml:space="preserve">Kenton, W. (2024). Financial Performance: Definition, How it Works, and Example. [online] Available at: </w:t>
      </w:r>
      <w:hyperlink r:id="rId16" w:tgtFrame="_new" w:history="1">
        <w:r w:rsidRPr="00C16C0F">
          <w:rPr>
            <w:rStyle w:val="Hyperlink"/>
          </w:rPr>
          <w:t>https://www.investopedia.com/terms/f/financialperformance.asp</w:t>
        </w:r>
      </w:hyperlink>
      <w:r w:rsidRPr="00C16C0F">
        <w:t xml:space="preserve"> [Accessed 6 Jun. 2024].</w:t>
      </w:r>
    </w:p>
    <w:p w14:paraId="5F050FFA" w14:textId="77E0A4ED" w:rsidR="00C16C0F" w:rsidRPr="00C16C0F" w:rsidRDefault="00C16C0F" w:rsidP="00C16C0F">
      <w:r w:rsidRPr="00C16C0F">
        <w:t xml:space="preserve">Lahari </w:t>
      </w:r>
      <w:proofErr w:type="spellStart"/>
      <w:r w:rsidRPr="00C16C0F">
        <w:t>Ramuni</w:t>
      </w:r>
      <w:proofErr w:type="spellEnd"/>
      <w:r w:rsidRPr="00C16C0F">
        <w:t xml:space="preserve"> (2021). Coronavirus and its impact on UK hospitality. [online] Ons.gov.uk. Available at: </w:t>
      </w:r>
      <w:hyperlink r:id="rId17" w:tgtFrame="_new" w:history="1">
        <w:r w:rsidRPr="00C16C0F">
          <w:rPr>
            <w:rStyle w:val="Hyperlink"/>
          </w:rPr>
          <w:t>https://www.ons.gov.uk/businessindustryandtrade/business/activitysizeandlocation/articles/coronavirusanditsimpactonukhospitality/january2020tojune2021</w:t>
        </w:r>
      </w:hyperlink>
      <w:r w:rsidRPr="00C16C0F">
        <w:t xml:space="preserve"> [Accessed 6 Jun. 2024].</w:t>
      </w:r>
    </w:p>
    <w:p w14:paraId="6042C4A2" w14:textId="7617D46D" w:rsidR="00C16C0F" w:rsidRPr="00C16C0F" w:rsidRDefault="00C16C0F" w:rsidP="00C16C0F">
      <w:r w:rsidRPr="00C16C0F">
        <w:t xml:space="preserve">London Economics. (2023). Energy prices and inflation – businesses’ perspective - London Economics. [online] Available at: </w:t>
      </w:r>
      <w:hyperlink r:id="rId18" w:anchor=":~:text=%5B2%5D%20On%20average%2C%20businesses,its%20highest%20level%20in%20decades" w:tgtFrame="_new" w:history="1">
        <w:r w:rsidRPr="00C16C0F">
          <w:rPr>
            <w:rStyle w:val="Hyperlink"/>
          </w:rPr>
          <w:t>https://londoneconomics.co.uk/blog/publication/energy-prices-and-inflation-businesses-perspective/#:~:text=%5B2%5D%20On%20average%2C%20businesses,its%20highest%20level%20in%20decades</w:t>
        </w:r>
      </w:hyperlink>
      <w:r w:rsidRPr="00C16C0F">
        <w:t>. [Accessed 6 Jun. 2024].</w:t>
      </w:r>
    </w:p>
    <w:p w14:paraId="7C7E7162" w14:textId="31FD8613" w:rsidR="00C16C0F" w:rsidRPr="00C16C0F" w:rsidRDefault="00C16C0F" w:rsidP="00C16C0F">
      <w:r w:rsidRPr="00C16C0F">
        <w:t xml:space="preserve">ONS. (2023). Cost of living insights. [online] Available at: </w:t>
      </w:r>
      <w:hyperlink r:id="rId19" w:tgtFrame="_new" w:history="1">
        <w:r w:rsidRPr="00C16C0F">
          <w:rPr>
            <w:rStyle w:val="Hyperlink"/>
          </w:rPr>
          <w:t>https://www.ons.gov.uk/economy/inflationandpriceindices/articles/costoflivinginsights/business</w:t>
        </w:r>
      </w:hyperlink>
      <w:r w:rsidRPr="00C16C0F">
        <w:t xml:space="preserve"> [Accessed 6 Jun. 2024].</w:t>
      </w:r>
    </w:p>
    <w:p w14:paraId="19D0CA72" w14:textId="5405C177" w:rsidR="00C16C0F" w:rsidRPr="00C16C0F" w:rsidRDefault="00C16C0F" w:rsidP="00C16C0F">
      <w:r w:rsidRPr="00C16C0F">
        <w:lastRenderedPageBreak/>
        <w:t xml:space="preserve">Oscar </w:t>
      </w:r>
      <w:proofErr w:type="spellStart"/>
      <w:r w:rsidRPr="00C16C0F">
        <w:t>Hengxuan</w:t>
      </w:r>
      <w:proofErr w:type="spellEnd"/>
      <w:r w:rsidRPr="00C16C0F">
        <w:t xml:space="preserve"> Chi, Asim </w:t>
      </w:r>
      <w:proofErr w:type="spellStart"/>
      <w:r w:rsidRPr="00C16C0F">
        <w:t>Saldamli</w:t>
      </w:r>
      <w:proofErr w:type="spellEnd"/>
      <w:r w:rsidRPr="00C16C0F">
        <w:t xml:space="preserve"> and Dogan Gursoy (2021). Impact of the COVID-19 pandemic on management-level hotel employees’ work </w:t>
      </w:r>
      <w:proofErr w:type="spellStart"/>
      <w:r w:rsidRPr="00C16C0F">
        <w:t>behaviors</w:t>
      </w:r>
      <w:proofErr w:type="spellEnd"/>
      <w:r w:rsidRPr="00C16C0F">
        <w:t xml:space="preserve">: Moderating effects of working-from-home. International journal of hospitality management, [online] 98, pp.103020–103020. </w:t>
      </w:r>
      <w:proofErr w:type="spellStart"/>
      <w:r w:rsidRPr="00C16C0F">
        <w:t>doi:</w:t>
      </w:r>
      <w:hyperlink r:id="rId20" w:tgtFrame="_new" w:history="1">
        <w:r w:rsidRPr="00C16C0F">
          <w:rPr>
            <w:rStyle w:val="Hyperlink"/>
          </w:rPr>
          <w:t>https</w:t>
        </w:r>
        <w:proofErr w:type="spellEnd"/>
        <w:r w:rsidRPr="00C16C0F">
          <w:rPr>
            <w:rStyle w:val="Hyperlink"/>
          </w:rPr>
          <w:t>://doi.org/10.1016/j.ijhm.2021.103020</w:t>
        </w:r>
      </w:hyperlink>
      <w:r w:rsidRPr="00C16C0F">
        <w:t>.</w:t>
      </w:r>
    </w:p>
    <w:p w14:paraId="79F3250B" w14:textId="38A1422E" w:rsidR="00C16C0F" w:rsidRPr="00C16C0F" w:rsidRDefault="00C16C0F" w:rsidP="00C16C0F">
      <w:r w:rsidRPr="00FD00FC">
        <w:rPr>
          <w:lang w:val="it-IT"/>
        </w:rPr>
        <w:t xml:space="preserve">Ruggero Sainaghi and Baggio, R. (2020). </w:t>
      </w:r>
      <w:r w:rsidRPr="00C16C0F">
        <w:t xml:space="preserve">Substitution threat between Airbnb and hotels: Myth or reality? [online] ResearchGate. Available at: </w:t>
      </w:r>
      <w:hyperlink r:id="rId21" w:tgtFrame="_new" w:history="1">
        <w:r w:rsidRPr="00C16C0F">
          <w:rPr>
            <w:rStyle w:val="Hyperlink"/>
          </w:rPr>
          <w:t>https://www.researchgate.net/publication/341700837_Substitution_threat_between_Airbnb_and_hotels_Myth_or_reality</w:t>
        </w:r>
      </w:hyperlink>
      <w:r w:rsidRPr="00C16C0F">
        <w:t xml:space="preserve"> [Accessed 6 Jun. 2024].</w:t>
      </w:r>
    </w:p>
    <w:p w14:paraId="7FE10895" w14:textId="237BBDBC" w:rsidR="00C16C0F" w:rsidRPr="00C16C0F" w:rsidRDefault="00C16C0F" w:rsidP="00C16C0F">
      <w:r w:rsidRPr="00C16C0F">
        <w:t xml:space="preserve">Statista. (2020). COVID-19: change in hotel RevPAR Europe 2020 | Statista. [online] Available at: </w:t>
      </w:r>
      <w:hyperlink r:id="rId22" w:tgtFrame="_new" w:history="1">
        <w:r w:rsidRPr="00C16C0F">
          <w:rPr>
            <w:rStyle w:val="Hyperlink"/>
          </w:rPr>
          <w:t>https://www.statista.com/statistics/1128655/covid-19-change-in-trevpar-europe/</w:t>
        </w:r>
      </w:hyperlink>
      <w:r w:rsidRPr="00C16C0F">
        <w:t xml:space="preserve"> [Accessed 6 Jun. 2024].</w:t>
      </w:r>
    </w:p>
    <w:p w14:paraId="77134A6A" w14:textId="67B881FB" w:rsidR="00C16C0F" w:rsidRPr="00C16C0F" w:rsidRDefault="00C16C0F" w:rsidP="00C16C0F">
      <w:r w:rsidRPr="00C16C0F">
        <w:t>Urdea, A. M., &amp; Constantin, C. P. (2021). Experts’ perspective on the development of experiential marketing strategy: implementation steps, benefits, and challenges. Journal of risk and financial management, 14(10), 502.</w:t>
      </w:r>
    </w:p>
    <w:p w14:paraId="3A1AC250" w14:textId="256EFEF8" w:rsidR="00C16C0F" w:rsidRPr="00C16C0F" w:rsidRDefault="00C16C0F" w:rsidP="00C16C0F">
      <w:r w:rsidRPr="00C16C0F">
        <w:t xml:space="preserve">Xiao, Q., </w:t>
      </w:r>
      <w:proofErr w:type="spellStart"/>
      <w:r w:rsidRPr="00C16C0F">
        <w:t>Hanqin</w:t>
      </w:r>
      <w:proofErr w:type="spellEnd"/>
      <w:r w:rsidRPr="00C16C0F">
        <w:t xml:space="preserve"> Qiu Zhang and Huang, H. (2013). The Effects of Hotel Theme Strategy: An Examination on the Perceptions of Hotel Guests on Theme Elements. [online] ResearchGate. Available at: </w:t>
      </w:r>
      <w:hyperlink r:id="rId23" w:tgtFrame="_new" w:history="1">
        <w:r w:rsidRPr="00C16C0F">
          <w:rPr>
            <w:rStyle w:val="Hyperlink"/>
          </w:rPr>
          <w:t>https://www.researchgate.net/publication/271757790_The_Effects_of_Hotel_Theme_Strategy_An_Examination_on_the_Perceptions_of_Hotel_Guests_on_Theme_Elements</w:t>
        </w:r>
      </w:hyperlink>
      <w:r w:rsidRPr="00C16C0F">
        <w:t xml:space="preserve"> [Accessed 6 Jun. 2024].</w:t>
      </w:r>
    </w:p>
    <w:p w14:paraId="2F9D5001" w14:textId="7D5222FB" w:rsidR="00C16C0F" w:rsidRPr="00C16C0F" w:rsidRDefault="00C16C0F" w:rsidP="00C16C0F">
      <w:r w:rsidRPr="00C16C0F">
        <w:t xml:space="preserve">YEC (2021). Council Post: How Contract Renegotiation Can Make Supply Chains More Adaptive And Resilient. Forbes. [online] 3 Sep. Available at: </w:t>
      </w:r>
      <w:hyperlink r:id="rId24" w:tgtFrame="_new" w:history="1">
        <w:r w:rsidRPr="00C16C0F">
          <w:rPr>
            <w:rStyle w:val="Hyperlink"/>
          </w:rPr>
          <w:t>https://www.forbes.com/sites/theyec/2021/09/03/how-contract-renegotiation-can-make-supply-chains-more-adaptive-and-resilient/?sh=584cf87671dd</w:t>
        </w:r>
      </w:hyperlink>
      <w:r w:rsidRPr="00C16C0F">
        <w:t xml:space="preserve"> [Accessed 6 Jun. 2024].</w:t>
      </w:r>
    </w:p>
    <w:p w14:paraId="56784775" w14:textId="41DEF8DB" w:rsidR="00274BF9" w:rsidRPr="00274BF9" w:rsidRDefault="00C16C0F" w:rsidP="00C16C0F">
      <w:r w:rsidRPr="00C16C0F">
        <w:lastRenderedPageBreak/>
        <w:t xml:space="preserve">Rowlands, G. (2023). 5 reasons your hotel is experiencing customer loss. [online] Devitech.co.uk. Available at: </w:t>
      </w:r>
      <w:hyperlink r:id="rId25" w:tgtFrame="_new" w:history="1">
        <w:r w:rsidRPr="00C16C0F">
          <w:rPr>
            <w:rStyle w:val="Hyperlink"/>
          </w:rPr>
          <w:t>https://devitech.co.uk/blogs-and-guides/5-reasons-your-hotel-is-experiencing-customer-loss</w:t>
        </w:r>
      </w:hyperlink>
      <w:r w:rsidRPr="00C16C0F">
        <w:t xml:space="preserve"> [Accessed 6 Jun. 2024].</w:t>
      </w:r>
    </w:p>
    <w:sectPr w:rsidR="00274BF9" w:rsidRPr="00274BF9" w:rsidSect="00743E9A">
      <w:footerReference w:type="even" r:id="rId26"/>
      <w:footerReference w:type="default" r:id="rId27"/>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8ADDA77" w14:textId="77777777" w:rsidR="00AE7121" w:rsidRDefault="00AE7121" w:rsidP="00C16C0F">
      <w:pPr>
        <w:spacing w:after="0" w:line="240" w:lineRule="auto"/>
      </w:pPr>
      <w:r>
        <w:separator/>
      </w:r>
    </w:p>
  </w:endnote>
  <w:endnote w:type="continuationSeparator" w:id="0">
    <w:p w14:paraId="6F45F363" w14:textId="77777777" w:rsidR="00AE7121" w:rsidRDefault="00AE7121" w:rsidP="00C16C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442492012"/>
      <w:docPartObj>
        <w:docPartGallery w:val="Page Numbers (Bottom of Page)"/>
        <w:docPartUnique/>
      </w:docPartObj>
    </w:sdtPr>
    <w:sdtContent>
      <w:p w14:paraId="382E51B0" w14:textId="07643978" w:rsidR="00C16C0F" w:rsidRDefault="00C16C0F" w:rsidP="006603B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7920748" w14:textId="77777777" w:rsidR="00C16C0F" w:rsidRDefault="00C16C0F" w:rsidP="00C16C0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460876936"/>
      <w:docPartObj>
        <w:docPartGallery w:val="Page Numbers (Bottom of Page)"/>
        <w:docPartUnique/>
      </w:docPartObj>
    </w:sdtPr>
    <w:sdtContent>
      <w:p w14:paraId="4E1478B8" w14:textId="43DFEF73" w:rsidR="00C16C0F" w:rsidRDefault="00C16C0F" w:rsidP="006603B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78756A9" w14:textId="77777777" w:rsidR="00C16C0F" w:rsidRDefault="00C16C0F" w:rsidP="00C16C0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BC1F3D3" w14:textId="77777777" w:rsidR="00AE7121" w:rsidRDefault="00AE7121" w:rsidP="00C16C0F">
      <w:pPr>
        <w:spacing w:after="0" w:line="240" w:lineRule="auto"/>
      </w:pPr>
      <w:r>
        <w:separator/>
      </w:r>
    </w:p>
  </w:footnote>
  <w:footnote w:type="continuationSeparator" w:id="0">
    <w:p w14:paraId="0BF71FC3" w14:textId="77777777" w:rsidR="00AE7121" w:rsidRDefault="00AE7121" w:rsidP="00C16C0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560D89"/>
    <w:multiLevelType w:val="hybridMultilevel"/>
    <w:tmpl w:val="24D0AF80"/>
    <w:lvl w:ilvl="0" w:tplc="08090005">
      <w:start w:val="1"/>
      <w:numFmt w:val="bullet"/>
      <w:lvlText w:val=""/>
      <w:lvlJc w:val="left"/>
      <w:pPr>
        <w:ind w:left="720" w:hanging="360"/>
      </w:pPr>
      <w:rPr>
        <w:rFonts w:ascii="Wingdings" w:hAnsi="Wingdings" w:hint="default"/>
      </w:rPr>
    </w:lvl>
    <w:lvl w:ilvl="1" w:tplc="2DE86E12">
      <w:numFmt w:val="bullet"/>
      <w:lvlText w:val=""/>
      <w:lvlJc w:val="left"/>
      <w:pPr>
        <w:ind w:left="1440" w:hanging="360"/>
      </w:pPr>
      <w:rPr>
        <w:rFonts w:ascii="Calibri" w:eastAsiaTheme="minorHAnsi" w:hAnsi="Calibri" w:cs="Calibr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F721A2"/>
    <w:multiLevelType w:val="hybridMultilevel"/>
    <w:tmpl w:val="14681A5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0660395"/>
    <w:multiLevelType w:val="hybridMultilevel"/>
    <w:tmpl w:val="5632112E"/>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36575400">
    <w:abstractNumId w:val="0"/>
  </w:num>
  <w:num w:numId="2" w16cid:durableId="722099558">
    <w:abstractNumId w:val="2"/>
  </w:num>
  <w:num w:numId="3" w16cid:durableId="204355538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3E9A"/>
    <w:rsid w:val="001070ED"/>
    <w:rsid w:val="0013130A"/>
    <w:rsid w:val="001420FC"/>
    <w:rsid w:val="00274BF9"/>
    <w:rsid w:val="00317CE5"/>
    <w:rsid w:val="0038410A"/>
    <w:rsid w:val="003D5A23"/>
    <w:rsid w:val="00473A30"/>
    <w:rsid w:val="00560DFA"/>
    <w:rsid w:val="006E04DD"/>
    <w:rsid w:val="00743E9A"/>
    <w:rsid w:val="00791069"/>
    <w:rsid w:val="008B17BC"/>
    <w:rsid w:val="00911AD1"/>
    <w:rsid w:val="00AE7121"/>
    <w:rsid w:val="00C16C0F"/>
    <w:rsid w:val="00C243CA"/>
    <w:rsid w:val="00E05DC3"/>
    <w:rsid w:val="00F43327"/>
    <w:rsid w:val="00FD00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291B7B"/>
  <w15:chartTrackingRefBased/>
  <w15:docId w15:val="{54238AC6-AB8B-9A47-B298-4B62ABD3A1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4BF9"/>
    <w:pPr>
      <w:spacing w:line="360" w:lineRule="auto"/>
    </w:pPr>
    <w:rPr>
      <w:rFonts w:ascii="Calibri" w:hAnsi="Calibri" w:cs="Calibri"/>
    </w:rPr>
  </w:style>
  <w:style w:type="paragraph" w:styleId="Heading1">
    <w:name w:val="heading 1"/>
    <w:basedOn w:val="Normal"/>
    <w:next w:val="Normal"/>
    <w:link w:val="Heading1Char"/>
    <w:uiPriority w:val="9"/>
    <w:qFormat/>
    <w:rsid w:val="00743E9A"/>
    <w:pPr>
      <w:outlineLvl w:val="0"/>
    </w:pPr>
    <w:rPr>
      <w:b/>
      <w:bCs/>
      <w:sz w:val="36"/>
      <w:szCs w:val="36"/>
    </w:rPr>
  </w:style>
  <w:style w:type="paragraph" w:styleId="Heading2">
    <w:name w:val="heading 2"/>
    <w:basedOn w:val="Normal"/>
    <w:next w:val="Normal"/>
    <w:link w:val="Heading2Char"/>
    <w:uiPriority w:val="9"/>
    <w:unhideWhenUsed/>
    <w:qFormat/>
    <w:rsid w:val="00F43327"/>
    <w:pPr>
      <w:outlineLvl w:val="1"/>
    </w:pPr>
    <w:rPr>
      <w:b/>
      <w:bCs/>
      <w:sz w:val="28"/>
      <w:szCs w:val="28"/>
    </w:rPr>
  </w:style>
  <w:style w:type="paragraph" w:styleId="Heading3">
    <w:name w:val="heading 3"/>
    <w:basedOn w:val="Normal"/>
    <w:next w:val="Normal"/>
    <w:link w:val="Heading3Char"/>
    <w:uiPriority w:val="9"/>
    <w:semiHidden/>
    <w:unhideWhenUsed/>
    <w:qFormat/>
    <w:rsid w:val="00743E9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43E9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43E9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43E9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43E9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43E9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43E9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3E9A"/>
    <w:rPr>
      <w:rFonts w:ascii="Calibri" w:hAnsi="Calibri" w:cs="Calibri"/>
      <w:b/>
      <w:bCs/>
      <w:sz w:val="36"/>
      <w:szCs w:val="36"/>
    </w:rPr>
  </w:style>
  <w:style w:type="character" w:customStyle="1" w:styleId="Heading2Char">
    <w:name w:val="Heading 2 Char"/>
    <w:basedOn w:val="DefaultParagraphFont"/>
    <w:link w:val="Heading2"/>
    <w:uiPriority w:val="9"/>
    <w:rsid w:val="00F43327"/>
    <w:rPr>
      <w:rFonts w:ascii="Calibri" w:hAnsi="Calibri" w:cs="Calibri"/>
      <w:b/>
      <w:bCs/>
      <w:sz w:val="28"/>
      <w:szCs w:val="28"/>
    </w:rPr>
  </w:style>
  <w:style w:type="character" w:customStyle="1" w:styleId="Heading3Char">
    <w:name w:val="Heading 3 Char"/>
    <w:basedOn w:val="DefaultParagraphFont"/>
    <w:link w:val="Heading3"/>
    <w:uiPriority w:val="9"/>
    <w:semiHidden/>
    <w:rsid w:val="00743E9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43E9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43E9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43E9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43E9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43E9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43E9A"/>
    <w:rPr>
      <w:rFonts w:eastAsiaTheme="majorEastAsia" w:cstheme="majorBidi"/>
      <w:color w:val="272727" w:themeColor="text1" w:themeTint="D8"/>
    </w:rPr>
  </w:style>
  <w:style w:type="paragraph" w:styleId="Title">
    <w:name w:val="Title"/>
    <w:basedOn w:val="Normal"/>
    <w:next w:val="Normal"/>
    <w:link w:val="TitleChar"/>
    <w:uiPriority w:val="10"/>
    <w:qFormat/>
    <w:rsid w:val="00743E9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3E9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43E9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43E9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3E9A"/>
    <w:pPr>
      <w:spacing w:before="160"/>
      <w:jc w:val="center"/>
    </w:pPr>
    <w:rPr>
      <w:i/>
      <w:iCs/>
      <w:color w:val="404040" w:themeColor="text1" w:themeTint="BF"/>
    </w:rPr>
  </w:style>
  <w:style w:type="character" w:customStyle="1" w:styleId="QuoteChar">
    <w:name w:val="Quote Char"/>
    <w:basedOn w:val="DefaultParagraphFont"/>
    <w:link w:val="Quote"/>
    <w:uiPriority w:val="29"/>
    <w:rsid w:val="00743E9A"/>
    <w:rPr>
      <w:i/>
      <w:iCs/>
      <w:color w:val="404040" w:themeColor="text1" w:themeTint="BF"/>
    </w:rPr>
  </w:style>
  <w:style w:type="paragraph" w:styleId="ListParagraph">
    <w:name w:val="List Paragraph"/>
    <w:basedOn w:val="Normal"/>
    <w:uiPriority w:val="34"/>
    <w:qFormat/>
    <w:rsid w:val="00743E9A"/>
    <w:pPr>
      <w:ind w:left="720"/>
      <w:contextualSpacing/>
    </w:pPr>
  </w:style>
  <w:style w:type="character" w:styleId="IntenseEmphasis">
    <w:name w:val="Intense Emphasis"/>
    <w:basedOn w:val="DefaultParagraphFont"/>
    <w:uiPriority w:val="21"/>
    <w:qFormat/>
    <w:rsid w:val="00743E9A"/>
    <w:rPr>
      <w:i/>
      <w:iCs/>
      <w:color w:val="0F4761" w:themeColor="accent1" w:themeShade="BF"/>
    </w:rPr>
  </w:style>
  <w:style w:type="paragraph" w:styleId="IntenseQuote">
    <w:name w:val="Intense Quote"/>
    <w:basedOn w:val="Normal"/>
    <w:next w:val="Normal"/>
    <w:link w:val="IntenseQuoteChar"/>
    <w:uiPriority w:val="30"/>
    <w:qFormat/>
    <w:rsid w:val="00743E9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43E9A"/>
    <w:rPr>
      <w:i/>
      <w:iCs/>
      <w:color w:val="0F4761" w:themeColor="accent1" w:themeShade="BF"/>
    </w:rPr>
  </w:style>
  <w:style w:type="character" w:styleId="IntenseReference">
    <w:name w:val="Intense Reference"/>
    <w:basedOn w:val="DefaultParagraphFont"/>
    <w:uiPriority w:val="32"/>
    <w:qFormat/>
    <w:rsid w:val="00743E9A"/>
    <w:rPr>
      <w:b/>
      <w:bCs/>
      <w:smallCaps/>
      <w:color w:val="0F4761" w:themeColor="accent1" w:themeShade="BF"/>
      <w:spacing w:val="5"/>
    </w:rPr>
  </w:style>
  <w:style w:type="table" w:styleId="ListTable6ColourfulAccent1">
    <w:name w:val="List Table 6 Colorful Accent 1"/>
    <w:basedOn w:val="TableNormal"/>
    <w:uiPriority w:val="51"/>
    <w:rsid w:val="00743E9A"/>
    <w:pPr>
      <w:spacing w:after="0" w:line="240" w:lineRule="auto"/>
    </w:pPr>
    <w:rPr>
      <w:color w:val="0F4761" w:themeColor="accent1" w:themeShade="BF"/>
    </w:rPr>
    <w:tblPr>
      <w:tblStyleRowBandSize w:val="1"/>
      <w:tblStyleColBandSize w:val="1"/>
      <w:tblBorders>
        <w:top w:val="single" w:sz="4" w:space="0" w:color="156082" w:themeColor="accent1"/>
        <w:bottom w:val="single" w:sz="4" w:space="0" w:color="156082" w:themeColor="accent1"/>
      </w:tblBorders>
    </w:tblPr>
    <w:tblStylePr w:type="firstRow">
      <w:rPr>
        <w:b/>
        <w:bCs/>
      </w:rPr>
      <w:tblPr/>
      <w:tcPr>
        <w:tcBorders>
          <w:bottom w:val="single" w:sz="4" w:space="0" w:color="156082" w:themeColor="accent1"/>
        </w:tcBorders>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7ColourfulAccent4">
    <w:name w:val="Grid Table 7 Colorful Accent 4"/>
    <w:basedOn w:val="TableNormal"/>
    <w:uiPriority w:val="52"/>
    <w:rsid w:val="00743E9A"/>
    <w:pPr>
      <w:spacing w:after="0" w:line="240" w:lineRule="auto"/>
    </w:pPr>
    <w:rPr>
      <w:color w:val="0B769F" w:themeColor="accent4" w:themeShade="BF"/>
    </w:r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AEDFB" w:themeFill="accent4" w:themeFillTint="33"/>
      </w:tcPr>
    </w:tblStylePr>
    <w:tblStylePr w:type="band1Horz">
      <w:tblPr/>
      <w:tcPr>
        <w:shd w:val="clear" w:color="auto" w:fill="CAEDFB" w:themeFill="accent4" w:themeFillTint="33"/>
      </w:tcPr>
    </w:tblStylePr>
    <w:tblStylePr w:type="neCell">
      <w:tblPr/>
      <w:tcPr>
        <w:tcBorders>
          <w:bottom w:val="single" w:sz="4" w:space="0" w:color="60CAF3" w:themeColor="accent4" w:themeTint="99"/>
        </w:tcBorders>
      </w:tcPr>
    </w:tblStylePr>
    <w:tblStylePr w:type="nwCell">
      <w:tblPr/>
      <w:tcPr>
        <w:tcBorders>
          <w:bottom w:val="single" w:sz="4" w:space="0" w:color="60CAF3" w:themeColor="accent4" w:themeTint="99"/>
        </w:tcBorders>
      </w:tcPr>
    </w:tblStylePr>
    <w:tblStylePr w:type="seCell">
      <w:tblPr/>
      <w:tcPr>
        <w:tcBorders>
          <w:top w:val="single" w:sz="4" w:space="0" w:color="60CAF3" w:themeColor="accent4" w:themeTint="99"/>
        </w:tcBorders>
      </w:tcPr>
    </w:tblStylePr>
    <w:tblStylePr w:type="swCell">
      <w:tblPr/>
      <w:tcPr>
        <w:tcBorders>
          <w:top w:val="single" w:sz="4" w:space="0" w:color="60CAF3" w:themeColor="accent4" w:themeTint="99"/>
        </w:tcBorders>
      </w:tcPr>
    </w:tblStylePr>
  </w:style>
  <w:style w:type="table" w:styleId="GridTable6ColourfulAccent6">
    <w:name w:val="Grid Table 6 Colorful Accent 6"/>
    <w:basedOn w:val="TableNormal"/>
    <w:uiPriority w:val="51"/>
    <w:rsid w:val="00743E9A"/>
    <w:pPr>
      <w:spacing w:after="0" w:line="240" w:lineRule="auto"/>
    </w:pPr>
    <w:rPr>
      <w:color w:val="3A7C22" w:themeColor="accent6" w:themeShade="BF"/>
    </w:r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rPr>
      <w:tblPr/>
      <w:tcPr>
        <w:tcBorders>
          <w:bottom w:val="single" w:sz="12" w:space="0" w:color="8DD873" w:themeColor="accent6" w:themeTint="99"/>
        </w:tcBorders>
      </w:tcPr>
    </w:tblStylePr>
    <w:tblStylePr w:type="lastRow">
      <w:rPr>
        <w:b/>
        <w:bCs/>
      </w:rPr>
      <w:tblPr/>
      <w:tcPr>
        <w:tcBorders>
          <w:top w:val="double" w:sz="4" w:space="0" w:color="8DD873" w:themeColor="accent6" w:themeTint="99"/>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paragraph" w:styleId="NormalWeb">
    <w:name w:val="Normal (Web)"/>
    <w:basedOn w:val="Normal"/>
    <w:uiPriority w:val="99"/>
    <w:semiHidden/>
    <w:unhideWhenUsed/>
    <w:rsid w:val="00317CE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Heading">
    <w:name w:val="TOC Heading"/>
    <w:basedOn w:val="Heading1"/>
    <w:next w:val="Normal"/>
    <w:uiPriority w:val="39"/>
    <w:unhideWhenUsed/>
    <w:qFormat/>
    <w:rsid w:val="00C16C0F"/>
    <w:pPr>
      <w:keepNext/>
      <w:keepLines/>
      <w:spacing w:before="480" w:after="0" w:line="276" w:lineRule="auto"/>
      <w:outlineLvl w:val="9"/>
    </w:pPr>
    <w:rPr>
      <w:rFonts w:asciiTheme="majorHAnsi" w:eastAsiaTheme="majorEastAsia" w:hAnsiTheme="majorHAnsi" w:cstheme="majorBidi"/>
      <w:color w:val="0F4761" w:themeColor="accent1" w:themeShade="BF"/>
      <w:kern w:val="0"/>
      <w:sz w:val="28"/>
      <w:szCs w:val="28"/>
      <w:lang w:val="en-US"/>
      <w14:ligatures w14:val="none"/>
    </w:rPr>
  </w:style>
  <w:style w:type="paragraph" w:styleId="TOC1">
    <w:name w:val="toc 1"/>
    <w:basedOn w:val="Normal"/>
    <w:next w:val="Normal"/>
    <w:autoRedefine/>
    <w:uiPriority w:val="39"/>
    <w:unhideWhenUsed/>
    <w:rsid w:val="00C16C0F"/>
    <w:pPr>
      <w:spacing w:before="120" w:after="0"/>
    </w:pPr>
    <w:rPr>
      <w:rFonts w:asciiTheme="minorHAnsi" w:hAnsiTheme="minorHAnsi"/>
      <w:b/>
      <w:bCs/>
      <w:i/>
      <w:iCs/>
    </w:rPr>
  </w:style>
  <w:style w:type="paragraph" w:styleId="TOC2">
    <w:name w:val="toc 2"/>
    <w:basedOn w:val="Normal"/>
    <w:next w:val="Normal"/>
    <w:autoRedefine/>
    <w:uiPriority w:val="39"/>
    <w:unhideWhenUsed/>
    <w:rsid w:val="00C16C0F"/>
    <w:pPr>
      <w:spacing w:before="120" w:after="0"/>
      <w:ind w:left="240"/>
    </w:pPr>
    <w:rPr>
      <w:rFonts w:asciiTheme="minorHAnsi" w:hAnsiTheme="minorHAnsi"/>
      <w:b/>
      <w:bCs/>
      <w:sz w:val="22"/>
      <w:szCs w:val="22"/>
    </w:rPr>
  </w:style>
  <w:style w:type="character" w:styleId="Hyperlink">
    <w:name w:val="Hyperlink"/>
    <w:basedOn w:val="DefaultParagraphFont"/>
    <w:uiPriority w:val="99"/>
    <w:unhideWhenUsed/>
    <w:rsid w:val="00C16C0F"/>
    <w:rPr>
      <w:color w:val="467886" w:themeColor="hyperlink"/>
      <w:u w:val="single"/>
    </w:rPr>
  </w:style>
  <w:style w:type="paragraph" w:styleId="TOC3">
    <w:name w:val="toc 3"/>
    <w:basedOn w:val="Normal"/>
    <w:next w:val="Normal"/>
    <w:autoRedefine/>
    <w:uiPriority w:val="39"/>
    <w:semiHidden/>
    <w:unhideWhenUsed/>
    <w:rsid w:val="00C16C0F"/>
    <w:pPr>
      <w:spacing w:after="0"/>
      <w:ind w:left="480"/>
    </w:pPr>
    <w:rPr>
      <w:rFonts w:asciiTheme="minorHAnsi" w:hAnsiTheme="minorHAnsi"/>
      <w:sz w:val="20"/>
      <w:szCs w:val="20"/>
    </w:rPr>
  </w:style>
  <w:style w:type="paragraph" w:styleId="TOC4">
    <w:name w:val="toc 4"/>
    <w:basedOn w:val="Normal"/>
    <w:next w:val="Normal"/>
    <w:autoRedefine/>
    <w:uiPriority w:val="39"/>
    <w:semiHidden/>
    <w:unhideWhenUsed/>
    <w:rsid w:val="00C16C0F"/>
    <w:pPr>
      <w:spacing w:after="0"/>
      <w:ind w:left="720"/>
    </w:pPr>
    <w:rPr>
      <w:rFonts w:asciiTheme="minorHAnsi" w:hAnsiTheme="minorHAnsi"/>
      <w:sz w:val="20"/>
      <w:szCs w:val="20"/>
    </w:rPr>
  </w:style>
  <w:style w:type="paragraph" w:styleId="TOC5">
    <w:name w:val="toc 5"/>
    <w:basedOn w:val="Normal"/>
    <w:next w:val="Normal"/>
    <w:autoRedefine/>
    <w:uiPriority w:val="39"/>
    <w:semiHidden/>
    <w:unhideWhenUsed/>
    <w:rsid w:val="00C16C0F"/>
    <w:pPr>
      <w:spacing w:after="0"/>
      <w:ind w:left="960"/>
    </w:pPr>
    <w:rPr>
      <w:rFonts w:asciiTheme="minorHAnsi" w:hAnsiTheme="minorHAnsi"/>
      <w:sz w:val="20"/>
      <w:szCs w:val="20"/>
    </w:rPr>
  </w:style>
  <w:style w:type="paragraph" w:styleId="TOC6">
    <w:name w:val="toc 6"/>
    <w:basedOn w:val="Normal"/>
    <w:next w:val="Normal"/>
    <w:autoRedefine/>
    <w:uiPriority w:val="39"/>
    <w:semiHidden/>
    <w:unhideWhenUsed/>
    <w:rsid w:val="00C16C0F"/>
    <w:pPr>
      <w:spacing w:after="0"/>
      <w:ind w:left="1200"/>
    </w:pPr>
    <w:rPr>
      <w:rFonts w:asciiTheme="minorHAnsi" w:hAnsiTheme="minorHAnsi"/>
      <w:sz w:val="20"/>
      <w:szCs w:val="20"/>
    </w:rPr>
  </w:style>
  <w:style w:type="paragraph" w:styleId="TOC7">
    <w:name w:val="toc 7"/>
    <w:basedOn w:val="Normal"/>
    <w:next w:val="Normal"/>
    <w:autoRedefine/>
    <w:uiPriority w:val="39"/>
    <w:semiHidden/>
    <w:unhideWhenUsed/>
    <w:rsid w:val="00C16C0F"/>
    <w:pPr>
      <w:spacing w:after="0"/>
      <w:ind w:left="1440"/>
    </w:pPr>
    <w:rPr>
      <w:rFonts w:asciiTheme="minorHAnsi" w:hAnsiTheme="minorHAnsi"/>
      <w:sz w:val="20"/>
      <w:szCs w:val="20"/>
    </w:rPr>
  </w:style>
  <w:style w:type="paragraph" w:styleId="TOC8">
    <w:name w:val="toc 8"/>
    <w:basedOn w:val="Normal"/>
    <w:next w:val="Normal"/>
    <w:autoRedefine/>
    <w:uiPriority w:val="39"/>
    <w:semiHidden/>
    <w:unhideWhenUsed/>
    <w:rsid w:val="00C16C0F"/>
    <w:pPr>
      <w:spacing w:after="0"/>
      <w:ind w:left="1680"/>
    </w:pPr>
    <w:rPr>
      <w:rFonts w:asciiTheme="minorHAnsi" w:hAnsiTheme="minorHAnsi"/>
      <w:sz w:val="20"/>
      <w:szCs w:val="20"/>
    </w:rPr>
  </w:style>
  <w:style w:type="paragraph" w:styleId="TOC9">
    <w:name w:val="toc 9"/>
    <w:basedOn w:val="Normal"/>
    <w:next w:val="Normal"/>
    <w:autoRedefine/>
    <w:uiPriority w:val="39"/>
    <w:semiHidden/>
    <w:unhideWhenUsed/>
    <w:rsid w:val="00C16C0F"/>
    <w:pPr>
      <w:spacing w:after="0"/>
      <w:ind w:left="1920"/>
    </w:pPr>
    <w:rPr>
      <w:rFonts w:asciiTheme="minorHAnsi" w:hAnsiTheme="minorHAnsi"/>
      <w:sz w:val="20"/>
      <w:szCs w:val="20"/>
    </w:rPr>
  </w:style>
  <w:style w:type="character" w:styleId="UnresolvedMention">
    <w:name w:val="Unresolved Mention"/>
    <w:basedOn w:val="DefaultParagraphFont"/>
    <w:uiPriority w:val="99"/>
    <w:semiHidden/>
    <w:unhideWhenUsed/>
    <w:rsid w:val="00C16C0F"/>
    <w:rPr>
      <w:color w:val="605E5C"/>
      <w:shd w:val="clear" w:color="auto" w:fill="E1DFDD"/>
    </w:rPr>
  </w:style>
  <w:style w:type="paragraph" w:styleId="Footer">
    <w:name w:val="footer"/>
    <w:basedOn w:val="Normal"/>
    <w:link w:val="FooterChar"/>
    <w:uiPriority w:val="99"/>
    <w:unhideWhenUsed/>
    <w:rsid w:val="00C16C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6C0F"/>
    <w:rPr>
      <w:rFonts w:ascii="Calibri" w:hAnsi="Calibri" w:cs="Calibri"/>
    </w:rPr>
  </w:style>
  <w:style w:type="character" w:styleId="PageNumber">
    <w:name w:val="page number"/>
    <w:basedOn w:val="DefaultParagraphFont"/>
    <w:uiPriority w:val="99"/>
    <w:semiHidden/>
    <w:unhideWhenUsed/>
    <w:rsid w:val="00C16C0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48185964">
      <w:bodyDiv w:val="1"/>
      <w:marLeft w:val="0"/>
      <w:marRight w:val="0"/>
      <w:marTop w:val="0"/>
      <w:marBottom w:val="0"/>
      <w:divBdr>
        <w:top w:val="none" w:sz="0" w:space="0" w:color="auto"/>
        <w:left w:val="none" w:sz="0" w:space="0" w:color="auto"/>
        <w:bottom w:val="none" w:sz="0" w:space="0" w:color="auto"/>
        <w:right w:val="none" w:sz="0" w:space="0" w:color="auto"/>
      </w:divBdr>
    </w:div>
    <w:div w:id="1534998082">
      <w:bodyDiv w:val="1"/>
      <w:marLeft w:val="0"/>
      <w:marRight w:val="0"/>
      <w:marTop w:val="0"/>
      <w:marBottom w:val="0"/>
      <w:divBdr>
        <w:top w:val="none" w:sz="0" w:space="0" w:color="auto"/>
        <w:left w:val="none" w:sz="0" w:space="0" w:color="auto"/>
        <w:bottom w:val="none" w:sz="0" w:space="0" w:color="auto"/>
        <w:right w:val="none" w:sz="0" w:space="0" w:color="auto"/>
      </w:divBdr>
    </w:div>
    <w:div w:id="16585323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s://www.forbes.com/sites/forbestechcouncil/2021/11/09/why-personalization-is-the-holy-grail-of-loyalty/?sh=160b1cbfe77c" TargetMode="External"/><Relationship Id="rId18" Type="http://schemas.openxmlformats.org/officeDocument/2006/relationships/hyperlink" Target="https://londoneconomics.co.uk/blog/publication/energy-prices-and-inflation-businesses-perspective/"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researchgate.net/publication/341700837_Substitution_threat_between_Airbnb_and_hotels_Myth_or_reality" TargetMode="External"/><Relationship Id="rId7" Type="http://schemas.openxmlformats.org/officeDocument/2006/relationships/endnotes" Target="endnotes.xml"/><Relationship Id="rId12" Type="http://schemas.openxmlformats.org/officeDocument/2006/relationships/hyperlink" Target="https://www.chamberlain-co.co.uk/how-to-reduce-business-costs/" TargetMode="External"/><Relationship Id="rId17" Type="http://schemas.openxmlformats.org/officeDocument/2006/relationships/hyperlink" Target="https://www.ons.gov.uk/businessindustryandtrade/business/activitysizeandlocation/articles/coronavirusanditsimpactonukhospitality/january2020tojune2021" TargetMode="External"/><Relationship Id="rId25" Type="http://schemas.openxmlformats.org/officeDocument/2006/relationships/hyperlink" Target="https://devitech.co.uk/blogs-and-guides/5-reasons-your-hotel-is-experiencing-customer-loss" TargetMode="External"/><Relationship Id="rId2" Type="http://schemas.openxmlformats.org/officeDocument/2006/relationships/numbering" Target="numbering.xml"/><Relationship Id="rId16" Type="http://schemas.openxmlformats.org/officeDocument/2006/relationships/hyperlink" Target="https://www.investopedia.com/terms/f/financialperformance.asp" TargetMode="External"/><Relationship Id="rId20" Type="http://schemas.openxmlformats.org/officeDocument/2006/relationships/hyperlink" Target="https://doi.org/10.1016/j.ijhm.2021.103020"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orbes.com/sites/biancamillercole/2019/01/10/innovate-or-die-how-a-lack-of-innovation-can-cause-business-failure/?sh=9f780012fcb7" TargetMode="External"/><Relationship Id="rId24" Type="http://schemas.openxmlformats.org/officeDocument/2006/relationships/hyperlink" Target="https://www.forbes.com/sites/theyec/2021/09/03/how-contract-renegotiation-can-make-supply-chains-more-adaptive-and-resilient/?sh=584cf87671dd" TargetMode="External"/><Relationship Id="rId5" Type="http://schemas.openxmlformats.org/officeDocument/2006/relationships/webSettings" Target="webSettings.xml"/><Relationship Id="rId15" Type="http://schemas.openxmlformats.org/officeDocument/2006/relationships/hyperlink" Target="https://doi.org/10.3390/ijerph20085545" TargetMode="External"/><Relationship Id="rId23" Type="http://schemas.openxmlformats.org/officeDocument/2006/relationships/hyperlink" Target="https://www.researchgate.net/publication/271757790_The_Effects_of_Hotel_Theme_Strategy_An_Examination_on_the_Perceptions_of_Hotel_Guests_on_Theme_Elements" TargetMode="External"/><Relationship Id="rId28" Type="http://schemas.openxmlformats.org/officeDocument/2006/relationships/fontTable" Target="fontTable.xml"/><Relationship Id="rId10" Type="http://schemas.openxmlformats.org/officeDocument/2006/relationships/hyperlink" Target="https://www.bajajfinserv.in/how-to-get-out-of-a-debt-trap-with-a-personal-loan" TargetMode="External"/><Relationship Id="rId19" Type="http://schemas.openxmlformats.org/officeDocument/2006/relationships/hyperlink" Target="https://www.ons.gov.uk/economy/inflationandpriceindices/articles/costoflivinginsights/business" TargetMode="External"/><Relationship Id="rId4" Type="http://schemas.openxmlformats.org/officeDocument/2006/relationships/settings" Target="settings.xml"/><Relationship Id="rId9" Type="http://schemas.openxmlformats.org/officeDocument/2006/relationships/hyperlink" Target="http://www.bajajfinserv.in" TargetMode="External"/><Relationship Id="rId14" Type="http://schemas.openxmlformats.org/officeDocument/2006/relationships/hyperlink" Target="https://commonslibrary.parliament.uk/research-briefings/cbp-9428/" TargetMode="External"/><Relationship Id="rId22" Type="http://schemas.openxmlformats.org/officeDocument/2006/relationships/hyperlink" Target="https://www.statista.com/statistics/1128655/covid-19-change-in-trevpar-europe/" TargetMode="External"/><Relationship Id="rId27" Type="http://schemas.openxmlformats.org/officeDocument/2006/relationships/footer" Target="footer2.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Year-over-year percentage change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cked"/>
        <c:varyColors val="0"/>
        <c:ser>
          <c:idx val="0"/>
          <c:order val="0"/>
          <c:tx>
            <c:strRef>
              <c:f>Sheet1!$B$1</c:f>
              <c:strCache>
                <c:ptCount val="1"/>
                <c:pt idx="0">
                  <c:v>March</c:v>
                </c:pt>
              </c:strCache>
            </c:strRef>
          </c:tx>
          <c:spPr>
            <a:solidFill>
              <a:schemeClr val="accent1"/>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Sheet1!$A$2:$A$4</c:f>
              <c:strCache>
                <c:ptCount val="3"/>
                <c:pt idx="0">
                  <c:v>Mar</c:v>
                </c:pt>
                <c:pt idx="1">
                  <c:v>Apr</c:v>
                </c:pt>
                <c:pt idx="2">
                  <c:v>May</c:v>
                </c:pt>
              </c:strCache>
            </c:strRef>
          </c:cat>
          <c:val>
            <c:numRef>
              <c:f>Sheet1!$B$2:$B$4</c:f>
              <c:numCache>
                <c:formatCode>General</c:formatCode>
                <c:ptCount val="3"/>
                <c:pt idx="0" formatCode="0.00%">
                  <c:v>-0.66200000000000003</c:v>
                </c:pt>
              </c:numCache>
            </c:numRef>
          </c:val>
          <c:extLst>
            <c:ext xmlns:c16="http://schemas.microsoft.com/office/drawing/2014/chart" uri="{C3380CC4-5D6E-409C-BE32-E72D297353CC}">
              <c16:uniqueId val="{00000000-5797-D74A-9BFB-1469E8FB335A}"/>
            </c:ext>
          </c:extLst>
        </c:ser>
        <c:ser>
          <c:idx val="1"/>
          <c:order val="1"/>
          <c:tx>
            <c:strRef>
              <c:f>Sheet1!$C$1</c:f>
              <c:strCache>
                <c:ptCount val="1"/>
                <c:pt idx="0">
                  <c:v>April</c:v>
                </c:pt>
              </c:strCache>
            </c:strRef>
          </c:tx>
          <c:spPr>
            <a:solidFill>
              <a:schemeClr val="accent2"/>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Sheet1!$A$2:$A$4</c:f>
              <c:strCache>
                <c:ptCount val="3"/>
                <c:pt idx="0">
                  <c:v>Mar</c:v>
                </c:pt>
                <c:pt idx="1">
                  <c:v>Apr</c:v>
                </c:pt>
                <c:pt idx="2">
                  <c:v>May</c:v>
                </c:pt>
              </c:strCache>
            </c:strRef>
          </c:cat>
          <c:val>
            <c:numRef>
              <c:f>Sheet1!$C$2:$C$4</c:f>
              <c:numCache>
                <c:formatCode>0.00%</c:formatCode>
                <c:ptCount val="3"/>
                <c:pt idx="1">
                  <c:v>-0.95399999999999996</c:v>
                </c:pt>
              </c:numCache>
            </c:numRef>
          </c:val>
          <c:extLst>
            <c:ext xmlns:c16="http://schemas.microsoft.com/office/drawing/2014/chart" uri="{C3380CC4-5D6E-409C-BE32-E72D297353CC}">
              <c16:uniqueId val="{00000003-5797-D74A-9BFB-1469E8FB335A}"/>
            </c:ext>
          </c:extLst>
        </c:ser>
        <c:ser>
          <c:idx val="2"/>
          <c:order val="2"/>
          <c:tx>
            <c:strRef>
              <c:f>Sheet1!$D$1</c:f>
              <c:strCache>
                <c:ptCount val="1"/>
                <c:pt idx="0">
                  <c:v>May</c:v>
                </c:pt>
              </c:strCache>
            </c:strRef>
          </c:tx>
          <c:spPr>
            <a:solidFill>
              <a:schemeClr val="accent3"/>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Sheet1!$A$2:$A$4</c:f>
              <c:strCache>
                <c:ptCount val="3"/>
                <c:pt idx="0">
                  <c:v>Mar</c:v>
                </c:pt>
                <c:pt idx="1">
                  <c:v>Apr</c:v>
                </c:pt>
                <c:pt idx="2">
                  <c:v>May</c:v>
                </c:pt>
              </c:strCache>
            </c:strRef>
          </c:cat>
          <c:val>
            <c:numRef>
              <c:f>Sheet1!$D$2:$D$4</c:f>
              <c:numCache>
                <c:formatCode>General</c:formatCode>
                <c:ptCount val="3"/>
                <c:pt idx="2" formatCode="0.00%">
                  <c:v>-0.95199999999999996</c:v>
                </c:pt>
              </c:numCache>
            </c:numRef>
          </c:val>
          <c:extLst>
            <c:ext xmlns:c16="http://schemas.microsoft.com/office/drawing/2014/chart" uri="{C3380CC4-5D6E-409C-BE32-E72D297353CC}">
              <c16:uniqueId val="{00000004-5797-D74A-9BFB-1469E8FB335A}"/>
            </c:ext>
          </c:extLst>
        </c:ser>
        <c:dLbls>
          <c:showLegendKey val="0"/>
          <c:showVal val="1"/>
          <c:showCatName val="0"/>
          <c:showSerName val="0"/>
          <c:showPercent val="0"/>
          <c:showBubbleSize val="0"/>
        </c:dLbls>
        <c:gapWidth val="150"/>
        <c:shape val="box"/>
        <c:axId val="1496439935"/>
        <c:axId val="93433167"/>
        <c:axId val="0"/>
      </c:bar3DChart>
      <c:catAx>
        <c:axId val="1496439935"/>
        <c:scaling>
          <c:orientation val="minMax"/>
        </c:scaling>
        <c:delete val="1"/>
        <c:axPos val="b"/>
        <c:numFmt formatCode="General" sourceLinked="1"/>
        <c:majorTickMark val="none"/>
        <c:minorTickMark val="none"/>
        <c:tickLblPos val="nextTo"/>
        <c:crossAx val="93433167"/>
        <c:crosses val="autoZero"/>
        <c:auto val="1"/>
        <c:lblAlgn val="ctr"/>
        <c:lblOffset val="100"/>
        <c:noMultiLvlLbl val="0"/>
      </c:catAx>
      <c:valAx>
        <c:axId val="93433167"/>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9643993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7AB1B8-6A5E-1941-8868-BBFCC53818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3461</Words>
  <Characters>19730</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23145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Florin Dragomir (2227451)</dc:creator>
  <cp:keywords/>
  <dc:description/>
  <cp:lastModifiedBy>Florin Dragomir (2227451)</cp:lastModifiedBy>
  <cp:revision>3</cp:revision>
  <dcterms:created xsi:type="dcterms:W3CDTF">2024-06-06T20:21:00Z</dcterms:created>
  <dcterms:modified xsi:type="dcterms:W3CDTF">2024-06-06T20:22:00Z</dcterms:modified>
  <cp:category/>
</cp:coreProperties>
</file>