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2081B" w:rsidRPr="009C3120" w:rsidRDefault="0052081B" w:rsidP="0052081B">
      <w:pPr>
        <w:rPr>
          <w:lang w:val="en-GB"/>
        </w:rPr>
      </w:pPr>
    </w:p>
    <w:p w:rsidR="0052081B" w:rsidRPr="009C3120" w:rsidRDefault="0052081B" w:rsidP="0052081B">
      <w:pPr>
        <w:rPr>
          <w:lang w:val="en-GB"/>
        </w:rPr>
      </w:pPr>
    </w:p>
    <w:p w:rsidR="0052081B" w:rsidRPr="009C3120" w:rsidRDefault="0052081B" w:rsidP="0052081B">
      <w:pPr>
        <w:rPr>
          <w:lang w:val="en-GB"/>
        </w:rPr>
      </w:pPr>
    </w:p>
    <w:p w:rsidR="0052081B" w:rsidRPr="009C3120" w:rsidRDefault="0052081B" w:rsidP="0052081B">
      <w:pPr>
        <w:rPr>
          <w:lang w:val="en-GB"/>
        </w:rPr>
      </w:pPr>
    </w:p>
    <w:p w:rsidR="0052081B" w:rsidRPr="009C3120" w:rsidRDefault="0052081B" w:rsidP="0052081B">
      <w:pPr>
        <w:rPr>
          <w:lang w:val="en-GB"/>
        </w:rPr>
      </w:pPr>
    </w:p>
    <w:p w:rsidR="0052081B" w:rsidRPr="009C3120" w:rsidRDefault="0052081B" w:rsidP="0052081B">
      <w:pPr>
        <w:rPr>
          <w:lang w:val="en-GB"/>
        </w:rPr>
      </w:pPr>
    </w:p>
    <w:p w:rsidR="0052081B" w:rsidRPr="009C3120" w:rsidRDefault="0052081B" w:rsidP="0052081B">
      <w:pPr>
        <w:jc w:val="center"/>
        <w:rPr>
          <w:b/>
          <w:u w:val="single"/>
          <w:lang w:val="en-GB"/>
        </w:rPr>
      </w:pPr>
    </w:p>
    <w:p w:rsidR="0052081B" w:rsidRPr="009C3120" w:rsidRDefault="0052081B" w:rsidP="0052081B">
      <w:pPr>
        <w:jc w:val="center"/>
        <w:rPr>
          <w:b/>
          <w:u w:val="single"/>
          <w:lang w:val="en-GB"/>
        </w:rPr>
      </w:pPr>
    </w:p>
    <w:p w:rsidR="0052081B" w:rsidRPr="009C3120" w:rsidRDefault="0052081B" w:rsidP="0052081B">
      <w:pPr>
        <w:jc w:val="center"/>
        <w:rPr>
          <w:b/>
          <w:u w:val="single"/>
          <w:lang w:val="en-GB"/>
        </w:rPr>
      </w:pPr>
      <w:r w:rsidRPr="009C3120">
        <w:rPr>
          <w:b/>
          <w:u w:val="single"/>
          <w:lang w:val="en-GB"/>
        </w:rPr>
        <w:t xml:space="preserve">Student name: </w:t>
      </w:r>
      <w:r>
        <w:rPr>
          <w:b/>
          <w:u w:val="single"/>
          <w:lang w:val="en-GB"/>
        </w:rPr>
        <w:t xml:space="preserve">Klaudia </w:t>
      </w:r>
      <w:proofErr w:type="spellStart"/>
      <w:r>
        <w:rPr>
          <w:b/>
          <w:u w:val="single"/>
          <w:lang w:val="en-GB"/>
        </w:rPr>
        <w:t>Modrzejewska</w:t>
      </w:r>
      <w:proofErr w:type="spellEnd"/>
      <w:r>
        <w:rPr>
          <w:b/>
          <w:u w:val="single"/>
          <w:lang w:val="en-GB"/>
        </w:rPr>
        <w:t xml:space="preserve"> </w:t>
      </w:r>
    </w:p>
    <w:p w:rsidR="0052081B" w:rsidRPr="009C3120" w:rsidRDefault="0052081B" w:rsidP="0052081B">
      <w:pPr>
        <w:jc w:val="center"/>
        <w:rPr>
          <w:b/>
          <w:u w:val="single"/>
          <w:lang w:val="en-GB"/>
        </w:rPr>
      </w:pPr>
      <w:r w:rsidRPr="009C3120">
        <w:rPr>
          <w:b/>
          <w:u w:val="single"/>
          <w:lang w:val="en-GB"/>
        </w:rPr>
        <w:t>Student ID number:</w:t>
      </w:r>
      <w:r>
        <w:rPr>
          <w:b/>
          <w:u w:val="single"/>
          <w:lang w:val="en-GB"/>
        </w:rPr>
        <w:t>2243846</w:t>
      </w:r>
    </w:p>
    <w:p w:rsidR="0052081B" w:rsidRPr="009C3120" w:rsidRDefault="0052081B" w:rsidP="0052081B">
      <w:pPr>
        <w:jc w:val="center"/>
        <w:rPr>
          <w:b/>
          <w:u w:val="single"/>
          <w:lang w:val="en-GB"/>
        </w:rPr>
      </w:pPr>
      <w:r w:rsidRPr="009C3120">
        <w:rPr>
          <w:b/>
          <w:u w:val="single"/>
          <w:lang w:val="en-GB"/>
        </w:rPr>
        <w:t xml:space="preserve">Programme: BA International Hotel Management </w:t>
      </w:r>
    </w:p>
    <w:p w:rsidR="0052081B" w:rsidRPr="009C3120" w:rsidRDefault="0052081B" w:rsidP="0052081B">
      <w:pPr>
        <w:pStyle w:val="Title"/>
        <w:rPr>
          <w:lang w:val="en-GB"/>
        </w:rPr>
      </w:pPr>
      <w:bookmarkStart w:id="0" w:name="_mjq3afvq2jdu" w:colFirst="0" w:colLast="0"/>
      <w:bookmarkEnd w:id="0"/>
      <w:r w:rsidRPr="009C3120">
        <w:rPr>
          <w:lang w:val="en-GB"/>
        </w:rPr>
        <w:t xml:space="preserve">Module: </w:t>
      </w:r>
      <w:bookmarkStart w:id="1" w:name="_GoBack"/>
      <w:r w:rsidRPr="009C3120">
        <w:rPr>
          <w:lang w:val="en-GB"/>
        </w:rPr>
        <w:t>BMIH5003 Foreign Languages and Cultural Awareness</w:t>
      </w:r>
    </w:p>
    <w:p w:rsidR="0052081B" w:rsidRPr="009C3120" w:rsidRDefault="0052081B" w:rsidP="0052081B">
      <w:pPr>
        <w:pStyle w:val="Title"/>
        <w:rPr>
          <w:lang w:val="en-GB"/>
        </w:rPr>
      </w:pPr>
      <w:bookmarkStart w:id="2" w:name="_icnox05ld24a" w:colFirst="0" w:colLast="0"/>
      <w:bookmarkEnd w:id="2"/>
      <w:r w:rsidRPr="009C3120">
        <w:rPr>
          <w:lang w:val="en-GB"/>
        </w:rPr>
        <w:t xml:space="preserve">Lecturer: Giulia </w:t>
      </w:r>
      <w:proofErr w:type="spellStart"/>
      <w:r w:rsidRPr="009C3120">
        <w:rPr>
          <w:lang w:val="en-GB"/>
        </w:rPr>
        <w:t>Chifari</w:t>
      </w:r>
      <w:bookmarkEnd w:id="1"/>
      <w:proofErr w:type="spellEnd"/>
      <w:r w:rsidRPr="009C3120">
        <w:rPr>
          <w:lang w:val="en-GB"/>
        </w:rPr>
        <w:br w:type="page"/>
      </w:r>
    </w:p>
    <w:p w:rsidR="0052081B" w:rsidRPr="009C3120" w:rsidRDefault="0052081B" w:rsidP="0052081B">
      <w:pPr>
        <w:rPr>
          <w:lang w:val="en-GB"/>
        </w:rPr>
      </w:pPr>
    </w:p>
    <w:p w:rsidR="0052081B" w:rsidRPr="009C3120" w:rsidRDefault="0052081B" w:rsidP="0052081B">
      <w:pPr>
        <w:pStyle w:val="Heading1"/>
        <w:jc w:val="left"/>
        <w:rPr>
          <w:lang w:val="en-GB"/>
        </w:rPr>
      </w:pPr>
      <w:bookmarkStart w:id="3" w:name="_73iddb50hwl7" w:colFirst="0" w:colLast="0"/>
      <w:bookmarkEnd w:id="3"/>
      <w:r w:rsidRPr="009C3120">
        <w:rPr>
          <w:lang w:val="en-GB"/>
        </w:rPr>
        <w:t>Executive Summary:</w:t>
      </w:r>
    </w:p>
    <w:p w:rsidR="0052081B" w:rsidRPr="009C3120" w:rsidRDefault="0052081B" w:rsidP="0052081B">
      <w:pPr>
        <w:rPr>
          <w:lang w:val="en-GB"/>
        </w:rPr>
      </w:pPr>
      <w:r w:rsidRPr="009C3120">
        <w:rPr>
          <w:lang w:val="en-GB"/>
        </w:rPr>
        <w:t xml:space="preserve">This study shows the importance of multilingualism in the hospitality sector. Also, the language awareness skills boost up the guest experience. Since the world is getting connected day by day, the ability to communicate effectively with guests from different linguistic backgrounds is becoming more and more important every day. The language on which today’s presentation is made is French. The presentation will showcase the significance of language awareness,  </w:t>
      </w:r>
    </w:p>
    <w:p w:rsidR="0052081B" w:rsidRPr="009C3120" w:rsidRDefault="0052081B" w:rsidP="0052081B">
      <w:pPr>
        <w:pStyle w:val="Heading1"/>
        <w:rPr>
          <w:lang w:val="en-GB"/>
        </w:rPr>
      </w:pPr>
      <w:bookmarkStart w:id="4" w:name="_scjh6ww3eqhq" w:colFirst="0" w:colLast="0"/>
      <w:bookmarkEnd w:id="4"/>
      <w:r w:rsidRPr="009C3120">
        <w:rPr>
          <w:lang w:val="en-GB"/>
        </w:rPr>
        <w:br w:type="page"/>
      </w:r>
    </w:p>
    <w:p w:rsidR="0052081B" w:rsidRPr="009C3120" w:rsidRDefault="0052081B" w:rsidP="0052081B">
      <w:pPr>
        <w:pStyle w:val="Heading1"/>
        <w:rPr>
          <w:lang w:val="en-GB"/>
        </w:rPr>
      </w:pPr>
      <w:bookmarkStart w:id="5" w:name="_5r4ic1x1t3st" w:colFirst="0" w:colLast="0"/>
      <w:bookmarkEnd w:id="5"/>
      <w:r w:rsidRPr="009C3120">
        <w:rPr>
          <w:lang w:val="en-GB"/>
        </w:rPr>
        <w:lastRenderedPageBreak/>
        <w:t xml:space="preserve">Component 1 - Professional reflection </w:t>
      </w:r>
    </w:p>
    <w:p w:rsidR="0052081B" w:rsidRPr="009C3120" w:rsidRDefault="0052081B" w:rsidP="0052081B">
      <w:pPr>
        <w:rPr>
          <w:lang w:val="en-GB"/>
        </w:rPr>
      </w:pPr>
    </w:p>
    <w:p w:rsidR="0052081B" w:rsidRPr="009C3120" w:rsidRDefault="0052081B" w:rsidP="0052081B">
      <w:pPr>
        <w:pStyle w:val="Heading2"/>
        <w:rPr>
          <w:lang w:val="en-GB"/>
        </w:rPr>
      </w:pPr>
      <w:bookmarkStart w:id="6" w:name="_6q9kfcq6rcgq" w:colFirst="0" w:colLast="0"/>
      <w:bookmarkEnd w:id="6"/>
      <w:r w:rsidRPr="009C3120">
        <w:rPr>
          <w:lang w:val="en-GB"/>
        </w:rPr>
        <w:t xml:space="preserve">Scenario: </w:t>
      </w:r>
    </w:p>
    <w:p w:rsidR="0052081B" w:rsidRPr="009C3120" w:rsidRDefault="0052081B" w:rsidP="0052081B">
      <w:pPr>
        <w:rPr>
          <w:lang w:val="en-GB"/>
        </w:rPr>
      </w:pPr>
      <w:r w:rsidRPr="009C3120">
        <w:rPr>
          <w:lang w:val="en-GB"/>
        </w:rPr>
        <w:t>At the time of breakfast service in the hotel restaurant, I faced a cultural misunderstanding with one of our hotel guests as an employee in the food and beverage (F&amp;B). The guest was from another culture. In their culture eye contact at the time of conversation is considered an act of disrespect (</w:t>
      </w:r>
      <w:r w:rsidRPr="009C3120">
        <w:rPr>
          <w:highlight w:val="white"/>
          <w:lang w:val="en-GB"/>
        </w:rPr>
        <w:t xml:space="preserve">Mohsin </w:t>
      </w:r>
      <w:r w:rsidRPr="009C3120">
        <w:rPr>
          <w:i/>
          <w:highlight w:val="white"/>
          <w:lang w:val="en-GB"/>
        </w:rPr>
        <w:t>et al</w:t>
      </w:r>
      <w:r w:rsidRPr="009C3120">
        <w:rPr>
          <w:highlight w:val="white"/>
          <w:lang w:val="en-GB"/>
        </w:rPr>
        <w:t>., 2022</w:t>
      </w:r>
      <w:r w:rsidRPr="009C3120">
        <w:rPr>
          <w:lang w:val="en-GB"/>
        </w:rPr>
        <w:t xml:space="preserve">). It did happen so and he interpreted the direct eye contact as impolite. It made the person uncomfortable and he said that my service was hostile which led to his dissatisfaction and giving me negative feedback.  </w:t>
      </w:r>
    </w:p>
    <w:p w:rsidR="0052081B" w:rsidRPr="009C3120" w:rsidRDefault="0052081B" w:rsidP="0052081B">
      <w:pPr>
        <w:pStyle w:val="Heading2"/>
        <w:rPr>
          <w:lang w:val="en-GB"/>
        </w:rPr>
      </w:pPr>
      <w:bookmarkStart w:id="7" w:name="_23t00epn59du" w:colFirst="0" w:colLast="0"/>
      <w:bookmarkEnd w:id="7"/>
      <w:r w:rsidRPr="009C3120">
        <w:rPr>
          <w:lang w:val="en-GB"/>
        </w:rPr>
        <w:t>Reflection:</w:t>
      </w:r>
    </w:p>
    <w:p w:rsidR="0052081B" w:rsidRPr="009C3120" w:rsidRDefault="0052081B" w:rsidP="0052081B">
      <w:pPr>
        <w:rPr>
          <w:lang w:val="en-GB"/>
        </w:rPr>
      </w:pPr>
      <w:r w:rsidRPr="009C3120">
        <w:rPr>
          <w:lang w:val="en-GB"/>
        </w:rPr>
        <w:t>There are many various sources for which cultural misunderstanding takes place in the hospitality sector. It includes the differences in communication style, non-verbal cues, and social norms. In the above case, the cultural background of the guest shapes his expectation of interpersonal interactions (</w:t>
      </w:r>
      <w:proofErr w:type="spellStart"/>
      <w:r w:rsidRPr="009C3120">
        <w:rPr>
          <w:highlight w:val="white"/>
          <w:lang w:val="en-GB"/>
        </w:rPr>
        <w:t>Koc</w:t>
      </w:r>
      <w:proofErr w:type="spellEnd"/>
      <w:r w:rsidRPr="009C3120">
        <w:rPr>
          <w:highlight w:val="white"/>
          <w:lang w:val="en-GB"/>
        </w:rPr>
        <w:t>, 2020</w:t>
      </w:r>
      <w:r w:rsidRPr="009C3120">
        <w:rPr>
          <w:lang w:val="en-GB"/>
        </w:rPr>
        <w:t>). Although my behaviour does line up with the prevalent cultural norms which I had received at the time of my training. However, I needed help understanding the culture of the guests which resulted in a breakdown in communication and a bad experience for my guest.</w:t>
      </w:r>
    </w:p>
    <w:p w:rsidR="0052081B" w:rsidRPr="009C3120" w:rsidRDefault="0052081B" w:rsidP="0052081B">
      <w:pPr>
        <w:rPr>
          <w:lang w:val="en-GB"/>
        </w:rPr>
      </w:pPr>
      <w:r w:rsidRPr="009C3120">
        <w:rPr>
          <w:lang w:val="en-GB"/>
        </w:rPr>
        <w:t xml:space="preserve">So, to prevent </w:t>
      </w:r>
      <w:proofErr w:type="gramStart"/>
      <w:r w:rsidRPr="009C3120">
        <w:rPr>
          <w:lang w:val="en-GB"/>
        </w:rPr>
        <w:t>this types of similar cultural misunderstandings</w:t>
      </w:r>
      <w:proofErr w:type="gramEnd"/>
      <w:r w:rsidRPr="009C3120">
        <w:rPr>
          <w:lang w:val="en-GB"/>
        </w:rPr>
        <w:t xml:space="preserve"> in the future, I need to develop along with the improvement of my certain skills: </w:t>
      </w:r>
    </w:p>
    <w:p w:rsidR="0052081B" w:rsidRPr="009C3120" w:rsidRDefault="0052081B" w:rsidP="0052081B">
      <w:pPr>
        <w:numPr>
          <w:ilvl w:val="0"/>
          <w:numId w:val="2"/>
        </w:numPr>
        <w:rPr>
          <w:lang w:val="en-GB"/>
        </w:rPr>
      </w:pPr>
      <w:r w:rsidRPr="009C3120">
        <w:rPr>
          <w:b/>
          <w:lang w:val="en-GB"/>
        </w:rPr>
        <w:t xml:space="preserve">Cultural awareness and sensitivity: </w:t>
      </w:r>
      <w:r w:rsidRPr="009C3120">
        <w:rPr>
          <w:lang w:val="en-GB"/>
        </w:rPr>
        <w:t>I need to learn about the different cultural practices, norms, the etiquette generally which are relevant to my industry. It will help me to understand the acceptability of eye contact, body language, and the verbal communication styles which are there in the culture (</w:t>
      </w:r>
      <w:proofErr w:type="spellStart"/>
      <w:r w:rsidRPr="009C3120">
        <w:rPr>
          <w:highlight w:val="white"/>
          <w:lang w:val="en-GB"/>
        </w:rPr>
        <w:t>Elkhwesky</w:t>
      </w:r>
      <w:proofErr w:type="spellEnd"/>
      <w:r w:rsidRPr="009C3120">
        <w:rPr>
          <w:highlight w:val="white"/>
          <w:lang w:val="en-GB"/>
        </w:rPr>
        <w:t xml:space="preserve"> </w:t>
      </w:r>
      <w:r w:rsidRPr="009C3120">
        <w:rPr>
          <w:i/>
          <w:highlight w:val="white"/>
          <w:lang w:val="en-GB"/>
        </w:rPr>
        <w:t>et al</w:t>
      </w:r>
      <w:r w:rsidRPr="009C3120">
        <w:rPr>
          <w:highlight w:val="white"/>
          <w:lang w:val="en-GB"/>
        </w:rPr>
        <w:t>, 2022</w:t>
      </w:r>
      <w:r w:rsidRPr="009C3120">
        <w:rPr>
          <w:lang w:val="en-GB"/>
        </w:rPr>
        <w:t xml:space="preserve">). By cultivating cultural sensitivity, I will be able to understand potential misunderstandings and work accordingly to create positive interactions with my guests who are from different backgrounds.     </w:t>
      </w:r>
    </w:p>
    <w:p w:rsidR="0052081B" w:rsidRPr="009C3120" w:rsidRDefault="0052081B" w:rsidP="0052081B">
      <w:pPr>
        <w:numPr>
          <w:ilvl w:val="0"/>
          <w:numId w:val="2"/>
        </w:numPr>
        <w:rPr>
          <w:b/>
          <w:lang w:val="en-GB"/>
        </w:rPr>
      </w:pPr>
      <w:r w:rsidRPr="009C3120">
        <w:rPr>
          <w:b/>
          <w:lang w:val="en-GB"/>
        </w:rPr>
        <w:t xml:space="preserve">Effective communication: </w:t>
      </w:r>
      <w:r w:rsidRPr="009C3120">
        <w:rPr>
          <w:lang w:val="en-GB"/>
        </w:rPr>
        <w:t>It goes above the language barrier and helps in both verbal and nonverbal communication (</w:t>
      </w:r>
      <w:proofErr w:type="spellStart"/>
      <w:r w:rsidRPr="009C3120">
        <w:rPr>
          <w:highlight w:val="white"/>
          <w:lang w:val="en-GB"/>
        </w:rPr>
        <w:t>Elkhwesky</w:t>
      </w:r>
      <w:proofErr w:type="spellEnd"/>
      <w:r w:rsidRPr="009C3120">
        <w:rPr>
          <w:highlight w:val="white"/>
          <w:lang w:val="en-GB"/>
        </w:rPr>
        <w:t xml:space="preserve"> </w:t>
      </w:r>
      <w:r w:rsidRPr="009C3120">
        <w:rPr>
          <w:i/>
          <w:highlight w:val="white"/>
          <w:lang w:val="en-GB"/>
        </w:rPr>
        <w:t>et al</w:t>
      </w:r>
      <w:r w:rsidRPr="009C3120">
        <w:rPr>
          <w:highlight w:val="white"/>
          <w:lang w:val="en-GB"/>
        </w:rPr>
        <w:t>, 2022</w:t>
      </w:r>
      <w:r w:rsidRPr="009C3120">
        <w:rPr>
          <w:lang w:val="en-GB"/>
        </w:rPr>
        <w:t>). In this context, I will be able to understand the importance of non-verbal communication cues, like eye contact, facial expressions, and gestures that convey respect and create a good reputation in the eyes of the guest. I will also fine-tune my communication skills, I will be able to convey warmth and professionalism by staying mindful of cultural differences in communication preferences.</w:t>
      </w:r>
    </w:p>
    <w:p w:rsidR="0052081B" w:rsidRPr="009C3120" w:rsidRDefault="0052081B" w:rsidP="0052081B">
      <w:pPr>
        <w:numPr>
          <w:ilvl w:val="0"/>
          <w:numId w:val="2"/>
        </w:numPr>
        <w:rPr>
          <w:b/>
          <w:lang w:val="en-GB"/>
        </w:rPr>
      </w:pPr>
      <w:r w:rsidRPr="009C3120">
        <w:rPr>
          <w:b/>
          <w:lang w:val="en-GB"/>
        </w:rPr>
        <w:lastRenderedPageBreak/>
        <w:t xml:space="preserve">Empathy and adaptability: </w:t>
      </w:r>
      <w:r w:rsidRPr="009C3120">
        <w:rPr>
          <w:lang w:val="en-GB"/>
        </w:rPr>
        <w:t>Empathy plays an important role in understanding that will empathise with the perspectives and the experiences that others get, especially from different cultural backgrounds. Adopting this mindset, I will be able to understand the cultural expectations of the guest and create myself according to them. It may involve adjustments in moderating eye contact or adaptation of a more subdued communication style (</w:t>
      </w:r>
      <w:proofErr w:type="spellStart"/>
      <w:r w:rsidRPr="009C3120">
        <w:rPr>
          <w:highlight w:val="white"/>
          <w:lang w:val="en-GB"/>
        </w:rPr>
        <w:t>Elkhwesky</w:t>
      </w:r>
      <w:proofErr w:type="spellEnd"/>
      <w:r w:rsidRPr="009C3120">
        <w:rPr>
          <w:highlight w:val="white"/>
          <w:lang w:val="en-GB"/>
        </w:rPr>
        <w:t xml:space="preserve"> </w:t>
      </w:r>
      <w:r w:rsidRPr="009C3120">
        <w:rPr>
          <w:i/>
          <w:highlight w:val="white"/>
          <w:lang w:val="en-GB"/>
        </w:rPr>
        <w:t>et al</w:t>
      </w:r>
      <w:r w:rsidRPr="009C3120">
        <w:rPr>
          <w:highlight w:val="white"/>
          <w:lang w:val="en-GB"/>
        </w:rPr>
        <w:t>, 2022</w:t>
      </w:r>
      <w:r w:rsidRPr="009C3120">
        <w:rPr>
          <w:lang w:val="en-GB"/>
        </w:rPr>
        <w:t>). It will ensure guests that they are given value the respect during their interaction with me.</w:t>
      </w:r>
    </w:p>
    <w:p w:rsidR="0052081B" w:rsidRPr="009C3120" w:rsidRDefault="0052081B" w:rsidP="0052081B">
      <w:pPr>
        <w:rPr>
          <w:lang w:val="en-GB"/>
        </w:rPr>
      </w:pPr>
      <w:r w:rsidRPr="009C3120">
        <w:rPr>
          <w:lang w:val="en-GB"/>
        </w:rPr>
        <w:t xml:space="preserve">Navigating the cultural misunderstanding in this sector requires a combination of cultural awareness, effective communication and most importantly empathy. Through the continuous refining of these skills with an open-mindedness to cultural diversity, I will create inclusive and enriching experiences that open cultural boundaries. I am committed to learning from each of the interactions that I make with guests of different cultures will give me a chance to grow and understand. </w:t>
      </w:r>
    </w:p>
    <w:p w:rsidR="0052081B" w:rsidRPr="009C3120" w:rsidRDefault="0052081B" w:rsidP="0052081B">
      <w:pPr>
        <w:rPr>
          <w:lang w:val="en-GB"/>
        </w:rPr>
      </w:pPr>
      <w:r w:rsidRPr="009C3120">
        <w:rPr>
          <w:lang w:val="en-GB"/>
        </w:rPr>
        <w:t xml:space="preserve"> </w:t>
      </w:r>
    </w:p>
    <w:p w:rsidR="0052081B" w:rsidRPr="009C3120" w:rsidRDefault="0052081B" w:rsidP="0052081B">
      <w:pPr>
        <w:pStyle w:val="Heading1"/>
        <w:rPr>
          <w:lang w:val="en-GB"/>
        </w:rPr>
      </w:pPr>
      <w:bookmarkStart w:id="8" w:name="_d8dz9cdm7tan" w:colFirst="0" w:colLast="0"/>
      <w:bookmarkEnd w:id="8"/>
      <w:r w:rsidRPr="009C3120">
        <w:rPr>
          <w:lang w:val="en-GB"/>
        </w:rPr>
        <w:br w:type="page"/>
      </w:r>
    </w:p>
    <w:p w:rsidR="0052081B" w:rsidRPr="009C3120" w:rsidRDefault="0052081B" w:rsidP="0052081B">
      <w:pPr>
        <w:pStyle w:val="Heading1"/>
        <w:rPr>
          <w:lang w:val="en-GB"/>
        </w:rPr>
      </w:pPr>
      <w:bookmarkStart w:id="9" w:name="_wx9gduhbru9p" w:colFirst="0" w:colLast="0"/>
      <w:bookmarkEnd w:id="9"/>
      <w:r w:rsidRPr="009C3120">
        <w:rPr>
          <w:lang w:val="en-GB"/>
        </w:rPr>
        <w:lastRenderedPageBreak/>
        <w:t xml:space="preserve">Component 2 - Training plan </w:t>
      </w:r>
    </w:p>
    <w:p w:rsidR="0052081B" w:rsidRPr="009C3120" w:rsidRDefault="0052081B" w:rsidP="0052081B">
      <w:pPr>
        <w:rPr>
          <w:lang w:val="en-GB"/>
        </w:rPr>
      </w:pPr>
      <w:r w:rsidRPr="009C3120">
        <w:rPr>
          <w:lang w:val="en-GB"/>
        </w:rPr>
        <w:t>We are committed to delivering exceptional guest experiences downs in communications. It is required that our staff have the skills and awareness that are necessary to create cultural diversity effectively. Through cultural misunderstandings, there are breakdowns in communications that ultimately result in dissatisfaction among the guests (</w:t>
      </w:r>
      <w:r w:rsidRPr="009C3120">
        <w:rPr>
          <w:highlight w:val="white"/>
          <w:lang w:val="en-GB"/>
        </w:rPr>
        <w:t>Molina-</w:t>
      </w:r>
      <w:proofErr w:type="spellStart"/>
      <w:r w:rsidRPr="009C3120">
        <w:rPr>
          <w:highlight w:val="white"/>
          <w:lang w:val="en-GB"/>
        </w:rPr>
        <w:t>Colladora</w:t>
      </w:r>
      <w:proofErr w:type="spellEnd"/>
      <w:r w:rsidRPr="009C3120">
        <w:rPr>
          <w:highlight w:val="white"/>
          <w:lang w:val="en-GB"/>
        </w:rPr>
        <w:t xml:space="preserve"> </w:t>
      </w:r>
      <w:r w:rsidRPr="009C3120">
        <w:rPr>
          <w:i/>
          <w:highlight w:val="white"/>
          <w:lang w:val="en-GB"/>
        </w:rPr>
        <w:t>et al</w:t>
      </w:r>
      <w:r w:rsidRPr="009C3120">
        <w:rPr>
          <w:highlight w:val="white"/>
          <w:lang w:val="en-GB"/>
        </w:rPr>
        <w:t>., 2022</w:t>
      </w:r>
      <w:r w:rsidRPr="009C3120">
        <w:rPr>
          <w:lang w:val="en-GB"/>
        </w:rPr>
        <w:t xml:space="preserve">). So, to address this we have proposed a complete plan for staff training that focuses on cultural awareness, effective communication, empathy and adaptability. </w:t>
      </w:r>
    </w:p>
    <w:p w:rsidR="0052081B" w:rsidRPr="009C3120" w:rsidRDefault="0052081B" w:rsidP="0052081B">
      <w:pPr>
        <w:rPr>
          <w:b/>
          <w:lang w:val="en-GB"/>
        </w:rPr>
      </w:pPr>
      <w:r w:rsidRPr="009C3120">
        <w:rPr>
          <w:b/>
          <w:lang w:val="en-GB"/>
        </w:rPr>
        <w:t>Training components:</w:t>
      </w:r>
    </w:p>
    <w:p w:rsidR="0052081B" w:rsidRPr="009C3120" w:rsidRDefault="0052081B" w:rsidP="0052081B">
      <w:pPr>
        <w:rPr>
          <w:b/>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gridCol w:w="6555"/>
      </w:tblGrid>
      <w:tr w:rsidR="0052081B" w:rsidRPr="009C3120" w:rsidTr="00FF4E17">
        <w:tc>
          <w:tcPr>
            <w:tcW w:w="2805" w:type="dxa"/>
            <w:shd w:val="clear" w:color="auto" w:fill="auto"/>
            <w:tcMar>
              <w:top w:w="100" w:type="dxa"/>
              <w:left w:w="100" w:type="dxa"/>
              <w:bottom w:w="100" w:type="dxa"/>
              <w:right w:w="100" w:type="dxa"/>
            </w:tcMar>
          </w:tcPr>
          <w:p w:rsidR="0052081B" w:rsidRPr="009C3120" w:rsidRDefault="0052081B" w:rsidP="00FF4E17">
            <w:pPr>
              <w:widowControl w:val="0"/>
              <w:numPr>
                <w:ilvl w:val="0"/>
                <w:numId w:val="1"/>
              </w:numPr>
              <w:pBdr>
                <w:top w:val="nil"/>
                <w:left w:val="nil"/>
                <w:bottom w:val="nil"/>
                <w:right w:val="nil"/>
                <w:between w:val="nil"/>
              </w:pBdr>
              <w:jc w:val="left"/>
              <w:rPr>
                <w:b/>
                <w:lang w:val="en-GB"/>
              </w:rPr>
            </w:pPr>
            <w:r w:rsidRPr="009C3120">
              <w:rPr>
                <w:b/>
                <w:lang w:val="en-GB"/>
              </w:rPr>
              <w:t xml:space="preserve">Planning and organising the program: </w:t>
            </w:r>
          </w:p>
        </w:tc>
        <w:tc>
          <w:tcPr>
            <w:tcW w:w="6555" w:type="dxa"/>
            <w:shd w:val="clear" w:color="auto" w:fill="auto"/>
            <w:tcMar>
              <w:top w:w="100" w:type="dxa"/>
              <w:left w:w="100" w:type="dxa"/>
              <w:bottom w:w="100" w:type="dxa"/>
              <w:right w:w="100" w:type="dxa"/>
            </w:tcMar>
          </w:tcPr>
          <w:p w:rsidR="0052081B" w:rsidRPr="009C3120" w:rsidRDefault="0052081B" w:rsidP="00FF4E17">
            <w:pPr>
              <w:widowControl w:val="0"/>
              <w:jc w:val="left"/>
              <w:rPr>
                <w:lang w:val="en-GB"/>
              </w:rPr>
            </w:pPr>
            <w:r w:rsidRPr="009C3120">
              <w:rPr>
                <w:lang w:val="en-GB"/>
              </w:rPr>
              <w:t>The initial point of our training program is knowing about the staff’s knowledge, and ability along with their gaps and how to differentiate them based on their role and expectations from them.</w:t>
            </w:r>
          </w:p>
          <w:p w:rsidR="0052081B" w:rsidRPr="009C3120" w:rsidRDefault="0052081B" w:rsidP="00FF4E17">
            <w:pPr>
              <w:widowControl w:val="0"/>
              <w:pBdr>
                <w:top w:val="nil"/>
                <w:left w:val="nil"/>
                <w:bottom w:val="nil"/>
                <w:right w:val="nil"/>
                <w:between w:val="nil"/>
              </w:pBdr>
              <w:jc w:val="left"/>
              <w:rPr>
                <w:lang w:val="en-GB"/>
              </w:rPr>
            </w:pPr>
          </w:p>
        </w:tc>
      </w:tr>
      <w:tr w:rsidR="0052081B" w:rsidRPr="009C3120" w:rsidTr="00FF4E17">
        <w:tc>
          <w:tcPr>
            <w:tcW w:w="2805" w:type="dxa"/>
            <w:shd w:val="clear" w:color="auto" w:fill="auto"/>
            <w:tcMar>
              <w:top w:w="100" w:type="dxa"/>
              <w:left w:w="100" w:type="dxa"/>
              <w:bottom w:w="100" w:type="dxa"/>
              <w:right w:w="100" w:type="dxa"/>
            </w:tcMar>
          </w:tcPr>
          <w:p w:rsidR="0052081B" w:rsidRPr="009C3120" w:rsidRDefault="0052081B" w:rsidP="00FF4E17">
            <w:pPr>
              <w:widowControl w:val="0"/>
              <w:numPr>
                <w:ilvl w:val="0"/>
                <w:numId w:val="1"/>
              </w:numPr>
              <w:pBdr>
                <w:top w:val="nil"/>
                <w:left w:val="nil"/>
                <w:bottom w:val="nil"/>
                <w:right w:val="nil"/>
                <w:between w:val="nil"/>
              </w:pBdr>
              <w:jc w:val="left"/>
              <w:rPr>
                <w:b/>
                <w:lang w:val="en-GB"/>
              </w:rPr>
            </w:pPr>
            <w:r w:rsidRPr="009C3120">
              <w:rPr>
                <w:b/>
                <w:lang w:val="en-GB"/>
              </w:rPr>
              <w:t xml:space="preserve"> Prioritising the interactivity: </w:t>
            </w:r>
          </w:p>
        </w:tc>
        <w:tc>
          <w:tcPr>
            <w:tcW w:w="6555" w:type="dxa"/>
            <w:shd w:val="clear" w:color="auto" w:fill="auto"/>
            <w:tcMar>
              <w:top w:w="100" w:type="dxa"/>
              <w:left w:w="100" w:type="dxa"/>
              <w:bottom w:w="100" w:type="dxa"/>
              <w:right w:w="100" w:type="dxa"/>
            </w:tcMar>
          </w:tcPr>
          <w:p w:rsidR="0052081B" w:rsidRPr="009C3120" w:rsidRDefault="0052081B" w:rsidP="00FF4E17">
            <w:pPr>
              <w:widowControl w:val="0"/>
              <w:jc w:val="left"/>
              <w:rPr>
                <w:lang w:val="en-GB"/>
              </w:rPr>
            </w:pPr>
            <w:r w:rsidRPr="009C3120">
              <w:rPr>
                <w:lang w:val="en-GB"/>
              </w:rPr>
              <w:t xml:space="preserve">We need to use the scenarios in the training that happens in real-time customer interactions. For that, we have to organise workshops.  </w:t>
            </w:r>
          </w:p>
        </w:tc>
      </w:tr>
      <w:tr w:rsidR="0052081B" w:rsidRPr="009C3120" w:rsidTr="00FF4E17">
        <w:tc>
          <w:tcPr>
            <w:tcW w:w="2805" w:type="dxa"/>
            <w:shd w:val="clear" w:color="auto" w:fill="auto"/>
            <w:tcMar>
              <w:top w:w="100" w:type="dxa"/>
              <w:left w:w="100" w:type="dxa"/>
              <w:bottom w:w="100" w:type="dxa"/>
              <w:right w:w="100" w:type="dxa"/>
            </w:tcMar>
          </w:tcPr>
          <w:p w:rsidR="0052081B" w:rsidRPr="009C3120" w:rsidRDefault="0052081B" w:rsidP="00FF4E17">
            <w:pPr>
              <w:widowControl w:val="0"/>
              <w:numPr>
                <w:ilvl w:val="0"/>
                <w:numId w:val="1"/>
              </w:numPr>
              <w:pBdr>
                <w:top w:val="nil"/>
                <w:left w:val="nil"/>
                <w:bottom w:val="nil"/>
                <w:right w:val="nil"/>
                <w:between w:val="nil"/>
              </w:pBdr>
              <w:jc w:val="left"/>
              <w:rPr>
                <w:b/>
                <w:lang w:val="en-GB"/>
              </w:rPr>
            </w:pPr>
            <w:r w:rsidRPr="009C3120">
              <w:rPr>
                <w:b/>
                <w:lang w:val="en-GB"/>
              </w:rPr>
              <w:t>Consistency and clarity</w:t>
            </w:r>
            <w:r w:rsidRPr="009C3120">
              <w:rPr>
                <w:b/>
                <w:lang w:val="en-GB"/>
              </w:rPr>
              <w:tab/>
            </w:r>
          </w:p>
        </w:tc>
        <w:tc>
          <w:tcPr>
            <w:tcW w:w="6555" w:type="dxa"/>
            <w:shd w:val="clear" w:color="auto" w:fill="auto"/>
            <w:tcMar>
              <w:top w:w="100" w:type="dxa"/>
              <w:left w:w="100" w:type="dxa"/>
              <w:bottom w:w="100" w:type="dxa"/>
              <w:right w:w="100" w:type="dxa"/>
            </w:tcMar>
          </w:tcPr>
          <w:p w:rsidR="0052081B" w:rsidRPr="009C3120" w:rsidRDefault="0052081B" w:rsidP="00FF4E17">
            <w:pPr>
              <w:widowControl w:val="0"/>
              <w:pBdr>
                <w:top w:val="nil"/>
                <w:left w:val="nil"/>
                <w:bottom w:val="nil"/>
                <w:right w:val="nil"/>
                <w:between w:val="nil"/>
              </w:pBdr>
              <w:jc w:val="left"/>
              <w:rPr>
                <w:lang w:val="en-GB"/>
              </w:rPr>
            </w:pPr>
            <w:r w:rsidRPr="009C3120">
              <w:rPr>
                <w:lang w:val="en-GB"/>
              </w:rPr>
              <w:t>The main key to effective training is consistency with clarity. We have to make our expectations clarified from the word get-go. For this, we have to use training materials like videos, booklets or face-to-face talk tests (</w:t>
            </w:r>
            <w:r w:rsidRPr="009C3120">
              <w:rPr>
                <w:highlight w:val="white"/>
                <w:lang w:val="en-GB"/>
              </w:rPr>
              <w:t>Eid and Agag., 2020</w:t>
            </w:r>
            <w:r w:rsidRPr="009C3120">
              <w:rPr>
                <w:lang w:val="en-GB"/>
              </w:rPr>
              <w:t xml:space="preserve">).  </w:t>
            </w:r>
          </w:p>
        </w:tc>
      </w:tr>
      <w:tr w:rsidR="0052081B" w:rsidRPr="009C3120" w:rsidTr="00FF4E17">
        <w:tc>
          <w:tcPr>
            <w:tcW w:w="2805" w:type="dxa"/>
            <w:shd w:val="clear" w:color="auto" w:fill="auto"/>
            <w:tcMar>
              <w:top w:w="100" w:type="dxa"/>
              <w:left w:w="100" w:type="dxa"/>
              <w:bottom w:w="100" w:type="dxa"/>
              <w:right w:w="100" w:type="dxa"/>
            </w:tcMar>
          </w:tcPr>
          <w:p w:rsidR="0052081B" w:rsidRPr="009C3120" w:rsidRDefault="0052081B" w:rsidP="00FF4E17">
            <w:pPr>
              <w:widowControl w:val="0"/>
              <w:numPr>
                <w:ilvl w:val="0"/>
                <w:numId w:val="1"/>
              </w:numPr>
              <w:pBdr>
                <w:top w:val="nil"/>
                <w:left w:val="nil"/>
                <w:bottom w:val="nil"/>
                <w:right w:val="nil"/>
                <w:between w:val="nil"/>
              </w:pBdr>
              <w:jc w:val="left"/>
              <w:rPr>
                <w:b/>
                <w:lang w:val="en-GB"/>
              </w:rPr>
            </w:pPr>
            <w:r w:rsidRPr="009C3120">
              <w:rPr>
                <w:b/>
                <w:lang w:val="en-GB"/>
              </w:rPr>
              <w:t>Technological usage</w:t>
            </w:r>
          </w:p>
        </w:tc>
        <w:tc>
          <w:tcPr>
            <w:tcW w:w="6555" w:type="dxa"/>
            <w:shd w:val="clear" w:color="auto" w:fill="auto"/>
            <w:tcMar>
              <w:top w:w="100" w:type="dxa"/>
              <w:left w:w="100" w:type="dxa"/>
              <w:bottom w:w="100" w:type="dxa"/>
              <w:right w:w="100" w:type="dxa"/>
            </w:tcMar>
          </w:tcPr>
          <w:p w:rsidR="0052081B" w:rsidRPr="009C3120" w:rsidRDefault="0052081B" w:rsidP="00FF4E17">
            <w:pPr>
              <w:widowControl w:val="0"/>
              <w:pBdr>
                <w:top w:val="nil"/>
                <w:left w:val="nil"/>
                <w:bottom w:val="nil"/>
                <w:right w:val="nil"/>
                <w:between w:val="nil"/>
              </w:pBdr>
              <w:jc w:val="left"/>
              <w:rPr>
                <w:lang w:val="en-GB"/>
              </w:rPr>
            </w:pPr>
            <w:r w:rsidRPr="009C3120">
              <w:rPr>
                <w:lang w:val="en-GB"/>
              </w:rPr>
              <w:t>In a few ways, we will be able to provide the staff with high-end training, these include e-learning, videos, and digital resources which makes the training accessible at any time.</w:t>
            </w:r>
          </w:p>
        </w:tc>
      </w:tr>
      <w:tr w:rsidR="0052081B" w:rsidRPr="009C3120" w:rsidTr="00FF4E17">
        <w:tc>
          <w:tcPr>
            <w:tcW w:w="2805" w:type="dxa"/>
            <w:shd w:val="clear" w:color="auto" w:fill="auto"/>
            <w:tcMar>
              <w:top w:w="100" w:type="dxa"/>
              <w:left w:w="100" w:type="dxa"/>
              <w:bottom w:w="100" w:type="dxa"/>
              <w:right w:w="100" w:type="dxa"/>
            </w:tcMar>
          </w:tcPr>
          <w:p w:rsidR="0052081B" w:rsidRPr="009C3120" w:rsidRDefault="0052081B" w:rsidP="00FF4E17">
            <w:pPr>
              <w:widowControl w:val="0"/>
              <w:numPr>
                <w:ilvl w:val="0"/>
                <w:numId w:val="1"/>
              </w:numPr>
              <w:pBdr>
                <w:top w:val="nil"/>
                <w:left w:val="nil"/>
                <w:bottom w:val="nil"/>
                <w:right w:val="nil"/>
                <w:between w:val="nil"/>
              </w:pBdr>
              <w:jc w:val="left"/>
              <w:rPr>
                <w:b/>
                <w:lang w:val="en-GB"/>
              </w:rPr>
            </w:pPr>
            <w:r w:rsidRPr="009C3120">
              <w:rPr>
                <w:b/>
                <w:lang w:val="en-GB"/>
              </w:rPr>
              <w:t>Creating a learning environment supportive</w:t>
            </w:r>
          </w:p>
        </w:tc>
        <w:tc>
          <w:tcPr>
            <w:tcW w:w="6555" w:type="dxa"/>
            <w:shd w:val="clear" w:color="auto" w:fill="auto"/>
            <w:tcMar>
              <w:top w:w="100" w:type="dxa"/>
              <w:left w:w="100" w:type="dxa"/>
              <w:bottom w:w="100" w:type="dxa"/>
              <w:right w:w="100" w:type="dxa"/>
            </w:tcMar>
          </w:tcPr>
          <w:p w:rsidR="0052081B" w:rsidRPr="009C3120" w:rsidRDefault="0052081B" w:rsidP="00FF4E17">
            <w:pPr>
              <w:widowControl w:val="0"/>
              <w:pBdr>
                <w:top w:val="nil"/>
                <w:left w:val="nil"/>
                <w:bottom w:val="nil"/>
                <w:right w:val="nil"/>
                <w:between w:val="nil"/>
              </w:pBdr>
              <w:jc w:val="left"/>
              <w:rPr>
                <w:lang w:val="en-GB"/>
              </w:rPr>
            </w:pPr>
            <w:r w:rsidRPr="009C3120">
              <w:rPr>
                <w:lang w:val="en-GB"/>
              </w:rPr>
              <w:t>When staff ask questions, no matter how silly the question is, they are learning the most. It is important for our managers that they should take the lead that establishes a positive learning atmosphere. In this kind of environment, the staff will be encouraged to share their feedback. It is a good idea to offer many types of formats that suit the learning styles.</w:t>
            </w:r>
          </w:p>
        </w:tc>
      </w:tr>
      <w:tr w:rsidR="0052081B" w:rsidRPr="009C3120" w:rsidTr="00FF4E17">
        <w:tc>
          <w:tcPr>
            <w:tcW w:w="2805" w:type="dxa"/>
            <w:shd w:val="clear" w:color="auto" w:fill="auto"/>
            <w:tcMar>
              <w:top w:w="100" w:type="dxa"/>
              <w:left w:w="100" w:type="dxa"/>
              <w:bottom w:w="100" w:type="dxa"/>
              <w:right w:w="100" w:type="dxa"/>
            </w:tcMar>
          </w:tcPr>
          <w:p w:rsidR="0052081B" w:rsidRPr="009C3120" w:rsidRDefault="0052081B" w:rsidP="00FF4E17">
            <w:pPr>
              <w:widowControl w:val="0"/>
              <w:numPr>
                <w:ilvl w:val="0"/>
                <w:numId w:val="1"/>
              </w:numPr>
              <w:pBdr>
                <w:top w:val="nil"/>
                <w:left w:val="nil"/>
                <w:bottom w:val="nil"/>
                <w:right w:val="nil"/>
                <w:between w:val="nil"/>
              </w:pBdr>
              <w:jc w:val="left"/>
              <w:rPr>
                <w:b/>
                <w:lang w:val="en-GB"/>
              </w:rPr>
            </w:pPr>
            <w:r w:rsidRPr="009C3120">
              <w:rPr>
                <w:b/>
                <w:lang w:val="en-GB"/>
              </w:rPr>
              <w:t xml:space="preserve">New staff with </w:t>
            </w:r>
            <w:r w:rsidRPr="009C3120">
              <w:rPr>
                <w:b/>
                <w:lang w:val="en-GB"/>
              </w:rPr>
              <w:lastRenderedPageBreak/>
              <w:t>experienced staff</w:t>
            </w:r>
          </w:p>
        </w:tc>
        <w:tc>
          <w:tcPr>
            <w:tcW w:w="6555" w:type="dxa"/>
            <w:shd w:val="clear" w:color="auto" w:fill="auto"/>
            <w:tcMar>
              <w:top w:w="100" w:type="dxa"/>
              <w:left w:w="100" w:type="dxa"/>
              <w:bottom w:w="100" w:type="dxa"/>
              <w:right w:w="100" w:type="dxa"/>
            </w:tcMar>
          </w:tcPr>
          <w:p w:rsidR="0052081B" w:rsidRPr="009C3120" w:rsidRDefault="0052081B" w:rsidP="00FF4E17">
            <w:pPr>
              <w:widowControl w:val="0"/>
              <w:pBdr>
                <w:top w:val="nil"/>
                <w:left w:val="nil"/>
                <w:bottom w:val="nil"/>
                <w:right w:val="nil"/>
                <w:between w:val="nil"/>
              </w:pBdr>
              <w:jc w:val="left"/>
              <w:rPr>
                <w:lang w:val="en-GB"/>
              </w:rPr>
            </w:pPr>
            <w:r w:rsidRPr="009C3120">
              <w:rPr>
                <w:lang w:val="en-GB"/>
              </w:rPr>
              <w:lastRenderedPageBreak/>
              <w:t xml:space="preserve">A program like mentorship or the buddy-up is to be used by us.  It </w:t>
            </w:r>
            <w:r w:rsidRPr="009C3120">
              <w:rPr>
                <w:lang w:val="en-GB"/>
              </w:rPr>
              <w:lastRenderedPageBreak/>
              <w:t>is the way where we will pair new staff with the old experienced staff. But it does not always have to be the new staff. The programs like mentorship are useful for those who are planning to progress in their careers, it can be done with the new skills. These kinds of programs are beneficial for both mentors and mentees since they create professional growth along with collaboration in our hotel.</w:t>
            </w:r>
          </w:p>
        </w:tc>
      </w:tr>
      <w:tr w:rsidR="0052081B" w:rsidRPr="009C3120" w:rsidTr="00FF4E17">
        <w:tc>
          <w:tcPr>
            <w:tcW w:w="2805" w:type="dxa"/>
            <w:shd w:val="clear" w:color="auto" w:fill="auto"/>
            <w:tcMar>
              <w:top w:w="100" w:type="dxa"/>
              <w:left w:w="100" w:type="dxa"/>
              <w:bottom w:w="100" w:type="dxa"/>
              <w:right w:w="100" w:type="dxa"/>
            </w:tcMar>
          </w:tcPr>
          <w:p w:rsidR="0052081B" w:rsidRPr="009C3120" w:rsidRDefault="0052081B" w:rsidP="00FF4E17">
            <w:pPr>
              <w:widowControl w:val="0"/>
              <w:numPr>
                <w:ilvl w:val="0"/>
                <w:numId w:val="1"/>
              </w:numPr>
              <w:pBdr>
                <w:top w:val="nil"/>
                <w:left w:val="nil"/>
                <w:bottom w:val="nil"/>
                <w:right w:val="nil"/>
                <w:between w:val="nil"/>
              </w:pBdr>
              <w:jc w:val="left"/>
              <w:rPr>
                <w:b/>
                <w:lang w:val="en-GB"/>
              </w:rPr>
            </w:pPr>
            <w:r w:rsidRPr="009C3120">
              <w:rPr>
                <w:b/>
                <w:lang w:val="en-GB"/>
              </w:rPr>
              <w:lastRenderedPageBreak/>
              <w:t>Upgradation of training materials regularly</w:t>
            </w:r>
          </w:p>
        </w:tc>
        <w:tc>
          <w:tcPr>
            <w:tcW w:w="6555" w:type="dxa"/>
            <w:shd w:val="clear" w:color="auto" w:fill="auto"/>
            <w:tcMar>
              <w:top w:w="100" w:type="dxa"/>
              <w:left w:w="100" w:type="dxa"/>
              <w:bottom w:w="100" w:type="dxa"/>
              <w:right w:w="100" w:type="dxa"/>
            </w:tcMar>
          </w:tcPr>
          <w:p w:rsidR="0052081B" w:rsidRPr="009C3120" w:rsidRDefault="0052081B" w:rsidP="00FF4E17">
            <w:pPr>
              <w:widowControl w:val="0"/>
              <w:pBdr>
                <w:top w:val="nil"/>
                <w:left w:val="nil"/>
                <w:bottom w:val="nil"/>
                <w:right w:val="nil"/>
                <w:between w:val="nil"/>
              </w:pBdr>
              <w:jc w:val="left"/>
              <w:rPr>
                <w:lang w:val="en-GB"/>
              </w:rPr>
            </w:pPr>
            <w:r w:rsidRPr="009C3120">
              <w:rPr>
                <w:lang w:val="en-GB"/>
              </w:rPr>
              <w:t>Demands of guests and technology change in the movement of an eye blink. So, for that reason, it is needed to make sure that our training materials do make a reflective change based on the hospitality sector.</w:t>
            </w:r>
          </w:p>
        </w:tc>
      </w:tr>
      <w:tr w:rsidR="0052081B" w:rsidRPr="009C3120" w:rsidTr="00FF4E17">
        <w:tc>
          <w:tcPr>
            <w:tcW w:w="2805" w:type="dxa"/>
            <w:shd w:val="clear" w:color="auto" w:fill="auto"/>
            <w:tcMar>
              <w:top w:w="100" w:type="dxa"/>
              <w:left w:w="100" w:type="dxa"/>
              <w:bottom w:w="100" w:type="dxa"/>
              <w:right w:w="100" w:type="dxa"/>
            </w:tcMar>
          </w:tcPr>
          <w:p w:rsidR="0052081B" w:rsidRPr="009C3120" w:rsidRDefault="0052081B" w:rsidP="00FF4E17">
            <w:pPr>
              <w:widowControl w:val="0"/>
              <w:numPr>
                <w:ilvl w:val="0"/>
                <w:numId w:val="1"/>
              </w:numPr>
              <w:jc w:val="left"/>
              <w:rPr>
                <w:b/>
                <w:lang w:val="en-GB"/>
              </w:rPr>
            </w:pPr>
            <w:r w:rsidRPr="009C3120">
              <w:rPr>
                <w:b/>
                <w:lang w:val="en-GB"/>
              </w:rPr>
              <w:t>Effective training measures</w:t>
            </w:r>
          </w:p>
        </w:tc>
        <w:tc>
          <w:tcPr>
            <w:tcW w:w="6555" w:type="dxa"/>
            <w:shd w:val="clear" w:color="auto" w:fill="auto"/>
            <w:tcMar>
              <w:top w:w="100" w:type="dxa"/>
              <w:left w:w="100" w:type="dxa"/>
              <w:bottom w:w="100" w:type="dxa"/>
              <w:right w:w="100" w:type="dxa"/>
            </w:tcMar>
          </w:tcPr>
          <w:p w:rsidR="0052081B" w:rsidRPr="009C3120" w:rsidRDefault="0052081B" w:rsidP="00FF4E17">
            <w:pPr>
              <w:widowControl w:val="0"/>
              <w:pBdr>
                <w:top w:val="nil"/>
                <w:left w:val="nil"/>
                <w:bottom w:val="nil"/>
                <w:right w:val="nil"/>
                <w:between w:val="nil"/>
              </w:pBdr>
              <w:jc w:val="left"/>
              <w:rPr>
                <w:lang w:val="en-GB"/>
              </w:rPr>
            </w:pPr>
            <w:r w:rsidRPr="009C3120">
              <w:rPr>
                <w:lang w:val="en-GB"/>
              </w:rPr>
              <w:t xml:space="preserve">Our training program needs to run successfully. Our next step is to measure the effectiveness of the program. We need to assess the program. It means KPIs and getting feedback from staff and guests. </w:t>
            </w:r>
          </w:p>
        </w:tc>
      </w:tr>
      <w:tr w:rsidR="0052081B" w:rsidRPr="009C3120" w:rsidTr="00FF4E17">
        <w:tc>
          <w:tcPr>
            <w:tcW w:w="2805" w:type="dxa"/>
            <w:shd w:val="clear" w:color="auto" w:fill="auto"/>
            <w:tcMar>
              <w:top w:w="100" w:type="dxa"/>
              <w:left w:w="100" w:type="dxa"/>
              <w:bottom w:w="100" w:type="dxa"/>
              <w:right w:w="100" w:type="dxa"/>
            </w:tcMar>
          </w:tcPr>
          <w:p w:rsidR="0052081B" w:rsidRPr="009C3120" w:rsidRDefault="0052081B" w:rsidP="00FF4E17">
            <w:pPr>
              <w:widowControl w:val="0"/>
              <w:numPr>
                <w:ilvl w:val="0"/>
                <w:numId w:val="1"/>
              </w:numPr>
              <w:pBdr>
                <w:top w:val="nil"/>
                <w:left w:val="nil"/>
                <w:bottom w:val="nil"/>
                <w:right w:val="nil"/>
                <w:between w:val="nil"/>
              </w:pBdr>
              <w:jc w:val="left"/>
              <w:rPr>
                <w:b/>
                <w:lang w:val="en-GB"/>
              </w:rPr>
            </w:pPr>
            <w:r w:rsidRPr="009C3120">
              <w:rPr>
                <w:b/>
                <w:lang w:val="en-GB"/>
              </w:rPr>
              <w:t>Creating a culture of learning</w:t>
            </w:r>
          </w:p>
        </w:tc>
        <w:tc>
          <w:tcPr>
            <w:tcW w:w="6555" w:type="dxa"/>
            <w:shd w:val="clear" w:color="auto" w:fill="auto"/>
            <w:tcMar>
              <w:top w:w="100" w:type="dxa"/>
              <w:left w:w="100" w:type="dxa"/>
              <w:bottom w:w="100" w:type="dxa"/>
              <w:right w:w="100" w:type="dxa"/>
            </w:tcMar>
          </w:tcPr>
          <w:p w:rsidR="0052081B" w:rsidRPr="009C3120" w:rsidRDefault="0052081B" w:rsidP="00FF4E17">
            <w:pPr>
              <w:widowControl w:val="0"/>
              <w:pBdr>
                <w:top w:val="nil"/>
                <w:left w:val="nil"/>
                <w:bottom w:val="nil"/>
                <w:right w:val="nil"/>
                <w:between w:val="nil"/>
              </w:pBdr>
              <w:jc w:val="left"/>
              <w:rPr>
                <w:lang w:val="en-GB"/>
              </w:rPr>
            </w:pPr>
            <w:r w:rsidRPr="009C3120">
              <w:rPr>
                <w:lang w:val="en-GB"/>
              </w:rPr>
              <w:t>It is essential for us that we don’t make the training sessions boring. We should offer the staff different chances that will make sure that their achievements are along their way (</w:t>
            </w:r>
            <w:r w:rsidRPr="009C3120">
              <w:rPr>
                <w:highlight w:val="white"/>
                <w:lang w:val="en-GB"/>
              </w:rPr>
              <w:t xml:space="preserve">Truong </w:t>
            </w:r>
            <w:r w:rsidRPr="009C3120">
              <w:rPr>
                <w:i/>
                <w:highlight w:val="white"/>
                <w:lang w:val="en-GB"/>
              </w:rPr>
              <w:t>et al</w:t>
            </w:r>
            <w:r w:rsidRPr="009C3120">
              <w:rPr>
                <w:highlight w:val="white"/>
                <w:lang w:val="en-GB"/>
              </w:rPr>
              <w:t>., 2020</w:t>
            </w:r>
            <w:r w:rsidRPr="009C3120">
              <w:rPr>
                <w:lang w:val="en-GB"/>
              </w:rPr>
              <w:t xml:space="preserve">).  </w:t>
            </w:r>
          </w:p>
        </w:tc>
      </w:tr>
    </w:tbl>
    <w:p w:rsidR="0052081B" w:rsidRPr="009C3120" w:rsidRDefault="0052081B" w:rsidP="0052081B">
      <w:pPr>
        <w:jc w:val="center"/>
        <w:rPr>
          <w:lang w:val="en-GB"/>
        </w:rPr>
      </w:pPr>
      <w:r w:rsidRPr="009C3120">
        <w:rPr>
          <w:b/>
          <w:lang w:val="en-GB"/>
        </w:rPr>
        <w:t>Table No.1: Training Components</w:t>
      </w:r>
      <w:r w:rsidRPr="009C3120">
        <w:rPr>
          <w:b/>
          <w:lang w:val="en-GB"/>
        </w:rPr>
        <w:br/>
        <w:t xml:space="preserve">(Source: </w:t>
      </w:r>
      <w:r w:rsidRPr="009C3120">
        <w:rPr>
          <w:lang w:val="en-GB"/>
        </w:rPr>
        <w:t xml:space="preserve">Created </w:t>
      </w:r>
      <w:proofErr w:type="gramStart"/>
      <w:r w:rsidRPr="009C3120">
        <w:rPr>
          <w:lang w:val="en-GB"/>
        </w:rPr>
        <w:t>By</w:t>
      </w:r>
      <w:proofErr w:type="gramEnd"/>
      <w:r w:rsidRPr="009C3120">
        <w:rPr>
          <w:lang w:val="en-GB"/>
        </w:rPr>
        <w:t xml:space="preserve"> the Learner)</w:t>
      </w:r>
    </w:p>
    <w:p w:rsidR="0052081B" w:rsidRPr="009C3120" w:rsidRDefault="0052081B" w:rsidP="0052081B">
      <w:pPr>
        <w:spacing w:before="240" w:after="240"/>
        <w:rPr>
          <w:b/>
          <w:lang w:val="en-GB"/>
        </w:rPr>
      </w:pPr>
      <w:r w:rsidRPr="009C3120">
        <w:rPr>
          <w:b/>
          <w:lang w:val="en-GB"/>
        </w:rPr>
        <w:t xml:space="preserve">Training GNATT Chart </w:t>
      </w:r>
    </w:p>
    <w:tbl>
      <w:tblPr>
        <w:tblW w:w="9360" w:type="dxa"/>
        <w:tblBorders>
          <w:top w:val="nil"/>
          <w:left w:val="nil"/>
          <w:bottom w:val="nil"/>
          <w:right w:val="nil"/>
          <w:insideH w:val="nil"/>
          <w:insideV w:val="nil"/>
        </w:tblBorders>
        <w:tblLayout w:type="fixed"/>
        <w:tblLook w:val="0600" w:firstRow="0" w:lastRow="0" w:firstColumn="0" w:lastColumn="0" w:noHBand="1" w:noVBand="1"/>
      </w:tblPr>
      <w:tblGrid>
        <w:gridCol w:w="1115"/>
        <w:gridCol w:w="881"/>
        <w:gridCol w:w="1104"/>
        <w:gridCol w:w="861"/>
        <w:gridCol w:w="1052"/>
        <w:gridCol w:w="797"/>
        <w:gridCol w:w="776"/>
        <w:gridCol w:w="1052"/>
        <w:gridCol w:w="776"/>
        <w:gridCol w:w="946"/>
      </w:tblGrid>
      <w:tr w:rsidR="0052081B" w:rsidRPr="009C3120" w:rsidTr="00FF4E17">
        <w:trPr>
          <w:trHeight w:val="495"/>
        </w:trPr>
        <w:tc>
          <w:tcPr>
            <w:tcW w:w="1115" w:type="dxa"/>
            <w:tcBorders>
              <w:top w:val="single" w:sz="5" w:space="0" w:color="000000"/>
              <w:left w:val="single" w:sz="5" w:space="0" w:color="000000"/>
              <w:bottom w:val="single" w:sz="5" w:space="0" w:color="000000"/>
              <w:right w:val="single" w:sz="5" w:space="0" w:color="000000"/>
            </w:tcBorders>
            <w:shd w:val="clear" w:color="auto" w:fill="C9DAF8"/>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 xml:space="preserve">Activities </w:t>
            </w:r>
          </w:p>
        </w:tc>
        <w:tc>
          <w:tcPr>
            <w:tcW w:w="881" w:type="dxa"/>
            <w:tcBorders>
              <w:top w:val="single" w:sz="5" w:space="0" w:color="000000"/>
              <w:left w:val="nil"/>
              <w:bottom w:val="single" w:sz="5" w:space="0" w:color="000000"/>
              <w:right w:val="single" w:sz="5" w:space="0" w:color="000000"/>
            </w:tcBorders>
            <w:shd w:val="clear" w:color="auto" w:fill="C9DAF8"/>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 xml:space="preserve">Day1 </w:t>
            </w:r>
          </w:p>
        </w:tc>
        <w:tc>
          <w:tcPr>
            <w:tcW w:w="1104" w:type="dxa"/>
            <w:tcBorders>
              <w:top w:val="single" w:sz="5" w:space="0" w:color="000000"/>
              <w:left w:val="nil"/>
              <w:bottom w:val="single" w:sz="5" w:space="0" w:color="000000"/>
              <w:right w:val="single" w:sz="5" w:space="0" w:color="000000"/>
            </w:tcBorders>
            <w:shd w:val="clear" w:color="auto" w:fill="C9DAF8"/>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 xml:space="preserve">Day2 </w:t>
            </w:r>
          </w:p>
        </w:tc>
        <w:tc>
          <w:tcPr>
            <w:tcW w:w="860" w:type="dxa"/>
            <w:tcBorders>
              <w:top w:val="single" w:sz="5" w:space="0" w:color="000000"/>
              <w:left w:val="nil"/>
              <w:bottom w:val="single" w:sz="5" w:space="0" w:color="000000"/>
              <w:right w:val="single" w:sz="5" w:space="0" w:color="000000"/>
            </w:tcBorders>
            <w:shd w:val="clear" w:color="auto" w:fill="C9DAF8"/>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 xml:space="preserve">Day3 </w:t>
            </w:r>
          </w:p>
        </w:tc>
        <w:tc>
          <w:tcPr>
            <w:tcW w:w="1051" w:type="dxa"/>
            <w:tcBorders>
              <w:top w:val="single" w:sz="5" w:space="0" w:color="000000"/>
              <w:left w:val="nil"/>
              <w:bottom w:val="single" w:sz="5" w:space="0" w:color="000000"/>
              <w:right w:val="single" w:sz="5" w:space="0" w:color="000000"/>
            </w:tcBorders>
            <w:shd w:val="clear" w:color="auto" w:fill="C9DAF8"/>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 xml:space="preserve">Day4 </w:t>
            </w:r>
          </w:p>
        </w:tc>
        <w:tc>
          <w:tcPr>
            <w:tcW w:w="796" w:type="dxa"/>
            <w:tcBorders>
              <w:top w:val="single" w:sz="5" w:space="0" w:color="000000"/>
              <w:left w:val="nil"/>
              <w:bottom w:val="single" w:sz="5" w:space="0" w:color="000000"/>
              <w:right w:val="single" w:sz="5" w:space="0" w:color="000000"/>
            </w:tcBorders>
            <w:shd w:val="clear" w:color="auto" w:fill="C9DAF8"/>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 xml:space="preserve">Day5 </w:t>
            </w:r>
          </w:p>
        </w:tc>
        <w:tc>
          <w:tcPr>
            <w:tcW w:w="775" w:type="dxa"/>
            <w:tcBorders>
              <w:top w:val="single" w:sz="5" w:space="0" w:color="000000"/>
              <w:left w:val="nil"/>
              <w:bottom w:val="single" w:sz="5" w:space="0" w:color="000000"/>
              <w:right w:val="single" w:sz="5" w:space="0" w:color="000000"/>
            </w:tcBorders>
            <w:shd w:val="clear" w:color="auto" w:fill="C9DAF8"/>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 xml:space="preserve">Day6  </w:t>
            </w:r>
          </w:p>
        </w:tc>
        <w:tc>
          <w:tcPr>
            <w:tcW w:w="1051" w:type="dxa"/>
            <w:tcBorders>
              <w:top w:val="single" w:sz="5" w:space="0" w:color="000000"/>
              <w:left w:val="nil"/>
              <w:bottom w:val="single" w:sz="5" w:space="0" w:color="000000"/>
              <w:right w:val="single" w:sz="5" w:space="0" w:color="000000"/>
            </w:tcBorders>
            <w:shd w:val="clear" w:color="auto" w:fill="C9DAF8"/>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Day7</w:t>
            </w:r>
          </w:p>
        </w:tc>
        <w:tc>
          <w:tcPr>
            <w:tcW w:w="775" w:type="dxa"/>
            <w:tcBorders>
              <w:top w:val="single" w:sz="5" w:space="0" w:color="000000"/>
              <w:left w:val="nil"/>
              <w:bottom w:val="single" w:sz="5" w:space="0" w:color="000000"/>
              <w:right w:val="single" w:sz="5" w:space="0" w:color="000000"/>
            </w:tcBorders>
            <w:shd w:val="clear" w:color="auto" w:fill="C9DAF8"/>
            <w:tcMar>
              <w:top w:w="20" w:type="dxa"/>
              <w:left w:w="20" w:type="dxa"/>
              <w:bottom w:w="20" w:type="dxa"/>
              <w:right w:w="20" w:type="dxa"/>
            </w:tcMar>
          </w:tcPr>
          <w:p w:rsidR="0052081B" w:rsidRPr="009C3120" w:rsidRDefault="0052081B" w:rsidP="00FF4E17">
            <w:pPr>
              <w:spacing w:before="240" w:after="240"/>
              <w:jc w:val="left"/>
              <w:rPr>
                <w:b/>
                <w:lang w:val="en-GB"/>
              </w:rPr>
            </w:pPr>
            <w:r w:rsidRPr="009C3120">
              <w:rPr>
                <w:b/>
                <w:lang w:val="en-GB"/>
              </w:rPr>
              <w:t>Day8</w:t>
            </w:r>
          </w:p>
        </w:tc>
        <w:tc>
          <w:tcPr>
            <w:tcW w:w="945" w:type="dxa"/>
            <w:tcBorders>
              <w:top w:val="single" w:sz="5" w:space="0" w:color="000000"/>
              <w:left w:val="nil"/>
              <w:bottom w:val="single" w:sz="5" w:space="0" w:color="000000"/>
              <w:right w:val="single" w:sz="5" w:space="0" w:color="000000"/>
            </w:tcBorders>
            <w:shd w:val="clear" w:color="auto" w:fill="C9DAF8"/>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 xml:space="preserve"> Day9</w:t>
            </w:r>
          </w:p>
        </w:tc>
      </w:tr>
      <w:tr w:rsidR="0052081B" w:rsidRPr="009C3120" w:rsidTr="00FF4E17">
        <w:trPr>
          <w:trHeight w:val="1035"/>
        </w:trPr>
        <w:tc>
          <w:tcPr>
            <w:tcW w:w="1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Planning and organisin</w:t>
            </w:r>
            <w:r w:rsidRPr="009C3120">
              <w:rPr>
                <w:lang w:val="en-GB"/>
              </w:rPr>
              <w:lastRenderedPageBreak/>
              <w:t>g the program</w:t>
            </w:r>
          </w:p>
        </w:tc>
        <w:tc>
          <w:tcPr>
            <w:tcW w:w="881" w:type="dxa"/>
            <w:tcBorders>
              <w:top w:val="nil"/>
              <w:left w:val="nil"/>
              <w:bottom w:val="single" w:sz="5" w:space="0" w:color="000000"/>
              <w:right w:val="single" w:sz="5" w:space="0" w:color="000000"/>
            </w:tcBorders>
            <w:shd w:val="clear" w:color="auto" w:fill="B6D7A8"/>
            <w:tcMar>
              <w:top w:w="100" w:type="dxa"/>
              <w:left w:w="100" w:type="dxa"/>
              <w:bottom w:w="100" w:type="dxa"/>
              <w:right w:w="100" w:type="dxa"/>
            </w:tcMar>
          </w:tcPr>
          <w:p w:rsidR="0052081B" w:rsidRPr="009C3120" w:rsidRDefault="0052081B" w:rsidP="00FF4E17">
            <w:pPr>
              <w:jc w:val="center"/>
              <w:rPr>
                <w:lang w:val="en-GB"/>
              </w:rPr>
            </w:pPr>
          </w:p>
        </w:tc>
        <w:tc>
          <w:tcPr>
            <w:tcW w:w="1104" w:type="dxa"/>
            <w:tcBorders>
              <w:top w:val="nil"/>
              <w:left w:val="nil"/>
              <w:bottom w:val="single" w:sz="5" w:space="0" w:color="000000"/>
              <w:right w:val="single" w:sz="5" w:space="0" w:color="000000"/>
            </w:tcBorders>
            <w:shd w:val="clear" w:color="auto" w:fill="FFFFFF"/>
            <w:tcMar>
              <w:top w:w="100" w:type="dxa"/>
              <w:left w:w="100" w:type="dxa"/>
              <w:bottom w:w="100" w:type="dxa"/>
              <w:right w:w="100" w:type="dxa"/>
            </w:tcMar>
          </w:tcPr>
          <w:p w:rsidR="0052081B" w:rsidRPr="009C3120" w:rsidRDefault="0052081B" w:rsidP="00FF4E17">
            <w:pPr>
              <w:jc w:val="center"/>
              <w:rPr>
                <w:lang w:val="en-GB"/>
              </w:rPr>
            </w:pPr>
          </w:p>
        </w:tc>
        <w:tc>
          <w:tcPr>
            <w:tcW w:w="860"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105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796"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775"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105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775" w:type="dxa"/>
            <w:tcBorders>
              <w:top w:val="nil"/>
              <w:left w:val="nil"/>
              <w:bottom w:val="single" w:sz="5" w:space="0" w:color="000000"/>
              <w:right w:val="single" w:sz="5" w:space="0" w:color="000000"/>
            </w:tcBorders>
            <w:tcMar>
              <w:top w:w="20" w:type="dxa"/>
              <w:left w:w="20" w:type="dxa"/>
              <w:bottom w:w="20" w:type="dxa"/>
              <w:right w:w="20" w:type="dxa"/>
            </w:tcMar>
          </w:tcPr>
          <w:p w:rsidR="0052081B" w:rsidRPr="009C3120" w:rsidRDefault="0052081B" w:rsidP="00FF4E17">
            <w:pPr>
              <w:spacing w:before="240" w:after="240"/>
              <w:jc w:val="left"/>
              <w:rPr>
                <w:lang w:val="en-GB"/>
              </w:rPr>
            </w:pPr>
            <w:r w:rsidRPr="009C3120">
              <w:rPr>
                <w:lang w:val="en-GB"/>
              </w:rPr>
              <w:t xml:space="preserve"> </w:t>
            </w:r>
          </w:p>
        </w:tc>
        <w:tc>
          <w:tcPr>
            <w:tcW w:w="945"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r>
      <w:tr w:rsidR="0052081B" w:rsidRPr="009C3120" w:rsidTr="00FF4E17">
        <w:trPr>
          <w:trHeight w:val="1035"/>
        </w:trPr>
        <w:tc>
          <w:tcPr>
            <w:tcW w:w="1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Prioritising the interactivity</w:t>
            </w:r>
          </w:p>
        </w:tc>
        <w:tc>
          <w:tcPr>
            <w:tcW w:w="88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1104" w:type="dxa"/>
            <w:tcBorders>
              <w:top w:val="nil"/>
              <w:left w:val="nil"/>
              <w:bottom w:val="single" w:sz="5" w:space="0" w:color="000000"/>
              <w:right w:val="single" w:sz="5" w:space="0" w:color="000000"/>
            </w:tcBorders>
            <w:shd w:val="clear" w:color="auto" w:fill="EAD1DC"/>
            <w:tcMar>
              <w:top w:w="100" w:type="dxa"/>
              <w:left w:w="100" w:type="dxa"/>
              <w:bottom w:w="100" w:type="dxa"/>
              <w:right w:w="100" w:type="dxa"/>
            </w:tcMar>
          </w:tcPr>
          <w:p w:rsidR="0052081B" w:rsidRPr="009C3120" w:rsidRDefault="0052081B" w:rsidP="00FF4E17">
            <w:pPr>
              <w:jc w:val="center"/>
              <w:rPr>
                <w:lang w:val="en-GB"/>
              </w:rPr>
            </w:pPr>
          </w:p>
        </w:tc>
        <w:tc>
          <w:tcPr>
            <w:tcW w:w="860" w:type="dxa"/>
            <w:tcBorders>
              <w:top w:val="nil"/>
              <w:left w:val="nil"/>
              <w:bottom w:val="single" w:sz="5" w:space="0" w:color="000000"/>
              <w:right w:val="single" w:sz="5" w:space="0" w:color="000000"/>
            </w:tcBorders>
            <w:shd w:val="clear" w:color="auto" w:fill="FFFFFF"/>
            <w:tcMar>
              <w:top w:w="100" w:type="dxa"/>
              <w:left w:w="100" w:type="dxa"/>
              <w:bottom w:w="100" w:type="dxa"/>
              <w:right w:w="100" w:type="dxa"/>
            </w:tcMar>
          </w:tcPr>
          <w:p w:rsidR="0052081B" w:rsidRPr="009C3120" w:rsidRDefault="0052081B" w:rsidP="00FF4E17">
            <w:pPr>
              <w:jc w:val="center"/>
              <w:rPr>
                <w:lang w:val="en-GB"/>
              </w:rPr>
            </w:pPr>
          </w:p>
        </w:tc>
        <w:tc>
          <w:tcPr>
            <w:tcW w:w="105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796"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775"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105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775" w:type="dxa"/>
            <w:tcBorders>
              <w:top w:val="nil"/>
              <w:left w:val="nil"/>
              <w:bottom w:val="single" w:sz="5" w:space="0" w:color="000000"/>
              <w:right w:val="single" w:sz="5" w:space="0" w:color="000000"/>
            </w:tcBorders>
            <w:tcMar>
              <w:top w:w="20" w:type="dxa"/>
              <w:left w:w="20" w:type="dxa"/>
              <w:bottom w:w="20" w:type="dxa"/>
              <w:right w:w="20" w:type="dxa"/>
            </w:tcMar>
          </w:tcPr>
          <w:p w:rsidR="0052081B" w:rsidRPr="009C3120" w:rsidRDefault="0052081B" w:rsidP="00FF4E17">
            <w:pPr>
              <w:spacing w:before="240" w:after="240"/>
              <w:jc w:val="left"/>
              <w:rPr>
                <w:lang w:val="en-GB"/>
              </w:rPr>
            </w:pPr>
            <w:r w:rsidRPr="009C3120">
              <w:rPr>
                <w:lang w:val="en-GB"/>
              </w:rPr>
              <w:t xml:space="preserve"> </w:t>
            </w:r>
          </w:p>
        </w:tc>
        <w:tc>
          <w:tcPr>
            <w:tcW w:w="945"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r>
      <w:tr w:rsidR="0052081B" w:rsidRPr="009C3120" w:rsidTr="00FF4E17">
        <w:trPr>
          <w:trHeight w:val="1035"/>
        </w:trPr>
        <w:tc>
          <w:tcPr>
            <w:tcW w:w="1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Consistency and clarity        </w:t>
            </w:r>
            <w:r w:rsidRPr="009C3120">
              <w:rPr>
                <w:lang w:val="en-GB"/>
              </w:rPr>
              <w:tab/>
            </w:r>
          </w:p>
        </w:tc>
        <w:tc>
          <w:tcPr>
            <w:tcW w:w="88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1104"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860" w:type="dxa"/>
            <w:tcBorders>
              <w:top w:val="nil"/>
              <w:left w:val="nil"/>
              <w:bottom w:val="single" w:sz="5" w:space="0" w:color="000000"/>
              <w:right w:val="single" w:sz="5" w:space="0" w:color="000000"/>
            </w:tcBorders>
            <w:shd w:val="clear" w:color="auto" w:fill="FCE5CD"/>
            <w:tcMar>
              <w:top w:w="100" w:type="dxa"/>
              <w:left w:w="100" w:type="dxa"/>
              <w:bottom w:w="100" w:type="dxa"/>
              <w:right w:w="100" w:type="dxa"/>
            </w:tcMar>
          </w:tcPr>
          <w:p w:rsidR="0052081B" w:rsidRPr="009C3120" w:rsidRDefault="0052081B" w:rsidP="00FF4E17">
            <w:pPr>
              <w:jc w:val="center"/>
              <w:rPr>
                <w:lang w:val="en-GB"/>
              </w:rPr>
            </w:pPr>
          </w:p>
        </w:tc>
        <w:tc>
          <w:tcPr>
            <w:tcW w:w="1051" w:type="dxa"/>
            <w:tcBorders>
              <w:top w:val="nil"/>
              <w:left w:val="nil"/>
              <w:bottom w:val="single" w:sz="5" w:space="0" w:color="000000"/>
              <w:right w:val="single" w:sz="5" w:space="0" w:color="000000"/>
            </w:tcBorders>
            <w:shd w:val="clear" w:color="auto" w:fill="FFFFFF"/>
            <w:tcMar>
              <w:top w:w="100" w:type="dxa"/>
              <w:left w:w="100" w:type="dxa"/>
              <w:bottom w:w="100" w:type="dxa"/>
              <w:right w:w="100" w:type="dxa"/>
            </w:tcMar>
          </w:tcPr>
          <w:p w:rsidR="0052081B" w:rsidRPr="009C3120" w:rsidRDefault="0052081B" w:rsidP="00FF4E17">
            <w:pPr>
              <w:jc w:val="center"/>
              <w:rPr>
                <w:lang w:val="en-GB"/>
              </w:rPr>
            </w:pPr>
          </w:p>
        </w:tc>
        <w:tc>
          <w:tcPr>
            <w:tcW w:w="796"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775"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105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775" w:type="dxa"/>
            <w:tcBorders>
              <w:top w:val="nil"/>
              <w:left w:val="nil"/>
              <w:bottom w:val="single" w:sz="5" w:space="0" w:color="000000"/>
              <w:right w:val="single" w:sz="5" w:space="0" w:color="000000"/>
            </w:tcBorders>
            <w:tcMar>
              <w:top w:w="20" w:type="dxa"/>
              <w:left w:w="20" w:type="dxa"/>
              <w:bottom w:w="20" w:type="dxa"/>
              <w:right w:w="20" w:type="dxa"/>
            </w:tcMar>
          </w:tcPr>
          <w:p w:rsidR="0052081B" w:rsidRPr="009C3120" w:rsidRDefault="0052081B" w:rsidP="00FF4E17">
            <w:pPr>
              <w:spacing w:before="240" w:after="240"/>
              <w:jc w:val="left"/>
              <w:rPr>
                <w:lang w:val="en-GB"/>
              </w:rPr>
            </w:pPr>
            <w:r w:rsidRPr="009C3120">
              <w:rPr>
                <w:lang w:val="en-GB"/>
              </w:rPr>
              <w:t xml:space="preserve"> </w:t>
            </w:r>
          </w:p>
        </w:tc>
        <w:tc>
          <w:tcPr>
            <w:tcW w:w="945"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r>
      <w:tr w:rsidR="0052081B" w:rsidRPr="009C3120" w:rsidTr="00FF4E17">
        <w:trPr>
          <w:trHeight w:val="765"/>
        </w:trPr>
        <w:tc>
          <w:tcPr>
            <w:tcW w:w="1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Technological usage</w:t>
            </w:r>
          </w:p>
        </w:tc>
        <w:tc>
          <w:tcPr>
            <w:tcW w:w="88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1104"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860"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1051" w:type="dxa"/>
            <w:tcBorders>
              <w:top w:val="nil"/>
              <w:left w:val="nil"/>
              <w:bottom w:val="single" w:sz="5" w:space="0" w:color="000000"/>
              <w:right w:val="single" w:sz="5" w:space="0" w:color="000000"/>
            </w:tcBorders>
            <w:shd w:val="clear" w:color="auto" w:fill="FFE599"/>
            <w:tcMar>
              <w:top w:w="100" w:type="dxa"/>
              <w:left w:w="100" w:type="dxa"/>
              <w:bottom w:w="100" w:type="dxa"/>
              <w:right w:w="100" w:type="dxa"/>
            </w:tcMar>
          </w:tcPr>
          <w:p w:rsidR="0052081B" w:rsidRPr="009C3120" w:rsidRDefault="0052081B" w:rsidP="00FF4E17">
            <w:pPr>
              <w:jc w:val="center"/>
              <w:rPr>
                <w:lang w:val="en-GB"/>
              </w:rPr>
            </w:pPr>
          </w:p>
        </w:tc>
        <w:tc>
          <w:tcPr>
            <w:tcW w:w="796" w:type="dxa"/>
            <w:tcBorders>
              <w:top w:val="nil"/>
              <w:left w:val="nil"/>
              <w:bottom w:val="single" w:sz="5" w:space="0" w:color="000000"/>
              <w:right w:val="single" w:sz="5" w:space="0" w:color="000000"/>
            </w:tcBorders>
            <w:shd w:val="clear" w:color="auto" w:fill="FFFFFF"/>
            <w:tcMar>
              <w:top w:w="100" w:type="dxa"/>
              <w:left w:w="100" w:type="dxa"/>
              <w:bottom w:w="100" w:type="dxa"/>
              <w:right w:w="100" w:type="dxa"/>
            </w:tcMar>
          </w:tcPr>
          <w:p w:rsidR="0052081B" w:rsidRPr="009C3120" w:rsidRDefault="0052081B" w:rsidP="00FF4E17">
            <w:pPr>
              <w:jc w:val="center"/>
              <w:rPr>
                <w:lang w:val="en-GB"/>
              </w:rPr>
            </w:pPr>
          </w:p>
        </w:tc>
        <w:tc>
          <w:tcPr>
            <w:tcW w:w="775"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105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775" w:type="dxa"/>
            <w:tcBorders>
              <w:top w:val="nil"/>
              <w:left w:val="nil"/>
              <w:bottom w:val="single" w:sz="5" w:space="0" w:color="000000"/>
              <w:right w:val="single" w:sz="5" w:space="0" w:color="000000"/>
            </w:tcBorders>
            <w:tcMar>
              <w:top w:w="20" w:type="dxa"/>
              <w:left w:w="20" w:type="dxa"/>
              <w:bottom w:w="20" w:type="dxa"/>
              <w:right w:w="20" w:type="dxa"/>
            </w:tcMar>
          </w:tcPr>
          <w:p w:rsidR="0052081B" w:rsidRPr="009C3120" w:rsidRDefault="0052081B" w:rsidP="00FF4E17">
            <w:pPr>
              <w:spacing w:before="240" w:after="240"/>
              <w:jc w:val="left"/>
              <w:rPr>
                <w:lang w:val="en-GB"/>
              </w:rPr>
            </w:pPr>
            <w:r w:rsidRPr="009C3120">
              <w:rPr>
                <w:lang w:val="en-GB"/>
              </w:rPr>
              <w:t xml:space="preserve"> </w:t>
            </w:r>
          </w:p>
        </w:tc>
        <w:tc>
          <w:tcPr>
            <w:tcW w:w="945"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r>
      <w:tr w:rsidR="0052081B" w:rsidRPr="009C3120" w:rsidTr="00FF4E17">
        <w:trPr>
          <w:trHeight w:val="1320"/>
        </w:trPr>
        <w:tc>
          <w:tcPr>
            <w:tcW w:w="1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Creating a learning environment supportive</w:t>
            </w:r>
          </w:p>
        </w:tc>
        <w:tc>
          <w:tcPr>
            <w:tcW w:w="88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1104"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860"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105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796" w:type="dxa"/>
            <w:tcBorders>
              <w:top w:val="nil"/>
              <w:left w:val="nil"/>
              <w:bottom w:val="single" w:sz="5" w:space="0" w:color="000000"/>
              <w:right w:val="single" w:sz="5" w:space="0" w:color="000000"/>
            </w:tcBorders>
            <w:shd w:val="clear" w:color="auto" w:fill="C27BA0"/>
            <w:tcMar>
              <w:top w:w="100" w:type="dxa"/>
              <w:left w:w="100" w:type="dxa"/>
              <w:bottom w:w="100" w:type="dxa"/>
              <w:right w:w="100" w:type="dxa"/>
            </w:tcMar>
          </w:tcPr>
          <w:p w:rsidR="0052081B" w:rsidRPr="009C3120" w:rsidRDefault="0052081B" w:rsidP="00FF4E17">
            <w:pPr>
              <w:jc w:val="center"/>
              <w:rPr>
                <w:lang w:val="en-GB"/>
              </w:rPr>
            </w:pPr>
          </w:p>
        </w:tc>
        <w:tc>
          <w:tcPr>
            <w:tcW w:w="775" w:type="dxa"/>
            <w:tcBorders>
              <w:top w:val="nil"/>
              <w:left w:val="nil"/>
              <w:bottom w:val="single" w:sz="5" w:space="0" w:color="000000"/>
              <w:right w:val="single" w:sz="5" w:space="0" w:color="000000"/>
            </w:tcBorders>
            <w:shd w:val="clear" w:color="auto" w:fill="FFFFFF"/>
            <w:tcMar>
              <w:top w:w="100" w:type="dxa"/>
              <w:left w:w="100" w:type="dxa"/>
              <w:bottom w:w="100" w:type="dxa"/>
              <w:right w:w="100" w:type="dxa"/>
            </w:tcMar>
          </w:tcPr>
          <w:p w:rsidR="0052081B" w:rsidRPr="009C3120" w:rsidRDefault="0052081B" w:rsidP="00FF4E17">
            <w:pPr>
              <w:jc w:val="center"/>
              <w:rPr>
                <w:lang w:val="en-GB"/>
              </w:rPr>
            </w:pPr>
          </w:p>
        </w:tc>
        <w:tc>
          <w:tcPr>
            <w:tcW w:w="105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775" w:type="dxa"/>
            <w:tcBorders>
              <w:top w:val="nil"/>
              <w:left w:val="nil"/>
              <w:bottom w:val="single" w:sz="5" w:space="0" w:color="000000"/>
              <w:right w:val="single" w:sz="5" w:space="0" w:color="000000"/>
            </w:tcBorders>
            <w:tcMar>
              <w:top w:w="20" w:type="dxa"/>
              <w:left w:w="20" w:type="dxa"/>
              <w:bottom w:w="20" w:type="dxa"/>
              <w:right w:w="20" w:type="dxa"/>
            </w:tcMar>
          </w:tcPr>
          <w:p w:rsidR="0052081B" w:rsidRPr="009C3120" w:rsidRDefault="0052081B" w:rsidP="00FF4E17">
            <w:pPr>
              <w:spacing w:before="240" w:after="240"/>
              <w:jc w:val="left"/>
              <w:rPr>
                <w:lang w:val="en-GB"/>
              </w:rPr>
            </w:pPr>
            <w:r w:rsidRPr="009C3120">
              <w:rPr>
                <w:lang w:val="en-GB"/>
              </w:rPr>
              <w:t xml:space="preserve"> </w:t>
            </w:r>
          </w:p>
        </w:tc>
        <w:tc>
          <w:tcPr>
            <w:tcW w:w="945"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r>
      <w:tr w:rsidR="0052081B" w:rsidRPr="009C3120" w:rsidTr="00FF4E17">
        <w:trPr>
          <w:trHeight w:val="1320"/>
        </w:trPr>
        <w:tc>
          <w:tcPr>
            <w:tcW w:w="1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New staff with experienced staff</w:t>
            </w:r>
          </w:p>
        </w:tc>
        <w:tc>
          <w:tcPr>
            <w:tcW w:w="88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1104"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860"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105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796" w:type="dxa"/>
            <w:tcBorders>
              <w:top w:val="nil"/>
              <w:left w:val="nil"/>
              <w:bottom w:val="single" w:sz="5" w:space="0" w:color="000000"/>
              <w:right w:val="single" w:sz="5" w:space="0" w:color="000000"/>
            </w:tcBorders>
            <w:shd w:val="clear" w:color="auto" w:fill="FFFFFF"/>
            <w:tcMar>
              <w:top w:w="100" w:type="dxa"/>
              <w:left w:w="100" w:type="dxa"/>
              <w:bottom w:w="100" w:type="dxa"/>
              <w:right w:w="100" w:type="dxa"/>
            </w:tcMar>
          </w:tcPr>
          <w:p w:rsidR="0052081B" w:rsidRPr="009C3120" w:rsidRDefault="0052081B" w:rsidP="00FF4E17">
            <w:pPr>
              <w:jc w:val="center"/>
              <w:rPr>
                <w:lang w:val="en-GB"/>
              </w:rPr>
            </w:pPr>
          </w:p>
        </w:tc>
        <w:tc>
          <w:tcPr>
            <w:tcW w:w="775" w:type="dxa"/>
            <w:tcBorders>
              <w:top w:val="nil"/>
              <w:left w:val="nil"/>
              <w:bottom w:val="single" w:sz="5" w:space="0" w:color="000000"/>
              <w:right w:val="single" w:sz="5" w:space="0" w:color="000000"/>
            </w:tcBorders>
            <w:shd w:val="clear" w:color="auto" w:fill="D0CECE"/>
            <w:tcMar>
              <w:top w:w="100" w:type="dxa"/>
              <w:left w:w="100" w:type="dxa"/>
              <w:bottom w:w="100" w:type="dxa"/>
              <w:right w:w="100" w:type="dxa"/>
            </w:tcMar>
          </w:tcPr>
          <w:p w:rsidR="0052081B" w:rsidRPr="009C3120" w:rsidRDefault="0052081B" w:rsidP="00FF4E17">
            <w:pPr>
              <w:jc w:val="center"/>
              <w:rPr>
                <w:lang w:val="en-GB"/>
              </w:rPr>
            </w:pPr>
          </w:p>
        </w:tc>
        <w:tc>
          <w:tcPr>
            <w:tcW w:w="1051" w:type="dxa"/>
            <w:tcBorders>
              <w:top w:val="nil"/>
              <w:left w:val="nil"/>
              <w:bottom w:val="single" w:sz="5" w:space="0" w:color="000000"/>
              <w:right w:val="single" w:sz="5" w:space="0" w:color="000000"/>
            </w:tcBorders>
            <w:shd w:val="clear" w:color="auto" w:fill="FFFFFF"/>
            <w:tcMar>
              <w:top w:w="100" w:type="dxa"/>
              <w:left w:w="100" w:type="dxa"/>
              <w:bottom w:w="100" w:type="dxa"/>
              <w:right w:w="100" w:type="dxa"/>
            </w:tcMar>
          </w:tcPr>
          <w:p w:rsidR="0052081B" w:rsidRPr="009C3120" w:rsidRDefault="0052081B" w:rsidP="00FF4E17">
            <w:pPr>
              <w:jc w:val="center"/>
              <w:rPr>
                <w:lang w:val="en-GB"/>
              </w:rPr>
            </w:pPr>
          </w:p>
        </w:tc>
        <w:tc>
          <w:tcPr>
            <w:tcW w:w="775" w:type="dxa"/>
            <w:tcBorders>
              <w:top w:val="nil"/>
              <w:left w:val="nil"/>
              <w:bottom w:val="single" w:sz="5" w:space="0" w:color="000000"/>
              <w:right w:val="single" w:sz="5" w:space="0" w:color="000000"/>
            </w:tcBorders>
            <w:tcMar>
              <w:top w:w="20" w:type="dxa"/>
              <w:left w:w="20" w:type="dxa"/>
              <w:bottom w:w="20" w:type="dxa"/>
              <w:right w:w="20" w:type="dxa"/>
            </w:tcMar>
          </w:tcPr>
          <w:p w:rsidR="0052081B" w:rsidRPr="009C3120" w:rsidRDefault="0052081B" w:rsidP="00FF4E17">
            <w:pPr>
              <w:spacing w:before="240" w:after="240"/>
              <w:jc w:val="left"/>
              <w:rPr>
                <w:lang w:val="en-GB"/>
              </w:rPr>
            </w:pPr>
            <w:r w:rsidRPr="009C3120">
              <w:rPr>
                <w:lang w:val="en-GB"/>
              </w:rPr>
              <w:t xml:space="preserve"> </w:t>
            </w:r>
          </w:p>
        </w:tc>
        <w:tc>
          <w:tcPr>
            <w:tcW w:w="945"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r>
      <w:tr w:rsidR="0052081B" w:rsidRPr="009C3120" w:rsidTr="00FF4E17">
        <w:trPr>
          <w:trHeight w:val="1320"/>
        </w:trPr>
        <w:tc>
          <w:tcPr>
            <w:tcW w:w="1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center"/>
              <w:rPr>
                <w:lang w:val="en-GB"/>
              </w:rPr>
            </w:pPr>
            <w:r w:rsidRPr="009C3120">
              <w:rPr>
                <w:lang w:val="en-GB"/>
              </w:rPr>
              <w:lastRenderedPageBreak/>
              <w:t>Upgradation of training materials regularly</w:t>
            </w:r>
          </w:p>
        </w:tc>
        <w:tc>
          <w:tcPr>
            <w:tcW w:w="88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1104"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860"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105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796"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775"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jc w:val="center"/>
              <w:rPr>
                <w:lang w:val="en-GB"/>
              </w:rPr>
            </w:pPr>
          </w:p>
        </w:tc>
        <w:tc>
          <w:tcPr>
            <w:tcW w:w="1051" w:type="dxa"/>
            <w:tcBorders>
              <w:top w:val="nil"/>
              <w:left w:val="nil"/>
              <w:bottom w:val="single" w:sz="5" w:space="0" w:color="000000"/>
              <w:right w:val="single" w:sz="5" w:space="0" w:color="000000"/>
            </w:tcBorders>
            <w:shd w:val="clear" w:color="auto" w:fill="C5E0B3"/>
            <w:tcMar>
              <w:top w:w="100" w:type="dxa"/>
              <w:left w:w="100" w:type="dxa"/>
              <w:bottom w:w="100" w:type="dxa"/>
              <w:right w:w="100" w:type="dxa"/>
            </w:tcMar>
          </w:tcPr>
          <w:p w:rsidR="0052081B" w:rsidRPr="009C3120" w:rsidRDefault="0052081B" w:rsidP="00FF4E17">
            <w:pPr>
              <w:jc w:val="center"/>
              <w:rPr>
                <w:lang w:val="en-GB"/>
              </w:rPr>
            </w:pPr>
          </w:p>
        </w:tc>
        <w:tc>
          <w:tcPr>
            <w:tcW w:w="775" w:type="dxa"/>
            <w:tcBorders>
              <w:top w:val="nil"/>
              <w:left w:val="nil"/>
              <w:bottom w:val="single" w:sz="5" w:space="0" w:color="000000"/>
              <w:right w:val="single" w:sz="5" w:space="0" w:color="000000"/>
            </w:tcBorders>
            <w:shd w:val="clear" w:color="auto" w:fill="FFFFFF"/>
            <w:tcMar>
              <w:top w:w="20" w:type="dxa"/>
              <w:left w:w="20" w:type="dxa"/>
              <w:bottom w:w="20" w:type="dxa"/>
              <w:right w:w="20" w:type="dxa"/>
            </w:tcMar>
          </w:tcPr>
          <w:p w:rsidR="0052081B" w:rsidRPr="009C3120" w:rsidRDefault="0052081B" w:rsidP="00FF4E17">
            <w:pPr>
              <w:spacing w:before="240" w:after="240"/>
              <w:jc w:val="left"/>
              <w:rPr>
                <w:lang w:val="en-GB"/>
              </w:rPr>
            </w:pPr>
            <w:r w:rsidRPr="009C3120">
              <w:rPr>
                <w:lang w:val="en-GB"/>
              </w:rPr>
              <w:t xml:space="preserve"> </w:t>
            </w:r>
          </w:p>
        </w:tc>
        <w:tc>
          <w:tcPr>
            <w:tcW w:w="945" w:type="dxa"/>
            <w:tcBorders>
              <w:top w:val="nil"/>
              <w:left w:val="nil"/>
              <w:bottom w:val="single" w:sz="5" w:space="0" w:color="000000"/>
              <w:right w:val="single" w:sz="5" w:space="0" w:color="000000"/>
            </w:tcBorders>
            <w:shd w:val="clear" w:color="auto" w:fill="FFFFFF"/>
            <w:tcMar>
              <w:top w:w="100" w:type="dxa"/>
              <w:left w:w="100" w:type="dxa"/>
              <w:bottom w:w="100" w:type="dxa"/>
              <w:right w:w="100" w:type="dxa"/>
            </w:tcMar>
          </w:tcPr>
          <w:p w:rsidR="0052081B" w:rsidRPr="009C3120" w:rsidRDefault="0052081B" w:rsidP="00FF4E17">
            <w:pPr>
              <w:jc w:val="center"/>
              <w:rPr>
                <w:lang w:val="en-GB"/>
              </w:rPr>
            </w:pPr>
          </w:p>
        </w:tc>
      </w:tr>
      <w:tr w:rsidR="0052081B" w:rsidRPr="009C3120" w:rsidTr="00FF4E17">
        <w:trPr>
          <w:trHeight w:val="1035"/>
        </w:trPr>
        <w:tc>
          <w:tcPr>
            <w:tcW w:w="1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Effective training measures</w:t>
            </w:r>
          </w:p>
        </w:tc>
        <w:tc>
          <w:tcPr>
            <w:tcW w:w="88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 </w:t>
            </w:r>
          </w:p>
        </w:tc>
        <w:tc>
          <w:tcPr>
            <w:tcW w:w="1104"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 </w:t>
            </w:r>
          </w:p>
        </w:tc>
        <w:tc>
          <w:tcPr>
            <w:tcW w:w="860"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 </w:t>
            </w:r>
          </w:p>
        </w:tc>
        <w:tc>
          <w:tcPr>
            <w:tcW w:w="105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 </w:t>
            </w:r>
          </w:p>
        </w:tc>
        <w:tc>
          <w:tcPr>
            <w:tcW w:w="796"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 </w:t>
            </w:r>
          </w:p>
        </w:tc>
        <w:tc>
          <w:tcPr>
            <w:tcW w:w="775"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 </w:t>
            </w:r>
          </w:p>
        </w:tc>
        <w:tc>
          <w:tcPr>
            <w:tcW w:w="105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 </w:t>
            </w:r>
          </w:p>
        </w:tc>
        <w:tc>
          <w:tcPr>
            <w:tcW w:w="775" w:type="dxa"/>
            <w:tcBorders>
              <w:top w:val="nil"/>
              <w:left w:val="nil"/>
              <w:bottom w:val="single" w:sz="5" w:space="0" w:color="000000"/>
              <w:right w:val="single" w:sz="5" w:space="0" w:color="000000"/>
            </w:tcBorders>
            <w:shd w:val="clear" w:color="auto" w:fill="AEAAAA"/>
            <w:tcMar>
              <w:top w:w="20" w:type="dxa"/>
              <w:left w:w="20" w:type="dxa"/>
              <w:bottom w:w="20" w:type="dxa"/>
              <w:right w:w="20" w:type="dxa"/>
            </w:tcMar>
          </w:tcPr>
          <w:p w:rsidR="0052081B" w:rsidRPr="009C3120" w:rsidRDefault="0052081B" w:rsidP="00FF4E17">
            <w:pPr>
              <w:spacing w:before="240" w:after="240"/>
              <w:jc w:val="left"/>
              <w:rPr>
                <w:lang w:val="en-GB"/>
              </w:rPr>
            </w:pPr>
            <w:r w:rsidRPr="009C3120">
              <w:rPr>
                <w:lang w:val="en-GB"/>
              </w:rPr>
              <w:t xml:space="preserve"> </w:t>
            </w:r>
          </w:p>
        </w:tc>
        <w:tc>
          <w:tcPr>
            <w:tcW w:w="945" w:type="dxa"/>
            <w:tcBorders>
              <w:top w:val="nil"/>
              <w:left w:val="nil"/>
              <w:bottom w:val="single" w:sz="5" w:space="0" w:color="000000"/>
              <w:right w:val="single" w:sz="5" w:space="0" w:color="000000"/>
            </w:tcBorders>
            <w:shd w:val="clear" w:color="auto" w:fill="FFFFFF"/>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 </w:t>
            </w:r>
          </w:p>
        </w:tc>
      </w:tr>
      <w:tr w:rsidR="0052081B" w:rsidRPr="009C3120" w:rsidTr="00FF4E17">
        <w:trPr>
          <w:trHeight w:val="1035"/>
        </w:trPr>
        <w:tc>
          <w:tcPr>
            <w:tcW w:w="1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Creating a culture of learning</w:t>
            </w:r>
          </w:p>
        </w:tc>
        <w:tc>
          <w:tcPr>
            <w:tcW w:w="88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 </w:t>
            </w:r>
          </w:p>
        </w:tc>
        <w:tc>
          <w:tcPr>
            <w:tcW w:w="1104"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 </w:t>
            </w:r>
          </w:p>
        </w:tc>
        <w:tc>
          <w:tcPr>
            <w:tcW w:w="860"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 </w:t>
            </w:r>
          </w:p>
        </w:tc>
        <w:tc>
          <w:tcPr>
            <w:tcW w:w="105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 </w:t>
            </w:r>
          </w:p>
        </w:tc>
        <w:tc>
          <w:tcPr>
            <w:tcW w:w="796"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 </w:t>
            </w:r>
          </w:p>
        </w:tc>
        <w:tc>
          <w:tcPr>
            <w:tcW w:w="775"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 </w:t>
            </w:r>
          </w:p>
        </w:tc>
        <w:tc>
          <w:tcPr>
            <w:tcW w:w="1051" w:type="dxa"/>
            <w:tcBorders>
              <w:top w:val="nil"/>
              <w:left w:val="nil"/>
              <w:bottom w:val="single" w:sz="5" w:space="0" w:color="000000"/>
              <w:right w:val="single" w:sz="5" w:space="0" w:color="000000"/>
            </w:tcBorders>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 </w:t>
            </w:r>
          </w:p>
        </w:tc>
        <w:tc>
          <w:tcPr>
            <w:tcW w:w="775" w:type="dxa"/>
            <w:tcBorders>
              <w:top w:val="nil"/>
              <w:left w:val="nil"/>
              <w:bottom w:val="single" w:sz="5" w:space="0" w:color="000000"/>
              <w:right w:val="single" w:sz="5" w:space="0" w:color="000000"/>
            </w:tcBorders>
            <w:shd w:val="clear" w:color="auto" w:fill="FFFFFF"/>
            <w:tcMar>
              <w:top w:w="20" w:type="dxa"/>
              <w:left w:w="20" w:type="dxa"/>
              <w:bottom w:w="20" w:type="dxa"/>
              <w:right w:w="20" w:type="dxa"/>
            </w:tcMar>
          </w:tcPr>
          <w:p w:rsidR="0052081B" w:rsidRPr="009C3120" w:rsidRDefault="0052081B" w:rsidP="00FF4E17">
            <w:pPr>
              <w:spacing w:before="240" w:after="240"/>
              <w:jc w:val="left"/>
              <w:rPr>
                <w:lang w:val="en-GB"/>
              </w:rPr>
            </w:pPr>
            <w:r w:rsidRPr="009C3120">
              <w:rPr>
                <w:lang w:val="en-GB"/>
              </w:rPr>
              <w:t xml:space="preserve"> </w:t>
            </w:r>
          </w:p>
        </w:tc>
        <w:tc>
          <w:tcPr>
            <w:tcW w:w="945" w:type="dxa"/>
            <w:tcBorders>
              <w:top w:val="nil"/>
              <w:left w:val="nil"/>
              <w:bottom w:val="single" w:sz="5" w:space="0" w:color="000000"/>
              <w:right w:val="single" w:sz="5" w:space="0" w:color="000000"/>
            </w:tcBorders>
            <w:shd w:val="clear" w:color="auto" w:fill="D9E2F3"/>
            <w:tcMar>
              <w:top w:w="100" w:type="dxa"/>
              <w:left w:w="100" w:type="dxa"/>
              <w:bottom w:w="100" w:type="dxa"/>
              <w:right w:w="100" w:type="dxa"/>
            </w:tcMar>
          </w:tcPr>
          <w:p w:rsidR="0052081B" w:rsidRPr="009C3120" w:rsidRDefault="0052081B" w:rsidP="00FF4E17">
            <w:pPr>
              <w:spacing w:before="240" w:after="240"/>
              <w:jc w:val="left"/>
              <w:rPr>
                <w:lang w:val="en-GB"/>
              </w:rPr>
            </w:pPr>
            <w:r w:rsidRPr="009C3120">
              <w:rPr>
                <w:lang w:val="en-GB"/>
              </w:rPr>
              <w:t xml:space="preserve"> </w:t>
            </w:r>
          </w:p>
        </w:tc>
      </w:tr>
      <w:tr w:rsidR="0052081B" w:rsidRPr="009C3120" w:rsidTr="00FF4E17">
        <w:trPr>
          <w:trHeight w:val="1875"/>
        </w:trPr>
        <w:tc>
          <w:tcPr>
            <w:tcW w:w="1115" w:type="dxa"/>
            <w:tcBorders>
              <w:top w:val="nil"/>
              <w:left w:val="single" w:sz="5" w:space="0" w:color="000000"/>
              <w:bottom w:val="single" w:sz="5" w:space="0" w:color="000000"/>
              <w:right w:val="single" w:sz="5" w:space="0" w:color="000000"/>
            </w:tcBorders>
            <w:shd w:val="clear" w:color="auto" w:fill="BDD6EE"/>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Resources</w:t>
            </w:r>
          </w:p>
        </w:tc>
        <w:tc>
          <w:tcPr>
            <w:tcW w:w="881" w:type="dxa"/>
            <w:tcBorders>
              <w:top w:val="nil"/>
              <w:left w:val="nil"/>
              <w:bottom w:val="single" w:sz="5" w:space="0" w:color="000000"/>
              <w:right w:val="single" w:sz="5" w:space="0" w:color="000000"/>
            </w:tcBorders>
            <w:shd w:val="clear" w:color="auto" w:fill="BDD6EE"/>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 xml:space="preserve">Managers and HRM to </w:t>
            </w:r>
            <w:proofErr w:type="spellStart"/>
            <w:r w:rsidRPr="009C3120">
              <w:rPr>
                <w:b/>
                <w:lang w:val="en-GB"/>
              </w:rPr>
              <w:t>evaulate</w:t>
            </w:r>
            <w:proofErr w:type="spellEnd"/>
          </w:p>
        </w:tc>
        <w:tc>
          <w:tcPr>
            <w:tcW w:w="1104" w:type="dxa"/>
            <w:tcBorders>
              <w:top w:val="nil"/>
              <w:left w:val="nil"/>
              <w:bottom w:val="single" w:sz="5" w:space="0" w:color="000000"/>
              <w:right w:val="single" w:sz="5" w:space="0" w:color="000000"/>
            </w:tcBorders>
            <w:shd w:val="clear" w:color="auto" w:fill="BDD6EE"/>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Organisation of workshop</w:t>
            </w:r>
          </w:p>
        </w:tc>
        <w:tc>
          <w:tcPr>
            <w:tcW w:w="860" w:type="dxa"/>
            <w:tcBorders>
              <w:top w:val="nil"/>
              <w:left w:val="nil"/>
              <w:bottom w:val="single" w:sz="5" w:space="0" w:color="000000"/>
              <w:right w:val="single" w:sz="5" w:space="0" w:color="000000"/>
            </w:tcBorders>
            <w:shd w:val="clear" w:color="auto" w:fill="BDD6EE"/>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Providing training materials (videos, booklets)</w:t>
            </w:r>
          </w:p>
        </w:tc>
        <w:tc>
          <w:tcPr>
            <w:tcW w:w="1051" w:type="dxa"/>
            <w:tcBorders>
              <w:top w:val="nil"/>
              <w:left w:val="nil"/>
              <w:bottom w:val="single" w:sz="5" w:space="0" w:color="000000"/>
              <w:right w:val="single" w:sz="5" w:space="0" w:color="000000"/>
            </w:tcBorders>
            <w:shd w:val="clear" w:color="auto" w:fill="BDD6EE"/>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 xml:space="preserve">Managers encouraging to ask </w:t>
            </w:r>
            <w:proofErr w:type="spellStart"/>
            <w:r w:rsidRPr="009C3120">
              <w:rPr>
                <w:b/>
                <w:lang w:val="en-GB"/>
              </w:rPr>
              <w:t>quwestions</w:t>
            </w:r>
            <w:proofErr w:type="spellEnd"/>
          </w:p>
        </w:tc>
        <w:tc>
          <w:tcPr>
            <w:tcW w:w="796" w:type="dxa"/>
            <w:tcBorders>
              <w:top w:val="nil"/>
              <w:left w:val="nil"/>
              <w:bottom w:val="single" w:sz="5" w:space="0" w:color="000000"/>
              <w:right w:val="single" w:sz="5" w:space="0" w:color="000000"/>
            </w:tcBorders>
            <w:shd w:val="clear" w:color="auto" w:fill="BDD6EE"/>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Training through e-learning, videos</w:t>
            </w:r>
          </w:p>
        </w:tc>
        <w:tc>
          <w:tcPr>
            <w:tcW w:w="775" w:type="dxa"/>
            <w:tcBorders>
              <w:top w:val="nil"/>
              <w:left w:val="nil"/>
              <w:bottom w:val="single" w:sz="5" w:space="0" w:color="000000"/>
              <w:right w:val="single" w:sz="5" w:space="0" w:color="000000"/>
            </w:tcBorders>
            <w:shd w:val="clear" w:color="auto" w:fill="BDD6EE"/>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Teaming new staff with old</w:t>
            </w:r>
          </w:p>
        </w:tc>
        <w:tc>
          <w:tcPr>
            <w:tcW w:w="1051" w:type="dxa"/>
            <w:tcBorders>
              <w:top w:val="nil"/>
              <w:left w:val="nil"/>
              <w:bottom w:val="single" w:sz="5" w:space="0" w:color="000000"/>
              <w:right w:val="single" w:sz="5" w:space="0" w:color="000000"/>
            </w:tcBorders>
            <w:shd w:val="clear" w:color="auto" w:fill="BDD6EE"/>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Changing the requirement of training based on daily basic</w:t>
            </w:r>
          </w:p>
        </w:tc>
        <w:tc>
          <w:tcPr>
            <w:tcW w:w="775" w:type="dxa"/>
            <w:tcBorders>
              <w:top w:val="nil"/>
              <w:left w:val="nil"/>
              <w:bottom w:val="single" w:sz="5" w:space="0" w:color="000000"/>
              <w:right w:val="single" w:sz="5" w:space="0" w:color="000000"/>
            </w:tcBorders>
            <w:shd w:val="clear" w:color="auto" w:fill="BDD6EE"/>
            <w:tcMar>
              <w:top w:w="20" w:type="dxa"/>
              <w:left w:w="20" w:type="dxa"/>
              <w:bottom w:w="20" w:type="dxa"/>
              <w:right w:w="20" w:type="dxa"/>
            </w:tcMar>
          </w:tcPr>
          <w:p w:rsidR="0052081B" w:rsidRPr="009C3120" w:rsidRDefault="0052081B" w:rsidP="00FF4E17">
            <w:pPr>
              <w:spacing w:before="240" w:after="240"/>
              <w:jc w:val="left"/>
              <w:rPr>
                <w:b/>
                <w:lang w:val="en-GB"/>
              </w:rPr>
            </w:pPr>
            <w:r w:rsidRPr="009C3120">
              <w:rPr>
                <w:b/>
                <w:lang w:val="en-GB"/>
              </w:rPr>
              <w:t>Feedback form from employees and guest</w:t>
            </w:r>
          </w:p>
        </w:tc>
        <w:tc>
          <w:tcPr>
            <w:tcW w:w="945" w:type="dxa"/>
            <w:tcBorders>
              <w:top w:val="nil"/>
              <w:left w:val="nil"/>
              <w:bottom w:val="single" w:sz="5" w:space="0" w:color="000000"/>
              <w:right w:val="single" w:sz="5" w:space="0" w:color="000000"/>
            </w:tcBorders>
            <w:shd w:val="clear" w:color="auto" w:fill="BDD6EE"/>
            <w:tcMar>
              <w:top w:w="100" w:type="dxa"/>
              <w:left w:w="100" w:type="dxa"/>
              <w:bottom w:w="100" w:type="dxa"/>
              <w:right w:w="100" w:type="dxa"/>
            </w:tcMar>
          </w:tcPr>
          <w:p w:rsidR="0052081B" w:rsidRPr="009C3120" w:rsidRDefault="0052081B" w:rsidP="00FF4E17">
            <w:pPr>
              <w:spacing w:before="240" w:after="240"/>
              <w:jc w:val="left"/>
              <w:rPr>
                <w:b/>
                <w:lang w:val="en-GB"/>
              </w:rPr>
            </w:pPr>
            <w:r w:rsidRPr="009C3120">
              <w:rPr>
                <w:b/>
                <w:lang w:val="en-GB"/>
              </w:rPr>
              <w:t>Interactive ness</w:t>
            </w:r>
          </w:p>
        </w:tc>
      </w:tr>
    </w:tbl>
    <w:p w:rsidR="0052081B" w:rsidRPr="009C3120" w:rsidRDefault="0052081B" w:rsidP="0052081B">
      <w:pPr>
        <w:spacing w:before="240" w:after="240"/>
        <w:jc w:val="center"/>
        <w:rPr>
          <w:b/>
          <w:lang w:val="en-GB"/>
        </w:rPr>
      </w:pPr>
      <w:r w:rsidRPr="009C3120">
        <w:rPr>
          <w:b/>
          <w:lang w:val="en-GB"/>
        </w:rPr>
        <w:t>Table No2: Training GANNT Chart</w:t>
      </w:r>
    </w:p>
    <w:p w:rsidR="0052081B" w:rsidRPr="009C3120" w:rsidRDefault="0052081B" w:rsidP="0052081B">
      <w:pPr>
        <w:spacing w:before="240" w:after="240"/>
        <w:jc w:val="center"/>
        <w:rPr>
          <w:lang w:val="en-GB"/>
        </w:rPr>
      </w:pPr>
      <w:r w:rsidRPr="009C3120">
        <w:rPr>
          <w:lang w:val="en-GB"/>
        </w:rPr>
        <w:t>(</w:t>
      </w:r>
      <w:r w:rsidRPr="009C3120">
        <w:rPr>
          <w:b/>
          <w:lang w:val="en-GB"/>
        </w:rPr>
        <w:t>Source:</w:t>
      </w:r>
      <w:r w:rsidRPr="009C3120">
        <w:rPr>
          <w:lang w:val="en-GB"/>
        </w:rPr>
        <w:t xml:space="preserve"> Created by the Learner)  </w:t>
      </w:r>
    </w:p>
    <w:p w:rsidR="0052081B" w:rsidRPr="009C3120" w:rsidRDefault="0052081B" w:rsidP="0052081B">
      <w:pPr>
        <w:jc w:val="center"/>
        <w:rPr>
          <w:lang w:val="en-GB"/>
        </w:rPr>
      </w:pPr>
    </w:p>
    <w:p w:rsidR="0052081B" w:rsidRPr="009C3120" w:rsidRDefault="0052081B" w:rsidP="0052081B">
      <w:pPr>
        <w:rPr>
          <w:lang w:val="en-GB"/>
        </w:rPr>
      </w:pPr>
    </w:p>
    <w:p w:rsidR="0052081B" w:rsidRPr="009C3120" w:rsidRDefault="0052081B" w:rsidP="0052081B">
      <w:pPr>
        <w:rPr>
          <w:lang w:val="en-GB"/>
        </w:rPr>
      </w:pPr>
      <w:r w:rsidRPr="009C3120">
        <w:rPr>
          <w:lang w:val="en-GB"/>
        </w:rPr>
        <w:t>With good staff training, we will be able to make ourselves happy along with a productive workplace in no time.</w:t>
      </w:r>
    </w:p>
    <w:p w:rsidR="0052081B" w:rsidRPr="009C3120" w:rsidRDefault="0052081B" w:rsidP="0052081B">
      <w:pPr>
        <w:pStyle w:val="Heading1"/>
        <w:rPr>
          <w:lang w:val="en-GB"/>
        </w:rPr>
      </w:pPr>
      <w:bookmarkStart w:id="10" w:name="_3hn26ygck991" w:colFirst="0" w:colLast="0"/>
      <w:bookmarkEnd w:id="10"/>
      <w:r w:rsidRPr="009C3120">
        <w:rPr>
          <w:lang w:val="en-GB"/>
        </w:rPr>
        <w:br w:type="page"/>
      </w:r>
    </w:p>
    <w:p w:rsidR="0052081B" w:rsidRPr="009C3120" w:rsidRDefault="0052081B" w:rsidP="0052081B">
      <w:pPr>
        <w:pStyle w:val="Heading1"/>
        <w:rPr>
          <w:lang w:val="en-GB"/>
        </w:rPr>
      </w:pPr>
      <w:bookmarkStart w:id="11" w:name="_hv0hj6jk3lch" w:colFirst="0" w:colLast="0"/>
      <w:bookmarkEnd w:id="11"/>
      <w:r w:rsidRPr="009C3120">
        <w:rPr>
          <w:lang w:val="en-GB"/>
        </w:rPr>
        <w:lastRenderedPageBreak/>
        <w:t xml:space="preserve">Component 3 - Student self-reflection </w:t>
      </w:r>
    </w:p>
    <w:p w:rsidR="0052081B" w:rsidRPr="009C3120" w:rsidRDefault="0052081B" w:rsidP="0052081B">
      <w:pPr>
        <w:rPr>
          <w:lang w:val="en-GB"/>
        </w:rPr>
      </w:pPr>
    </w:p>
    <w:p w:rsidR="0052081B" w:rsidRPr="009C3120" w:rsidRDefault="0052081B" w:rsidP="0052081B">
      <w:pPr>
        <w:rPr>
          <w:lang w:val="en-GB"/>
        </w:rPr>
      </w:pPr>
      <w:r w:rsidRPr="009C3120">
        <w:rPr>
          <w:lang w:val="en-GB"/>
        </w:rPr>
        <w:t>My understanding of cultural awareness in the hospitality sector has changed over time with continuous learning and exploring different things. Firstly, I understand the importance of cultural awareness as one of the satisfactory services to the guests who come from different backgrounds. But, when I go deeper into the topic with the help of the Gibbs Model, I can understand that cultural awareness goes beyond the surface-level gesture with etiquette (</w:t>
      </w:r>
      <w:proofErr w:type="spellStart"/>
      <w:r w:rsidRPr="009C3120">
        <w:rPr>
          <w:highlight w:val="white"/>
          <w:lang w:val="en-GB"/>
        </w:rPr>
        <w:t>Kuwahara</w:t>
      </w:r>
      <w:proofErr w:type="spellEnd"/>
      <w:r w:rsidRPr="009C3120">
        <w:rPr>
          <w:highlight w:val="white"/>
          <w:lang w:val="en-GB"/>
        </w:rPr>
        <w:t xml:space="preserve"> </w:t>
      </w:r>
      <w:r w:rsidRPr="009C3120">
        <w:rPr>
          <w:i/>
          <w:highlight w:val="white"/>
          <w:lang w:val="en-GB"/>
        </w:rPr>
        <w:t>et al</w:t>
      </w:r>
      <w:r w:rsidRPr="009C3120">
        <w:rPr>
          <w:highlight w:val="white"/>
          <w:lang w:val="en-GB"/>
        </w:rPr>
        <w:t>., 2021</w:t>
      </w:r>
      <w:r w:rsidRPr="009C3120">
        <w:rPr>
          <w:lang w:val="en-GB"/>
        </w:rPr>
        <w:t>). It creates a deeper understanding and the requirement of showing respect for different cultural norms, and values along with their behaviours.</w:t>
      </w:r>
    </w:p>
    <w:p w:rsidR="0052081B" w:rsidRPr="009C3120" w:rsidRDefault="0052081B" w:rsidP="0052081B">
      <w:pPr>
        <w:rPr>
          <w:lang w:val="en-GB"/>
        </w:rPr>
      </w:pPr>
      <w:r w:rsidRPr="009C3120">
        <w:rPr>
          <w:lang w:val="en-GB"/>
        </w:rPr>
        <w:t>One of the vital aspects of cultural awareness which I have been able to understand is the positive impact that comes to guests as their satisfaction. For example, I had a guest who was from Japan. In there, they prefer to remove their shoes before entering their room. Since I was aware of their culture, I was able to provide them with that experience while I went to their room to provide them with their breakfast (</w:t>
      </w:r>
      <w:r w:rsidRPr="009C3120">
        <w:rPr>
          <w:highlight w:val="white"/>
          <w:lang w:val="en-GB"/>
        </w:rPr>
        <w:t>Mahadevan and Steinmann., 2023</w:t>
      </w:r>
      <w:r w:rsidRPr="009C3120">
        <w:rPr>
          <w:lang w:val="en-GB"/>
        </w:rPr>
        <w:t xml:space="preserve">). If I had not been able to do that it would have led to dissatisfaction among them. It might have ended up affecting my workplace.  </w:t>
      </w:r>
    </w:p>
    <w:p w:rsidR="0052081B" w:rsidRPr="009C3120" w:rsidRDefault="0052081B" w:rsidP="0052081B">
      <w:pPr>
        <w:rPr>
          <w:lang w:val="en-GB"/>
        </w:rPr>
      </w:pPr>
      <w:r w:rsidRPr="009C3120">
        <w:rPr>
          <w:lang w:val="en-GB"/>
        </w:rPr>
        <w:t xml:space="preserve">Additionally, cultural awareness provides the creation of an environment that has positive interaction between the guests and the staff with the reference to Gibbs model </w:t>
      </w:r>
      <w:proofErr w:type="gramStart"/>
      <w:r w:rsidRPr="009C3120">
        <w:rPr>
          <w:lang w:val="en-GB"/>
        </w:rPr>
        <w:t>In</w:t>
      </w:r>
      <w:proofErr w:type="gramEnd"/>
      <w:r w:rsidRPr="009C3120">
        <w:rPr>
          <w:lang w:val="en-GB"/>
        </w:rPr>
        <w:t xml:space="preserve"> terms of cultural components staff may interact with the guests from various backgrounds in a multilingual way. It does improve the overall experience of the guest (</w:t>
      </w:r>
      <w:r w:rsidRPr="009C3120">
        <w:rPr>
          <w:highlight w:val="white"/>
          <w:lang w:val="en-GB"/>
        </w:rPr>
        <w:t xml:space="preserve">House </w:t>
      </w:r>
      <w:r w:rsidRPr="009C3120">
        <w:rPr>
          <w:i/>
          <w:highlight w:val="white"/>
          <w:lang w:val="en-GB"/>
        </w:rPr>
        <w:t>et al</w:t>
      </w:r>
      <w:r w:rsidRPr="009C3120">
        <w:rPr>
          <w:highlight w:val="white"/>
          <w:lang w:val="en-GB"/>
        </w:rPr>
        <w:t>., 2023</w:t>
      </w:r>
      <w:r w:rsidRPr="009C3120">
        <w:rPr>
          <w:lang w:val="en-GB"/>
        </w:rPr>
        <w:t xml:space="preserve">). For example, I worked in a hotel that served food from different cultures, my hotel showed its commitment to diversity and also drew a wider range of guests.         </w:t>
      </w:r>
    </w:p>
    <w:p w:rsidR="0052081B" w:rsidRPr="009C3120" w:rsidRDefault="0052081B" w:rsidP="0052081B">
      <w:pPr>
        <w:rPr>
          <w:lang w:val="en-GB"/>
        </w:rPr>
      </w:pPr>
      <w:r w:rsidRPr="009C3120">
        <w:rPr>
          <w:lang w:val="en-GB"/>
        </w:rPr>
        <w:t>My understanding of cultural awareness has enabled me to overcome cultural misunderstandings and conflicts. In the hospitality sector, misinterpretations of culture or gestures create tensions. With the help of my cultural awareness training, I am able to develop my skills to navigate cross-cultural interactions very effectively. It created an environment of mutual respect with understanding. Through my cultural awareness, I can smoothly communicate and get a positive guest relationship (</w:t>
      </w:r>
      <w:r w:rsidRPr="009C3120">
        <w:rPr>
          <w:highlight w:val="white"/>
          <w:lang w:val="en-GB"/>
        </w:rPr>
        <w:t>Mahadevan and Steinmann., 2023</w:t>
      </w:r>
      <w:r w:rsidRPr="009C3120">
        <w:rPr>
          <w:lang w:val="en-GB"/>
        </w:rPr>
        <w:t xml:space="preserve">).  </w:t>
      </w:r>
    </w:p>
    <w:p w:rsidR="0052081B" w:rsidRPr="009C3120" w:rsidRDefault="0052081B" w:rsidP="0052081B">
      <w:pPr>
        <w:rPr>
          <w:lang w:val="en-GB"/>
        </w:rPr>
      </w:pPr>
      <w:r w:rsidRPr="009C3120">
        <w:rPr>
          <w:lang w:val="en-GB"/>
        </w:rPr>
        <w:t xml:space="preserve">Moreover, cultural awareness extends beyond individual interactions which creates broader business strategies and improves marketing efforts.  Hotels and dining that provide their services to specific cultural preferences might get a competitive advantage in the global market. For example, luxury hotels do offer customised services which are based upon the cultural expectations of the guests who are of high net worth from different parts of the world. It does </w:t>
      </w:r>
      <w:r w:rsidRPr="009C3120">
        <w:rPr>
          <w:lang w:val="en-GB"/>
        </w:rPr>
        <w:lastRenderedPageBreak/>
        <w:t>include personalised things or having their dining experience in that hotel (</w:t>
      </w:r>
      <w:r w:rsidRPr="009C3120">
        <w:rPr>
          <w:highlight w:val="white"/>
          <w:lang w:val="en-GB"/>
        </w:rPr>
        <w:t>Elias, A. and Mansouri, F., 2020.</w:t>
      </w:r>
      <w:r w:rsidRPr="009C3120">
        <w:rPr>
          <w:lang w:val="en-GB"/>
        </w:rPr>
        <w:t xml:space="preserve">). </w:t>
      </w:r>
    </w:p>
    <w:p w:rsidR="0052081B" w:rsidRPr="009C3120" w:rsidRDefault="0052081B" w:rsidP="0052081B">
      <w:pPr>
        <w:rPr>
          <w:lang w:val="en-GB"/>
        </w:rPr>
      </w:pPr>
      <w:r w:rsidRPr="009C3120">
        <w:rPr>
          <w:lang w:val="en-GB"/>
        </w:rPr>
        <w:t xml:space="preserve">According to my reflection with the help of Gibbs model, cultural awareness is required in the hospitality sector. I can understand the ongoing requirements that require a lot of learning and adaptation continuously. Since the world is changing constantly there is a requirement to stay updated with this dynamic evolution.  </w:t>
      </w:r>
    </w:p>
    <w:p w:rsidR="0052081B" w:rsidRPr="009C3120" w:rsidRDefault="0052081B" w:rsidP="0052081B">
      <w:pPr>
        <w:rPr>
          <w:lang w:val="en-GB"/>
        </w:rPr>
      </w:pPr>
      <w:r w:rsidRPr="009C3120">
        <w:rPr>
          <w:lang w:val="en-GB"/>
        </w:rPr>
        <w:t>My journey of self-reflection has deepened my appreciation for the importance of the cultural awareness that is present in the hospitality sector and it all thanks to the Gibbs model. It enhances guest satisfaction by minimising the misunderstanding that business causes success to hamper (</w:t>
      </w:r>
      <w:r w:rsidRPr="009C3120">
        <w:rPr>
          <w:highlight w:val="white"/>
          <w:lang w:val="en-GB"/>
        </w:rPr>
        <w:t xml:space="preserve">House </w:t>
      </w:r>
      <w:r w:rsidRPr="009C3120">
        <w:rPr>
          <w:i/>
          <w:highlight w:val="white"/>
          <w:lang w:val="en-GB"/>
        </w:rPr>
        <w:t>et al</w:t>
      </w:r>
      <w:r w:rsidRPr="009C3120">
        <w:rPr>
          <w:highlight w:val="white"/>
          <w:lang w:val="en-GB"/>
        </w:rPr>
        <w:t>., 2023</w:t>
      </w:r>
      <w:r w:rsidRPr="009C3120">
        <w:rPr>
          <w:lang w:val="en-GB"/>
        </w:rPr>
        <w:t xml:space="preserve">). </w:t>
      </w:r>
    </w:p>
    <w:p w:rsidR="0052081B" w:rsidRPr="009C3120" w:rsidRDefault="0052081B" w:rsidP="0052081B">
      <w:pPr>
        <w:pStyle w:val="Heading1"/>
        <w:rPr>
          <w:lang w:val="en-GB"/>
        </w:rPr>
      </w:pPr>
      <w:bookmarkStart w:id="12" w:name="_5f51umzgc5yv" w:colFirst="0" w:colLast="0"/>
      <w:bookmarkEnd w:id="12"/>
    </w:p>
    <w:p w:rsidR="0052081B" w:rsidRPr="009C3120" w:rsidRDefault="0052081B" w:rsidP="0052081B">
      <w:pPr>
        <w:pStyle w:val="Heading1"/>
        <w:rPr>
          <w:lang w:val="en-GB"/>
        </w:rPr>
      </w:pPr>
      <w:bookmarkStart w:id="13" w:name="_tou6k6w17v0c" w:colFirst="0" w:colLast="0"/>
      <w:bookmarkEnd w:id="13"/>
    </w:p>
    <w:p w:rsidR="0052081B" w:rsidRPr="009C3120" w:rsidRDefault="0052081B" w:rsidP="0052081B">
      <w:pPr>
        <w:pStyle w:val="Heading1"/>
        <w:rPr>
          <w:lang w:val="en-GB"/>
        </w:rPr>
      </w:pPr>
      <w:bookmarkStart w:id="14" w:name="_nowpbjkw7k9b" w:colFirst="0" w:colLast="0"/>
      <w:bookmarkEnd w:id="14"/>
      <w:r w:rsidRPr="009C3120">
        <w:rPr>
          <w:lang w:val="en-GB"/>
        </w:rPr>
        <w:br w:type="page"/>
      </w:r>
    </w:p>
    <w:p w:rsidR="0052081B" w:rsidRPr="009C3120" w:rsidRDefault="0052081B" w:rsidP="0052081B">
      <w:pPr>
        <w:pStyle w:val="Heading1"/>
        <w:rPr>
          <w:lang w:val="en-GB"/>
        </w:rPr>
      </w:pPr>
      <w:bookmarkStart w:id="15" w:name="_j5u8jqfwkxlr" w:colFirst="0" w:colLast="0"/>
      <w:bookmarkEnd w:id="15"/>
      <w:r w:rsidRPr="009C3120">
        <w:rPr>
          <w:lang w:val="en-GB"/>
        </w:rPr>
        <w:lastRenderedPageBreak/>
        <w:t>Component 4 – Training presentation (500 words 5 Minutes)</w:t>
      </w:r>
    </w:p>
    <w:p w:rsidR="0052081B" w:rsidRPr="009C3120" w:rsidRDefault="0052081B" w:rsidP="0052081B">
      <w:pPr>
        <w:rPr>
          <w:lang w:val="en-GB"/>
        </w:rPr>
      </w:pPr>
    </w:p>
    <w:p w:rsidR="0052081B" w:rsidRPr="009C3120" w:rsidRDefault="0052081B" w:rsidP="0052081B">
      <w:pPr>
        <w:pStyle w:val="Heading2"/>
        <w:rPr>
          <w:lang w:val="en-GB"/>
        </w:rPr>
      </w:pPr>
      <w:bookmarkStart w:id="16" w:name="_gl40kwnqbvqu" w:colFirst="0" w:colLast="0"/>
      <w:bookmarkEnd w:id="16"/>
      <w:r w:rsidRPr="009C3120">
        <w:rPr>
          <w:lang w:val="en-GB"/>
        </w:rPr>
        <w:t>Introduction:</w:t>
      </w:r>
    </w:p>
    <w:p w:rsidR="0052081B" w:rsidRPr="009C3120" w:rsidRDefault="0052081B" w:rsidP="0052081B">
      <w:pPr>
        <w:rPr>
          <w:lang w:val="en-GB"/>
        </w:rPr>
      </w:pPr>
      <w:r w:rsidRPr="009C3120">
        <w:rPr>
          <w:noProof/>
          <w:lang w:val="en-GB"/>
        </w:rPr>
        <w:drawing>
          <wp:inline distT="114300" distB="114300" distL="114300" distR="114300" wp14:anchorId="0B719186" wp14:editId="1EE8893D">
            <wp:extent cx="5257800" cy="2886075"/>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5"/>
                    <a:srcRect/>
                    <a:stretch>
                      <a:fillRect/>
                    </a:stretch>
                  </pic:blipFill>
                  <pic:spPr>
                    <a:xfrm>
                      <a:off x="0" y="0"/>
                      <a:ext cx="5257800" cy="2886075"/>
                    </a:xfrm>
                    <a:prstGeom prst="rect">
                      <a:avLst/>
                    </a:prstGeom>
                    <a:ln/>
                  </pic:spPr>
                </pic:pic>
              </a:graphicData>
            </a:graphic>
          </wp:inline>
        </w:drawing>
      </w:r>
    </w:p>
    <w:p w:rsidR="0052081B" w:rsidRPr="009C3120" w:rsidRDefault="0052081B" w:rsidP="0052081B">
      <w:pPr>
        <w:rPr>
          <w:lang w:val="en-GB"/>
        </w:rPr>
      </w:pPr>
      <w:r w:rsidRPr="009C3120">
        <w:rPr>
          <w:lang w:val="en-GB"/>
        </w:rPr>
        <w:t xml:space="preserve">Today, I will be showing the importance of multilingualism in the hospitality sector. Also, the language awareness skills boost up the guest experience. Since the world is getting connected day by day, the ability to communicate effectively with guests from different linguistic backgrounds is becoming more and more important every day. The language on which today’s presentation is made is French. The presentation will showcase the significance of language awareness,  </w:t>
      </w:r>
    </w:p>
    <w:p w:rsidR="0052081B" w:rsidRPr="009C3120" w:rsidRDefault="0052081B" w:rsidP="0052081B">
      <w:pPr>
        <w:pStyle w:val="Heading2"/>
        <w:rPr>
          <w:lang w:val="en-GB"/>
        </w:rPr>
      </w:pPr>
      <w:bookmarkStart w:id="17" w:name="_rygejw4n69vl" w:colFirst="0" w:colLast="0"/>
      <w:bookmarkEnd w:id="17"/>
      <w:r w:rsidRPr="009C3120">
        <w:rPr>
          <w:lang w:val="en-GB"/>
        </w:rPr>
        <w:t>Benefits of Multilingualism</w:t>
      </w:r>
    </w:p>
    <w:p w:rsidR="0052081B" w:rsidRPr="009C3120" w:rsidRDefault="0052081B" w:rsidP="0052081B">
      <w:pPr>
        <w:rPr>
          <w:lang w:val="en-GB"/>
        </w:rPr>
      </w:pPr>
      <w:r w:rsidRPr="009C3120">
        <w:rPr>
          <w:noProof/>
          <w:lang w:val="en-GB"/>
        </w:rPr>
        <w:drawing>
          <wp:inline distT="114300" distB="114300" distL="114300" distR="114300" wp14:anchorId="59E5AE8B" wp14:editId="5B65EBFA">
            <wp:extent cx="5229225" cy="2933700"/>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6"/>
                    <a:srcRect/>
                    <a:stretch>
                      <a:fillRect/>
                    </a:stretch>
                  </pic:blipFill>
                  <pic:spPr>
                    <a:xfrm>
                      <a:off x="0" y="0"/>
                      <a:ext cx="5229225" cy="2933700"/>
                    </a:xfrm>
                    <a:prstGeom prst="rect">
                      <a:avLst/>
                    </a:prstGeom>
                    <a:ln/>
                  </pic:spPr>
                </pic:pic>
              </a:graphicData>
            </a:graphic>
          </wp:inline>
        </w:drawing>
      </w:r>
    </w:p>
    <w:p w:rsidR="0052081B" w:rsidRPr="009C3120" w:rsidRDefault="0052081B" w:rsidP="0052081B">
      <w:pPr>
        <w:rPr>
          <w:lang w:val="en-GB"/>
        </w:rPr>
      </w:pPr>
      <w:r w:rsidRPr="009C3120">
        <w:rPr>
          <w:lang w:val="en-GB"/>
        </w:rPr>
        <w:lastRenderedPageBreak/>
        <w:t>Firstly, multilingual staff shows improved communication with the guest who is speaking a foreign language. It helps make the interaction smoother with clear communication which results in making the guests happy (</w:t>
      </w:r>
      <w:proofErr w:type="spellStart"/>
      <w:r w:rsidRPr="009C3120">
        <w:rPr>
          <w:highlight w:val="white"/>
          <w:lang w:val="en-GB"/>
        </w:rPr>
        <w:t>Boussebaa</w:t>
      </w:r>
      <w:proofErr w:type="spellEnd"/>
      <w:r w:rsidRPr="009C3120">
        <w:rPr>
          <w:highlight w:val="white"/>
          <w:lang w:val="en-GB"/>
        </w:rPr>
        <w:t>, 2021</w:t>
      </w:r>
      <w:r w:rsidRPr="009C3120">
        <w:rPr>
          <w:lang w:val="en-GB"/>
        </w:rPr>
        <w:t>). Moreover, multilingualism creates a cultural understanding, that leads to more customised and personalised services. Lastly, speaking in the guest’s native language always creates a sense of warmth with hospitality, resulting in enhancing customer satisfaction and loyalty.</w:t>
      </w:r>
    </w:p>
    <w:p w:rsidR="0052081B" w:rsidRPr="009C3120" w:rsidRDefault="0052081B" w:rsidP="0052081B">
      <w:pPr>
        <w:pStyle w:val="Heading2"/>
        <w:rPr>
          <w:lang w:val="en-GB"/>
        </w:rPr>
      </w:pPr>
      <w:bookmarkStart w:id="18" w:name="_f9h64faiblc7" w:colFirst="0" w:colLast="0"/>
      <w:bookmarkEnd w:id="18"/>
      <w:r w:rsidRPr="009C3120">
        <w:rPr>
          <w:lang w:val="en-GB"/>
        </w:rPr>
        <w:t>Overview of French Language:</w:t>
      </w:r>
    </w:p>
    <w:p w:rsidR="0052081B" w:rsidRPr="009C3120" w:rsidRDefault="0052081B" w:rsidP="0052081B">
      <w:pPr>
        <w:rPr>
          <w:lang w:val="en-GB"/>
        </w:rPr>
      </w:pPr>
      <w:r w:rsidRPr="009C3120">
        <w:rPr>
          <w:noProof/>
          <w:lang w:val="en-GB"/>
        </w:rPr>
        <w:drawing>
          <wp:inline distT="114300" distB="114300" distL="114300" distR="114300" wp14:anchorId="701ABBB8" wp14:editId="4CA0833F">
            <wp:extent cx="5219700" cy="28765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219700" cy="2876550"/>
                    </a:xfrm>
                    <a:prstGeom prst="rect">
                      <a:avLst/>
                    </a:prstGeom>
                    <a:ln/>
                  </pic:spPr>
                </pic:pic>
              </a:graphicData>
            </a:graphic>
          </wp:inline>
        </w:drawing>
      </w:r>
    </w:p>
    <w:p w:rsidR="0052081B" w:rsidRPr="009C3120" w:rsidRDefault="0052081B" w:rsidP="0052081B">
      <w:pPr>
        <w:rPr>
          <w:lang w:val="en-GB"/>
        </w:rPr>
      </w:pPr>
      <w:r w:rsidRPr="009C3120">
        <w:rPr>
          <w:lang w:val="en-GB"/>
        </w:rPr>
        <w:t>It is important to know that French is only spoken in France but it is also spoken in Canada, Belgium, Switzerland and many other countries. It is considered one of the most beautiful languages in the world with a rich cultural heritage (</w:t>
      </w:r>
      <w:r w:rsidRPr="009C3120">
        <w:rPr>
          <w:highlight w:val="white"/>
          <w:lang w:val="en-GB"/>
        </w:rPr>
        <w:t>Loach and Rowley., 2022</w:t>
      </w:r>
      <w:r w:rsidRPr="009C3120">
        <w:rPr>
          <w:lang w:val="en-GB"/>
        </w:rPr>
        <w:t xml:space="preserve">). Some people do find French as a difficult language to learn. But the benefits of learning this language outweigh the difficulties. Through my mastery of French, I have connected with hundreds of French-speaking guests very easily.     </w:t>
      </w:r>
    </w:p>
    <w:p w:rsidR="0052081B" w:rsidRPr="009C3120" w:rsidRDefault="0052081B" w:rsidP="0052081B">
      <w:pPr>
        <w:pStyle w:val="Heading2"/>
        <w:rPr>
          <w:lang w:val="en-GB"/>
        </w:rPr>
      </w:pPr>
      <w:bookmarkStart w:id="19" w:name="_rt4aj86jzd67" w:colFirst="0" w:colLast="0"/>
      <w:bookmarkEnd w:id="19"/>
      <w:r w:rsidRPr="009C3120">
        <w:rPr>
          <w:lang w:val="en-GB"/>
        </w:rPr>
        <w:lastRenderedPageBreak/>
        <w:t>Politeness in Business Context</w:t>
      </w:r>
    </w:p>
    <w:p w:rsidR="0052081B" w:rsidRPr="009C3120" w:rsidRDefault="0052081B" w:rsidP="0052081B">
      <w:pPr>
        <w:rPr>
          <w:lang w:val="en-GB"/>
        </w:rPr>
      </w:pPr>
      <w:r w:rsidRPr="009C3120">
        <w:rPr>
          <w:noProof/>
          <w:lang w:val="en-GB"/>
        </w:rPr>
        <w:drawing>
          <wp:inline distT="114300" distB="114300" distL="114300" distR="114300" wp14:anchorId="44D7D609" wp14:editId="273B026B">
            <wp:extent cx="5238750" cy="288607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238750" cy="2886075"/>
                    </a:xfrm>
                    <a:prstGeom prst="rect">
                      <a:avLst/>
                    </a:prstGeom>
                    <a:ln/>
                  </pic:spPr>
                </pic:pic>
              </a:graphicData>
            </a:graphic>
          </wp:inline>
        </w:drawing>
      </w:r>
    </w:p>
    <w:p w:rsidR="0052081B" w:rsidRPr="009C3120" w:rsidRDefault="0052081B" w:rsidP="0052081B">
      <w:pPr>
        <w:rPr>
          <w:lang w:val="en-GB"/>
        </w:rPr>
      </w:pPr>
      <w:r w:rsidRPr="009C3120">
        <w:rPr>
          <w:lang w:val="en-GB"/>
        </w:rPr>
        <w:t>Understanding a foreign language is important, especially when it comes to the business context (</w:t>
      </w:r>
      <w:proofErr w:type="spellStart"/>
      <w:r w:rsidRPr="009C3120">
        <w:rPr>
          <w:highlight w:val="white"/>
          <w:lang w:val="en-GB"/>
        </w:rPr>
        <w:t>Sobande</w:t>
      </w:r>
      <w:proofErr w:type="spellEnd"/>
      <w:r w:rsidRPr="009C3120">
        <w:rPr>
          <w:highlight w:val="white"/>
          <w:lang w:val="en-GB"/>
        </w:rPr>
        <w:t>, 2020</w:t>
      </w:r>
      <w:r w:rsidRPr="009C3120">
        <w:rPr>
          <w:lang w:val="en-GB"/>
        </w:rPr>
        <w:t>). There are some etiquettes required in French-speaking culture. For instance, the introduction and greeting are always in a formal way, like handshakes and formal titles like “Monsieur” or “Madame”. Also, there are pleasing expressions like "</w:t>
      </w:r>
      <w:proofErr w:type="spellStart"/>
      <w:r w:rsidRPr="009C3120">
        <w:rPr>
          <w:lang w:val="en-GB"/>
        </w:rPr>
        <w:t>s'il</w:t>
      </w:r>
      <w:proofErr w:type="spellEnd"/>
      <w:r w:rsidRPr="009C3120">
        <w:rPr>
          <w:lang w:val="en-GB"/>
        </w:rPr>
        <w:t xml:space="preserve"> </w:t>
      </w:r>
      <w:proofErr w:type="spellStart"/>
      <w:r w:rsidRPr="009C3120">
        <w:rPr>
          <w:lang w:val="en-GB"/>
        </w:rPr>
        <w:t>vous</w:t>
      </w:r>
      <w:proofErr w:type="spellEnd"/>
      <w:r w:rsidRPr="009C3120">
        <w:rPr>
          <w:lang w:val="en-GB"/>
        </w:rPr>
        <w:t xml:space="preserve"> </w:t>
      </w:r>
      <w:proofErr w:type="spellStart"/>
      <w:r w:rsidRPr="009C3120">
        <w:rPr>
          <w:lang w:val="en-GB"/>
        </w:rPr>
        <w:t>plaît</w:t>
      </w:r>
      <w:proofErr w:type="spellEnd"/>
      <w:r w:rsidRPr="009C3120">
        <w:rPr>
          <w:lang w:val="en-GB"/>
        </w:rPr>
        <w:t>" (please) and "merci" (thank you) are fundamental. It is important not to forget about the difference between formal and informal language that uses “</w:t>
      </w:r>
      <w:proofErr w:type="spellStart"/>
      <w:r w:rsidRPr="009C3120">
        <w:rPr>
          <w:lang w:val="en-GB"/>
        </w:rPr>
        <w:t>vous</w:t>
      </w:r>
      <w:proofErr w:type="spellEnd"/>
      <w:r w:rsidRPr="009C3120">
        <w:rPr>
          <w:lang w:val="en-GB"/>
        </w:rPr>
        <w:t xml:space="preserve">” to show respect and professionalism. </w:t>
      </w:r>
    </w:p>
    <w:p w:rsidR="0052081B" w:rsidRPr="009C3120" w:rsidRDefault="0052081B" w:rsidP="0052081B">
      <w:pPr>
        <w:pStyle w:val="Heading2"/>
        <w:rPr>
          <w:lang w:val="en-GB"/>
        </w:rPr>
      </w:pPr>
      <w:bookmarkStart w:id="20" w:name="_wwwsdve4oorn" w:colFirst="0" w:colLast="0"/>
      <w:bookmarkEnd w:id="20"/>
      <w:r w:rsidRPr="009C3120">
        <w:rPr>
          <w:lang w:val="en-GB"/>
        </w:rPr>
        <w:t>Example from the Hotel industry</w:t>
      </w:r>
    </w:p>
    <w:p w:rsidR="0052081B" w:rsidRPr="009C3120" w:rsidRDefault="0052081B" w:rsidP="0052081B">
      <w:pPr>
        <w:rPr>
          <w:lang w:val="en-GB"/>
        </w:rPr>
      </w:pPr>
      <w:r w:rsidRPr="009C3120">
        <w:rPr>
          <w:noProof/>
          <w:lang w:val="en-GB"/>
        </w:rPr>
        <w:drawing>
          <wp:inline distT="114300" distB="114300" distL="114300" distR="114300" wp14:anchorId="1DD892F9" wp14:editId="188B149B">
            <wp:extent cx="5229225" cy="2857500"/>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229225" cy="2857500"/>
                    </a:xfrm>
                    <a:prstGeom prst="rect">
                      <a:avLst/>
                    </a:prstGeom>
                    <a:ln/>
                  </pic:spPr>
                </pic:pic>
              </a:graphicData>
            </a:graphic>
          </wp:inline>
        </w:drawing>
      </w:r>
    </w:p>
    <w:p w:rsidR="0052081B" w:rsidRPr="009C3120" w:rsidRDefault="0052081B" w:rsidP="0052081B">
      <w:pPr>
        <w:rPr>
          <w:lang w:val="en-GB"/>
        </w:rPr>
      </w:pPr>
      <w:r w:rsidRPr="009C3120">
        <w:rPr>
          <w:lang w:val="en-GB"/>
        </w:rPr>
        <w:t>Let us consider a multilingual hotel staff of Strand Palace Hotel or San Domenico assisting a French-speaking guest with a recommendation of local attractions (</w:t>
      </w:r>
      <w:r w:rsidRPr="009C3120">
        <w:rPr>
          <w:highlight w:val="white"/>
          <w:lang w:val="en-GB"/>
        </w:rPr>
        <w:t xml:space="preserve">Huertas-Valdivia </w:t>
      </w:r>
      <w:r w:rsidRPr="009C3120">
        <w:rPr>
          <w:i/>
          <w:highlight w:val="white"/>
          <w:lang w:val="en-GB"/>
        </w:rPr>
        <w:t>et al</w:t>
      </w:r>
      <w:r w:rsidRPr="009C3120">
        <w:rPr>
          <w:highlight w:val="white"/>
          <w:lang w:val="en-GB"/>
        </w:rPr>
        <w:t xml:space="preserve">., </w:t>
      </w:r>
      <w:r w:rsidRPr="009C3120">
        <w:rPr>
          <w:highlight w:val="white"/>
          <w:lang w:val="en-GB"/>
        </w:rPr>
        <w:lastRenderedPageBreak/>
        <w:t>2022</w:t>
      </w:r>
      <w:r w:rsidRPr="009C3120">
        <w:rPr>
          <w:lang w:val="en-GB"/>
        </w:rPr>
        <w:t xml:space="preserve">). Picture the positive impression that gets created when the staff who is in the front desk greets the French guests in French when they arrive. Now also consider the beautiful dining experience when the staff conveys the menu option in French to the French-speaking guests. </w:t>
      </w:r>
    </w:p>
    <w:p w:rsidR="0052081B" w:rsidRPr="009C3120" w:rsidRDefault="0052081B" w:rsidP="0052081B">
      <w:pPr>
        <w:pStyle w:val="Heading2"/>
        <w:rPr>
          <w:lang w:val="en-GB"/>
        </w:rPr>
      </w:pPr>
      <w:bookmarkStart w:id="21" w:name="_5nhgd5r125vv" w:colFirst="0" w:colLast="0"/>
      <w:bookmarkEnd w:id="21"/>
      <w:r w:rsidRPr="009C3120">
        <w:rPr>
          <w:lang w:val="en-GB"/>
        </w:rPr>
        <w:t>Training and development:</w:t>
      </w:r>
    </w:p>
    <w:p w:rsidR="0052081B" w:rsidRPr="009C3120" w:rsidRDefault="0052081B" w:rsidP="0052081B">
      <w:pPr>
        <w:rPr>
          <w:lang w:val="en-GB"/>
        </w:rPr>
      </w:pPr>
      <w:r w:rsidRPr="009C3120">
        <w:rPr>
          <w:noProof/>
          <w:lang w:val="en-GB"/>
        </w:rPr>
        <w:drawing>
          <wp:inline distT="114300" distB="114300" distL="114300" distR="114300" wp14:anchorId="2AA22FFD" wp14:editId="2B17C0CC">
            <wp:extent cx="5238750" cy="2914650"/>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238750" cy="2914650"/>
                    </a:xfrm>
                    <a:prstGeom prst="rect">
                      <a:avLst/>
                    </a:prstGeom>
                    <a:ln/>
                  </pic:spPr>
                </pic:pic>
              </a:graphicData>
            </a:graphic>
          </wp:inline>
        </w:drawing>
      </w:r>
    </w:p>
    <w:p w:rsidR="0052081B" w:rsidRPr="009C3120" w:rsidRDefault="0052081B" w:rsidP="0052081B">
      <w:pPr>
        <w:rPr>
          <w:lang w:val="en-GB"/>
        </w:rPr>
      </w:pPr>
      <w:r w:rsidRPr="009C3120">
        <w:rPr>
          <w:lang w:val="en-GB"/>
        </w:rPr>
        <w:t>We are in the requirement to teach our staff languages and awareness skills (</w:t>
      </w:r>
      <w:proofErr w:type="spellStart"/>
      <w:r w:rsidRPr="009C3120">
        <w:rPr>
          <w:highlight w:val="white"/>
          <w:lang w:val="en-GB"/>
        </w:rPr>
        <w:t>Makhmudov</w:t>
      </w:r>
      <w:proofErr w:type="spellEnd"/>
      <w:r w:rsidRPr="009C3120">
        <w:rPr>
          <w:highlight w:val="white"/>
          <w:lang w:val="en-GB"/>
        </w:rPr>
        <w:t>, 2020</w:t>
      </w:r>
      <w:r w:rsidRPr="009C3120">
        <w:rPr>
          <w:lang w:val="en-GB"/>
        </w:rPr>
        <w:t xml:space="preserve">). It is done through training and development. There are language immersion programmes, online courses, and workshops on cultural sensitivity. The staff must be encouraged to practise speaking and listening skills through role-playing exercises along with language exchange programmes. Through investing in the staff’s language programme, the hotel is investing in a better guest experience.  </w:t>
      </w:r>
    </w:p>
    <w:p w:rsidR="0052081B" w:rsidRPr="009C3120" w:rsidRDefault="0052081B" w:rsidP="0052081B">
      <w:pPr>
        <w:pStyle w:val="Heading2"/>
        <w:rPr>
          <w:lang w:val="en-GB"/>
        </w:rPr>
      </w:pPr>
      <w:bookmarkStart w:id="22" w:name="_sm32jhra426k" w:colFirst="0" w:colLast="0"/>
      <w:bookmarkEnd w:id="22"/>
      <w:r w:rsidRPr="009C3120">
        <w:rPr>
          <w:lang w:val="en-GB"/>
        </w:rPr>
        <w:lastRenderedPageBreak/>
        <w:t xml:space="preserve">Conclusion </w:t>
      </w:r>
    </w:p>
    <w:p w:rsidR="0052081B" w:rsidRPr="009C3120" w:rsidRDefault="0052081B" w:rsidP="0052081B">
      <w:pPr>
        <w:rPr>
          <w:lang w:val="en-GB"/>
        </w:rPr>
      </w:pPr>
      <w:r w:rsidRPr="009C3120">
        <w:rPr>
          <w:noProof/>
          <w:lang w:val="en-GB"/>
        </w:rPr>
        <w:drawing>
          <wp:inline distT="0" distB="0" distL="0" distR="0" wp14:anchorId="494C1B50" wp14:editId="07C0B7AA">
            <wp:extent cx="5943600" cy="334200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005"/>
                    </a:xfrm>
                    <a:prstGeom prst="rect">
                      <a:avLst/>
                    </a:prstGeom>
                  </pic:spPr>
                </pic:pic>
              </a:graphicData>
            </a:graphic>
          </wp:inline>
        </w:drawing>
      </w:r>
    </w:p>
    <w:p w:rsidR="0052081B" w:rsidRPr="009C3120" w:rsidRDefault="0052081B" w:rsidP="0052081B">
      <w:pPr>
        <w:rPr>
          <w:lang w:val="en-GB"/>
        </w:rPr>
      </w:pPr>
      <w:r w:rsidRPr="009C3120">
        <w:rPr>
          <w:lang w:val="en-GB"/>
        </w:rPr>
        <w:t>Welcoming multilingualism is not only about speaking different languages it is about creating connections, understanding cultures, and delivering exceptional services. It is done by sharpening the language awareness skills that are used in the French language. We will be able to set ourselves apart in the competitive hotel industry. So, we need to encourage multilingualism which creates an unforgettable experience for the guests.</w:t>
      </w:r>
    </w:p>
    <w:p w:rsidR="0052081B" w:rsidRPr="009C3120" w:rsidRDefault="0052081B" w:rsidP="0052081B">
      <w:pPr>
        <w:pStyle w:val="Heading1"/>
        <w:rPr>
          <w:lang w:val="en-GB"/>
        </w:rPr>
      </w:pPr>
      <w:bookmarkStart w:id="23" w:name="_akg7149qzggz" w:colFirst="0" w:colLast="0"/>
      <w:bookmarkEnd w:id="23"/>
    </w:p>
    <w:p w:rsidR="0052081B" w:rsidRPr="009C3120" w:rsidRDefault="0052081B" w:rsidP="0052081B">
      <w:pPr>
        <w:pStyle w:val="Heading1"/>
        <w:rPr>
          <w:lang w:val="en-GB"/>
        </w:rPr>
      </w:pPr>
      <w:bookmarkStart w:id="24" w:name="_bup3gz2i5ocp" w:colFirst="0" w:colLast="0"/>
      <w:bookmarkEnd w:id="24"/>
      <w:r w:rsidRPr="009C3120">
        <w:rPr>
          <w:lang w:val="en-GB"/>
        </w:rPr>
        <w:br w:type="page"/>
      </w:r>
    </w:p>
    <w:p w:rsidR="0052081B" w:rsidRPr="009C3120" w:rsidRDefault="0052081B" w:rsidP="0052081B">
      <w:pPr>
        <w:pStyle w:val="Heading1"/>
        <w:rPr>
          <w:lang w:val="en-GB"/>
        </w:rPr>
      </w:pPr>
      <w:bookmarkStart w:id="25" w:name="_d91qk1z1lwzs" w:colFirst="0" w:colLast="0"/>
      <w:bookmarkEnd w:id="25"/>
      <w:r w:rsidRPr="009C3120">
        <w:rPr>
          <w:lang w:val="en-GB"/>
        </w:rPr>
        <w:lastRenderedPageBreak/>
        <w:t>References</w:t>
      </w:r>
    </w:p>
    <w:p w:rsidR="0052081B" w:rsidRPr="009C3120" w:rsidRDefault="0052081B" w:rsidP="0052081B">
      <w:pPr>
        <w:pStyle w:val="Heading1"/>
        <w:rPr>
          <w:lang w:val="en-GB"/>
        </w:rPr>
      </w:pPr>
      <w:bookmarkStart w:id="26" w:name="_n481347sz0sz" w:colFirst="0" w:colLast="0"/>
      <w:bookmarkEnd w:id="26"/>
    </w:p>
    <w:p w:rsidR="0052081B" w:rsidRPr="009C3120" w:rsidRDefault="0052081B" w:rsidP="0052081B">
      <w:pPr>
        <w:rPr>
          <w:lang w:val="en-GB"/>
        </w:rPr>
      </w:pPr>
      <w:proofErr w:type="spellStart"/>
      <w:r w:rsidRPr="009C3120">
        <w:rPr>
          <w:highlight w:val="white"/>
          <w:lang w:val="en-GB"/>
        </w:rPr>
        <w:t>Boussebaa</w:t>
      </w:r>
      <w:proofErr w:type="spellEnd"/>
      <w:r w:rsidRPr="009C3120">
        <w:rPr>
          <w:highlight w:val="white"/>
          <w:lang w:val="en-GB"/>
        </w:rPr>
        <w:t xml:space="preserve">, M., 2021. From cultural differences to cultural globalization: towards a new research agenda in cross-cultural management studies. </w:t>
      </w:r>
      <w:r w:rsidRPr="009C3120">
        <w:rPr>
          <w:i/>
          <w:lang w:val="en-GB"/>
        </w:rPr>
        <w:t>Critical perspectives on international business</w:t>
      </w:r>
      <w:r w:rsidRPr="009C3120">
        <w:rPr>
          <w:lang w:val="en-GB"/>
        </w:rPr>
        <w:t xml:space="preserve">, </w:t>
      </w:r>
      <w:r w:rsidRPr="009C3120">
        <w:rPr>
          <w:i/>
          <w:lang w:val="en-GB"/>
        </w:rPr>
        <w:t>17</w:t>
      </w:r>
      <w:r w:rsidRPr="009C3120">
        <w:rPr>
          <w:lang w:val="en-GB"/>
        </w:rPr>
        <w:t>(3), pp.381-398.</w:t>
      </w:r>
    </w:p>
    <w:p w:rsidR="0052081B" w:rsidRPr="009C3120" w:rsidRDefault="0052081B" w:rsidP="0052081B">
      <w:pPr>
        <w:rPr>
          <w:lang w:val="en-GB"/>
        </w:rPr>
      </w:pPr>
      <w:r w:rsidRPr="009C3120">
        <w:rPr>
          <w:highlight w:val="white"/>
          <w:lang w:val="en-GB"/>
        </w:rPr>
        <w:t xml:space="preserve">Eid, R. and Agag, G., 2020. Determinants of innovative behaviour in the hotel industry: A cross-cultural study. </w:t>
      </w:r>
      <w:proofErr w:type="spellStart"/>
      <w:r w:rsidRPr="009C3120">
        <w:rPr>
          <w:i/>
          <w:lang w:val="en-GB"/>
        </w:rPr>
        <w:t>InternationalJournal</w:t>
      </w:r>
      <w:proofErr w:type="spellEnd"/>
      <w:r w:rsidRPr="009C3120">
        <w:rPr>
          <w:i/>
          <w:lang w:val="en-GB"/>
        </w:rPr>
        <w:t xml:space="preserve"> of Hospitality Management</w:t>
      </w:r>
      <w:r w:rsidRPr="009C3120">
        <w:rPr>
          <w:lang w:val="en-GB"/>
        </w:rPr>
        <w:t>,</w:t>
      </w:r>
      <w:r w:rsidRPr="009C3120">
        <w:rPr>
          <w:i/>
          <w:lang w:val="en-GB"/>
        </w:rPr>
        <w:t>91</w:t>
      </w:r>
      <w:r w:rsidRPr="009C3120">
        <w:rPr>
          <w:lang w:val="en-GB"/>
        </w:rPr>
        <w:t>, p.102642.</w:t>
      </w:r>
    </w:p>
    <w:p w:rsidR="0052081B" w:rsidRPr="009C3120" w:rsidRDefault="0052081B" w:rsidP="0052081B">
      <w:pPr>
        <w:rPr>
          <w:highlight w:val="white"/>
          <w:lang w:val="en-GB"/>
        </w:rPr>
      </w:pPr>
      <w:r w:rsidRPr="009C3120">
        <w:rPr>
          <w:highlight w:val="white"/>
          <w:lang w:val="en-GB"/>
        </w:rPr>
        <w:t xml:space="preserve">Elias, A. and Mansouri, F., 2020. A systematic review of studies on interculturalism and intercultural dialogue. </w:t>
      </w:r>
      <w:r w:rsidRPr="009C3120">
        <w:rPr>
          <w:i/>
          <w:lang w:val="en-GB"/>
        </w:rPr>
        <w:t>Journal of Intercultural Studies</w:t>
      </w:r>
      <w:r w:rsidRPr="009C3120">
        <w:rPr>
          <w:lang w:val="en-GB"/>
        </w:rPr>
        <w:t xml:space="preserve">, </w:t>
      </w:r>
      <w:r w:rsidRPr="009C3120">
        <w:rPr>
          <w:i/>
          <w:lang w:val="en-GB"/>
        </w:rPr>
        <w:t>41</w:t>
      </w:r>
      <w:r w:rsidRPr="009C3120">
        <w:rPr>
          <w:lang w:val="en-GB"/>
        </w:rPr>
        <w:t>(4), pp.490-523.</w:t>
      </w:r>
      <w:r w:rsidRPr="009C3120">
        <w:rPr>
          <w:highlight w:val="white"/>
          <w:lang w:val="en-GB"/>
        </w:rPr>
        <w:t xml:space="preserve"> </w:t>
      </w:r>
    </w:p>
    <w:p w:rsidR="0052081B" w:rsidRPr="009C3120" w:rsidRDefault="0052081B" w:rsidP="0052081B">
      <w:pPr>
        <w:rPr>
          <w:highlight w:val="white"/>
          <w:lang w:val="en-GB"/>
        </w:rPr>
      </w:pPr>
      <w:proofErr w:type="spellStart"/>
      <w:r w:rsidRPr="009C3120">
        <w:rPr>
          <w:highlight w:val="white"/>
          <w:lang w:val="en-GB"/>
        </w:rPr>
        <w:t>Elkhwesky</w:t>
      </w:r>
      <w:proofErr w:type="spellEnd"/>
      <w:r w:rsidRPr="009C3120">
        <w:rPr>
          <w:highlight w:val="white"/>
          <w:lang w:val="en-GB"/>
        </w:rPr>
        <w:t xml:space="preserve">, Z., Salem, I.E., </w:t>
      </w:r>
      <w:proofErr w:type="spellStart"/>
      <w:r w:rsidRPr="009C3120">
        <w:rPr>
          <w:highlight w:val="white"/>
          <w:lang w:val="en-GB"/>
        </w:rPr>
        <w:t>Ramkissoon</w:t>
      </w:r>
      <w:proofErr w:type="spellEnd"/>
      <w:r w:rsidRPr="009C3120">
        <w:rPr>
          <w:highlight w:val="white"/>
          <w:lang w:val="en-GB"/>
        </w:rPr>
        <w:t xml:space="preserve">, H. and </w:t>
      </w:r>
      <w:proofErr w:type="spellStart"/>
      <w:r w:rsidRPr="009C3120">
        <w:rPr>
          <w:highlight w:val="white"/>
          <w:lang w:val="en-GB"/>
        </w:rPr>
        <w:t>Castañeda</w:t>
      </w:r>
      <w:proofErr w:type="spellEnd"/>
      <w:r w:rsidRPr="009C3120">
        <w:rPr>
          <w:highlight w:val="white"/>
          <w:lang w:val="en-GB"/>
        </w:rPr>
        <w:t>-García, J.A., 2022. A systematic and critical review of leadership styles in contemporary hospitality: a roadmap and a call for future research. International Journal of Contemporary Hospitality Management, 34(5), pp.1925-1958.</w:t>
      </w:r>
    </w:p>
    <w:p w:rsidR="0052081B" w:rsidRPr="009C3120" w:rsidRDefault="0052081B" w:rsidP="0052081B">
      <w:pPr>
        <w:rPr>
          <w:lang w:val="en-GB"/>
        </w:rPr>
      </w:pPr>
      <w:r w:rsidRPr="009C3120">
        <w:rPr>
          <w:highlight w:val="white"/>
          <w:lang w:val="en-GB"/>
        </w:rPr>
        <w:t xml:space="preserve">House, S.C., </w:t>
      </w:r>
      <w:proofErr w:type="spellStart"/>
      <w:r w:rsidRPr="009C3120">
        <w:rPr>
          <w:highlight w:val="white"/>
          <w:lang w:val="en-GB"/>
        </w:rPr>
        <w:t>Byars</w:t>
      </w:r>
      <w:proofErr w:type="spellEnd"/>
      <w:r w:rsidRPr="009C3120">
        <w:rPr>
          <w:highlight w:val="white"/>
          <w:lang w:val="en-GB"/>
        </w:rPr>
        <w:t xml:space="preserve">-Winston, A., </w:t>
      </w:r>
      <w:proofErr w:type="spellStart"/>
      <w:r w:rsidRPr="009C3120">
        <w:rPr>
          <w:highlight w:val="white"/>
          <w:lang w:val="en-GB"/>
        </w:rPr>
        <w:t>Zárate</w:t>
      </w:r>
      <w:proofErr w:type="spellEnd"/>
      <w:r w:rsidRPr="009C3120">
        <w:rPr>
          <w:highlight w:val="white"/>
          <w:lang w:val="en-GB"/>
        </w:rPr>
        <w:t xml:space="preserve">, S., </w:t>
      </w:r>
      <w:proofErr w:type="spellStart"/>
      <w:r w:rsidRPr="009C3120">
        <w:rPr>
          <w:highlight w:val="white"/>
          <w:lang w:val="en-GB"/>
        </w:rPr>
        <w:t>Azurdia</w:t>
      </w:r>
      <w:proofErr w:type="spellEnd"/>
      <w:r w:rsidRPr="009C3120">
        <w:rPr>
          <w:highlight w:val="white"/>
          <w:lang w:val="en-GB"/>
        </w:rPr>
        <w:t xml:space="preserve">, D.E., </w:t>
      </w:r>
      <w:proofErr w:type="spellStart"/>
      <w:r w:rsidRPr="009C3120">
        <w:rPr>
          <w:highlight w:val="white"/>
          <w:lang w:val="en-GB"/>
        </w:rPr>
        <w:t>Birren</w:t>
      </w:r>
      <w:proofErr w:type="spellEnd"/>
      <w:r w:rsidRPr="009C3120">
        <w:rPr>
          <w:highlight w:val="white"/>
          <w:lang w:val="en-GB"/>
        </w:rPr>
        <w:t xml:space="preserve">, B., Cheng, P., Diggs-Andrews, K., Lee, S.P., Martínez-Hernández, K., McGee, R. and </w:t>
      </w:r>
      <w:proofErr w:type="spellStart"/>
      <w:r w:rsidRPr="009C3120">
        <w:rPr>
          <w:highlight w:val="white"/>
          <w:lang w:val="en-GB"/>
        </w:rPr>
        <w:t>Prunuske</w:t>
      </w:r>
      <w:proofErr w:type="spellEnd"/>
      <w:r w:rsidRPr="009C3120">
        <w:rPr>
          <w:highlight w:val="white"/>
          <w:lang w:val="en-GB"/>
        </w:rPr>
        <w:t xml:space="preserve">, A., 2023. Guiding principles for culturally responsive facilitation: Lessons learned from delivering culturally aware mentor training to STEMM faculty. </w:t>
      </w:r>
      <w:r w:rsidRPr="009C3120">
        <w:rPr>
          <w:i/>
          <w:lang w:val="en-GB"/>
        </w:rPr>
        <w:t>Journal of Diversity in Higher Education</w:t>
      </w:r>
      <w:r w:rsidRPr="009C3120">
        <w:rPr>
          <w:lang w:val="en-GB"/>
        </w:rPr>
        <w:t>.</w:t>
      </w:r>
    </w:p>
    <w:p w:rsidR="0052081B" w:rsidRPr="009C3120" w:rsidRDefault="0052081B" w:rsidP="0052081B">
      <w:pPr>
        <w:rPr>
          <w:lang w:val="en-GB"/>
        </w:rPr>
      </w:pPr>
      <w:r w:rsidRPr="009C3120">
        <w:rPr>
          <w:highlight w:val="white"/>
          <w:lang w:val="en-GB"/>
        </w:rPr>
        <w:t>Huertas-</w:t>
      </w:r>
      <w:proofErr w:type="spellStart"/>
      <w:proofErr w:type="gramStart"/>
      <w:r w:rsidRPr="009C3120">
        <w:rPr>
          <w:highlight w:val="white"/>
          <w:lang w:val="en-GB"/>
        </w:rPr>
        <w:t>Valdivia,I</w:t>
      </w:r>
      <w:proofErr w:type="spellEnd"/>
      <w:r w:rsidRPr="009C3120">
        <w:rPr>
          <w:highlight w:val="white"/>
          <w:lang w:val="en-GB"/>
        </w:rPr>
        <w:t>.</w:t>
      </w:r>
      <w:proofErr w:type="gramEnd"/>
      <w:r w:rsidRPr="009C3120">
        <w:rPr>
          <w:highlight w:val="white"/>
          <w:lang w:val="en-GB"/>
        </w:rPr>
        <w:t xml:space="preserve">, González-Torres, T. and </w:t>
      </w:r>
      <w:proofErr w:type="spellStart"/>
      <w:r w:rsidRPr="009C3120">
        <w:rPr>
          <w:highlight w:val="white"/>
          <w:lang w:val="en-GB"/>
        </w:rPr>
        <w:t>Nájera</w:t>
      </w:r>
      <w:proofErr w:type="spellEnd"/>
      <w:r w:rsidRPr="009C3120">
        <w:rPr>
          <w:highlight w:val="white"/>
          <w:lang w:val="en-GB"/>
        </w:rPr>
        <w:t xml:space="preserve">-Sánchez, J.J., 2022. Contemporary leadership in hospitality: a review and research agenda. </w:t>
      </w:r>
      <w:r w:rsidRPr="009C3120">
        <w:rPr>
          <w:i/>
          <w:lang w:val="en-GB"/>
        </w:rPr>
        <w:t>International Journal of Contemporary Hospitality Management</w:t>
      </w:r>
      <w:r w:rsidRPr="009C3120">
        <w:rPr>
          <w:lang w:val="en-GB"/>
        </w:rPr>
        <w:t xml:space="preserve">, </w:t>
      </w:r>
      <w:r w:rsidRPr="009C3120">
        <w:rPr>
          <w:i/>
          <w:lang w:val="en-GB"/>
        </w:rPr>
        <w:t>34</w:t>
      </w:r>
      <w:r w:rsidRPr="009C3120">
        <w:rPr>
          <w:lang w:val="en-GB"/>
        </w:rPr>
        <w:t>(6), pp.2399-2422.</w:t>
      </w:r>
    </w:p>
    <w:p w:rsidR="0052081B" w:rsidRPr="009C3120" w:rsidRDefault="0052081B" w:rsidP="0052081B">
      <w:pPr>
        <w:rPr>
          <w:lang w:val="en-GB"/>
        </w:rPr>
      </w:pPr>
      <w:proofErr w:type="spellStart"/>
      <w:r w:rsidRPr="009C3120">
        <w:rPr>
          <w:highlight w:val="white"/>
          <w:lang w:val="en-GB"/>
        </w:rPr>
        <w:t>Koc</w:t>
      </w:r>
      <w:proofErr w:type="spellEnd"/>
      <w:r w:rsidRPr="009C3120">
        <w:rPr>
          <w:highlight w:val="white"/>
          <w:lang w:val="en-GB"/>
        </w:rPr>
        <w:t xml:space="preserve">, E., 2020. </w:t>
      </w:r>
      <w:r w:rsidRPr="009C3120">
        <w:rPr>
          <w:i/>
          <w:lang w:val="en-GB"/>
        </w:rPr>
        <w:t>Cross-cultural aspects of tourism and hospitality: A services marketing and management perspective</w:t>
      </w:r>
      <w:r w:rsidRPr="009C3120">
        <w:rPr>
          <w:lang w:val="en-GB"/>
        </w:rPr>
        <w:t>. Routledge.</w:t>
      </w:r>
    </w:p>
    <w:p w:rsidR="0052081B" w:rsidRPr="009C3120" w:rsidRDefault="0052081B" w:rsidP="0052081B">
      <w:pPr>
        <w:rPr>
          <w:lang w:val="en-GB"/>
        </w:rPr>
      </w:pPr>
      <w:proofErr w:type="spellStart"/>
      <w:proofErr w:type="gramStart"/>
      <w:r w:rsidRPr="009C3120">
        <w:rPr>
          <w:highlight w:val="white"/>
          <w:lang w:val="en-GB"/>
        </w:rPr>
        <w:t>Kuwahara,T</w:t>
      </w:r>
      <w:proofErr w:type="spellEnd"/>
      <w:r w:rsidRPr="009C3120">
        <w:rPr>
          <w:highlight w:val="white"/>
          <w:lang w:val="en-GB"/>
        </w:rPr>
        <w:t>.</w:t>
      </w:r>
      <w:proofErr w:type="gramEnd"/>
      <w:r w:rsidRPr="009C3120">
        <w:rPr>
          <w:highlight w:val="white"/>
          <w:lang w:val="en-GB"/>
        </w:rPr>
        <w:t xml:space="preserve">, Alhambra, Á.M. and </w:t>
      </w:r>
      <w:proofErr w:type="spellStart"/>
      <w:r w:rsidRPr="009C3120">
        <w:rPr>
          <w:highlight w:val="white"/>
          <w:lang w:val="en-GB"/>
        </w:rPr>
        <w:t>Anshu</w:t>
      </w:r>
      <w:proofErr w:type="spellEnd"/>
      <w:r w:rsidRPr="009C3120">
        <w:rPr>
          <w:highlight w:val="white"/>
          <w:lang w:val="en-GB"/>
        </w:rPr>
        <w:t xml:space="preserve">, A., 2021. Improved thermal area law and quasilinear time algorithm for quantum Gibbs states. </w:t>
      </w:r>
      <w:r w:rsidRPr="009C3120">
        <w:rPr>
          <w:i/>
          <w:lang w:val="en-GB"/>
        </w:rPr>
        <w:t>Physical Review X</w:t>
      </w:r>
      <w:r w:rsidRPr="009C3120">
        <w:rPr>
          <w:lang w:val="en-GB"/>
        </w:rPr>
        <w:t xml:space="preserve">, </w:t>
      </w:r>
      <w:r w:rsidRPr="009C3120">
        <w:rPr>
          <w:i/>
          <w:lang w:val="en-GB"/>
        </w:rPr>
        <w:t>11</w:t>
      </w:r>
      <w:r w:rsidRPr="009C3120">
        <w:rPr>
          <w:lang w:val="en-GB"/>
        </w:rPr>
        <w:t>(1), p.011047.</w:t>
      </w:r>
    </w:p>
    <w:p w:rsidR="0052081B" w:rsidRPr="009C3120" w:rsidRDefault="0052081B" w:rsidP="0052081B">
      <w:pPr>
        <w:rPr>
          <w:lang w:val="en-GB"/>
        </w:rPr>
      </w:pPr>
      <w:r w:rsidRPr="009C3120">
        <w:rPr>
          <w:highlight w:val="white"/>
          <w:lang w:val="en-GB"/>
        </w:rPr>
        <w:t xml:space="preserve">Loach, K. and Rowley, J., 2022. Cultural sustainability: A perspective from independent libraries in the United Kingdom and the United States. </w:t>
      </w:r>
      <w:r w:rsidRPr="009C3120">
        <w:rPr>
          <w:i/>
          <w:lang w:val="en-GB"/>
        </w:rPr>
        <w:t>Journal of Librarianship and Information Science</w:t>
      </w:r>
      <w:r w:rsidRPr="009C3120">
        <w:rPr>
          <w:lang w:val="en-GB"/>
        </w:rPr>
        <w:t xml:space="preserve">, </w:t>
      </w:r>
      <w:r w:rsidRPr="009C3120">
        <w:rPr>
          <w:i/>
          <w:lang w:val="en-GB"/>
        </w:rPr>
        <w:t>54</w:t>
      </w:r>
      <w:r w:rsidRPr="009C3120">
        <w:rPr>
          <w:lang w:val="en-GB"/>
        </w:rPr>
        <w:t>(1), pp.80-94.</w:t>
      </w:r>
    </w:p>
    <w:p w:rsidR="0052081B" w:rsidRPr="009C3120" w:rsidRDefault="0052081B" w:rsidP="0052081B">
      <w:pPr>
        <w:rPr>
          <w:lang w:val="en-GB"/>
        </w:rPr>
      </w:pPr>
      <w:r w:rsidRPr="009C3120">
        <w:rPr>
          <w:highlight w:val="white"/>
          <w:lang w:val="en-GB"/>
        </w:rPr>
        <w:t xml:space="preserve">Mahadevan, J. and Steinmann, J., 2023. Cultural intelligence and COVID-induced virtual teams: Towards a conceptual framework for cross-cultural management studies. </w:t>
      </w:r>
      <w:r w:rsidRPr="009C3120">
        <w:rPr>
          <w:i/>
          <w:lang w:val="en-GB"/>
        </w:rPr>
        <w:t xml:space="preserve">International Journal of </w:t>
      </w:r>
      <w:proofErr w:type="gramStart"/>
      <w:r w:rsidRPr="009C3120">
        <w:rPr>
          <w:i/>
          <w:lang w:val="en-GB"/>
        </w:rPr>
        <w:t>Cross Cultural</w:t>
      </w:r>
      <w:proofErr w:type="gramEnd"/>
      <w:r w:rsidRPr="009C3120">
        <w:rPr>
          <w:i/>
          <w:lang w:val="en-GB"/>
        </w:rPr>
        <w:t xml:space="preserve"> Management</w:t>
      </w:r>
      <w:r w:rsidRPr="009C3120">
        <w:rPr>
          <w:lang w:val="en-GB"/>
        </w:rPr>
        <w:t xml:space="preserve">, </w:t>
      </w:r>
      <w:r w:rsidRPr="009C3120">
        <w:rPr>
          <w:i/>
          <w:lang w:val="en-GB"/>
        </w:rPr>
        <w:t>23</w:t>
      </w:r>
      <w:r w:rsidRPr="009C3120">
        <w:rPr>
          <w:lang w:val="en-GB"/>
        </w:rPr>
        <w:t>(2), pp.317-337.</w:t>
      </w:r>
    </w:p>
    <w:p w:rsidR="0052081B" w:rsidRPr="009C3120" w:rsidRDefault="0052081B" w:rsidP="0052081B">
      <w:pPr>
        <w:rPr>
          <w:lang w:val="en-GB"/>
        </w:rPr>
      </w:pPr>
      <w:proofErr w:type="spellStart"/>
      <w:r w:rsidRPr="009C3120">
        <w:rPr>
          <w:highlight w:val="white"/>
          <w:lang w:val="en-GB"/>
        </w:rPr>
        <w:t>Makhmudov</w:t>
      </w:r>
      <w:proofErr w:type="spellEnd"/>
      <w:r w:rsidRPr="009C3120">
        <w:rPr>
          <w:highlight w:val="white"/>
          <w:lang w:val="en-GB"/>
        </w:rPr>
        <w:t xml:space="preserve">, K., 2020. Ways of forming intercultural communication in foreign language teaching. </w:t>
      </w:r>
      <w:r w:rsidRPr="009C3120">
        <w:rPr>
          <w:i/>
          <w:lang w:val="en-GB"/>
        </w:rPr>
        <w:t>Science and Education</w:t>
      </w:r>
      <w:r w:rsidRPr="009C3120">
        <w:rPr>
          <w:lang w:val="en-GB"/>
        </w:rPr>
        <w:t xml:space="preserve">, </w:t>
      </w:r>
      <w:r w:rsidRPr="009C3120">
        <w:rPr>
          <w:i/>
          <w:lang w:val="en-GB"/>
        </w:rPr>
        <w:t>1</w:t>
      </w:r>
      <w:r w:rsidRPr="009C3120">
        <w:rPr>
          <w:lang w:val="en-GB"/>
        </w:rPr>
        <w:t>(4), pp.84-89.</w:t>
      </w:r>
    </w:p>
    <w:p w:rsidR="0052081B" w:rsidRPr="009C3120" w:rsidRDefault="0052081B" w:rsidP="0052081B">
      <w:pPr>
        <w:rPr>
          <w:lang w:val="en-GB"/>
        </w:rPr>
      </w:pPr>
      <w:r w:rsidRPr="009C3120">
        <w:rPr>
          <w:lang w:val="en-GB"/>
        </w:rPr>
        <w:lastRenderedPageBreak/>
        <w:t xml:space="preserve">Mohsin, A., </w:t>
      </w:r>
      <w:proofErr w:type="spellStart"/>
      <w:r w:rsidRPr="009C3120">
        <w:rPr>
          <w:lang w:val="en-GB"/>
        </w:rPr>
        <w:t>Brochado</w:t>
      </w:r>
      <w:proofErr w:type="spellEnd"/>
      <w:r w:rsidRPr="009C3120">
        <w:rPr>
          <w:lang w:val="en-GB"/>
        </w:rPr>
        <w:t xml:space="preserve">, A. and Rodrigues, H., 2022. Mind the gap: a critical reflection on hotel employee turnover. </w:t>
      </w:r>
      <w:r w:rsidRPr="009C3120">
        <w:rPr>
          <w:i/>
          <w:lang w:val="en-GB"/>
        </w:rPr>
        <w:t>International Journal of Contemporary Hospitality Management</w:t>
      </w:r>
      <w:r w:rsidRPr="009C3120">
        <w:rPr>
          <w:lang w:val="en-GB"/>
        </w:rPr>
        <w:t>,</w:t>
      </w:r>
      <w:r w:rsidRPr="009C3120">
        <w:rPr>
          <w:i/>
          <w:lang w:val="en-GB"/>
        </w:rPr>
        <w:t>35</w:t>
      </w:r>
      <w:r w:rsidRPr="009C3120">
        <w:rPr>
          <w:lang w:val="en-GB"/>
        </w:rPr>
        <w:t>(7), pp.2481-2495.</w:t>
      </w:r>
    </w:p>
    <w:p w:rsidR="0052081B" w:rsidRPr="009C3120" w:rsidRDefault="0052081B" w:rsidP="0052081B">
      <w:pPr>
        <w:rPr>
          <w:lang w:val="en-GB"/>
        </w:rPr>
      </w:pPr>
      <w:r w:rsidRPr="009C3120">
        <w:rPr>
          <w:highlight w:val="white"/>
          <w:lang w:val="en-GB"/>
        </w:rPr>
        <w:t>Molina-</w:t>
      </w:r>
      <w:proofErr w:type="spellStart"/>
      <w:proofErr w:type="gramStart"/>
      <w:r w:rsidRPr="009C3120">
        <w:rPr>
          <w:highlight w:val="white"/>
          <w:lang w:val="en-GB"/>
        </w:rPr>
        <w:t>Collado,A</w:t>
      </w:r>
      <w:proofErr w:type="spellEnd"/>
      <w:r w:rsidRPr="009C3120">
        <w:rPr>
          <w:highlight w:val="white"/>
          <w:lang w:val="en-GB"/>
        </w:rPr>
        <w:t>.</w:t>
      </w:r>
      <w:proofErr w:type="gramEnd"/>
      <w:r w:rsidRPr="009C3120">
        <w:rPr>
          <w:highlight w:val="white"/>
          <w:lang w:val="en-GB"/>
        </w:rPr>
        <w:t>, Santos-</w:t>
      </w:r>
      <w:proofErr w:type="spellStart"/>
      <w:r w:rsidRPr="009C3120">
        <w:rPr>
          <w:highlight w:val="white"/>
          <w:lang w:val="en-GB"/>
        </w:rPr>
        <w:t>Vijande</w:t>
      </w:r>
      <w:proofErr w:type="spellEnd"/>
      <w:r w:rsidRPr="009C3120">
        <w:rPr>
          <w:highlight w:val="white"/>
          <w:lang w:val="en-GB"/>
        </w:rPr>
        <w:t xml:space="preserve">, M.L., Gómez-Rico, M. and Madera, J.M., 2022. Sustainability in hospitality and tourism: a review of key research topics from 1994 to 2020. </w:t>
      </w:r>
      <w:r w:rsidRPr="009C3120">
        <w:rPr>
          <w:i/>
          <w:lang w:val="en-GB"/>
        </w:rPr>
        <w:t>International Journal of Contemporary Hospitality Management</w:t>
      </w:r>
      <w:r w:rsidRPr="009C3120">
        <w:rPr>
          <w:lang w:val="en-GB"/>
        </w:rPr>
        <w:t xml:space="preserve">, </w:t>
      </w:r>
      <w:r w:rsidRPr="009C3120">
        <w:rPr>
          <w:i/>
          <w:lang w:val="en-GB"/>
        </w:rPr>
        <w:t>34</w:t>
      </w:r>
      <w:r w:rsidRPr="009C3120">
        <w:rPr>
          <w:lang w:val="en-GB"/>
        </w:rPr>
        <w:t>(8), pp.3029-3064.</w:t>
      </w:r>
    </w:p>
    <w:p w:rsidR="0052081B" w:rsidRPr="009C3120" w:rsidRDefault="0052081B" w:rsidP="0052081B">
      <w:pPr>
        <w:rPr>
          <w:highlight w:val="white"/>
          <w:lang w:val="en-GB"/>
        </w:rPr>
      </w:pPr>
      <w:proofErr w:type="spellStart"/>
      <w:r w:rsidRPr="009C3120">
        <w:rPr>
          <w:highlight w:val="white"/>
          <w:lang w:val="en-GB"/>
        </w:rPr>
        <w:t>Sobande</w:t>
      </w:r>
      <w:proofErr w:type="spellEnd"/>
      <w:r w:rsidRPr="009C3120">
        <w:rPr>
          <w:highlight w:val="white"/>
          <w:lang w:val="en-GB"/>
        </w:rPr>
        <w:t>, F., 2020. ‘We’re all in this together’: Commodified notions of connection, care</w:t>
      </w:r>
    </w:p>
    <w:p w:rsidR="0052081B" w:rsidRPr="009C3120" w:rsidRDefault="0052081B" w:rsidP="0052081B">
      <w:pPr>
        <w:rPr>
          <w:lang w:val="en-GB"/>
        </w:rPr>
      </w:pPr>
      <w:r w:rsidRPr="009C3120">
        <w:rPr>
          <w:highlight w:val="white"/>
          <w:lang w:val="en-GB"/>
        </w:rPr>
        <w:t xml:space="preserve">and community in brand responses to COVID-19. </w:t>
      </w:r>
      <w:r w:rsidRPr="009C3120">
        <w:rPr>
          <w:i/>
          <w:lang w:val="en-GB"/>
        </w:rPr>
        <w:t>European Journal of Cultural Studies</w:t>
      </w:r>
      <w:r w:rsidRPr="009C3120">
        <w:rPr>
          <w:lang w:val="en-GB"/>
        </w:rPr>
        <w:t xml:space="preserve">, </w:t>
      </w:r>
      <w:r w:rsidRPr="009C3120">
        <w:rPr>
          <w:i/>
          <w:lang w:val="en-GB"/>
        </w:rPr>
        <w:t>23</w:t>
      </w:r>
      <w:r w:rsidRPr="009C3120">
        <w:rPr>
          <w:lang w:val="en-GB"/>
        </w:rPr>
        <w:t>(6), pp.1033-1037.</w:t>
      </w:r>
    </w:p>
    <w:p w:rsidR="0052081B" w:rsidRPr="009C3120" w:rsidRDefault="0052081B" w:rsidP="0052081B">
      <w:pPr>
        <w:rPr>
          <w:lang w:val="en-GB"/>
        </w:rPr>
      </w:pPr>
      <w:proofErr w:type="spellStart"/>
      <w:proofErr w:type="gramStart"/>
      <w:r w:rsidRPr="009C3120">
        <w:rPr>
          <w:highlight w:val="white"/>
          <w:lang w:val="en-GB"/>
        </w:rPr>
        <w:t>Truong,D</w:t>
      </w:r>
      <w:proofErr w:type="spellEnd"/>
      <w:r w:rsidRPr="009C3120">
        <w:rPr>
          <w:highlight w:val="white"/>
          <w:lang w:val="en-GB"/>
        </w:rPr>
        <w:t>.</w:t>
      </w:r>
      <w:proofErr w:type="gramEnd"/>
      <w:r w:rsidRPr="009C3120">
        <w:rPr>
          <w:highlight w:val="white"/>
          <w:lang w:val="en-GB"/>
        </w:rPr>
        <w:t xml:space="preserve">, </w:t>
      </w:r>
      <w:proofErr w:type="spellStart"/>
      <w:r w:rsidRPr="009C3120">
        <w:rPr>
          <w:highlight w:val="white"/>
          <w:lang w:val="en-GB"/>
        </w:rPr>
        <w:t>Xiaoming</w:t>
      </w:r>
      <w:proofErr w:type="spellEnd"/>
      <w:r w:rsidRPr="009C3120">
        <w:rPr>
          <w:highlight w:val="white"/>
          <w:lang w:val="en-GB"/>
        </w:rPr>
        <w:t xml:space="preserve"> Liu, R. and Yu, J., 2020. Mixed methods research in tourism </w:t>
      </w:r>
      <w:proofErr w:type="spellStart"/>
      <w:r w:rsidRPr="009C3120">
        <w:rPr>
          <w:highlight w:val="white"/>
          <w:lang w:val="en-GB"/>
        </w:rPr>
        <w:t>andhospitality</w:t>
      </w:r>
      <w:proofErr w:type="spellEnd"/>
      <w:r w:rsidRPr="009C3120">
        <w:rPr>
          <w:highlight w:val="white"/>
          <w:lang w:val="en-GB"/>
        </w:rPr>
        <w:t xml:space="preserve"> journals. </w:t>
      </w:r>
      <w:r w:rsidRPr="009C3120">
        <w:rPr>
          <w:i/>
          <w:lang w:val="en-GB"/>
        </w:rPr>
        <w:t>International Journal of Contemporary Hospitality Management</w:t>
      </w:r>
      <w:r w:rsidRPr="009C3120">
        <w:rPr>
          <w:lang w:val="en-GB"/>
        </w:rPr>
        <w:t xml:space="preserve">, </w:t>
      </w:r>
      <w:r w:rsidRPr="009C3120">
        <w:rPr>
          <w:i/>
          <w:lang w:val="en-GB"/>
        </w:rPr>
        <w:t>32</w:t>
      </w:r>
      <w:r w:rsidRPr="009C3120">
        <w:rPr>
          <w:lang w:val="en-GB"/>
        </w:rPr>
        <w:t>(4), pp.1563-1579.</w:t>
      </w:r>
    </w:p>
    <w:p w:rsidR="0052081B" w:rsidRDefault="0052081B"/>
    <w:sectPr w:rsidR="005208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937DB"/>
    <w:multiLevelType w:val="multilevel"/>
    <w:tmpl w:val="08202EB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6A47F58"/>
    <w:multiLevelType w:val="multilevel"/>
    <w:tmpl w:val="6158F11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081B"/>
    <w:rsid w:val="005208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98312C"/>
  <w15:chartTrackingRefBased/>
  <w15:docId w15:val="{CBC2C64A-FCCD-49C4-8B72-C40083A888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52081B"/>
    <w:pPr>
      <w:spacing w:after="0" w:line="360" w:lineRule="auto"/>
      <w:jc w:val="both"/>
    </w:pPr>
    <w:rPr>
      <w:rFonts w:ascii="Times New Roman" w:eastAsia="Times New Roman" w:hAnsi="Times New Roman" w:cs="Times New Roman"/>
      <w:sz w:val="24"/>
      <w:szCs w:val="24"/>
      <w:lang w:val="en-US"/>
    </w:rPr>
  </w:style>
  <w:style w:type="paragraph" w:styleId="Heading1">
    <w:name w:val="heading 1"/>
    <w:basedOn w:val="Normal"/>
    <w:next w:val="Normal"/>
    <w:link w:val="Heading1Char"/>
    <w:rsid w:val="0052081B"/>
    <w:pPr>
      <w:keepNext/>
      <w:keepLines/>
      <w:outlineLvl w:val="0"/>
    </w:pPr>
    <w:rPr>
      <w:b/>
    </w:rPr>
  </w:style>
  <w:style w:type="paragraph" w:styleId="Heading2">
    <w:name w:val="heading 2"/>
    <w:basedOn w:val="Normal"/>
    <w:next w:val="Normal"/>
    <w:link w:val="Heading2Char"/>
    <w:rsid w:val="0052081B"/>
    <w:pPr>
      <w:keepNext/>
      <w:keepLines/>
      <w:outlineLvl w:val="1"/>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2081B"/>
    <w:rPr>
      <w:rFonts w:ascii="Times New Roman" w:eastAsia="Times New Roman" w:hAnsi="Times New Roman" w:cs="Times New Roman"/>
      <w:b/>
      <w:sz w:val="24"/>
      <w:szCs w:val="24"/>
      <w:lang w:val="en-US"/>
    </w:rPr>
  </w:style>
  <w:style w:type="character" w:customStyle="1" w:styleId="Heading2Char">
    <w:name w:val="Heading 2 Char"/>
    <w:basedOn w:val="DefaultParagraphFont"/>
    <w:link w:val="Heading2"/>
    <w:rsid w:val="0052081B"/>
    <w:rPr>
      <w:rFonts w:ascii="Times New Roman" w:eastAsia="Times New Roman" w:hAnsi="Times New Roman" w:cs="Times New Roman"/>
      <w:b/>
      <w:sz w:val="24"/>
      <w:szCs w:val="24"/>
      <w:lang w:val="en-US"/>
    </w:rPr>
  </w:style>
  <w:style w:type="paragraph" w:styleId="Title">
    <w:name w:val="Title"/>
    <w:basedOn w:val="Normal"/>
    <w:next w:val="Normal"/>
    <w:link w:val="TitleChar"/>
    <w:rsid w:val="0052081B"/>
    <w:pPr>
      <w:keepNext/>
      <w:keepLines/>
      <w:jc w:val="center"/>
    </w:pPr>
    <w:rPr>
      <w:b/>
      <w:u w:val="single"/>
    </w:rPr>
  </w:style>
  <w:style w:type="character" w:customStyle="1" w:styleId="TitleChar">
    <w:name w:val="Title Char"/>
    <w:basedOn w:val="DefaultParagraphFont"/>
    <w:link w:val="Title"/>
    <w:rsid w:val="0052081B"/>
    <w:rPr>
      <w:rFonts w:ascii="Times New Roman" w:eastAsia="Times New Roman" w:hAnsi="Times New Roman" w:cs="Times New Roman"/>
      <w:b/>
      <w:sz w:val="24"/>
      <w:szCs w:val="24"/>
      <w:u w:val="single"/>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2779</Words>
  <Characters>15844</Characters>
  <Application>Microsoft Office Word</Application>
  <DocSecurity>0</DocSecurity>
  <Lines>132</Lines>
  <Paragraphs>37</Paragraphs>
  <ScaleCrop>false</ScaleCrop>
  <Company>Amazon</Company>
  <LinksUpToDate>false</LinksUpToDate>
  <CharactersWithSpaces>18586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Modrzejewska, Klaudia</dc:creator>
  <cp:keywords/>
  <dc:description/>
  <cp:lastModifiedBy>Modrzejewska, Klaudia</cp:lastModifiedBy>
  <cp:revision>1</cp:revision>
  <dcterms:created xsi:type="dcterms:W3CDTF">2024-05-17T07:16:00Z</dcterms:created>
  <dcterms:modified xsi:type="dcterms:W3CDTF">2024-05-17T07:17:00Z</dcterms:modified>
</cp:coreProperties>
</file>