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90595" w14:textId="6FF86AAD" w:rsidR="00FD1966" w:rsidRDefault="00102E8D" w:rsidP="00102E8D">
      <w:pPr>
        <w:spacing w:line="360" w:lineRule="auto"/>
        <w:jc w:val="both"/>
      </w:pPr>
      <w:r>
        <w:t>Introduction notes:</w:t>
      </w:r>
    </w:p>
    <w:p w14:paraId="282155A7" w14:textId="77777777" w:rsidR="00102E8D" w:rsidRDefault="00102E8D" w:rsidP="00102E8D">
      <w:pPr>
        <w:spacing w:line="360" w:lineRule="auto"/>
        <w:jc w:val="both"/>
      </w:pPr>
    </w:p>
    <w:p w14:paraId="32F59F49"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Critical Thinking is a vital and important key skill of day-to-day life. It allows us to make decisions and ask important questions. Critical thinking has </w:t>
      </w:r>
      <w:proofErr w:type="gramStart"/>
      <w:r w:rsidRPr="00102E8D">
        <w:rPr>
          <w:rFonts w:ascii="Times New Roman" w:hAnsi="Times New Roman" w:cs="Times New Roman"/>
          <w:lang w:val="en-US"/>
        </w:rPr>
        <w:t>a many pros</w:t>
      </w:r>
      <w:proofErr w:type="gramEnd"/>
      <w:r w:rsidRPr="00102E8D">
        <w:rPr>
          <w:rFonts w:ascii="Times New Roman" w:hAnsi="Times New Roman" w:cs="Times New Roman"/>
          <w:lang w:val="en-US"/>
        </w:rPr>
        <w:t xml:space="preserve"> and many cons, especially when we investigate the more “Philosophical” side of the idea of critical thinking.</w:t>
      </w:r>
    </w:p>
    <w:p w14:paraId="13EC8558"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Critical thinking can lead us to questioning very important questions and decisions made by others, it can be used to debate politics and question scientific knowledge</w:t>
      </w:r>
    </w:p>
    <w:p w14:paraId="73C441EE"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 </w:t>
      </w:r>
    </w:p>
    <w:p w14:paraId="4B2233CF"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Critical Thinking “According to the University of Essex in a study conducted by “Beyer 1995” critical thinking is a means of making clear and reasonable judgments based on the information that we have perceived.</w:t>
      </w:r>
    </w:p>
    <w:p w14:paraId="7A2A58D9"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It also allows us to make logical arguments about questions and decisions that we may not agree with. For example, “I disagree that one can be open-minded yet, disregard someone's opinion or idea if it does not encompass some form of scientific evidence” to me this contradicts the whole notion of “Open-mindedness”.</w:t>
      </w:r>
    </w:p>
    <w:p w14:paraId="459F7611" w14:textId="033F5A1F" w:rsidR="00102E8D" w:rsidRDefault="00102E8D" w:rsidP="00102E8D">
      <w:pPr>
        <w:spacing w:line="360" w:lineRule="auto"/>
        <w:jc w:val="both"/>
        <w:rPr>
          <w:rFonts w:ascii="Times New Roman" w:hAnsi="Times New Roman" w:cs="Times New Roman"/>
          <w:lang w:val="en-US"/>
        </w:rPr>
      </w:pPr>
      <w:r w:rsidRPr="00102E8D">
        <w:rPr>
          <w:rFonts w:ascii="Times New Roman" w:hAnsi="Times New Roman" w:cs="Times New Roman"/>
          <w:lang w:val="en-US"/>
        </w:rPr>
        <w:t xml:space="preserve">Moving on from my personal response to the article, critical thinking is a major key academic skill that we should all consider improving and developing. </w:t>
      </w:r>
    </w:p>
    <w:p w14:paraId="30710139" w14:textId="7A48B6C1" w:rsidR="00102E8D" w:rsidRDefault="00102E8D" w:rsidP="00102E8D">
      <w:pPr>
        <w:spacing w:line="360" w:lineRule="auto"/>
        <w:jc w:val="both"/>
        <w:rPr>
          <w:rFonts w:ascii="Times New Roman" w:hAnsi="Times New Roman" w:cs="Times New Roman"/>
          <w:lang w:val="en-US"/>
        </w:rPr>
      </w:pPr>
    </w:p>
    <w:p w14:paraId="52981328" w14:textId="569799C1" w:rsidR="00102E8D" w:rsidRDefault="00102E8D" w:rsidP="00102E8D">
      <w:pPr>
        <w:spacing w:line="360" w:lineRule="auto"/>
        <w:jc w:val="both"/>
        <w:rPr>
          <w:rFonts w:ascii="Times New Roman" w:hAnsi="Times New Roman" w:cs="Times New Roman"/>
          <w:lang w:val="en-US"/>
        </w:rPr>
      </w:pPr>
      <w:r>
        <w:rPr>
          <w:rFonts w:ascii="Times New Roman" w:hAnsi="Times New Roman" w:cs="Times New Roman"/>
          <w:lang w:val="en-US"/>
        </w:rPr>
        <w:t>Slide 4:</w:t>
      </w:r>
    </w:p>
    <w:p w14:paraId="77027F4B"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As a whole the idea of critical thinking can be universal in all </w:t>
      </w:r>
      <w:proofErr w:type="gramStart"/>
      <w:r w:rsidRPr="00102E8D">
        <w:rPr>
          <w:rFonts w:ascii="Times New Roman" w:hAnsi="Times New Roman" w:cs="Times New Roman"/>
          <w:lang w:val="en-US"/>
        </w:rPr>
        <w:t>work-places</w:t>
      </w:r>
      <w:proofErr w:type="gramEnd"/>
      <w:r w:rsidRPr="00102E8D">
        <w:rPr>
          <w:rFonts w:ascii="Times New Roman" w:hAnsi="Times New Roman" w:cs="Times New Roman"/>
          <w:lang w:val="en-US"/>
        </w:rPr>
        <w:t xml:space="preserve">, most studies show that critical thinking is more beneficial for the youth than it is the youth-worker, and that’s because it allows youngsters to cognitively develop more efficiently. </w:t>
      </w:r>
    </w:p>
    <w:p w14:paraId="35DA5882"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However, critical thinking can be used to question certain aspects of youth-work along with certain legislations that are tied into youthwork. Youth work is evidentially a social science, meaning that psychology plays a major role in the development of the youth and the youth worker. Sadly, when it comes to critical thinking there isn’t a lot of studies that explain what critical thinking actual is as most evidence related to psychology and the brain is subject to the individual researching the subject.</w:t>
      </w:r>
    </w:p>
    <w:p w14:paraId="14823B3C"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Within the confines of youth work, critical thinking can be a means of adapting new ideas, questioning old ideas and inventing new ways to inspire and help the youth of today. Critical thinking doesn’t need to be “Academic” in nature, but it can also be a response for “Thinking outside the box”. </w:t>
      </w:r>
    </w:p>
    <w:p w14:paraId="632735A0"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How does Critical Thinking help the youth and Youth </w:t>
      </w:r>
      <w:proofErr w:type="gramStart"/>
      <w:r w:rsidRPr="00102E8D">
        <w:rPr>
          <w:rFonts w:ascii="Times New Roman" w:hAnsi="Times New Roman" w:cs="Times New Roman"/>
          <w:lang w:val="en-US"/>
        </w:rPr>
        <w:t>Workers:</w:t>
      </w:r>
      <w:proofErr w:type="gramEnd"/>
    </w:p>
    <w:p w14:paraId="72412A3E"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lastRenderedPageBreak/>
        <w:t xml:space="preserve">Critical thinking plays a massive role in cognitive development amongst adolescents and adults. Since one of the goals of being a youth worker or educator is to educate and help youngster develop and build into their potential, critical thinking can be used to improve overall cognitive development. </w:t>
      </w:r>
    </w:p>
    <w:p w14:paraId="48FE74AC" w14:textId="660D1ADB" w:rsidR="00102E8D" w:rsidRDefault="00102E8D" w:rsidP="00102E8D">
      <w:pPr>
        <w:spacing w:line="360" w:lineRule="auto"/>
        <w:jc w:val="both"/>
        <w:rPr>
          <w:rFonts w:ascii="Times New Roman" w:hAnsi="Times New Roman" w:cs="Times New Roman"/>
          <w:lang w:val="en-US"/>
        </w:rPr>
      </w:pPr>
      <w:r w:rsidRPr="00102E8D">
        <w:rPr>
          <w:rFonts w:ascii="Times New Roman" w:hAnsi="Times New Roman" w:cs="Times New Roman"/>
          <w:lang w:val="en-US"/>
        </w:rPr>
        <w:t xml:space="preserve">Youth workers can use critical thinking to create new ideas and methods that will help local communities and individuals. Critical thinking will allow youth workers to question the educational system and adapt new learning techniques to help youngsters. </w:t>
      </w:r>
    </w:p>
    <w:p w14:paraId="1FCC4184" w14:textId="223AE35D" w:rsidR="00102E8D" w:rsidRDefault="00102E8D" w:rsidP="00102E8D">
      <w:pPr>
        <w:spacing w:line="360" w:lineRule="auto"/>
        <w:jc w:val="both"/>
        <w:rPr>
          <w:rFonts w:ascii="Times New Roman" w:hAnsi="Times New Roman" w:cs="Times New Roman"/>
          <w:lang w:val="en-US"/>
        </w:rPr>
      </w:pPr>
    </w:p>
    <w:p w14:paraId="48312187" w14:textId="7C29972C" w:rsidR="00102E8D" w:rsidRDefault="00102E8D" w:rsidP="00102E8D">
      <w:pPr>
        <w:spacing w:line="360" w:lineRule="auto"/>
        <w:jc w:val="both"/>
        <w:rPr>
          <w:rFonts w:ascii="Times New Roman" w:hAnsi="Times New Roman" w:cs="Times New Roman"/>
          <w:lang w:val="en-US"/>
        </w:rPr>
      </w:pPr>
    </w:p>
    <w:p w14:paraId="62997D13" w14:textId="77777777" w:rsidR="00102E8D" w:rsidRDefault="00102E8D" w:rsidP="00102E8D">
      <w:pPr>
        <w:spacing w:line="360" w:lineRule="auto"/>
        <w:jc w:val="both"/>
        <w:rPr>
          <w:rFonts w:ascii="Times New Roman" w:hAnsi="Times New Roman" w:cs="Times New Roman"/>
          <w:lang w:val="en-US"/>
        </w:rPr>
      </w:pPr>
    </w:p>
    <w:p w14:paraId="7470C1DF" w14:textId="77777777" w:rsidR="00102E8D" w:rsidRDefault="00102E8D" w:rsidP="00102E8D">
      <w:pPr>
        <w:spacing w:line="360" w:lineRule="auto"/>
        <w:jc w:val="both"/>
        <w:rPr>
          <w:rFonts w:ascii="Times New Roman" w:hAnsi="Times New Roman" w:cs="Times New Roman"/>
          <w:lang w:val="en-US"/>
        </w:rPr>
      </w:pPr>
    </w:p>
    <w:p w14:paraId="79BA53B1" w14:textId="77777777" w:rsidR="00102E8D" w:rsidRDefault="00102E8D" w:rsidP="00102E8D">
      <w:pPr>
        <w:spacing w:line="360" w:lineRule="auto"/>
        <w:jc w:val="both"/>
        <w:rPr>
          <w:rFonts w:ascii="Times New Roman" w:hAnsi="Times New Roman" w:cs="Times New Roman"/>
          <w:lang w:val="en-US"/>
        </w:rPr>
      </w:pPr>
      <w:r>
        <w:rPr>
          <w:rFonts w:ascii="Times New Roman" w:hAnsi="Times New Roman" w:cs="Times New Roman"/>
          <w:lang w:val="en-US"/>
        </w:rPr>
        <w:t>Slide 5:</w:t>
      </w:r>
    </w:p>
    <w:p w14:paraId="06141618" w14:textId="02BBCD29"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Academic writing skills, a means of formally writing important documents of text, or a way in which we plan and write our academic work.</w:t>
      </w:r>
    </w:p>
    <w:p w14:paraId="4BA05CDA"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Academic writing skills allow us to make our work more professional, effective and gradable. When we use academic writing, it allows us to emphasize what we trying to say by using punctuation and the correct use of words instead of shortening them. </w:t>
      </w:r>
    </w:p>
    <w:p w14:paraId="6216F1A2"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Academic writing skills are something that can be improved along with being developed. Places of education such as schools and colleges have a means of teaching academic writing skills using “Essential Skills Wales” this allows places to help us build our overall knowledge of “Academic Writing Skills”. </w:t>
      </w:r>
    </w:p>
    <w:p w14:paraId="2540B6E9" w14:textId="10F25E67" w:rsidR="00102E8D" w:rsidRDefault="00102E8D" w:rsidP="00102E8D">
      <w:pPr>
        <w:spacing w:line="360" w:lineRule="auto"/>
        <w:jc w:val="both"/>
        <w:rPr>
          <w:rFonts w:ascii="Times New Roman" w:hAnsi="Times New Roman" w:cs="Times New Roman"/>
          <w:lang w:val="en-US"/>
        </w:rPr>
      </w:pPr>
      <w:r w:rsidRPr="00102E8D">
        <w:rPr>
          <w:rFonts w:ascii="Times New Roman" w:hAnsi="Times New Roman" w:cs="Times New Roman"/>
          <w:lang w:val="en-US"/>
        </w:rPr>
        <w:t xml:space="preserve">This skill is essential and should be something that we all develop, especially since none of us are perfect. </w:t>
      </w:r>
    </w:p>
    <w:p w14:paraId="3D1C4E5D" w14:textId="01F7216D" w:rsidR="00102E8D" w:rsidRDefault="00102E8D" w:rsidP="00102E8D">
      <w:pPr>
        <w:spacing w:line="360" w:lineRule="auto"/>
        <w:jc w:val="both"/>
        <w:rPr>
          <w:rFonts w:ascii="Times New Roman" w:hAnsi="Times New Roman" w:cs="Times New Roman"/>
          <w:lang w:val="en-US"/>
        </w:rPr>
      </w:pPr>
    </w:p>
    <w:p w14:paraId="00CA0BB2" w14:textId="52752488" w:rsidR="00102E8D" w:rsidRDefault="00102E8D" w:rsidP="00102E8D">
      <w:pPr>
        <w:spacing w:line="360" w:lineRule="auto"/>
        <w:jc w:val="both"/>
        <w:rPr>
          <w:rFonts w:ascii="Times New Roman" w:hAnsi="Times New Roman" w:cs="Times New Roman"/>
          <w:lang w:val="en-US"/>
        </w:rPr>
      </w:pPr>
      <w:r>
        <w:rPr>
          <w:rFonts w:ascii="Times New Roman" w:hAnsi="Times New Roman" w:cs="Times New Roman"/>
          <w:lang w:val="en-US"/>
        </w:rPr>
        <w:t>Slide 6:</w:t>
      </w:r>
    </w:p>
    <w:p w14:paraId="115A5F92"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Academic writing skills are a necessity to professional life. As a youth-worker we will be required to conduct research and present information </w:t>
      </w:r>
      <w:proofErr w:type="gramStart"/>
      <w:r w:rsidRPr="00102E8D">
        <w:rPr>
          <w:rFonts w:ascii="Times New Roman" w:hAnsi="Times New Roman" w:cs="Times New Roman"/>
          <w:lang w:val="en-US"/>
        </w:rPr>
        <w:t>in a clear and concise way</w:t>
      </w:r>
      <w:proofErr w:type="gramEnd"/>
      <w:r w:rsidRPr="00102E8D">
        <w:rPr>
          <w:rFonts w:ascii="Times New Roman" w:hAnsi="Times New Roman" w:cs="Times New Roman"/>
          <w:lang w:val="en-US"/>
        </w:rPr>
        <w:t xml:space="preserve"> with supporting evidence. Youth-workers work closely with other services, including the blue light services. This means that being able to correctly structure a text is crucial in passing on information during multi-agency work. </w:t>
      </w:r>
    </w:p>
    <w:p w14:paraId="53112F57"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Academic writing skills are a key necessity in all </w:t>
      </w:r>
      <w:proofErr w:type="gramStart"/>
      <w:r w:rsidRPr="00102E8D">
        <w:rPr>
          <w:rFonts w:ascii="Times New Roman" w:hAnsi="Times New Roman" w:cs="Times New Roman"/>
          <w:lang w:val="en-US"/>
        </w:rPr>
        <w:t>work-places</w:t>
      </w:r>
      <w:proofErr w:type="gramEnd"/>
      <w:r w:rsidRPr="00102E8D">
        <w:rPr>
          <w:rFonts w:ascii="Times New Roman" w:hAnsi="Times New Roman" w:cs="Times New Roman"/>
          <w:lang w:val="en-US"/>
        </w:rPr>
        <w:t xml:space="preserve"> and is something that we should all look to improve and develop. </w:t>
      </w:r>
    </w:p>
    <w:p w14:paraId="73076100" w14:textId="7A7971A8" w:rsidR="00102E8D" w:rsidRDefault="00102E8D" w:rsidP="00102E8D">
      <w:pPr>
        <w:spacing w:line="360" w:lineRule="auto"/>
        <w:jc w:val="both"/>
        <w:rPr>
          <w:rFonts w:ascii="Times New Roman" w:hAnsi="Times New Roman" w:cs="Times New Roman"/>
        </w:rPr>
      </w:pPr>
    </w:p>
    <w:p w14:paraId="200A24CE" w14:textId="17C62D03" w:rsidR="00102E8D" w:rsidRDefault="00102E8D" w:rsidP="00102E8D">
      <w:pPr>
        <w:spacing w:line="360" w:lineRule="auto"/>
        <w:jc w:val="both"/>
        <w:rPr>
          <w:rFonts w:ascii="Times New Roman" w:hAnsi="Times New Roman" w:cs="Times New Roman"/>
        </w:rPr>
      </w:pPr>
      <w:r>
        <w:rPr>
          <w:rFonts w:ascii="Times New Roman" w:hAnsi="Times New Roman" w:cs="Times New Roman"/>
        </w:rPr>
        <w:t>Slide 7:</w:t>
      </w:r>
    </w:p>
    <w:p w14:paraId="23D69DB9"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lastRenderedPageBreak/>
        <w:t>Reading is a day-to-day skill that we all use however, during university we are presented with a whole wealth of information, and it is impossible for us to take in every word. So, we adapt our reading in a more academic way where we take notes and perceive only the information that we need.</w:t>
      </w:r>
    </w:p>
    <w:p w14:paraId="7B6D9AB2"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Psychology plays a major role in reading and remembering information. We all use our primary sense to take in information, during this stage all that information is directly stored within our short-term memory, only when we cite this information is it transfer to some form of long-term memory.  So, talking to yourself in the mirror is not necessarily a bad idea as when we repeat information verbally it is directly stored into </w:t>
      </w:r>
      <w:proofErr w:type="spellStart"/>
      <w:r w:rsidRPr="00102E8D">
        <w:rPr>
          <w:rFonts w:ascii="Times New Roman" w:hAnsi="Times New Roman" w:cs="Times New Roman"/>
          <w:lang w:val="en-US"/>
        </w:rPr>
        <w:t>out</w:t>
      </w:r>
      <w:proofErr w:type="spellEnd"/>
      <w:r w:rsidRPr="00102E8D">
        <w:rPr>
          <w:rFonts w:ascii="Times New Roman" w:hAnsi="Times New Roman" w:cs="Times New Roman"/>
          <w:lang w:val="en-US"/>
        </w:rPr>
        <w:t xml:space="preserve"> long-term memory. </w:t>
      </w:r>
    </w:p>
    <w:p w14:paraId="36D48C5C" w14:textId="256587CD" w:rsidR="00102E8D" w:rsidRDefault="00102E8D" w:rsidP="00102E8D">
      <w:pPr>
        <w:spacing w:line="360" w:lineRule="auto"/>
        <w:jc w:val="both"/>
        <w:rPr>
          <w:rFonts w:ascii="Times New Roman" w:hAnsi="Times New Roman" w:cs="Times New Roman"/>
          <w:lang w:val="en-US"/>
        </w:rPr>
      </w:pPr>
      <w:r w:rsidRPr="00102E8D">
        <w:rPr>
          <w:rFonts w:ascii="Times New Roman" w:hAnsi="Times New Roman" w:cs="Times New Roman"/>
          <w:lang w:val="en-US"/>
        </w:rPr>
        <w:t xml:space="preserve">This study can be used when we read, if we were to skim information and pin-point key parts of the text that we need, we could then cite this to </w:t>
      </w:r>
      <w:proofErr w:type="gramStart"/>
      <w:r w:rsidRPr="00102E8D">
        <w:rPr>
          <w:rFonts w:ascii="Times New Roman" w:hAnsi="Times New Roman" w:cs="Times New Roman"/>
          <w:lang w:val="en-US"/>
        </w:rPr>
        <w:t>ourself</w:t>
      </w:r>
      <w:proofErr w:type="gramEnd"/>
      <w:r w:rsidRPr="00102E8D">
        <w:rPr>
          <w:rFonts w:ascii="Times New Roman" w:hAnsi="Times New Roman" w:cs="Times New Roman"/>
          <w:lang w:val="en-US"/>
        </w:rPr>
        <w:t xml:space="preserve"> or someone allowing us to remember it for future use.</w:t>
      </w:r>
    </w:p>
    <w:p w14:paraId="431782A3" w14:textId="77FB85C5" w:rsidR="00102E8D" w:rsidRDefault="00102E8D" w:rsidP="00102E8D">
      <w:pPr>
        <w:spacing w:line="360" w:lineRule="auto"/>
        <w:jc w:val="both"/>
        <w:rPr>
          <w:rFonts w:ascii="Times New Roman" w:hAnsi="Times New Roman" w:cs="Times New Roman"/>
          <w:lang w:val="en-US"/>
        </w:rPr>
      </w:pPr>
    </w:p>
    <w:p w14:paraId="0747DF9D" w14:textId="24BC0839" w:rsidR="00102E8D" w:rsidRDefault="00102E8D" w:rsidP="00102E8D">
      <w:pPr>
        <w:spacing w:line="360" w:lineRule="auto"/>
        <w:jc w:val="both"/>
        <w:rPr>
          <w:rFonts w:ascii="Times New Roman" w:hAnsi="Times New Roman" w:cs="Times New Roman"/>
          <w:lang w:val="en-US"/>
        </w:rPr>
      </w:pPr>
      <w:r>
        <w:rPr>
          <w:rFonts w:ascii="Times New Roman" w:hAnsi="Times New Roman" w:cs="Times New Roman"/>
          <w:lang w:val="en-US"/>
        </w:rPr>
        <w:t>Slide 8:</w:t>
      </w:r>
    </w:p>
    <w:p w14:paraId="3ED307A6"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Academic reading a massively transferable skill, we use it in education, and it can be used in the workplace too. </w:t>
      </w:r>
    </w:p>
    <w:p w14:paraId="40D95015" w14:textId="77777777" w:rsidR="00102E8D" w:rsidRPr="00102E8D" w:rsidRDefault="00102E8D" w:rsidP="00102E8D">
      <w:pPr>
        <w:spacing w:line="360" w:lineRule="auto"/>
        <w:jc w:val="both"/>
        <w:rPr>
          <w:rFonts w:ascii="Times New Roman" w:hAnsi="Times New Roman" w:cs="Times New Roman"/>
        </w:rPr>
      </w:pPr>
      <w:r w:rsidRPr="00102E8D">
        <w:rPr>
          <w:rFonts w:ascii="Times New Roman" w:hAnsi="Times New Roman" w:cs="Times New Roman"/>
          <w:lang w:val="en-US"/>
        </w:rPr>
        <w:t xml:space="preserve">During work we will be presented with large amounts of information that we will be required to remember or to find certain texts within a document. Being able to academically read allows us to pin-point they key parts of information along with note taking and rehearsal so that we remember the information that we have found. </w:t>
      </w:r>
    </w:p>
    <w:p w14:paraId="5C943085" w14:textId="77777777" w:rsidR="00102E8D" w:rsidRPr="00102E8D" w:rsidRDefault="00102E8D" w:rsidP="00102E8D">
      <w:pPr>
        <w:spacing w:line="276" w:lineRule="auto"/>
        <w:jc w:val="both"/>
        <w:rPr>
          <w:rFonts w:ascii="Times New Roman" w:hAnsi="Times New Roman" w:cs="Times New Roman"/>
        </w:rPr>
      </w:pPr>
    </w:p>
    <w:p w14:paraId="28B98302" w14:textId="77777777" w:rsidR="00102E8D" w:rsidRPr="00102E8D" w:rsidRDefault="00102E8D" w:rsidP="00102E8D">
      <w:pPr>
        <w:spacing w:line="276" w:lineRule="auto"/>
        <w:jc w:val="both"/>
        <w:rPr>
          <w:rFonts w:ascii="Times New Roman" w:hAnsi="Times New Roman" w:cs="Times New Roman"/>
        </w:rPr>
      </w:pPr>
    </w:p>
    <w:p w14:paraId="0C794F43" w14:textId="77777777" w:rsidR="00102E8D" w:rsidRPr="00102E8D" w:rsidRDefault="00102E8D" w:rsidP="00102E8D">
      <w:pPr>
        <w:spacing w:line="276" w:lineRule="auto"/>
        <w:jc w:val="both"/>
        <w:rPr>
          <w:rFonts w:ascii="Times New Roman" w:hAnsi="Times New Roman" w:cs="Times New Roman"/>
        </w:rPr>
      </w:pPr>
    </w:p>
    <w:p w14:paraId="2F873612" w14:textId="77777777" w:rsidR="00102E8D" w:rsidRPr="00102E8D" w:rsidRDefault="00102E8D" w:rsidP="00102E8D">
      <w:pPr>
        <w:spacing w:line="276" w:lineRule="auto"/>
        <w:rPr>
          <w:rFonts w:ascii="Times New Roman" w:hAnsi="Times New Roman" w:cs="Times New Roman"/>
        </w:rPr>
      </w:pPr>
    </w:p>
    <w:p w14:paraId="21CBC1C0" w14:textId="77777777" w:rsidR="00102E8D" w:rsidRDefault="00102E8D"/>
    <w:sectPr w:rsidR="00102E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E8D"/>
    <w:rsid w:val="00102E8D"/>
    <w:rsid w:val="00AA59DF"/>
    <w:rsid w:val="00BE7528"/>
    <w:rsid w:val="00FD1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0D62E0"/>
  <w15:chartTrackingRefBased/>
  <w15:docId w15:val="{D4EC25B2-AA46-C14E-AB45-FA7B1F5B5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165786">
      <w:bodyDiv w:val="1"/>
      <w:marLeft w:val="0"/>
      <w:marRight w:val="0"/>
      <w:marTop w:val="0"/>
      <w:marBottom w:val="0"/>
      <w:divBdr>
        <w:top w:val="none" w:sz="0" w:space="0" w:color="auto"/>
        <w:left w:val="none" w:sz="0" w:space="0" w:color="auto"/>
        <w:bottom w:val="none" w:sz="0" w:space="0" w:color="auto"/>
        <w:right w:val="none" w:sz="0" w:space="0" w:color="auto"/>
      </w:divBdr>
    </w:div>
    <w:div w:id="240062778">
      <w:bodyDiv w:val="1"/>
      <w:marLeft w:val="0"/>
      <w:marRight w:val="0"/>
      <w:marTop w:val="0"/>
      <w:marBottom w:val="0"/>
      <w:divBdr>
        <w:top w:val="none" w:sz="0" w:space="0" w:color="auto"/>
        <w:left w:val="none" w:sz="0" w:space="0" w:color="auto"/>
        <w:bottom w:val="none" w:sz="0" w:space="0" w:color="auto"/>
        <w:right w:val="none" w:sz="0" w:space="0" w:color="auto"/>
      </w:divBdr>
    </w:div>
    <w:div w:id="500202175">
      <w:bodyDiv w:val="1"/>
      <w:marLeft w:val="0"/>
      <w:marRight w:val="0"/>
      <w:marTop w:val="0"/>
      <w:marBottom w:val="0"/>
      <w:divBdr>
        <w:top w:val="none" w:sz="0" w:space="0" w:color="auto"/>
        <w:left w:val="none" w:sz="0" w:space="0" w:color="auto"/>
        <w:bottom w:val="none" w:sz="0" w:space="0" w:color="auto"/>
        <w:right w:val="none" w:sz="0" w:space="0" w:color="auto"/>
      </w:divBdr>
    </w:div>
    <w:div w:id="878518745">
      <w:bodyDiv w:val="1"/>
      <w:marLeft w:val="0"/>
      <w:marRight w:val="0"/>
      <w:marTop w:val="0"/>
      <w:marBottom w:val="0"/>
      <w:divBdr>
        <w:top w:val="none" w:sz="0" w:space="0" w:color="auto"/>
        <w:left w:val="none" w:sz="0" w:space="0" w:color="auto"/>
        <w:bottom w:val="none" w:sz="0" w:space="0" w:color="auto"/>
        <w:right w:val="none" w:sz="0" w:space="0" w:color="auto"/>
      </w:divBdr>
    </w:div>
    <w:div w:id="1393388801">
      <w:bodyDiv w:val="1"/>
      <w:marLeft w:val="0"/>
      <w:marRight w:val="0"/>
      <w:marTop w:val="0"/>
      <w:marBottom w:val="0"/>
      <w:divBdr>
        <w:top w:val="none" w:sz="0" w:space="0" w:color="auto"/>
        <w:left w:val="none" w:sz="0" w:space="0" w:color="auto"/>
        <w:bottom w:val="none" w:sz="0" w:space="0" w:color="auto"/>
        <w:right w:val="none" w:sz="0" w:space="0" w:color="auto"/>
      </w:divBdr>
    </w:div>
    <w:div w:id="145582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839</Words>
  <Characters>4787</Characters>
  <Application>Microsoft Office Word</Application>
  <DocSecurity>0</DocSecurity>
  <Lines>39</Lines>
  <Paragraphs>11</Paragraphs>
  <ScaleCrop>false</ScaleCrop>
  <Company/>
  <LinksUpToDate>false</LinksUpToDate>
  <CharactersWithSpaces>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Kayden Thomas (2106794)</dc:creator>
  <cp:keywords/>
  <dc:description/>
  <cp:lastModifiedBy>Kayden Thomas (2106794)</cp:lastModifiedBy>
  <cp:revision>1</cp:revision>
  <dcterms:created xsi:type="dcterms:W3CDTF">2021-11-24T08:18:00Z</dcterms:created>
  <dcterms:modified xsi:type="dcterms:W3CDTF">2021-11-24T08:22:00Z</dcterms:modified>
</cp:coreProperties>
</file>