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12871" w14:textId="77777777" w:rsidR="00961C4C" w:rsidRPr="00F7688D" w:rsidRDefault="00961C4C" w:rsidP="00961C4C">
      <w:pPr>
        <w:rPr>
          <w:b/>
          <w:bCs/>
        </w:rPr>
      </w:pPr>
      <w:bookmarkStart w:id="0" w:name="_Hlk204351651"/>
      <w:bookmarkEnd w:id="0"/>
    </w:p>
    <w:p w14:paraId="08F94907" w14:textId="77777777" w:rsidR="00961C4C" w:rsidRDefault="00961C4C" w:rsidP="00961C4C">
      <w:r>
        <w:rPr>
          <w:noProof/>
        </w:rPr>
        <w:drawing>
          <wp:inline distT="0" distB="0" distL="0" distR="0" wp14:anchorId="41EA4C60" wp14:editId="5480C947">
            <wp:extent cx="4417454" cy="1648460"/>
            <wp:effectExtent l="0" t="0" r="0" b="0"/>
            <wp:docPr id="112760165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23292" cy="1650638"/>
                    </a:xfrm>
                    <a:prstGeom prst="rect">
                      <a:avLst/>
                    </a:prstGeom>
                    <a:noFill/>
                    <a:ln>
                      <a:noFill/>
                    </a:ln>
                  </pic:spPr>
                </pic:pic>
              </a:graphicData>
            </a:graphic>
          </wp:inline>
        </w:drawing>
      </w:r>
      <w:r>
        <w:t xml:space="preserve">      </w:t>
      </w:r>
    </w:p>
    <w:p w14:paraId="5E733A14" w14:textId="77777777" w:rsidR="00961C4C" w:rsidRDefault="00961C4C" w:rsidP="00961C4C"/>
    <w:p w14:paraId="0587F560" w14:textId="77777777" w:rsidR="00961C4C" w:rsidRPr="00882043" w:rsidRDefault="00961C4C" w:rsidP="00961C4C">
      <w:r>
        <w:t xml:space="preserve">                              </w:t>
      </w:r>
      <w:r w:rsidRPr="00420774">
        <w:rPr>
          <w:b/>
          <w:bCs/>
          <w:sz w:val="32"/>
          <w:szCs w:val="32"/>
        </w:rPr>
        <w:t>UNIVERSITY OF WALES TRINITY SAINT DAVID</w:t>
      </w:r>
    </w:p>
    <w:p w14:paraId="4BDD0AC3" w14:textId="77777777" w:rsidR="00961C4C" w:rsidRDefault="00961C4C" w:rsidP="00961C4C">
      <w:pPr>
        <w:rPr>
          <w:b/>
          <w:sz w:val="52"/>
          <w:szCs w:val="52"/>
        </w:rPr>
      </w:pPr>
    </w:p>
    <w:p w14:paraId="79F2BF17" w14:textId="77777777" w:rsidR="00961C4C" w:rsidRPr="00497CC7" w:rsidRDefault="00961C4C" w:rsidP="00961C4C">
      <w:pPr>
        <w:ind w:left="123"/>
        <w:jc w:val="center"/>
        <w:rPr>
          <w:rFonts w:ascii="Arial" w:eastAsia="Arial" w:hAnsi="Arial" w:cs="Arial"/>
          <w:b/>
          <w:color w:val="000000" w:themeColor="text1"/>
          <w:sz w:val="40"/>
          <w:szCs w:val="40"/>
        </w:rPr>
      </w:pPr>
      <w:hyperlink r:id="rId9" w:history="1">
        <w:r w:rsidRPr="00497CC7">
          <w:rPr>
            <w:rStyle w:val="Hyperlink"/>
            <w:rFonts w:ascii="Arial" w:eastAsia="Arial" w:hAnsi="Arial" w:cs="Arial"/>
            <w:b/>
            <w:color w:val="000000" w:themeColor="text1"/>
            <w:sz w:val="40"/>
            <w:szCs w:val="40"/>
          </w:rPr>
          <w:t>Dissertation</w:t>
        </w:r>
      </w:hyperlink>
    </w:p>
    <w:p w14:paraId="7099D6E7" w14:textId="77777777" w:rsidR="00961C4C" w:rsidRPr="00E736EF" w:rsidRDefault="00961C4C" w:rsidP="00961C4C">
      <w:pPr>
        <w:ind w:left="123"/>
        <w:jc w:val="center"/>
        <w:rPr>
          <w:sz w:val="40"/>
          <w:szCs w:val="40"/>
        </w:rPr>
      </w:pPr>
      <w:r w:rsidRPr="00E736EF">
        <w:rPr>
          <w:rFonts w:ascii="Arial" w:eastAsia="Arial" w:hAnsi="Arial" w:cs="Arial"/>
          <w:b/>
          <w:sz w:val="40"/>
          <w:szCs w:val="40"/>
        </w:rPr>
        <w:t>LCBB600</w:t>
      </w:r>
      <w:r>
        <w:rPr>
          <w:rFonts w:ascii="Arial" w:eastAsia="Arial" w:hAnsi="Arial" w:cs="Arial"/>
          <w:b/>
          <w:sz w:val="40"/>
          <w:szCs w:val="40"/>
        </w:rPr>
        <w:t>0</w:t>
      </w:r>
    </w:p>
    <w:p w14:paraId="58D65E5E" w14:textId="77777777" w:rsidR="00961C4C" w:rsidRPr="00AF2B23" w:rsidRDefault="00961C4C" w:rsidP="00961C4C">
      <w:pPr>
        <w:rPr>
          <w:sz w:val="56"/>
          <w:szCs w:val="56"/>
        </w:rPr>
      </w:pPr>
    </w:p>
    <w:p w14:paraId="32EF1F21" w14:textId="77777777" w:rsidR="00961C4C" w:rsidRDefault="00961C4C" w:rsidP="00961C4C">
      <w:pPr>
        <w:jc w:val="center"/>
        <w:rPr>
          <w:rFonts w:ascii="Arial" w:hAnsi="Arial" w:cs="Arial"/>
          <w:b/>
          <w:sz w:val="44"/>
          <w:szCs w:val="44"/>
        </w:rPr>
      </w:pPr>
      <w:r w:rsidRPr="007C0C4C">
        <w:rPr>
          <w:rFonts w:ascii="Arial" w:hAnsi="Arial" w:cs="Arial"/>
          <w:b/>
          <w:sz w:val="44"/>
          <w:szCs w:val="44"/>
        </w:rPr>
        <w:t>Component 2: Coursework – Individual Dissertation</w:t>
      </w:r>
    </w:p>
    <w:p w14:paraId="1A8A0CCF" w14:textId="77777777" w:rsidR="00961C4C" w:rsidRPr="007C0C4C" w:rsidRDefault="00961C4C" w:rsidP="00961C4C">
      <w:pPr>
        <w:jc w:val="center"/>
        <w:rPr>
          <w:rFonts w:ascii="Arial" w:hAnsi="Arial" w:cs="Arial"/>
          <w:b/>
          <w:sz w:val="44"/>
          <w:szCs w:val="44"/>
        </w:rPr>
      </w:pPr>
    </w:p>
    <w:p w14:paraId="3D1A102E" w14:textId="77777777" w:rsidR="00961C4C" w:rsidRDefault="00961C4C" w:rsidP="00961C4C">
      <w:pPr>
        <w:spacing w:line="360" w:lineRule="auto"/>
        <w:jc w:val="center"/>
        <w:rPr>
          <w:rFonts w:ascii="Arial" w:hAnsi="Arial" w:cs="Arial"/>
          <w:b/>
          <w:bCs/>
          <w:color w:val="000000" w:themeColor="text1"/>
          <w:sz w:val="32"/>
          <w:szCs w:val="32"/>
        </w:rPr>
      </w:pPr>
      <w:r w:rsidRPr="00F70974">
        <w:rPr>
          <w:rFonts w:ascii="Arial" w:hAnsi="Arial" w:cs="Arial"/>
          <w:b/>
          <w:bCs/>
          <w:color w:val="000000" w:themeColor="text1"/>
          <w:sz w:val="32"/>
          <w:szCs w:val="32"/>
        </w:rPr>
        <w:t>Investigation of Motivation of Warehouse Employees:</w:t>
      </w:r>
    </w:p>
    <w:p w14:paraId="2BEB8A48" w14:textId="77777777" w:rsidR="00961C4C" w:rsidRPr="00F70974" w:rsidRDefault="00961C4C" w:rsidP="00961C4C">
      <w:pPr>
        <w:spacing w:line="360" w:lineRule="auto"/>
        <w:jc w:val="center"/>
        <w:rPr>
          <w:rFonts w:ascii="Arial" w:hAnsi="Arial" w:cs="Arial"/>
          <w:b/>
          <w:bCs/>
          <w:color w:val="000000" w:themeColor="text1"/>
          <w:sz w:val="32"/>
          <w:szCs w:val="32"/>
        </w:rPr>
      </w:pPr>
      <w:r w:rsidRPr="00F70974">
        <w:rPr>
          <w:rFonts w:ascii="Arial" w:hAnsi="Arial" w:cs="Arial"/>
          <w:b/>
          <w:bCs/>
          <w:color w:val="000000" w:themeColor="text1"/>
          <w:sz w:val="32"/>
          <w:szCs w:val="32"/>
        </w:rPr>
        <w:t xml:space="preserve"> A Case Study of Amazon BHX7</w:t>
      </w:r>
    </w:p>
    <w:p w14:paraId="0624B045" w14:textId="77777777" w:rsidR="00961C4C" w:rsidRDefault="00961C4C" w:rsidP="00961C4C">
      <w:pPr>
        <w:jc w:val="center"/>
        <w:rPr>
          <w:rFonts w:ascii="Arial" w:hAnsi="Arial" w:cs="Arial"/>
          <w:b/>
          <w:bCs/>
          <w:sz w:val="28"/>
          <w:szCs w:val="28"/>
        </w:rPr>
      </w:pPr>
    </w:p>
    <w:p w14:paraId="488AFED0" w14:textId="77777777" w:rsidR="00961C4C" w:rsidRDefault="00961C4C" w:rsidP="00961C4C">
      <w:pPr>
        <w:jc w:val="center"/>
        <w:rPr>
          <w:rFonts w:ascii="Arial" w:hAnsi="Arial" w:cs="Arial"/>
          <w:b/>
          <w:bCs/>
          <w:sz w:val="28"/>
          <w:szCs w:val="28"/>
        </w:rPr>
      </w:pPr>
    </w:p>
    <w:p w14:paraId="175E50CD" w14:textId="3902C4CB" w:rsidR="00961C4C" w:rsidRPr="00420774" w:rsidRDefault="00961C4C" w:rsidP="00961C4C">
      <w:pPr>
        <w:jc w:val="center"/>
        <w:rPr>
          <w:rFonts w:ascii="Arial" w:hAnsi="Arial" w:cs="Arial"/>
          <w:b/>
          <w:bCs/>
          <w:sz w:val="28"/>
          <w:szCs w:val="28"/>
        </w:rPr>
      </w:pPr>
      <w:r w:rsidRPr="00420774">
        <w:rPr>
          <w:rFonts w:ascii="Arial" w:hAnsi="Arial" w:cs="Arial"/>
          <w:b/>
          <w:bCs/>
          <w:sz w:val="28"/>
          <w:szCs w:val="28"/>
        </w:rPr>
        <w:t>Name of student: Sorina</w:t>
      </w:r>
      <w:r w:rsidR="00BB49FB">
        <w:rPr>
          <w:rFonts w:ascii="Arial" w:hAnsi="Arial" w:cs="Arial"/>
          <w:b/>
          <w:bCs/>
          <w:sz w:val="28"/>
          <w:szCs w:val="28"/>
        </w:rPr>
        <w:t xml:space="preserve"> </w:t>
      </w:r>
      <w:r w:rsidRPr="00420774">
        <w:rPr>
          <w:rFonts w:ascii="Arial" w:hAnsi="Arial" w:cs="Arial"/>
          <w:b/>
          <w:bCs/>
          <w:sz w:val="28"/>
          <w:szCs w:val="28"/>
        </w:rPr>
        <w:t>Iulia Cosa</w:t>
      </w:r>
    </w:p>
    <w:p w14:paraId="184E76C8" w14:textId="77777777" w:rsidR="00961C4C" w:rsidRPr="00420774" w:rsidRDefault="00961C4C" w:rsidP="00961C4C">
      <w:pPr>
        <w:jc w:val="center"/>
        <w:rPr>
          <w:rFonts w:ascii="Arial" w:hAnsi="Arial" w:cs="Arial"/>
          <w:b/>
          <w:bCs/>
          <w:sz w:val="28"/>
          <w:szCs w:val="28"/>
        </w:rPr>
      </w:pPr>
      <w:r w:rsidRPr="00420774">
        <w:rPr>
          <w:rFonts w:ascii="Arial" w:hAnsi="Arial" w:cs="Arial"/>
          <w:b/>
          <w:bCs/>
          <w:sz w:val="28"/>
          <w:szCs w:val="28"/>
        </w:rPr>
        <w:t>Student ID: 2211474</w:t>
      </w:r>
    </w:p>
    <w:p w14:paraId="152F93E0" w14:textId="77777777" w:rsidR="00961C4C" w:rsidRDefault="00961C4C" w:rsidP="00961C4C">
      <w:pPr>
        <w:spacing w:after="0"/>
      </w:pPr>
      <w:r>
        <w:rPr>
          <w:rFonts w:ascii="Arial" w:hAnsi="Arial" w:cs="Arial"/>
          <w:b/>
          <w:bCs/>
          <w:sz w:val="28"/>
          <w:szCs w:val="28"/>
        </w:rPr>
        <w:t xml:space="preserve">                           </w:t>
      </w:r>
      <w:r w:rsidRPr="00420774">
        <w:rPr>
          <w:rFonts w:ascii="Arial" w:hAnsi="Arial" w:cs="Arial"/>
          <w:b/>
          <w:bCs/>
          <w:sz w:val="28"/>
          <w:szCs w:val="28"/>
        </w:rPr>
        <w:t xml:space="preserve">Name of lecturer: </w:t>
      </w:r>
      <w:r>
        <w:rPr>
          <w:rFonts w:ascii="Arial" w:hAnsi="Arial" w:cs="Arial"/>
          <w:b/>
          <w:bCs/>
          <w:sz w:val="28"/>
          <w:szCs w:val="28"/>
        </w:rPr>
        <w:t>Alastair Moyes</w:t>
      </w:r>
    </w:p>
    <w:p w14:paraId="5D48BB36" w14:textId="77777777" w:rsidR="00961C4C" w:rsidRPr="00D95003" w:rsidRDefault="00961C4C" w:rsidP="00961C4C">
      <w:pPr>
        <w:pStyle w:val="Heading1"/>
        <w:numPr>
          <w:ilvl w:val="0"/>
          <w:numId w:val="5"/>
        </w:numPr>
        <w:spacing w:line="360" w:lineRule="auto"/>
        <w:jc w:val="both"/>
        <w:rPr>
          <w:rFonts w:ascii="Arial" w:hAnsi="Arial" w:cs="Arial"/>
          <w:b/>
          <w:bCs/>
          <w:color w:val="auto"/>
          <w:sz w:val="28"/>
          <w:szCs w:val="28"/>
        </w:rPr>
      </w:pPr>
      <w:bookmarkStart w:id="1" w:name="_Toc204866002"/>
      <w:r w:rsidRPr="00D95003">
        <w:rPr>
          <w:rFonts w:ascii="Arial" w:hAnsi="Arial" w:cs="Arial"/>
          <w:b/>
          <w:bCs/>
          <w:color w:val="auto"/>
          <w:sz w:val="28"/>
          <w:szCs w:val="28"/>
        </w:rPr>
        <w:lastRenderedPageBreak/>
        <w:t>Abstract</w:t>
      </w:r>
      <w:bookmarkEnd w:id="1"/>
      <w:r w:rsidRPr="00D95003">
        <w:rPr>
          <w:rFonts w:ascii="Arial" w:hAnsi="Arial" w:cs="Arial"/>
          <w:b/>
          <w:bCs/>
          <w:color w:val="auto"/>
          <w:sz w:val="28"/>
          <w:szCs w:val="28"/>
        </w:rPr>
        <w:t xml:space="preserve"> </w:t>
      </w:r>
    </w:p>
    <w:p w14:paraId="4A42E15B" w14:textId="77777777" w:rsidR="00961C4C" w:rsidRPr="00F41530" w:rsidRDefault="00961C4C" w:rsidP="00961C4C"/>
    <w:p w14:paraId="02CC38A1"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This dissertation looks into what really motivates employees working in the warehouse environment of Amazon BHX7. It focuses on how motivation affects their job satisfaction, performance and turnover. Using a mixed-methods approach, data was gathered through a structured survey completed by 30 employees. The results showed that most people are motivated by extrinsic factors, especially salary and job security, while intrinsic motivators such as recognition, autonomy, and personal development are less prominent but still valued. One of the most important findings is that low motivation is clearly linked to people wanting to leave their job, which suggests that many employees stay not because they’re happy, but more because they need the job. The data and theory together point out that something is missing when it comes to keeping staff properly engaged. Drawing on theories including Maslow’s hierarchy of needs, Daniel Pink’s motivation theory, and strategic HRM, the research highlights the need for Amazon to improve communication, career progression, and employee recognition. These are areas that could really help boost motivation. The study concludes with practical recommendations for enhancing motivation in warehouse environments and calls for further research using qualitative and longitudinal methods to deepen understanding of employee experiences and resistance in algorithm-driven workplaces.</w:t>
      </w:r>
    </w:p>
    <w:p w14:paraId="6FA5206C" w14:textId="77777777" w:rsidR="00961C4C" w:rsidRPr="00BB0DA4" w:rsidRDefault="00961C4C" w:rsidP="00961C4C">
      <w:pPr>
        <w:spacing w:line="360" w:lineRule="auto"/>
        <w:ind w:firstLine="720"/>
        <w:jc w:val="both"/>
        <w:rPr>
          <w:rFonts w:ascii="Arial" w:hAnsi="Arial" w:cs="Arial"/>
        </w:rPr>
      </w:pPr>
    </w:p>
    <w:p w14:paraId="2CD9C853" w14:textId="77777777" w:rsidR="00961C4C" w:rsidRPr="00BB0DA4" w:rsidRDefault="00961C4C" w:rsidP="00961C4C">
      <w:pPr>
        <w:spacing w:line="360" w:lineRule="auto"/>
        <w:ind w:firstLine="720"/>
        <w:jc w:val="both"/>
        <w:rPr>
          <w:rFonts w:ascii="Arial" w:hAnsi="Arial" w:cs="Arial"/>
        </w:rPr>
      </w:pPr>
    </w:p>
    <w:p w14:paraId="39E6D0B9" w14:textId="77777777" w:rsidR="00961C4C" w:rsidRPr="00BB0DA4" w:rsidRDefault="00961C4C" w:rsidP="00961C4C">
      <w:pPr>
        <w:spacing w:line="360" w:lineRule="auto"/>
        <w:ind w:firstLine="720"/>
        <w:jc w:val="both"/>
        <w:rPr>
          <w:rFonts w:ascii="Arial" w:hAnsi="Arial" w:cs="Arial"/>
        </w:rPr>
      </w:pPr>
    </w:p>
    <w:p w14:paraId="66E2285D" w14:textId="77777777" w:rsidR="00961C4C" w:rsidRPr="00BB0DA4" w:rsidRDefault="00961C4C" w:rsidP="00961C4C">
      <w:pPr>
        <w:spacing w:line="360" w:lineRule="auto"/>
        <w:ind w:firstLine="720"/>
        <w:jc w:val="both"/>
        <w:rPr>
          <w:rFonts w:ascii="Arial" w:hAnsi="Arial" w:cs="Arial"/>
        </w:rPr>
      </w:pPr>
    </w:p>
    <w:p w14:paraId="0D336BDA" w14:textId="77777777" w:rsidR="00961C4C" w:rsidRPr="00BB0DA4" w:rsidRDefault="00961C4C" w:rsidP="00961C4C">
      <w:pPr>
        <w:spacing w:line="360" w:lineRule="auto"/>
        <w:ind w:firstLine="720"/>
        <w:jc w:val="both"/>
        <w:rPr>
          <w:rFonts w:ascii="Arial" w:hAnsi="Arial" w:cs="Arial"/>
        </w:rPr>
      </w:pPr>
    </w:p>
    <w:p w14:paraId="08BD4B89" w14:textId="77777777" w:rsidR="00961C4C" w:rsidRPr="00BB0DA4" w:rsidRDefault="00961C4C" w:rsidP="00961C4C">
      <w:pPr>
        <w:spacing w:line="360" w:lineRule="auto"/>
        <w:ind w:firstLine="720"/>
        <w:jc w:val="both"/>
        <w:rPr>
          <w:rFonts w:ascii="Arial" w:hAnsi="Arial" w:cs="Arial"/>
        </w:rPr>
      </w:pPr>
    </w:p>
    <w:p w14:paraId="6107893B" w14:textId="77777777" w:rsidR="00961C4C" w:rsidRPr="00BB0DA4" w:rsidRDefault="00961C4C" w:rsidP="00961C4C">
      <w:pPr>
        <w:spacing w:line="360" w:lineRule="auto"/>
        <w:ind w:firstLine="720"/>
        <w:jc w:val="both"/>
        <w:rPr>
          <w:rFonts w:ascii="Arial" w:hAnsi="Arial" w:cs="Arial"/>
        </w:rPr>
      </w:pPr>
    </w:p>
    <w:p w14:paraId="79287AB1" w14:textId="77777777" w:rsidR="00961C4C" w:rsidRPr="00BB0DA4" w:rsidRDefault="00961C4C" w:rsidP="00961C4C">
      <w:pPr>
        <w:spacing w:line="360" w:lineRule="auto"/>
        <w:ind w:firstLine="720"/>
        <w:jc w:val="both"/>
        <w:rPr>
          <w:rFonts w:ascii="Arial" w:hAnsi="Arial" w:cs="Arial"/>
        </w:rPr>
      </w:pPr>
    </w:p>
    <w:p w14:paraId="2776EB37" w14:textId="2F0E9259" w:rsidR="00961C4C" w:rsidRPr="00BB0DA4" w:rsidRDefault="00F50792" w:rsidP="00502893">
      <w:pPr>
        <w:rPr>
          <w:rFonts w:ascii="Arial" w:hAnsi="Arial" w:cs="Arial"/>
        </w:rPr>
      </w:pPr>
      <w:r>
        <w:rPr>
          <w:rFonts w:ascii="Arial" w:hAnsi="Arial" w:cs="Arial"/>
        </w:rPr>
        <w:br w:type="page"/>
      </w:r>
    </w:p>
    <w:p w14:paraId="5C5F7F75" w14:textId="77777777" w:rsidR="00961C4C" w:rsidRPr="00D95003" w:rsidRDefault="00961C4C" w:rsidP="00961C4C">
      <w:pPr>
        <w:pStyle w:val="Heading1"/>
        <w:spacing w:line="360" w:lineRule="auto"/>
        <w:ind w:firstLine="720"/>
        <w:jc w:val="both"/>
        <w:rPr>
          <w:rFonts w:ascii="Arial" w:hAnsi="Arial" w:cs="Arial"/>
          <w:b/>
          <w:bCs/>
          <w:color w:val="auto"/>
          <w:sz w:val="28"/>
          <w:szCs w:val="28"/>
        </w:rPr>
      </w:pPr>
      <w:bookmarkStart w:id="2" w:name="_Toc204866003"/>
      <w:r w:rsidRPr="00D95003">
        <w:rPr>
          <w:rFonts w:ascii="Arial" w:hAnsi="Arial" w:cs="Arial"/>
          <w:b/>
          <w:bCs/>
          <w:color w:val="auto"/>
          <w:sz w:val="28"/>
          <w:szCs w:val="28"/>
        </w:rPr>
        <w:lastRenderedPageBreak/>
        <w:t>2. Table of Contents</w:t>
      </w:r>
      <w:bookmarkEnd w:id="2"/>
      <w:r w:rsidRPr="00D95003">
        <w:rPr>
          <w:rFonts w:ascii="Arial" w:hAnsi="Arial" w:cs="Arial"/>
          <w:b/>
          <w:bCs/>
          <w:color w:val="auto"/>
          <w:sz w:val="28"/>
          <w:szCs w:val="28"/>
        </w:rPr>
        <w:t xml:space="preserve"> </w:t>
      </w:r>
    </w:p>
    <w:sdt>
      <w:sdtPr>
        <w:rPr>
          <w:rFonts w:ascii="Arial" w:eastAsiaTheme="minorHAnsi" w:hAnsi="Arial" w:cs="Arial"/>
          <w:color w:val="auto"/>
          <w:kern w:val="2"/>
          <w:sz w:val="24"/>
          <w:szCs w:val="24"/>
          <w:lang w:eastAsia="en-US"/>
          <w14:ligatures w14:val="standardContextual"/>
        </w:rPr>
        <w:id w:val="-1084145042"/>
        <w:docPartObj>
          <w:docPartGallery w:val="Table of Contents"/>
          <w:docPartUnique/>
        </w:docPartObj>
      </w:sdtPr>
      <w:sdtEndPr>
        <w:rPr>
          <w:b/>
          <w:bCs/>
        </w:rPr>
      </w:sdtEndPr>
      <w:sdtContent>
        <w:p w14:paraId="56A996CD" w14:textId="77777777" w:rsidR="00961C4C" w:rsidRPr="00BB0DA4" w:rsidRDefault="00961C4C" w:rsidP="00961C4C">
          <w:pPr>
            <w:pStyle w:val="TOCHeading"/>
            <w:spacing w:line="360" w:lineRule="auto"/>
            <w:jc w:val="both"/>
            <w:rPr>
              <w:rFonts w:ascii="Arial" w:hAnsi="Arial" w:cs="Arial"/>
              <w:color w:val="auto"/>
              <w:sz w:val="24"/>
              <w:szCs w:val="24"/>
            </w:rPr>
          </w:pPr>
        </w:p>
        <w:p w14:paraId="0B8B77D6" w14:textId="22A4929B" w:rsidR="005D0DB7" w:rsidRDefault="00961C4C">
          <w:pPr>
            <w:pStyle w:val="TOC1"/>
            <w:tabs>
              <w:tab w:val="left" w:pos="480"/>
              <w:tab w:val="right" w:leader="dot" w:pos="9016"/>
            </w:tabs>
            <w:rPr>
              <w:rFonts w:eastAsiaTheme="minorEastAsia"/>
              <w:noProof/>
              <w:lang w:eastAsia="en-GB"/>
            </w:rPr>
          </w:pPr>
          <w:r w:rsidRPr="00BB0DA4">
            <w:rPr>
              <w:rFonts w:ascii="Arial" w:hAnsi="Arial" w:cs="Arial"/>
            </w:rPr>
            <w:fldChar w:fldCharType="begin"/>
          </w:r>
          <w:r w:rsidRPr="00BB0DA4">
            <w:rPr>
              <w:rFonts w:ascii="Arial" w:hAnsi="Arial" w:cs="Arial"/>
            </w:rPr>
            <w:instrText xml:space="preserve"> TOC \o "1-3" \h \z \u </w:instrText>
          </w:r>
          <w:r w:rsidRPr="00BB0DA4">
            <w:rPr>
              <w:rFonts w:ascii="Arial" w:hAnsi="Arial" w:cs="Arial"/>
            </w:rPr>
            <w:fldChar w:fldCharType="separate"/>
          </w:r>
          <w:hyperlink w:anchor="_Toc204866002" w:history="1">
            <w:r w:rsidR="005D0DB7" w:rsidRPr="00287912">
              <w:rPr>
                <w:rStyle w:val="Hyperlink"/>
                <w:rFonts w:ascii="Arial" w:hAnsi="Arial" w:cs="Arial"/>
                <w:b/>
                <w:bCs/>
                <w:noProof/>
              </w:rPr>
              <w:t>1.</w:t>
            </w:r>
            <w:r w:rsidR="005D0DB7">
              <w:rPr>
                <w:rFonts w:eastAsiaTheme="minorEastAsia"/>
                <w:noProof/>
                <w:lang w:eastAsia="en-GB"/>
              </w:rPr>
              <w:tab/>
            </w:r>
            <w:r w:rsidR="005D0DB7" w:rsidRPr="00287912">
              <w:rPr>
                <w:rStyle w:val="Hyperlink"/>
                <w:rFonts w:ascii="Arial" w:hAnsi="Arial" w:cs="Arial"/>
                <w:b/>
                <w:bCs/>
                <w:noProof/>
              </w:rPr>
              <w:t>Abstract</w:t>
            </w:r>
            <w:r w:rsidR="005D0DB7">
              <w:rPr>
                <w:noProof/>
                <w:webHidden/>
              </w:rPr>
              <w:tab/>
            </w:r>
            <w:r w:rsidR="005D0DB7">
              <w:rPr>
                <w:noProof/>
                <w:webHidden/>
              </w:rPr>
              <w:fldChar w:fldCharType="begin"/>
            </w:r>
            <w:r w:rsidR="005D0DB7">
              <w:rPr>
                <w:noProof/>
                <w:webHidden/>
              </w:rPr>
              <w:instrText xml:space="preserve"> PAGEREF _Toc204866002 \h </w:instrText>
            </w:r>
            <w:r w:rsidR="005D0DB7">
              <w:rPr>
                <w:noProof/>
                <w:webHidden/>
              </w:rPr>
            </w:r>
            <w:r w:rsidR="005D0DB7">
              <w:rPr>
                <w:noProof/>
                <w:webHidden/>
              </w:rPr>
              <w:fldChar w:fldCharType="separate"/>
            </w:r>
            <w:r w:rsidR="005D0DB7">
              <w:rPr>
                <w:noProof/>
                <w:webHidden/>
              </w:rPr>
              <w:t>1</w:t>
            </w:r>
            <w:r w:rsidR="005D0DB7">
              <w:rPr>
                <w:noProof/>
                <w:webHidden/>
              </w:rPr>
              <w:fldChar w:fldCharType="end"/>
            </w:r>
          </w:hyperlink>
        </w:p>
        <w:p w14:paraId="0080FCED" w14:textId="7029CBE0" w:rsidR="005D0DB7" w:rsidRDefault="005D0DB7">
          <w:pPr>
            <w:pStyle w:val="TOC1"/>
            <w:tabs>
              <w:tab w:val="right" w:leader="dot" w:pos="9016"/>
            </w:tabs>
            <w:rPr>
              <w:rFonts w:eastAsiaTheme="minorEastAsia"/>
              <w:noProof/>
              <w:lang w:eastAsia="en-GB"/>
            </w:rPr>
          </w:pPr>
          <w:hyperlink w:anchor="_Toc204866003" w:history="1">
            <w:r w:rsidRPr="00287912">
              <w:rPr>
                <w:rStyle w:val="Hyperlink"/>
                <w:rFonts w:ascii="Arial" w:hAnsi="Arial" w:cs="Arial"/>
                <w:b/>
                <w:bCs/>
                <w:noProof/>
              </w:rPr>
              <w:t>2. Table of Contents</w:t>
            </w:r>
            <w:r>
              <w:rPr>
                <w:noProof/>
                <w:webHidden/>
              </w:rPr>
              <w:tab/>
            </w:r>
            <w:r>
              <w:rPr>
                <w:noProof/>
                <w:webHidden/>
              </w:rPr>
              <w:fldChar w:fldCharType="begin"/>
            </w:r>
            <w:r>
              <w:rPr>
                <w:noProof/>
                <w:webHidden/>
              </w:rPr>
              <w:instrText xml:space="preserve"> PAGEREF _Toc204866003 \h </w:instrText>
            </w:r>
            <w:r>
              <w:rPr>
                <w:noProof/>
                <w:webHidden/>
              </w:rPr>
            </w:r>
            <w:r>
              <w:rPr>
                <w:noProof/>
                <w:webHidden/>
              </w:rPr>
              <w:fldChar w:fldCharType="separate"/>
            </w:r>
            <w:r>
              <w:rPr>
                <w:noProof/>
                <w:webHidden/>
              </w:rPr>
              <w:t>2</w:t>
            </w:r>
            <w:r>
              <w:rPr>
                <w:noProof/>
                <w:webHidden/>
              </w:rPr>
              <w:fldChar w:fldCharType="end"/>
            </w:r>
          </w:hyperlink>
        </w:p>
        <w:p w14:paraId="6F73BBB4" w14:textId="42BF2C7B" w:rsidR="005D0DB7" w:rsidRDefault="005D0DB7">
          <w:pPr>
            <w:pStyle w:val="TOC1"/>
            <w:tabs>
              <w:tab w:val="right" w:leader="dot" w:pos="9016"/>
            </w:tabs>
            <w:rPr>
              <w:rFonts w:eastAsiaTheme="minorEastAsia"/>
              <w:noProof/>
              <w:lang w:eastAsia="en-GB"/>
            </w:rPr>
          </w:pPr>
          <w:hyperlink w:anchor="_Toc204866004" w:history="1">
            <w:r w:rsidRPr="00287912">
              <w:rPr>
                <w:rStyle w:val="Hyperlink"/>
                <w:rFonts w:ascii="Arial" w:hAnsi="Arial" w:cs="Arial"/>
                <w:b/>
                <w:bCs/>
                <w:noProof/>
              </w:rPr>
              <w:t>3.  List of Figures</w:t>
            </w:r>
            <w:r>
              <w:rPr>
                <w:noProof/>
                <w:webHidden/>
              </w:rPr>
              <w:tab/>
            </w:r>
            <w:r>
              <w:rPr>
                <w:noProof/>
                <w:webHidden/>
              </w:rPr>
              <w:fldChar w:fldCharType="begin"/>
            </w:r>
            <w:r>
              <w:rPr>
                <w:noProof/>
                <w:webHidden/>
              </w:rPr>
              <w:instrText xml:space="preserve"> PAGEREF _Toc204866004 \h </w:instrText>
            </w:r>
            <w:r>
              <w:rPr>
                <w:noProof/>
                <w:webHidden/>
              </w:rPr>
            </w:r>
            <w:r>
              <w:rPr>
                <w:noProof/>
                <w:webHidden/>
              </w:rPr>
              <w:fldChar w:fldCharType="separate"/>
            </w:r>
            <w:r>
              <w:rPr>
                <w:noProof/>
                <w:webHidden/>
              </w:rPr>
              <w:t>4</w:t>
            </w:r>
            <w:r>
              <w:rPr>
                <w:noProof/>
                <w:webHidden/>
              </w:rPr>
              <w:fldChar w:fldCharType="end"/>
            </w:r>
          </w:hyperlink>
        </w:p>
        <w:p w14:paraId="45F4DDA8" w14:textId="7B19AAF5" w:rsidR="005D0DB7" w:rsidRDefault="005D0DB7">
          <w:pPr>
            <w:pStyle w:val="TOC1"/>
            <w:tabs>
              <w:tab w:val="right" w:leader="dot" w:pos="9016"/>
            </w:tabs>
            <w:rPr>
              <w:rFonts w:eastAsiaTheme="minorEastAsia"/>
              <w:noProof/>
              <w:lang w:eastAsia="en-GB"/>
            </w:rPr>
          </w:pPr>
          <w:hyperlink w:anchor="_Toc204866005" w:history="1">
            <w:r w:rsidRPr="00287912">
              <w:rPr>
                <w:rStyle w:val="Hyperlink"/>
                <w:rFonts w:ascii="Arial" w:hAnsi="Arial" w:cs="Arial"/>
                <w:b/>
                <w:bCs/>
                <w:noProof/>
              </w:rPr>
              <w:t>4. Introduction</w:t>
            </w:r>
            <w:r>
              <w:rPr>
                <w:noProof/>
                <w:webHidden/>
              </w:rPr>
              <w:tab/>
            </w:r>
            <w:r>
              <w:rPr>
                <w:noProof/>
                <w:webHidden/>
              </w:rPr>
              <w:fldChar w:fldCharType="begin"/>
            </w:r>
            <w:r>
              <w:rPr>
                <w:noProof/>
                <w:webHidden/>
              </w:rPr>
              <w:instrText xml:space="preserve"> PAGEREF _Toc204866005 \h </w:instrText>
            </w:r>
            <w:r>
              <w:rPr>
                <w:noProof/>
                <w:webHidden/>
              </w:rPr>
            </w:r>
            <w:r>
              <w:rPr>
                <w:noProof/>
                <w:webHidden/>
              </w:rPr>
              <w:fldChar w:fldCharType="separate"/>
            </w:r>
            <w:r>
              <w:rPr>
                <w:noProof/>
                <w:webHidden/>
              </w:rPr>
              <w:t>5</w:t>
            </w:r>
            <w:r>
              <w:rPr>
                <w:noProof/>
                <w:webHidden/>
              </w:rPr>
              <w:fldChar w:fldCharType="end"/>
            </w:r>
          </w:hyperlink>
        </w:p>
        <w:p w14:paraId="5DE83F62" w14:textId="4E248A59" w:rsidR="005D0DB7" w:rsidRDefault="005D0DB7">
          <w:pPr>
            <w:pStyle w:val="TOC2"/>
            <w:tabs>
              <w:tab w:val="right" w:leader="dot" w:pos="9016"/>
            </w:tabs>
            <w:rPr>
              <w:rFonts w:eastAsiaTheme="minorEastAsia"/>
              <w:noProof/>
              <w:lang w:eastAsia="en-GB"/>
            </w:rPr>
          </w:pPr>
          <w:hyperlink w:anchor="_Toc204866006" w:history="1">
            <w:r w:rsidRPr="00287912">
              <w:rPr>
                <w:rStyle w:val="Hyperlink"/>
                <w:rFonts w:ascii="Arial" w:hAnsi="Arial" w:cs="Arial"/>
                <w:noProof/>
              </w:rPr>
              <w:t>4.1 Background of the study/ Overview</w:t>
            </w:r>
            <w:r>
              <w:rPr>
                <w:noProof/>
                <w:webHidden/>
              </w:rPr>
              <w:tab/>
            </w:r>
            <w:r>
              <w:rPr>
                <w:noProof/>
                <w:webHidden/>
              </w:rPr>
              <w:fldChar w:fldCharType="begin"/>
            </w:r>
            <w:r>
              <w:rPr>
                <w:noProof/>
                <w:webHidden/>
              </w:rPr>
              <w:instrText xml:space="preserve"> PAGEREF _Toc204866006 \h </w:instrText>
            </w:r>
            <w:r>
              <w:rPr>
                <w:noProof/>
                <w:webHidden/>
              </w:rPr>
            </w:r>
            <w:r>
              <w:rPr>
                <w:noProof/>
                <w:webHidden/>
              </w:rPr>
              <w:fldChar w:fldCharType="separate"/>
            </w:r>
            <w:r>
              <w:rPr>
                <w:noProof/>
                <w:webHidden/>
              </w:rPr>
              <w:t>5</w:t>
            </w:r>
            <w:r>
              <w:rPr>
                <w:noProof/>
                <w:webHidden/>
              </w:rPr>
              <w:fldChar w:fldCharType="end"/>
            </w:r>
          </w:hyperlink>
        </w:p>
        <w:p w14:paraId="31D48C23" w14:textId="1F9CE6EE" w:rsidR="005D0DB7" w:rsidRDefault="005D0DB7">
          <w:pPr>
            <w:pStyle w:val="TOC2"/>
            <w:tabs>
              <w:tab w:val="right" w:leader="dot" w:pos="9016"/>
            </w:tabs>
            <w:rPr>
              <w:rFonts w:eastAsiaTheme="minorEastAsia"/>
              <w:noProof/>
              <w:lang w:eastAsia="en-GB"/>
            </w:rPr>
          </w:pPr>
          <w:hyperlink w:anchor="_Toc204866007" w:history="1">
            <w:r w:rsidRPr="00287912">
              <w:rPr>
                <w:rStyle w:val="Hyperlink"/>
                <w:rFonts w:ascii="Arial" w:hAnsi="Arial" w:cs="Arial"/>
                <w:noProof/>
              </w:rPr>
              <w:t>4.2 Structure of the dissertation</w:t>
            </w:r>
            <w:r>
              <w:rPr>
                <w:noProof/>
                <w:webHidden/>
              </w:rPr>
              <w:tab/>
            </w:r>
            <w:r>
              <w:rPr>
                <w:noProof/>
                <w:webHidden/>
              </w:rPr>
              <w:fldChar w:fldCharType="begin"/>
            </w:r>
            <w:r>
              <w:rPr>
                <w:noProof/>
                <w:webHidden/>
              </w:rPr>
              <w:instrText xml:space="preserve"> PAGEREF _Toc204866007 \h </w:instrText>
            </w:r>
            <w:r>
              <w:rPr>
                <w:noProof/>
                <w:webHidden/>
              </w:rPr>
            </w:r>
            <w:r>
              <w:rPr>
                <w:noProof/>
                <w:webHidden/>
              </w:rPr>
              <w:fldChar w:fldCharType="separate"/>
            </w:r>
            <w:r>
              <w:rPr>
                <w:noProof/>
                <w:webHidden/>
              </w:rPr>
              <w:t>6</w:t>
            </w:r>
            <w:r>
              <w:rPr>
                <w:noProof/>
                <w:webHidden/>
              </w:rPr>
              <w:fldChar w:fldCharType="end"/>
            </w:r>
          </w:hyperlink>
        </w:p>
        <w:p w14:paraId="4210E605" w14:textId="6B89681E" w:rsidR="005D0DB7" w:rsidRDefault="005D0DB7">
          <w:pPr>
            <w:pStyle w:val="TOC2"/>
            <w:tabs>
              <w:tab w:val="right" w:leader="dot" w:pos="9016"/>
            </w:tabs>
            <w:rPr>
              <w:rFonts w:eastAsiaTheme="minorEastAsia"/>
              <w:noProof/>
              <w:lang w:eastAsia="en-GB"/>
            </w:rPr>
          </w:pPr>
          <w:hyperlink w:anchor="_Toc204866008" w:history="1">
            <w:r w:rsidRPr="00287912">
              <w:rPr>
                <w:rStyle w:val="Hyperlink"/>
                <w:rFonts w:ascii="Arial" w:hAnsi="Arial" w:cs="Arial"/>
                <w:noProof/>
              </w:rPr>
              <w:t>4.3 Research problem statement</w:t>
            </w:r>
            <w:r>
              <w:rPr>
                <w:noProof/>
                <w:webHidden/>
              </w:rPr>
              <w:tab/>
            </w:r>
            <w:r>
              <w:rPr>
                <w:noProof/>
                <w:webHidden/>
              </w:rPr>
              <w:fldChar w:fldCharType="begin"/>
            </w:r>
            <w:r>
              <w:rPr>
                <w:noProof/>
                <w:webHidden/>
              </w:rPr>
              <w:instrText xml:space="preserve"> PAGEREF _Toc204866008 \h </w:instrText>
            </w:r>
            <w:r>
              <w:rPr>
                <w:noProof/>
                <w:webHidden/>
              </w:rPr>
            </w:r>
            <w:r>
              <w:rPr>
                <w:noProof/>
                <w:webHidden/>
              </w:rPr>
              <w:fldChar w:fldCharType="separate"/>
            </w:r>
            <w:r>
              <w:rPr>
                <w:noProof/>
                <w:webHidden/>
              </w:rPr>
              <w:t>6</w:t>
            </w:r>
            <w:r>
              <w:rPr>
                <w:noProof/>
                <w:webHidden/>
              </w:rPr>
              <w:fldChar w:fldCharType="end"/>
            </w:r>
          </w:hyperlink>
        </w:p>
        <w:p w14:paraId="1D551659" w14:textId="7D5BB6F4" w:rsidR="005D0DB7" w:rsidRDefault="005D0DB7">
          <w:pPr>
            <w:pStyle w:val="TOC2"/>
            <w:tabs>
              <w:tab w:val="right" w:leader="dot" w:pos="9016"/>
            </w:tabs>
            <w:rPr>
              <w:rFonts w:eastAsiaTheme="minorEastAsia"/>
              <w:noProof/>
              <w:lang w:eastAsia="en-GB"/>
            </w:rPr>
          </w:pPr>
          <w:hyperlink w:anchor="_Toc204866009" w:history="1">
            <w:r w:rsidRPr="00287912">
              <w:rPr>
                <w:rStyle w:val="Hyperlink"/>
                <w:rFonts w:ascii="Arial" w:hAnsi="Arial" w:cs="Arial"/>
                <w:noProof/>
              </w:rPr>
              <w:t>4.4 Research Aim</w:t>
            </w:r>
            <w:r>
              <w:rPr>
                <w:noProof/>
                <w:webHidden/>
              </w:rPr>
              <w:tab/>
            </w:r>
            <w:r>
              <w:rPr>
                <w:noProof/>
                <w:webHidden/>
              </w:rPr>
              <w:fldChar w:fldCharType="begin"/>
            </w:r>
            <w:r>
              <w:rPr>
                <w:noProof/>
                <w:webHidden/>
              </w:rPr>
              <w:instrText xml:space="preserve"> PAGEREF _Toc204866009 \h </w:instrText>
            </w:r>
            <w:r>
              <w:rPr>
                <w:noProof/>
                <w:webHidden/>
              </w:rPr>
            </w:r>
            <w:r>
              <w:rPr>
                <w:noProof/>
                <w:webHidden/>
              </w:rPr>
              <w:fldChar w:fldCharType="separate"/>
            </w:r>
            <w:r>
              <w:rPr>
                <w:noProof/>
                <w:webHidden/>
              </w:rPr>
              <w:t>6</w:t>
            </w:r>
            <w:r>
              <w:rPr>
                <w:noProof/>
                <w:webHidden/>
              </w:rPr>
              <w:fldChar w:fldCharType="end"/>
            </w:r>
          </w:hyperlink>
        </w:p>
        <w:p w14:paraId="64472793" w14:textId="43EB866B" w:rsidR="005D0DB7" w:rsidRDefault="005D0DB7">
          <w:pPr>
            <w:pStyle w:val="TOC2"/>
            <w:tabs>
              <w:tab w:val="right" w:leader="dot" w:pos="9016"/>
            </w:tabs>
            <w:rPr>
              <w:rFonts w:eastAsiaTheme="minorEastAsia"/>
              <w:noProof/>
              <w:lang w:eastAsia="en-GB"/>
            </w:rPr>
          </w:pPr>
          <w:hyperlink w:anchor="_Toc204866010" w:history="1">
            <w:r w:rsidRPr="00287912">
              <w:rPr>
                <w:rStyle w:val="Hyperlink"/>
                <w:rFonts w:ascii="Arial" w:hAnsi="Arial" w:cs="Arial"/>
                <w:noProof/>
              </w:rPr>
              <w:t>4.5 Research Objectives</w:t>
            </w:r>
            <w:r>
              <w:rPr>
                <w:noProof/>
                <w:webHidden/>
              </w:rPr>
              <w:tab/>
            </w:r>
            <w:r>
              <w:rPr>
                <w:noProof/>
                <w:webHidden/>
              </w:rPr>
              <w:fldChar w:fldCharType="begin"/>
            </w:r>
            <w:r>
              <w:rPr>
                <w:noProof/>
                <w:webHidden/>
              </w:rPr>
              <w:instrText xml:space="preserve"> PAGEREF _Toc204866010 \h </w:instrText>
            </w:r>
            <w:r>
              <w:rPr>
                <w:noProof/>
                <w:webHidden/>
              </w:rPr>
            </w:r>
            <w:r>
              <w:rPr>
                <w:noProof/>
                <w:webHidden/>
              </w:rPr>
              <w:fldChar w:fldCharType="separate"/>
            </w:r>
            <w:r>
              <w:rPr>
                <w:noProof/>
                <w:webHidden/>
              </w:rPr>
              <w:t>7</w:t>
            </w:r>
            <w:r>
              <w:rPr>
                <w:noProof/>
                <w:webHidden/>
              </w:rPr>
              <w:fldChar w:fldCharType="end"/>
            </w:r>
          </w:hyperlink>
        </w:p>
        <w:p w14:paraId="18C62B0A" w14:textId="70AFE965" w:rsidR="005D0DB7" w:rsidRDefault="005D0DB7">
          <w:pPr>
            <w:pStyle w:val="TOC2"/>
            <w:tabs>
              <w:tab w:val="right" w:leader="dot" w:pos="9016"/>
            </w:tabs>
            <w:rPr>
              <w:rFonts w:eastAsiaTheme="minorEastAsia"/>
              <w:noProof/>
              <w:lang w:eastAsia="en-GB"/>
            </w:rPr>
          </w:pPr>
          <w:hyperlink w:anchor="_Toc204866011" w:history="1">
            <w:r w:rsidRPr="00287912">
              <w:rPr>
                <w:rStyle w:val="Hyperlink"/>
                <w:rFonts w:ascii="Arial" w:hAnsi="Arial" w:cs="Arial"/>
                <w:noProof/>
              </w:rPr>
              <w:t>4.6 Research Questions</w:t>
            </w:r>
            <w:r>
              <w:rPr>
                <w:noProof/>
                <w:webHidden/>
              </w:rPr>
              <w:tab/>
            </w:r>
            <w:r>
              <w:rPr>
                <w:noProof/>
                <w:webHidden/>
              </w:rPr>
              <w:fldChar w:fldCharType="begin"/>
            </w:r>
            <w:r>
              <w:rPr>
                <w:noProof/>
                <w:webHidden/>
              </w:rPr>
              <w:instrText xml:space="preserve"> PAGEREF _Toc204866011 \h </w:instrText>
            </w:r>
            <w:r>
              <w:rPr>
                <w:noProof/>
                <w:webHidden/>
              </w:rPr>
            </w:r>
            <w:r>
              <w:rPr>
                <w:noProof/>
                <w:webHidden/>
              </w:rPr>
              <w:fldChar w:fldCharType="separate"/>
            </w:r>
            <w:r>
              <w:rPr>
                <w:noProof/>
                <w:webHidden/>
              </w:rPr>
              <w:t>7</w:t>
            </w:r>
            <w:r>
              <w:rPr>
                <w:noProof/>
                <w:webHidden/>
              </w:rPr>
              <w:fldChar w:fldCharType="end"/>
            </w:r>
          </w:hyperlink>
        </w:p>
        <w:p w14:paraId="056DE30C" w14:textId="501DDECE" w:rsidR="005D0DB7" w:rsidRDefault="005D0DB7">
          <w:pPr>
            <w:pStyle w:val="TOC2"/>
            <w:tabs>
              <w:tab w:val="right" w:leader="dot" w:pos="9016"/>
            </w:tabs>
            <w:rPr>
              <w:rFonts w:eastAsiaTheme="minorEastAsia"/>
              <w:noProof/>
              <w:lang w:eastAsia="en-GB"/>
            </w:rPr>
          </w:pPr>
          <w:hyperlink w:anchor="_Toc204866012" w:history="1">
            <w:r w:rsidRPr="00287912">
              <w:rPr>
                <w:rStyle w:val="Hyperlink"/>
                <w:rFonts w:ascii="Arial" w:hAnsi="Arial" w:cs="Arial"/>
                <w:noProof/>
              </w:rPr>
              <w:t>4.7 Scope and rationale of choosing Amazon BHX7</w:t>
            </w:r>
            <w:r>
              <w:rPr>
                <w:noProof/>
                <w:webHidden/>
              </w:rPr>
              <w:tab/>
            </w:r>
            <w:r>
              <w:rPr>
                <w:noProof/>
                <w:webHidden/>
              </w:rPr>
              <w:fldChar w:fldCharType="begin"/>
            </w:r>
            <w:r>
              <w:rPr>
                <w:noProof/>
                <w:webHidden/>
              </w:rPr>
              <w:instrText xml:space="preserve"> PAGEREF _Toc204866012 \h </w:instrText>
            </w:r>
            <w:r>
              <w:rPr>
                <w:noProof/>
                <w:webHidden/>
              </w:rPr>
            </w:r>
            <w:r>
              <w:rPr>
                <w:noProof/>
                <w:webHidden/>
              </w:rPr>
              <w:fldChar w:fldCharType="separate"/>
            </w:r>
            <w:r>
              <w:rPr>
                <w:noProof/>
                <w:webHidden/>
              </w:rPr>
              <w:t>7</w:t>
            </w:r>
            <w:r>
              <w:rPr>
                <w:noProof/>
                <w:webHidden/>
              </w:rPr>
              <w:fldChar w:fldCharType="end"/>
            </w:r>
          </w:hyperlink>
        </w:p>
        <w:p w14:paraId="63ABF09D" w14:textId="0E0B0084" w:rsidR="005D0DB7" w:rsidRDefault="005D0DB7">
          <w:pPr>
            <w:pStyle w:val="TOC1"/>
            <w:tabs>
              <w:tab w:val="right" w:leader="dot" w:pos="9016"/>
            </w:tabs>
            <w:rPr>
              <w:rFonts w:eastAsiaTheme="minorEastAsia"/>
              <w:noProof/>
              <w:lang w:eastAsia="en-GB"/>
            </w:rPr>
          </w:pPr>
          <w:hyperlink w:anchor="_Toc204866013" w:history="1">
            <w:r w:rsidRPr="00287912">
              <w:rPr>
                <w:rStyle w:val="Hyperlink"/>
                <w:rFonts w:ascii="Arial" w:hAnsi="Arial" w:cs="Arial"/>
                <w:b/>
                <w:bCs/>
                <w:noProof/>
              </w:rPr>
              <w:t>5. Literature Review</w:t>
            </w:r>
            <w:r>
              <w:rPr>
                <w:noProof/>
                <w:webHidden/>
              </w:rPr>
              <w:tab/>
            </w:r>
            <w:r>
              <w:rPr>
                <w:noProof/>
                <w:webHidden/>
              </w:rPr>
              <w:fldChar w:fldCharType="begin"/>
            </w:r>
            <w:r>
              <w:rPr>
                <w:noProof/>
                <w:webHidden/>
              </w:rPr>
              <w:instrText xml:space="preserve"> PAGEREF _Toc204866013 \h </w:instrText>
            </w:r>
            <w:r>
              <w:rPr>
                <w:noProof/>
                <w:webHidden/>
              </w:rPr>
            </w:r>
            <w:r>
              <w:rPr>
                <w:noProof/>
                <w:webHidden/>
              </w:rPr>
              <w:fldChar w:fldCharType="separate"/>
            </w:r>
            <w:r>
              <w:rPr>
                <w:noProof/>
                <w:webHidden/>
              </w:rPr>
              <w:t>8</w:t>
            </w:r>
            <w:r>
              <w:rPr>
                <w:noProof/>
                <w:webHidden/>
              </w:rPr>
              <w:fldChar w:fldCharType="end"/>
            </w:r>
          </w:hyperlink>
        </w:p>
        <w:p w14:paraId="563AAC26" w14:textId="6BD7F343" w:rsidR="005D0DB7" w:rsidRDefault="005D0DB7">
          <w:pPr>
            <w:pStyle w:val="TOC2"/>
            <w:tabs>
              <w:tab w:val="right" w:leader="dot" w:pos="9016"/>
            </w:tabs>
            <w:rPr>
              <w:rFonts w:eastAsiaTheme="minorEastAsia"/>
              <w:noProof/>
              <w:lang w:eastAsia="en-GB"/>
            </w:rPr>
          </w:pPr>
          <w:hyperlink w:anchor="_Toc204866014" w:history="1">
            <w:r w:rsidRPr="00287912">
              <w:rPr>
                <w:rStyle w:val="Hyperlink"/>
                <w:rFonts w:ascii="Arial" w:hAnsi="Arial" w:cs="Arial"/>
                <w:noProof/>
              </w:rPr>
              <w:t>5.1 Theories of Motivation</w:t>
            </w:r>
            <w:r>
              <w:rPr>
                <w:noProof/>
                <w:webHidden/>
              </w:rPr>
              <w:tab/>
            </w:r>
            <w:r>
              <w:rPr>
                <w:noProof/>
                <w:webHidden/>
              </w:rPr>
              <w:fldChar w:fldCharType="begin"/>
            </w:r>
            <w:r>
              <w:rPr>
                <w:noProof/>
                <w:webHidden/>
              </w:rPr>
              <w:instrText xml:space="preserve"> PAGEREF _Toc204866014 \h </w:instrText>
            </w:r>
            <w:r>
              <w:rPr>
                <w:noProof/>
                <w:webHidden/>
              </w:rPr>
            </w:r>
            <w:r>
              <w:rPr>
                <w:noProof/>
                <w:webHidden/>
              </w:rPr>
              <w:fldChar w:fldCharType="separate"/>
            </w:r>
            <w:r>
              <w:rPr>
                <w:noProof/>
                <w:webHidden/>
              </w:rPr>
              <w:t>8</w:t>
            </w:r>
            <w:r>
              <w:rPr>
                <w:noProof/>
                <w:webHidden/>
              </w:rPr>
              <w:fldChar w:fldCharType="end"/>
            </w:r>
          </w:hyperlink>
        </w:p>
        <w:p w14:paraId="23EB03F9" w14:textId="44B7C16A" w:rsidR="005D0DB7" w:rsidRDefault="005D0DB7">
          <w:pPr>
            <w:pStyle w:val="TOC2"/>
            <w:tabs>
              <w:tab w:val="right" w:leader="dot" w:pos="9016"/>
            </w:tabs>
            <w:rPr>
              <w:rFonts w:eastAsiaTheme="minorEastAsia"/>
              <w:noProof/>
              <w:lang w:eastAsia="en-GB"/>
            </w:rPr>
          </w:pPr>
          <w:hyperlink w:anchor="_Toc204866015" w:history="1">
            <w:r w:rsidRPr="00287912">
              <w:rPr>
                <w:rStyle w:val="Hyperlink"/>
                <w:rFonts w:ascii="Arial" w:hAnsi="Arial" w:cs="Arial"/>
                <w:noProof/>
              </w:rPr>
              <w:t>5.2 Organisational Behaviour &amp; Culture</w:t>
            </w:r>
            <w:r>
              <w:rPr>
                <w:noProof/>
                <w:webHidden/>
              </w:rPr>
              <w:tab/>
            </w:r>
            <w:r>
              <w:rPr>
                <w:noProof/>
                <w:webHidden/>
              </w:rPr>
              <w:fldChar w:fldCharType="begin"/>
            </w:r>
            <w:r>
              <w:rPr>
                <w:noProof/>
                <w:webHidden/>
              </w:rPr>
              <w:instrText xml:space="preserve"> PAGEREF _Toc204866015 \h </w:instrText>
            </w:r>
            <w:r>
              <w:rPr>
                <w:noProof/>
                <w:webHidden/>
              </w:rPr>
            </w:r>
            <w:r>
              <w:rPr>
                <w:noProof/>
                <w:webHidden/>
              </w:rPr>
              <w:fldChar w:fldCharType="separate"/>
            </w:r>
            <w:r>
              <w:rPr>
                <w:noProof/>
                <w:webHidden/>
              </w:rPr>
              <w:t>8</w:t>
            </w:r>
            <w:r>
              <w:rPr>
                <w:noProof/>
                <w:webHidden/>
              </w:rPr>
              <w:fldChar w:fldCharType="end"/>
            </w:r>
          </w:hyperlink>
        </w:p>
        <w:p w14:paraId="0A043CF4" w14:textId="558F18FE" w:rsidR="005D0DB7" w:rsidRDefault="005D0DB7">
          <w:pPr>
            <w:pStyle w:val="TOC2"/>
            <w:tabs>
              <w:tab w:val="right" w:leader="dot" w:pos="9016"/>
            </w:tabs>
            <w:rPr>
              <w:rFonts w:eastAsiaTheme="minorEastAsia"/>
              <w:noProof/>
              <w:lang w:eastAsia="en-GB"/>
            </w:rPr>
          </w:pPr>
          <w:hyperlink w:anchor="_Toc204866016" w:history="1">
            <w:r w:rsidRPr="00287912">
              <w:rPr>
                <w:rStyle w:val="Hyperlink"/>
                <w:rFonts w:ascii="Arial" w:hAnsi="Arial" w:cs="Arial"/>
                <w:noProof/>
              </w:rPr>
              <w:t>5.3 Human Resource Management &amp; Strategic HRM</w:t>
            </w:r>
            <w:r>
              <w:rPr>
                <w:noProof/>
                <w:webHidden/>
              </w:rPr>
              <w:tab/>
            </w:r>
            <w:r>
              <w:rPr>
                <w:noProof/>
                <w:webHidden/>
              </w:rPr>
              <w:fldChar w:fldCharType="begin"/>
            </w:r>
            <w:r>
              <w:rPr>
                <w:noProof/>
                <w:webHidden/>
              </w:rPr>
              <w:instrText xml:space="preserve"> PAGEREF _Toc204866016 \h </w:instrText>
            </w:r>
            <w:r>
              <w:rPr>
                <w:noProof/>
                <w:webHidden/>
              </w:rPr>
            </w:r>
            <w:r>
              <w:rPr>
                <w:noProof/>
                <w:webHidden/>
              </w:rPr>
              <w:fldChar w:fldCharType="separate"/>
            </w:r>
            <w:r>
              <w:rPr>
                <w:noProof/>
                <w:webHidden/>
              </w:rPr>
              <w:t>9</w:t>
            </w:r>
            <w:r>
              <w:rPr>
                <w:noProof/>
                <w:webHidden/>
              </w:rPr>
              <w:fldChar w:fldCharType="end"/>
            </w:r>
          </w:hyperlink>
        </w:p>
        <w:p w14:paraId="5FA319C8" w14:textId="4926B8A0" w:rsidR="005D0DB7" w:rsidRDefault="005D0DB7">
          <w:pPr>
            <w:pStyle w:val="TOC2"/>
            <w:tabs>
              <w:tab w:val="right" w:leader="dot" w:pos="9016"/>
            </w:tabs>
            <w:rPr>
              <w:rFonts w:eastAsiaTheme="minorEastAsia"/>
              <w:noProof/>
              <w:lang w:eastAsia="en-GB"/>
            </w:rPr>
          </w:pPr>
          <w:hyperlink w:anchor="_Toc204866017" w:history="1">
            <w:r w:rsidRPr="00287912">
              <w:rPr>
                <w:rStyle w:val="Hyperlink"/>
                <w:rFonts w:ascii="Arial" w:hAnsi="Arial" w:cs="Arial"/>
                <w:noProof/>
              </w:rPr>
              <w:t>5.4 Power and Resistance in Organisations</w:t>
            </w:r>
            <w:r>
              <w:rPr>
                <w:noProof/>
                <w:webHidden/>
              </w:rPr>
              <w:tab/>
            </w:r>
            <w:r>
              <w:rPr>
                <w:noProof/>
                <w:webHidden/>
              </w:rPr>
              <w:fldChar w:fldCharType="begin"/>
            </w:r>
            <w:r>
              <w:rPr>
                <w:noProof/>
                <w:webHidden/>
              </w:rPr>
              <w:instrText xml:space="preserve"> PAGEREF _Toc204866017 \h </w:instrText>
            </w:r>
            <w:r>
              <w:rPr>
                <w:noProof/>
                <w:webHidden/>
              </w:rPr>
            </w:r>
            <w:r>
              <w:rPr>
                <w:noProof/>
                <w:webHidden/>
              </w:rPr>
              <w:fldChar w:fldCharType="separate"/>
            </w:r>
            <w:r>
              <w:rPr>
                <w:noProof/>
                <w:webHidden/>
              </w:rPr>
              <w:t>10</w:t>
            </w:r>
            <w:r>
              <w:rPr>
                <w:noProof/>
                <w:webHidden/>
              </w:rPr>
              <w:fldChar w:fldCharType="end"/>
            </w:r>
          </w:hyperlink>
        </w:p>
        <w:p w14:paraId="0F20EFE4" w14:textId="3AEC825F" w:rsidR="005D0DB7" w:rsidRDefault="005D0DB7">
          <w:pPr>
            <w:pStyle w:val="TOC2"/>
            <w:tabs>
              <w:tab w:val="right" w:leader="dot" w:pos="9016"/>
            </w:tabs>
            <w:rPr>
              <w:rFonts w:eastAsiaTheme="minorEastAsia"/>
              <w:noProof/>
              <w:lang w:eastAsia="en-GB"/>
            </w:rPr>
          </w:pPr>
          <w:hyperlink w:anchor="_Toc204866018" w:history="1">
            <w:r w:rsidRPr="00287912">
              <w:rPr>
                <w:rStyle w:val="Hyperlink"/>
                <w:rFonts w:ascii="Arial" w:hAnsi="Arial" w:cs="Arial"/>
                <w:noProof/>
              </w:rPr>
              <w:t>5.5 Real-World Case Comparison: TXM Lean Solutions</w:t>
            </w:r>
            <w:r>
              <w:rPr>
                <w:noProof/>
                <w:webHidden/>
              </w:rPr>
              <w:tab/>
            </w:r>
            <w:r>
              <w:rPr>
                <w:noProof/>
                <w:webHidden/>
              </w:rPr>
              <w:fldChar w:fldCharType="begin"/>
            </w:r>
            <w:r>
              <w:rPr>
                <w:noProof/>
                <w:webHidden/>
              </w:rPr>
              <w:instrText xml:space="preserve"> PAGEREF _Toc204866018 \h </w:instrText>
            </w:r>
            <w:r>
              <w:rPr>
                <w:noProof/>
                <w:webHidden/>
              </w:rPr>
            </w:r>
            <w:r>
              <w:rPr>
                <w:noProof/>
                <w:webHidden/>
              </w:rPr>
              <w:fldChar w:fldCharType="separate"/>
            </w:r>
            <w:r>
              <w:rPr>
                <w:noProof/>
                <w:webHidden/>
              </w:rPr>
              <w:t>10</w:t>
            </w:r>
            <w:r>
              <w:rPr>
                <w:noProof/>
                <w:webHidden/>
              </w:rPr>
              <w:fldChar w:fldCharType="end"/>
            </w:r>
          </w:hyperlink>
        </w:p>
        <w:p w14:paraId="7D9FB652" w14:textId="548B7944" w:rsidR="005D0DB7" w:rsidRDefault="005D0DB7">
          <w:pPr>
            <w:pStyle w:val="TOC1"/>
            <w:tabs>
              <w:tab w:val="right" w:leader="dot" w:pos="9016"/>
            </w:tabs>
            <w:rPr>
              <w:rFonts w:eastAsiaTheme="minorEastAsia"/>
              <w:noProof/>
              <w:lang w:eastAsia="en-GB"/>
            </w:rPr>
          </w:pPr>
          <w:hyperlink w:anchor="_Toc204866019" w:history="1">
            <w:r w:rsidRPr="00287912">
              <w:rPr>
                <w:rStyle w:val="Hyperlink"/>
                <w:rFonts w:ascii="Arial" w:hAnsi="Arial" w:cs="Arial"/>
                <w:b/>
                <w:bCs/>
                <w:noProof/>
              </w:rPr>
              <w:t>6. Methodology</w:t>
            </w:r>
            <w:r>
              <w:rPr>
                <w:noProof/>
                <w:webHidden/>
              </w:rPr>
              <w:tab/>
            </w:r>
            <w:r>
              <w:rPr>
                <w:noProof/>
                <w:webHidden/>
              </w:rPr>
              <w:fldChar w:fldCharType="begin"/>
            </w:r>
            <w:r>
              <w:rPr>
                <w:noProof/>
                <w:webHidden/>
              </w:rPr>
              <w:instrText xml:space="preserve"> PAGEREF _Toc204866019 \h </w:instrText>
            </w:r>
            <w:r>
              <w:rPr>
                <w:noProof/>
                <w:webHidden/>
              </w:rPr>
            </w:r>
            <w:r>
              <w:rPr>
                <w:noProof/>
                <w:webHidden/>
              </w:rPr>
              <w:fldChar w:fldCharType="separate"/>
            </w:r>
            <w:r>
              <w:rPr>
                <w:noProof/>
                <w:webHidden/>
              </w:rPr>
              <w:t>11</w:t>
            </w:r>
            <w:r>
              <w:rPr>
                <w:noProof/>
                <w:webHidden/>
              </w:rPr>
              <w:fldChar w:fldCharType="end"/>
            </w:r>
          </w:hyperlink>
        </w:p>
        <w:p w14:paraId="73226657" w14:textId="00BBF330" w:rsidR="005D0DB7" w:rsidRDefault="005D0DB7">
          <w:pPr>
            <w:pStyle w:val="TOC2"/>
            <w:tabs>
              <w:tab w:val="right" w:leader="dot" w:pos="9016"/>
            </w:tabs>
            <w:rPr>
              <w:rFonts w:eastAsiaTheme="minorEastAsia"/>
              <w:noProof/>
              <w:lang w:eastAsia="en-GB"/>
            </w:rPr>
          </w:pPr>
          <w:hyperlink w:anchor="_Toc204866020" w:history="1">
            <w:r w:rsidRPr="00287912">
              <w:rPr>
                <w:rStyle w:val="Hyperlink"/>
                <w:rFonts w:ascii="Arial" w:hAnsi="Arial" w:cs="Arial"/>
                <w:noProof/>
              </w:rPr>
              <w:t>6.1 Justification for qualitative/quantitative methods</w:t>
            </w:r>
            <w:r>
              <w:rPr>
                <w:noProof/>
                <w:webHidden/>
              </w:rPr>
              <w:tab/>
            </w:r>
            <w:r>
              <w:rPr>
                <w:noProof/>
                <w:webHidden/>
              </w:rPr>
              <w:fldChar w:fldCharType="begin"/>
            </w:r>
            <w:r>
              <w:rPr>
                <w:noProof/>
                <w:webHidden/>
              </w:rPr>
              <w:instrText xml:space="preserve"> PAGEREF _Toc204866020 \h </w:instrText>
            </w:r>
            <w:r>
              <w:rPr>
                <w:noProof/>
                <w:webHidden/>
              </w:rPr>
            </w:r>
            <w:r>
              <w:rPr>
                <w:noProof/>
                <w:webHidden/>
              </w:rPr>
              <w:fldChar w:fldCharType="separate"/>
            </w:r>
            <w:r>
              <w:rPr>
                <w:noProof/>
                <w:webHidden/>
              </w:rPr>
              <w:t>11</w:t>
            </w:r>
            <w:r>
              <w:rPr>
                <w:noProof/>
                <w:webHidden/>
              </w:rPr>
              <w:fldChar w:fldCharType="end"/>
            </w:r>
          </w:hyperlink>
        </w:p>
        <w:p w14:paraId="09BD0FDE" w14:textId="06A813CA" w:rsidR="005D0DB7" w:rsidRDefault="005D0DB7">
          <w:pPr>
            <w:pStyle w:val="TOC2"/>
            <w:tabs>
              <w:tab w:val="right" w:leader="dot" w:pos="9016"/>
            </w:tabs>
            <w:rPr>
              <w:rFonts w:eastAsiaTheme="minorEastAsia"/>
              <w:noProof/>
              <w:lang w:eastAsia="en-GB"/>
            </w:rPr>
          </w:pPr>
          <w:hyperlink w:anchor="_Toc204866021" w:history="1">
            <w:r w:rsidRPr="00287912">
              <w:rPr>
                <w:rStyle w:val="Hyperlink"/>
                <w:rFonts w:ascii="Arial" w:hAnsi="Arial" w:cs="Arial"/>
                <w:noProof/>
              </w:rPr>
              <w:t>6.2 Data collection methods – questionnaires</w:t>
            </w:r>
            <w:r>
              <w:rPr>
                <w:noProof/>
                <w:webHidden/>
              </w:rPr>
              <w:tab/>
            </w:r>
            <w:r>
              <w:rPr>
                <w:noProof/>
                <w:webHidden/>
              </w:rPr>
              <w:fldChar w:fldCharType="begin"/>
            </w:r>
            <w:r>
              <w:rPr>
                <w:noProof/>
                <w:webHidden/>
              </w:rPr>
              <w:instrText xml:space="preserve"> PAGEREF _Toc204866021 \h </w:instrText>
            </w:r>
            <w:r>
              <w:rPr>
                <w:noProof/>
                <w:webHidden/>
              </w:rPr>
            </w:r>
            <w:r>
              <w:rPr>
                <w:noProof/>
                <w:webHidden/>
              </w:rPr>
              <w:fldChar w:fldCharType="separate"/>
            </w:r>
            <w:r>
              <w:rPr>
                <w:noProof/>
                <w:webHidden/>
              </w:rPr>
              <w:t>11</w:t>
            </w:r>
            <w:r>
              <w:rPr>
                <w:noProof/>
                <w:webHidden/>
              </w:rPr>
              <w:fldChar w:fldCharType="end"/>
            </w:r>
          </w:hyperlink>
        </w:p>
        <w:p w14:paraId="35167FA8" w14:textId="5977D6FF" w:rsidR="005D0DB7" w:rsidRDefault="005D0DB7">
          <w:pPr>
            <w:pStyle w:val="TOC2"/>
            <w:tabs>
              <w:tab w:val="right" w:leader="dot" w:pos="9016"/>
            </w:tabs>
            <w:rPr>
              <w:rFonts w:eastAsiaTheme="minorEastAsia"/>
              <w:noProof/>
              <w:lang w:eastAsia="en-GB"/>
            </w:rPr>
          </w:pPr>
          <w:hyperlink w:anchor="_Toc204866022" w:history="1">
            <w:r w:rsidRPr="00287912">
              <w:rPr>
                <w:rStyle w:val="Hyperlink"/>
                <w:rFonts w:ascii="Arial" w:hAnsi="Arial" w:cs="Arial"/>
                <w:noProof/>
              </w:rPr>
              <w:t>6.3 Ethical considerations</w:t>
            </w:r>
            <w:r>
              <w:rPr>
                <w:noProof/>
                <w:webHidden/>
              </w:rPr>
              <w:tab/>
            </w:r>
            <w:r>
              <w:rPr>
                <w:noProof/>
                <w:webHidden/>
              </w:rPr>
              <w:fldChar w:fldCharType="begin"/>
            </w:r>
            <w:r>
              <w:rPr>
                <w:noProof/>
                <w:webHidden/>
              </w:rPr>
              <w:instrText xml:space="preserve"> PAGEREF _Toc204866022 \h </w:instrText>
            </w:r>
            <w:r>
              <w:rPr>
                <w:noProof/>
                <w:webHidden/>
              </w:rPr>
            </w:r>
            <w:r>
              <w:rPr>
                <w:noProof/>
                <w:webHidden/>
              </w:rPr>
              <w:fldChar w:fldCharType="separate"/>
            </w:r>
            <w:r>
              <w:rPr>
                <w:noProof/>
                <w:webHidden/>
              </w:rPr>
              <w:t>11</w:t>
            </w:r>
            <w:r>
              <w:rPr>
                <w:noProof/>
                <w:webHidden/>
              </w:rPr>
              <w:fldChar w:fldCharType="end"/>
            </w:r>
          </w:hyperlink>
        </w:p>
        <w:p w14:paraId="3B2C18DD" w14:textId="736BACA0" w:rsidR="005D0DB7" w:rsidRDefault="005D0DB7">
          <w:pPr>
            <w:pStyle w:val="TOC2"/>
            <w:tabs>
              <w:tab w:val="right" w:leader="dot" w:pos="9016"/>
            </w:tabs>
            <w:rPr>
              <w:rFonts w:eastAsiaTheme="minorEastAsia"/>
              <w:noProof/>
              <w:lang w:eastAsia="en-GB"/>
            </w:rPr>
          </w:pPr>
          <w:hyperlink w:anchor="_Toc204866023" w:history="1">
            <w:r w:rsidRPr="00287912">
              <w:rPr>
                <w:rStyle w:val="Hyperlink"/>
                <w:rFonts w:ascii="Arial" w:hAnsi="Arial" w:cs="Arial"/>
                <w:noProof/>
              </w:rPr>
              <w:t>6.4 Limitations of the methodology</w:t>
            </w:r>
            <w:r>
              <w:rPr>
                <w:noProof/>
                <w:webHidden/>
              </w:rPr>
              <w:tab/>
            </w:r>
            <w:r>
              <w:rPr>
                <w:noProof/>
                <w:webHidden/>
              </w:rPr>
              <w:fldChar w:fldCharType="begin"/>
            </w:r>
            <w:r>
              <w:rPr>
                <w:noProof/>
                <w:webHidden/>
              </w:rPr>
              <w:instrText xml:space="preserve"> PAGEREF _Toc204866023 \h </w:instrText>
            </w:r>
            <w:r>
              <w:rPr>
                <w:noProof/>
                <w:webHidden/>
              </w:rPr>
            </w:r>
            <w:r>
              <w:rPr>
                <w:noProof/>
                <w:webHidden/>
              </w:rPr>
              <w:fldChar w:fldCharType="separate"/>
            </w:r>
            <w:r>
              <w:rPr>
                <w:noProof/>
                <w:webHidden/>
              </w:rPr>
              <w:t>12</w:t>
            </w:r>
            <w:r>
              <w:rPr>
                <w:noProof/>
                <w:webHidden/>
              </w:rPr>
              <w:fldChar w:fldCharType="end"/>
            </w:r>
          </w:hyperlink>
        </w:p>
        <w:p w14:paraId="25C29F0B" w14:textId="6749B954" w:rsidR="005D0DB7" w:rsidRDefault="005D0DB7">
          <w:pPr>
            <w:pStyle w:val="TOC1"/>
            <w:tabs>
              <w:tab w:val="right" w:leader="dot" w:pos="9016"/>
            </w:tabs>
            <w:rPr>
              <w:rFonts w:eastAsiaTheme="minorEastAsia"/>
              <w:noProof/>
              <w:lang w:eastAsia="en-GB"/>
            </w:rPr>
          </w:pPr>
          <w:hyperlink w:anchor="_Toc204866024" w:history="1">
            <w:r w:rsidRPr="00287912">
              <w:rPr>
                <w:rStyle w:val="Hyperlink"/>
                <w:rFonts w:ascii="Arial" w:hAnsi="Arial" w:cs="Arial"/>
                <w:b/>
                <w:bCs/>
                <w:noProof/>
              </w:rPr>
              <w:t>7. Data Analysis and Discussions</w:t>
            </w:r>
            <w:r>
              <w:rPr>
                <w:noProof/>
                <w:webHidden/>
              </w:rPr>
              <w:tab/>
            </w:r>
            <w:r>
              <w:rPr>
                <w:noProof/>
                <w:webHidden/>
              </w:rPr>
              <w:fldChar w:fldCharType="begin"/>
            </w:r>
            <w:r>
              <w:rPr>
                <w:noProof/>
                <w:webHidden/>
              </w:rPr>
              <w:instrText xml:space="preserve"> PAGEREF _Toc204866024 \h </w:instrText>
            </w:r>
            <w:r>
              <w:rPr>
                <w:noProof/>
                <w:webHidden/>
              </w:rPr>
            </w:r>
            <w:r>
              <w:rPr>
                <w:noProof/>
                <w:webHidden/>
              </w:rPr>
              <w:fldChar w:fldCharType="separate"/>
            </w:r>
            <w:r>
              <w:rPr>
                <w:noProof/>
                <w:webHidden/>
              </w:rPr>
              <w:t>13</w:t>
            </w:r>
            <w:r>
              <w:rPr>
                <w:noProof/>
                <w:webHidden/>
              </w:rPr>
              <w:fldChar w:fldCharType="end"/>
            </w:r>
          </w:hyperlink>
        </w:p>
        <w:p w14:paraId="365C2AC9" w14:textId="49E4E968" w:rsidR="005D0DB7" w:rsidRDefault="005D0DB7">
          <w:pPr>
            <w:pStyle w:val="TOC2"/>
            <w:tabs>
              <w:tab w:val="right" w:leader="dot" w:pos="9016"/>
            </w:tabs>
            <w:rPr>
              <w:rFonts w:eastAsiaTheme="minorEastAsia"/>
              <w:noProof/>
              <w:lang w:eastAsia="en-GB"/>
            </w:rPr>
          </w:pPr>
          <w:hyperlink w:anchor="_Toc204866025" w:history="1">
            <w:r w:rsidRPr="00287912">
              <w:rPr>
                <w:rStyle w:val="Hyperlink"/>
                <w:rFonts w:ascii="Arial" w:hAnsi="Arial" w:cs="Arial"/>
                <w:noProof/>
              </w:rPr>
              <w:t>7.1  Demographics Overview</w:t>
            </w:r>
            <w:r>
              <w:rPr>
                <w:noProof/>
                <w:webHidden/>
              </w:rPr>
              <w:tab/>
            </w:r>
            <w:r>
              <w:rPr>
                <w:noProof/>
                <w:webHidden/>
              </w:rPr>
              <w:fldChar w:fldCharType="begin"/>
            </w:r>
            <w:r>
              <w:rPr>
                <w:noProof/>
                <w:webHidden/>
              </w:rPr>
              <w:instrText xml:space="preserve"> PAGEREF _Toc204866025 \h </w:instrText>
            </w:r>
            <w:r>
              <w:rPr>
                <w:noProof/>
                <w:webHidden/>
              </w:rPr>
            </w:r>
            <w:r>
              <w:rPr>
                <w:noProof/>
                <w:webHidden/>
              </w:rPr>
              <w:fldChar w:fldCharType="separate"/>
            </w:r>
            <w:r>
              <w:rPr>
                <w:noProof/>
                <w:webHidden/>
              </w:rPr>
              <w:t>14</w:t>
            </w:r>
            <w:r>
              <w:rPr>
                <w:noProof/>
                <w:webHidden/>
              </w:rPr>
              <w:fldChar w:fldCharType="end"/>
            </w:r>
          </w:hyperlink>
        </w:p>
        <w:p w14:paraId="08E226EE" w14:textId="0B5C2AC9" w:rsidR="005D0DB7" w:rsidRDefault="005D0DB7">
          <w:pPr>
            <w:pStyle w:val="TOC2"/>
            <w:tabs>
              <w:tab w:val="right" w:leader="dot" w:pos="9016"/>
            </w:tabs>
            <w:rPr>
              <w:rFonts w:eastAsiaTheme="minorEastAsia"/>
              <w:noProof/>
              <w:lang w:eastAsia="en-GB"/>
            </w:rPr>
          </w:pPr>
          <w:hyperlink w:anchor="_Toc204866026" w:history="1">
            <w:r w:rsidRPr="00287912">
              <w:rPr>
                <w:rStyle w:val="Hyperlink"/>
                <w:rFonts w:ascii="Arial" w:hAnsi="Arial" w:cs="Arial"/>
                <w:noProof/>
              </w:rPr>
              <w:t>7.2 Intrinsic Motivation &amp; Job Satisfaction</w:t>
            </w:r>
            <w:r>
              <w:rPr>
                <w:noProof/>
                <w:webHidden/>
              </w:rPr>
              <w:tab/>
            </w:r>
            <w:r>
              <w:rPr>
                <w:noProof/>
                <w:webHidden/>
              </w:rPr>
              <w:fldChar w:fldCharType="begin"/>
            </w:r>
            <w:r>
              <w:rPr>
                <w:noProof/>
                <w:webHidden/>
              </w:rPr>
              <w:instrText xml:space="preserve"> PAGEREF _Toc204866026 \h </w:instrText>
            </w:r>
            <w:r>
              <w:rPr>
                <w:noProof/>
                <w:webHidden/>
              </w:rPr>
            </w:r>
            <w:r>
              <w:rPr>
                <w:noProof/>
                <w:webHidden/>
              </w:rPr>
              <w:fldChar w:fldCharType="separate"/>
            </w:r>
            <w:r>
              <w:rPr>
                <w:noProof/>
                <w:webHidden/>
              </w:rPr>
              <w:t>18</w:t>
            </w:r>
            <w:r>
              <w:rPr>
                <w:noProof/>
                <w:webHidden/>
              </w:rPr>
              <w:fldChar w:fldCharType="end"/>
            </w:r>
          </w:hyperlink>
        </w:p>
        <w:p w14:paraId="66FC3DFE" w14:textId="2446FAA2" w:rsidR="005D0DB7" w:rsidRDefault="005D0DB7">
          <w:pPr>
            <w:pStyle w:val="TOC2"/>
            <w:tabs>
              <w:tab w:val="right" w:leader="dot" w:pos="9016"/>
            </w:tabs>
            <w:rPr>
              <w:rFonts w:eastAsiaTheme="minorEastAsia"/>
              <w:noProof/>
              <w:lang w:eastAsia="en-GB"/>
            </w:rPr>
          </w:pPr>
          <w:hyperlink w:anchor="_Toc204866027" w:history="1">
            <w:r w:rsidRPr="00287912">
              <w:rPr>
                <w:rStyle w:val="Hyperlink"/>
                <w:rFonts w:ascii="Arial" w:hAnsi="Arial" w:cs="Arial"/>
                <w:noProof/>
              </w:rPr>
              <w:t>7.3 Extrinsic Motivation: Pay, Benefits &amp; Security</w:t>
            </w:r>
            <w:r>
              <w:rPr>
                <w:noProof/>
                <w:webHidden/>
              </w:rPr>
              <w:tab/>
            </w:r>
            <w:r>
              <w:rPr>
                <w:noProof/>
                <w:webHidden/>
              </w:rPr>
              <w:fldChar w:fldCharType="begin"/>
            </w:r>
            <w:r>
              <w:rPr>
                <w:noProof/>
                <w:webHidden/>
              </w:rPr>
              <w:instrText xml:space="preserve"> PAGEREF _Toc204866027 \h </w:instrText>
            </w:r>
            <w:r>
              <w:rPr>
                <w:noProof/>
                <w:webHidden/>
              </w:rPr>
            </w:r>
            <w:r>
              <w:rPr>
                <w:noProof/>
                <w:webHidden/>
              </w:rPr>
              <w:fldChar w:fldCharType="separate"/>
            </w:r>
            <w:r>
              <w:rPr>
                <w:noProof/>
                <w:webHidden/>
              </w:rPr>
              <w:t>21</w:t>
            </w:r>
            <w:r>
              <w:rPr>
                <w:noProof/>
                <w:webHidden/>
              </w:rPr>
              <w:fldChar w:fldCharType="end"/>
            </w:r>
          </w:hyperlink>
        </w:p>
        <w:p w14:paraId="75E328B0" w14:textId="615D113B" w:rsidR="005D0DB7" w:rsidRDefault="005D0DB7">
          <w:pPr>
            <w:pStyle w:val="TOC2"/>
            <w:tabs>
              <w:tab w:val="right" w:leader="dot" w:pos="9016"/>
            </w:tabs>
            <w:rPr>
              <w:rFonts w:eastAsiaTheme="minorEastAsia"/>
              <w:noProof/>
              <w:lang w:eastAsia="en-GB"/>
            </w:rPr>
          </w:pPr>
          <w:hyperlink w:anchor="_Toc204866028" w:history="1">
            <w:r w:rsidRPr="00287912">
              <w:rPr>
                <w:rStyle w:val="Hyperlink"/>
                <w:rFonts w:ascii="Arial" w:hAnsi="Arial" w:cs="Arial"/>
                <w:noProof/>
              </w:rPr>
              <w:t>7.4 Management, Culture &amp; Communication</w:t>
            </w:r>
            <w:r>
              <w:rPr>
                <w:noProof/>
                <w:webHidden/>
              </w:rPr>
              <w:tab/>
            </w:r>
            <w:r>
              <w:rPr>
                <w:noProof/>
                <w:webHidden/>
              </w:rPr>
              <w:fldChar w:fldCharType="begin"/>
            </w:r>
            <w:r>
              <w:rPr>
                <w:noProof/>
                <w:webHidden/>
              </w:rPr>
              <w:instrText xml:space="preserve"> PAGEREF _Toc204866028 \h </w:instrText>
            </w:r>
            <w:r>
              <w:rPr>
                <w:noProof/>
                <w:webHidden/>
              </w:rPr>
            </w:r>
            <w:r>
              <w:rPr>
                <w:noProof/>
                <w:webHidden/>
              </w:rPr>
              <w:fldChar w:fldCharType="separate"/>
            </w:r>
            <w:r>
              <w:rPr>
                <w:noProof/>
                <w:webHidden/>
              </w:rPr>
              <w:t>24</w:t>
            </w:r>
            <w:r>
              <w:rPr>
                <w:noProof/>
                <w:webHidden/>
              </w:rPr>
              <w:fldChar w:fldCharType="end"/>
            </w:r>
          </w:hyperlink>
        </w:p>
        <w:p w14:paraId="269CEBF7" w14:textId="04AF4922" w:rsidR="005D0DB7" w:rsidRDefault="005D0DB7">
          <w:pPr>
            <w:pStyle w:val="TOC2"/>
            <w:tabs>
              <w:tab w:val="right" w:leader="dot" w:pos="9016"/>
            </w:tabs>
            <w:rPr>
              <w:rFonts w:eastAsiaTheme="minorEastAsia"/>
              <w:noProof/>
              <w:lang w:eastAsia="en-GB"/>
            </w:rPr>
          </w:pPr>
          <w:hyperlink w:anchor="_Toc204866029" w:history="1">
            <w:r w:rsidRPr="00287912">
              <w:rPr>
                <w:rStyle w:val="Hyperlink"/>
                <w:rFonts w:ascii="Arial" w:hAnsi="Arial" w:cs="Arial"/>
                <w:noProof/>
              </w:rPr>
              <w:t>7.5 Voice, Power, Resistance &amp; Transparency</w:t>
            </w:r>
            <w:r>
              <w:rPr>
                <w:noProof/>
                <w:webHidden/>
              </w:rPr>
              <w:tab/>
            </w:r>
            <w:r>
              <w:rPr>
                <w:noProof/>
                <w:webHidden/>
              </w:rPr>
              <w:fldChar w:fldCharType="begin"/>
            </w:r>
            <w:r>
              <w:rPr>
                <w:noProof/>
                <w:webHidden/>
              </w:rPr>
              <w:instrText xml:space="preserve"> PAGEREF _Toc204866029 \h </w:instrText>
            </w:r>
            <w:r>
              <w:rPr>
                <w:noProof/>
                <w:webHidden/>
              </w:rPr>
            </w:r>
            <w:r>
              <w:rPr>
                <w:noProof/>
                <w:webHidden/>
              </w:rPr>
              <w:fldChar w:fldCharType="separate"/>
            </w:r>
            <w:r>
              <w:rPr>
                <w:noProof/>
                <w:webHidden/>
              </w:rPr>
              <w:t>29</w:t>
            </w:r>
            <w:r>
              <w:rPr>
                <w:noProof/>
                <w:webHidden/>
              </w:rPr>
              <w:fldChar w:fldCharType="end"/>
            </w:r>
          </w:hyperlink>
        </w:p>
        <w:p w14:paraId="6D15184D" w14:textId="24F6C7E9" w:rsidR="005D0DB7" w:rsidRDefault="005D0DB7">
          <w:pPr>
            <w:pStyle w:val="TOC2"/>
            <w:tabs>
              <w:tab w:val="right" w:leader="dot" w:pos="9016"/>
            </w:tabs>
            <w:rPr>
              <w:rFonts w:eastAsiaTheme="minorEastAsia"/>
              <w:noProof/>
              <w:lang w:eastAsia="en-GB"/>
            </w:rPr>
          </w:pPr>
          <w:hyperlink w:anchor="_Toc204866030" w:history="1">
            <w:r w:rsidRPr="00287912">
              <w:rPr>
                <w:rStyle w:val="Hyperlink"/>
                <w:rFonts w:ascii="Arial" w:hAnsi="Arial" w:cs="Arial"/>
                <w:noProof/>
              </w:rPr>
              <w:t>7.6 Wellbeing &amp; Safety</w:t>
            </w:r>
            <w:r>
              <w:rPr>
                <w:noProof/>
                <w:webHidden/>
              </w:rPr>
              <w:tab/>
            </w:r>
            <w:r>
              <w:rPr>
                <w:noProof/>
                <w:webHidden/>
              </w:rPr>
              <w:fldChar w:fldCharType="begin"/>
            </w:r>
            <w:r>
              <w:rPr>
                <w:noProof/>
                <w:webHidden/>
              </w:rPr>
              <w:instrText xml:space="preserve"> PAGEREF _Toc204866030 \h </w:instrText>
            </w:r>
            <w:r>
              <w:rPr>
                <w:noProof/>
                <w:webHidden/>
              </w:rPr>
            </w:r>
            <w:r>
              <w:rPr>
                <w:noProof/>
                <w:webHidden/>
              </w:rPr>
              <w:fldChar w:fldCharType="separate"/>
            </w:r>
            <w:r>
              <w:rPr>
                <w:noProof/>
                <w:webHidden/>
              </w:rPr>
              <w:t>31</w:t>
            </w:r>
            <w:r>
              <w:rPr>
                <w:noProof/>
                <w:webHidden/>
              </w:rPr>
              <w:fldChar w:fldCharType="end"/>
            </w:r>
          </w:hyperlink>
        </w:p>
        <w:p w14:paraId="5D523D4E" w14:textId="3EEC0000" w:rsidR="005D0DB7" w:rsidRDefault="005D0DB7">
          <w:pPr>
            <w:pStyle w:val="TOC1"/>
            <w:tabs>
              <w:tab w:val="right" w:leader="dot" w:pos="9016"/>
            </w:tabs>
            <w:rPr>
              <w:rFonts w:eastAsiaTheme="minorEastAsia"/>
              <w:noProof/>
              <w:lang w:eastAsia="en-GB"/>
            </w:rPr>
          </w:pPr>
          <w:hyperlink w:anchor="_Toc204866031" w:history="1">
            <w:r w:rsidRPr="00287912">
              <w:rPr>
                <w:rStyle w:val="Hyperlink"/>
                <w:rFonts w:ascii="Arial" w:hAnsi="Arial" w:cs="Arial"/>
                <w:b/>
                <w:bCs/>
                <w:noProof/>
              </w:rPr>
              <w:t>8. Conclusion and Recommendations</w:t>
            </w:r>
            <w:r>
              <w:rPr>
                <w:noProof/>
                <w:webHidden/>
              </w:rPr>
              <w:tab/>
            </w:r>
            <w:r>
              <w:rPr>
                <w:noProof/>
                <w:webHidden/>
              </w:rPr>
              <w:fldChar w:fldCharType="begin"/>
            </w:r>
            <w:r>
              <w:rPr>
                <w:noProof/>
                <w:webHidden/>
              </w:rPr>
              <w:instrText xml:space="preserve"> PAGEREF _Toc204866031 \h </w:instrText>
            </w:r>
            <w:r>
              <w:rPr>
                <w:noProof/>
                <w:webHidden/>
              </w:rPr>
            </w:r>
            <w:r>
              <w:rPr>
                <w:noProof/>
                <w:webHidden/>
              </w:rPr>
              <w:fldChar w:fldCharType="separate"/>
            </w:r>
            <w:r>
              <w:rPr>
                <w:noProof/>
                <w:webHidden/>
              </w:rPr>
              <w:t>33</w:t>
            </w:r>
            <w:r>
              <w:rPr>
                <w:noProof/>
                <w:webHidden/>
              </w:rPr>
              <w:fldChar w:fldCharType="end"/>
            </w:r>
          </w:hyperlink>
        </w:p>
        <w:p w14:paraId="3706B294" w14:textId="791DAD00" w:rsidR="005D0DB7" w:rsidRDefault="005D0DB7">
          <w:pPr>
            <w:pStyle w:val="TOC2"/>
            <w:tabs>
              <w:tab w:val="right" w:leader="dot" w:pos="9016"/>
            </w:tabs>
            <w:rPr>
              <w:rFonts w:eastAsiaTheme="minorEastAsia"/>
              <w:noProof/>
              <w:lang w:eastAsia="en-GB"/>
            </w:rPr>
          </w:pPr>
          <w:hyperlink w:anchor="_Toc204866032" w:history="1">
            <w:r w:rsidRPr="00287912">
              <w:rPr>
                <w:rStyle w:val="Hyperlink"/>
                <w:rFonts w:ascii="Arial" w:hAnsi="Arial" w:cs="Arial"/>
                <w:noProof/>
              </w:rPr>
              <w:t>8.1 Summary of Findings</w:t>
            </w:r>
            <w:r>
              <w:rPr>
                <w:noProof/>
                <w:webHidden/>
              </w:rPr>
              <w:tab/>
            </w:r>
            <w:r>
              <w:rPr>
                <w:noProof/>
                <w:webHidden/>
              </w:rPr>
              <w:fldChar w:fldCharType="begin"/>
            </w:r>
            <w:r>
              <w:rPr>
                <w:noProof/>
                <w:webHidden/>
              </w:rPr>
              <w:instrText xml:space="preserve"> PAGEREF _Toc204866032 \h </w:instrText>
            </w:r>
            <w:r>
              <w:rPr>
                <w:noProof/>
                <w:webHidden/>
              </w:rPr>
            </w:r>
            <w:r>
              <w:rPr>
                <w:noProof/>
                <w:webHidden/>
              </w:rPr>
              <w:fldChar w:fldCharType="separate"/>
            </w:r>
            <w:r>
              <w:rPr>
                <w:noProof/>
                <w:webHidden/>
              </w:rPr>
              <w:t>33</w:t>
            </w:r>
            <w:r>
              <w:rPr>
                <w:noProof/>
                <w:webHidden/>
              </w:rPr>
              <w:fldChar w:fldCharType="end"/>
            </w:r>
          </w:hyperlink>
        </w:p>
        <w:p w14:paraId="16FD980F" w14:textId="6FB3FE91" w:rsidR="005D0DB7" w:rsidRDefault="005D0DB7">
          <w:pPr>
            <w:pStyle w:val="TOC2"/>
            <w:tabs>
              <w:tab w:val="right" w:leader="dot" w:pos="9016"/>
            </w:tabs>
            <w:rPr>
              <w:rFonts w:eastAsiaTheme="minorEastAsia"/>
              <w:noProof/>
              <w:lang w:eastAsia="en-GB"/>
            </w:rPr>
          </w:pPr>
          <w:hyperlink w:anchor="_Toc204866033" w:history="1">
            <w:r w:rsidRPr="00287912">
              <w:rPr>
                <w:rStyle w:val="Hyperlink"/>
                <w:rFonts w:ascii="Arial" w:hAnsi="Arial" w:cs="Arial"/>
                <w:noProof/>
              </w:rPr>
              <w:t>8.2 Recommendations</w:t>
            </w:r>
            <w:r>
              <w:rPr>
                <w:noProof/>
                <w:webHidden/>
              </w:rPr>
              <w:tab/>
            </w:r>
            <w:r>
              <w:rPr>
                <w:noProof/>
                <w:webHidden/>
              </w:rPr>
              <w:fldChar w:fldCharType="begin"/>
            </w:r>
            <w:r>
              <w:rPr>
                <w:noProof/>
                <w:webHidden/>
              </w:rPr>
              <w:instrText xml:space="preserve"> PAGEREF _Toc204866033 \h </w:instrText>
            </w:r>
            <w:r>
              <w:rPr>
                <w:noProof/>
                <w:webHidden/>
              </w:rPr>
            </w:r>
            <w:r>
              <w:rPr>
                <w:noProof/>
                <w:webHidden/>
              </w:rPr>
              <w:fldChar w:fldCharType="separate"/>
            </w:r>
            <w:r>
              <w:rPr>
                <w:noProof/>
                <w:webHidden/>
              </w:rPr>
              <w:t>34</w:t>
            </w:r>
            <w:r>
              <w:rPr>
                <w:noProof/>
                <w:webHidden/>
              </w:rPr>
              <w:fldChar w:fldCharType="end"/>
            </w:r>
          </w:hyperlink>
        </w:p>
        <w:p w14:paraId="19BF2515" w14:textId="36BF464F" w:rsidR="005D0DB7" w:rsidRDefault="005D0DB7">
          <w:pPr>
            <w:pStyle w:val="TOC2"/>
            <w:tabs>
              <w:tab w:val="right" w:leader="dot" w:pos="9016"/>
            </w:tabs>
            <w:rPr>
              <w:rFonts w:eastAsiaTheme="minorEastAsia"/>
              <w:noProof/>
              <w:lang w:eastAsia="en-GB"/>
            </w:rPr>
          </w:pPr>
          <w:hyperlink w:anchor="_Toc204866034" w:history="1">
            <w:r w:rsidRPr="00287912">
              <w:rPr>
                <w:rStyle w:val="Hyperlink"/>
                <w:rFonts w:ascii="Arial" w:hAnsi="Arial" w:cs="Arial"/>
                <w:noProof/>
              </w:rPr>
              <w:t>8.3 Suggestions for Further Research</w:t>
            </w:r>
            <w:r>
              <w:rPr>
                <w:noProof/>
                <w:webHidden/>
              </w:rPr>
              <w:tab/>
            </w:r>
            <w:r>
              <w:rPr>
                <w:noProof/>
                <w:webHidden/>
              </w:rPr>
              <w:fldChar w:fldCharType="begin"/>
            </w:r>
            <w:r>
              <w:rPr>
                <w:noProof/>
                <w:webHidden/>
              </w:rPr>
              <w:instrText xml:space="preserve"> PAGEREF _Toc204866034 \h </w:instrText>
            </w:r>
            <w:r>
              <w:rPr>
                <w:noProof/>
                <w:webHidden/>
              </w:rPr>
            </w:r>
            <w:r>
              <w:rPr>
                <w:noProof/>
                <w:webHidden/>
              </w:rPr>
              <w:fldChar w:fldCharType="separate"/>
            </w:r>
            <w:r>
              <w:rPr>
                <w:noProof/>
                <w:webHidden/>
              </w:rPr>
              <w:t>35</w:t>
            </w:r>
            <w:r>
              <w:rPr>
                <w:noProof/>
                <w:webHidden/>
              </w:rPr>
              <w:fldChar w:fldCharType="end"/>
            </w:r>
          </w:hyperlink>
        </w:p>
        <w:p w14:paraId="54FE61DB" w14:textId="08BF5533" w:rsidR="005D0DB7" w:rsidRDefault="005D0DB7">
          <w:pPr>
            <w:pStyle w:val="TOC2"/>
            <w:tabs>
              <w:tab w:val="right" w:leader="dot" w:pos="9016"/>
            </w:tabs>
            <w:rPr>
              <w:rFonts w:eastAsiaTheme="minorEastAsia"/>
              <w:noProof/>
              <w:lang w:eastAsia="en-GB"/>
            </w:rPr>
          </w:pPr>
          <w:hyperlink w:anchor="_Toc204866035" w:history="1">
            <w:r w:rsidRPr="00287912">
              <w:rPr>
                <w:rStyle w:val="Hyperlink"/>
                <w:rFonts w:ascii="Arial" w:hAnsi="Arial" w:cs="Arial"/>
                <w:noProof/>
              </w:rPr>
              <w:t>8.4 Final Thoughts</w:t>
            </w:r>
            <w:r>
              <w:rPr>
                <w:noProof/>
                <w:webHidden/>
              </w:rPr>
              <w:tab/>
            </w:r>
            <w:r>
              <w:rPr>
                <w:noProof/>
                <w:webHidden/>
              </w:rPr>
              <w:fldChar w:fldCharType="begin"/>
            </w:r>
            <w:r>
              <w:rPr>
                <w:noProof/>
                <w:webHidden/>
              </w:rPr>
              <w:instrText xml:space="preserve"> PAGEREF _Toc204866035 \h </w:instrText>
            </w:r>
            <w:r>
              <w:rPr>
                <w:noProof/>
                <w:webHidden/>
              </w:rPr>
            </w:r>
            <w:r>
              <w:rPr>
                <w:noProof/>
                <w:webHidden/>
              </w:rPr>
              <w:fldChar w:fldCharType="separate"/>
            </w:r>
            <w:r>
              <w:rPr>
                <w:noProof/>
                <w:webHidden/>
              </w:rPr>
              <w:t>35</w:t>
            </w:r>
            <w:r>
              <w:rPr>
                <w:noProof/>
                <w:webHidden/>
              </w:rPr>
              <w:fldChar w:fldCharType="end"/>
            </w:r>
          </w:hyperlink>
        </w:p>
        <w:p w14:paraId="3DFCF67C" w14:textId="002B5C2C" w:rsidR="005D0DB7" w:rsidRDefault="005D0DB7">
          <w:pPr>
            <w:pStyle w:val="TOC1"/>
            <w:tabs>
              <w:tab w:val="right" w:leader="dot" w:pos="9016"/>
            </w:tabs>
            <w:rPr>
              <w:rFonts w:eastAsiaTheme="minorEastAsia"/>
              <w:noProof/>
              <w:lang w:eastAsia="en-GB"/>
            </w:rPr>
          </w:pPr>
          <w:hyperlink w:anchor="_Toc204866036" w:history="1">
            <w:r w:rsidRPr="00287912">
              <w:rPr>
                <w:rStyle w:val="Hyperlink"/>
                <w:rFonts w:ascii="Arial" w:hAnsi="Arial" w:cs="Arial"/>
                <w:b/>
                <w:bCs/>
                <w:noProof/>
              </w:rPr>
              <w:t>9. References</w:t>
            </w:r>
            <w:r>
              <w:rPr>
                <w:noProof/>
                <w:webHidden/>
              </w:rPr>
              <w:tab/>
            </w:r>
            <w:r>
              <w:rPr>
                <w:noProof/>
                <w:webHidden/>
              </w:rPr>
              <w:fldChar w:fldCharType="begin"/>
            </w:r>
            <w:r>
              <w:rPr>
                <w:noProof/>
                <w:webHidden/>
              </w:rPr>
              <w:instrText xml:space="preserve"> PAGEREF _Toc204866036 \h </w:instrText>
            </w:r>
            <w:r>
              <w:rPr>
                <w:noProof/>
                <w:webHidden/>
              </w:rPr>
            </w:r>
            <w:r>
              <w:rPr>
                <w:noProof/>
                <w:webHidden/>
              </w:rPr>
              <w:fldChar w:fldCharType="separate"/>
            </w:r>
            <w:r>
              <w:rPr>
                <w:noProof/>
                <w:webHidden/>
              </w:rPr>
              <w:t>36</w:t>
            </w:r>
            <w:r>
              <w:rPr>
                <w:noProof/>
                <w:webHidden/>
              </w:rPr>
              <w:fldChar w:fldCharType="end"/>
            </w:r>
          </w:hyperlink>
        </w:p>
        <w:p w14:paraId="2C88CA6A" w14:textId="14AD78E7" w:rsidR="005D0DB7" w:rsidRDefault="005D0DB7">
          <w:pPr>
            <w:pStyle w:val="TOC1"/>
            <w:tabs>
              <w:tab w:val="right" w:leader="dot" w:pos="9016"/>
            </w:tabs>
            <w:rPr>
              <w:rFonts w:eastAsiaTheme="minorEastAsia"/>
              <w:noProof/>
              <w:lang w:eastAsia="en-GB"/>
            </w:rPr>
          </w:pPr>
          <w:hyperlink w:anchor="_Toc204866037" w:history="1">
            <w:r w:rsidRPr="00287912">
              <w:rPr>
                <w:rStyle w:val="Hyperlink"/>
                <w:rFonts w:ascii="Arial" w:hAnsi="Arial" w:cs="Arial"/>
                <w:b/>
                <w:bCs/>
                <w:noProof/>
              </w:rPr>
              <w:t>10. Appendices</w:t>
            </w:r>
            <w:r>
              <w:rPr>
                <w:noProof/>
                <w:webHidden/>
              </w:rPr>
              <w:tab/>
            </w:r>
            <w:r>
              <w:rPr>
                <w:noProof/>
                <w:webHidden/>
              </w:rPr>
              <w:fldChar w:fldCharType="begin"/>
            </w:r>
            <w:r>
              <w:rPr>
                <w:noProof/>
                <w:webHidden/>
              </w:rPr>
              <w:instrText xml:space="preserve"> PAGEREF _Toc204866037 \h </w:instrText>
            </w:r>
            <w:r>
              <w:rPr>
                <w:noProof/>
                <w:webHidden/>
              </w:rPr>
            </w:r>
            <w:r>
              <w:rPr>
                <w:noProof/>
                <w:webHidden/>
              </w:rPr>
              <w:fldChar w:fldCharType="separate"/>
            </w:r>
            <w:r>
              <w:rPr>
                <w:noProof/>
                <w:webHidden/>
              </w:rPr>
              <w:t>41</w:t>
            </w:r>
            <w:r>
              <w:rPr>
                <w:noProof/>
                <w:webHidden/>
              </w:rPr>
              <w:fldChar w:fldCharType="end"/>
            </w:r>
          </w:hyperlink>
        </w:p>
        <w:p w14:paraId="16CA1668" w14:textId="55AA1214" w:rsidR="005D0DB7" w:rsidRDefault="005D0DB7">
          <w:pPr>
            <w:pStyle w:val="TOC2"/>
            <w:tabs>
              <w:tab w:val="right" w:leader="dot" w:pos="9016"/>
            </w:tabs>
            <w:rPr>
              <w:rFonts w:eastAsiaTheme="minorEastAsia"/>
              <w:noProof/>
              <w:lang w:eastAsia="en-GB"/>
            </w:rPr>
          </w:pPr>
          <w:hyperlink w:anchor="_Toc204866038" w:history="1">
            <w:r w:rsidRPr="00287912">
              <w:rPr>
                <w:rStyle w:val="Hyperlink"/>
                <w:rFonts w:ascii="Arial" w:hAnsi="Arial" w:cs="Arial"/>
                <w:noProof/>
              </w:rPr>
              <w:t>10.1 Appendix A – PESTEL and SWOT Analysis of Amazon</w:t>
            </w:r>
            <w:r>
              <w:rPr>
                <w:noProof/>
                <w:webHidden/>
              </w:rPr>
              <w:tab/>
            </w:r>
            <w:r>
              <w:rPr>
                <w:noProof/>
                <w:webHidden/>
              </w:rPr>
              <w:fldChar w:fldCharType="begin"/>
            </w:r>
            <w:r>
              <w:rPr>
                <w:noProof/>
                <w:webHidden/>
              </w:rPr>
              <w:instrText xml:space="preserve"> PAGEREF _Toc204866038 \h </w:instrText>
            </w:r>
            <w:r>
              <w:rPr>
                <w:noProof/>
                <w:webHidden/>
              </w:rPr>
            </w:r>
            <w:r>
              <w:rPr>
                <w:noProof/>
                <w:webHidden/>
              </w:rPr>
              <w:fldChar w:fldCharType="separate"/>
            </w:r>
            <w:r>
              <w:rPr>
                <w:noProof/>
                <w:webHidden/>
              </w:rPr>
              <w:t>41</w:t>
            </w:r>
            <w:r>
              <w:rPr>
                <w:noProof/>
                <w:webHidden/>
              </w:rPr>
              <w:fldChar w:fldCharType="end"/>
            </w:r>
          </w:hyperlink>
        </w:p>
        <w:p w14:paraId="61CA5BB6" w14:textId="0A8FEC56" w:rsidR="005D0DB7" w:rsidRDefault="005D0DB7">
          <w:pPr>
            <w:pStyle w:val="TOC2"/>
            <w:tabs>
              <w:tab w:val="right" w:leader="dot" w:pos="9016"/>
            </w:tabs>
            <w:rPr>
              <w:rFonts w:eastAsiaTheme="minorEastAsia"/>
              <w:noProof/>
              <w:lang w:eastAsia="en-GB"/>
            </w:rPr>
          </w:pPr>
          <w:hyperlink w:anchor="_Toc204866039" w:history="1">
            <w:r w:rsidRPr="00287912">
              <w:rPr>
                <w:rStyle w:val="Hyperlink"/>
                <w:rFonts w:ascii="Arial" w:hAnsi="Arial" w:cs="Arial"/>
                <w:noProof/>
              </w:rPr>
              <w:t>10.2 Appendix B – Stakeholder Group Classification</w:t>
            </w:r>
            <w:r>
              <w:rPr>
                <w:noProof/>
                <w:webHidden/>
              </w:rPr>
              <w:tab/>
            </w:r>
            <w:r>
              <w:rPr>
                <w:noProof/>
                <w:webHidden/>
              </w:rPr>
              <w:fldChar w:fldCharType="begin"/>
            </w:r>
            <w:r>
              <w:rPr>
                <w:noProof/>
                <w:webHidden/>
              </w:rPr>
              <w:instrText xml:space="preserve"> PAGEREF _Toc204866039 \h </w:instrText>
            </w:r>
            <w:r>
              <w:rPr>
                <w:noProof/>
                <w:webHidden/>
              </w:rPr>
            </w:r>
            <w:r>
              <w:rPr>
                <w:noProof/>
                <w:webHidden/>
              </w:rPr>
              <w:fldChar w:fldCharType="separate"/>
            </w:r>
            <w:r>
              <w:rPr>
                <w:noProof/>
                <w:webHidden/>
              </w:rPr>
              <w:t>43</w:t>
            </w:r>
            <w:r>
              <w:rPr>
                <w:noProof/>
                <w:webHidden/>
              </w:rPr>
              <w:fldChar w:fldCharType="end"/>
            </w:r>
          </w:hyperlink>
        </w:p>
        <w:p w14:paraId="2B2D3D58" w14:textId="613BDFC5" w:rsidR="005D0DB7" w:rsidRDefault="005D0DB7">
          <w:pPr>
            <w:pStyle w:val="TOC2"/>
            <w:tabs>
              <w:tab w:val="right" w:leader="dot" w:pos="9016"/>
            </w:tabs>
            <w:rPr>
              <w:rFonts w:eastAsiaTheme="minorEastAsia"/>
              <w:noProof/>
              <w:lang w:eastAsia="en-GB"/>
            </w:rPr>
          </w:pPr>
          <w:hyperlink w:anchor="_Toc204866040" w:history="1">
            <w:r w:rsidRPr="00287912">
              <w:rPr>
                <w:rStyle w:val="Hyperlink"/>
                <w:rFonts w:ascii="Arial" w:hAnsi="Arial" w:cs="Arial"/>
                <w:noProof/>
              </w:rPr>
              <w:t>10.3 Appendix C – Questionnaire Questions</w:t>
            </w:r>
            <w:r>
              <w:rPr>
                <w:noProof/>
                <w:webHidden/>
              </w:rPr>
              <w:tab/>
            </w:r>
            <w:r>
              <w:rPr>
                <w:noProof/>
                <w:webHidden/>
              </w:rPr>
              <w:fldChar w:fldCharType="begin"/>
            </w:r>
            <w:r>
              <w:rPr>
                <w:noProof/>
                <w:webHidden/>
              </w:rPr>
              <w:instrText xml:space="preserve"> PAGEREF _Toc204866040 \h </w:instrText>
            </w:r>
            <w:r>
              <w:rPr>
                <w:noProof/>
                <w:webHidden/>
              </w:rPr>
            </w:r>
            <w:r>
              <w:rPr>
                <w:noProof/>
                <w:webHidden/>
              </w:rPr>
              <w:fldChar w:fldCharType="separate"/>
            </w:r>
            <w:r>
              <w:rPr>
                <w:noProof/>
                <w:webHidden/>
              </w:rPr>
              <w:t>45</w:t>
            </w:r>
            <w:r>
              <w:rPr>
                <w:noProof/>
                <w:webHidden/>
              </w:rPr>
              <w:fldChar w:fldCharType="end"/>
            </w:r>
          </w:hyperlink>
        </w:p>
        <w:p w14:paraId="5A679D64" w14:textId="019725D9" w:rsidR="00961C4C" w:rsidRPr="00BB0DA4" w:rsidRDefault="00961C4C" w:rsidP="00961C4C">
          <w:pPr>
            <w:spacing w:line="360" w:lineRule="auto"/>
            <w:jc w:val="both"/>
            <w:rPr>
              <w:rFonts w:ascii="Arial" w:hAnsi="Arial" w:cs="Arial"/>
            </w:rPr>
          </w:pPr>
          <w:r w:rsidRPr="00BB0DA4">
            <w:rPr>
              <w:rFonts w:ascii="Arial" w:hAnsi="Arial" w:cs="Arial"/>
              <w:b/>
              <w:bCs/>
            </w:rPr>
            <w:fldChar w:fldCharType="end"/>
          </w:r>
        </w:p>
      </w:sdtContent>
    </w:sdt>
    <w:p w14:paraId="6B2E5595" w14:textId="356F5693" w:rsidR="006429FE" w:rsidRDefault="006429FE">
      <w:pPr>
        <w:rPr>
          <w:rFonts w:ascii="Arial" w:eastAsiaTheme="majorEastAsia" w:hAnsi="Arial" w:cs="Arial"/>
          <w:color w:val="0F4761" w:themeColor="accent1" w:themeShade="BF"/>
        </w:rPr>
      </w:pPr>
      <w:r>
        <w:rPr>
          <w:rFonts w:ascii="Arial" w:hAnsi="Arial" w:cs="Arial"/>
        </w:rPr>
        <w:br w:type="page"/>
      </w:r>
    </w:p>
    <w:p w14:paraId="0B5912E2" w14:textId="77777777" w:rsidR="003A1C43" w:rsidRDefault="003A1C43" w:rsidP="00961C4C">
      <w:pPr>
        <w:pStyle w:val="Heading1"/>
        <w:spacing w:line="360" w:lineRule="auto"/>
        <w:jc w:val="both"/>
        <w:rPr>
          <w:rFonts w:ascii="Arial" w:hAnsi="Arial" w:cs="Arial"/>
          <w:sz w:val="24"/>
          <w:szCs w:val="24"/>
        </w:rPr>
        <w:sectPr w:rsidR="003A1C43" w:rsidSect="00961C4C">
          <w:footerReference w:type="default" r:id="rId10"/>
          <w:footerReference w:type="first" r:id="rId11"/>
          <w:pgSz w:w="11906" w:h="16838"/>
          <w:pgMar w:top="1440" w:right="1440" w:bottom="1440" w:left="1440" w:header="708" w:footer="708" w:gutter="0"/>
          <w:pgNumType w:start="0"/>
          <w:cols w:space="708"/>
          <w:titlePg/>
          <w:docGrid w:linePitch="360"/>
        </w:sectPr>
      </w:pPr>
    </w:p>
    <w:p w14:paraId="540DE28A" w14:textId="77777777" w:rsidR="00961C4C" w:rsidRDefault="00961C4C" w:rsidP="00961C4C">
      <w:pPr>
        <w:pStyle w:val="Heading1"/>
        <w:spacing w:line="360" w:lineRule="auto"/>
        <w:jc w:val="both"/>
        <w:rPr>
          <w:rFonts w:ascii="Arial" w:hAnsi="Arial" w:cs="Arial"/>
          <w:b/>
          <w:bCs/>
          <w:color w:val="auto"/>
          <w:sz w:val="28"/>
          <w:szCs w:val="28"/>
        </w:rPr>
      </w:pPr>
      <w:bookmarkStart w:id="3" w:name="_Toc204866004"/>
      <w:r w:rsidRPr="00D95003">
        <w:rPr>
          <w:rFonts w:ascii="Arial" w:hAnsi="Arial" w:cs="Arial"/>
          <w:b/>
          <w:bCs/>
          <w:color w:val="auto"/>
          <w:sz w:val="28"/>
          <w:szCs w:val="28"/>
        </w:rPr>
        <w:lastRenderedPageBreak/>
        <w:t>3.  List of Figures</w:t>
      </w:r>
      <w:bookmarkEnd w:id="3"/>
    </w:p>
    <w:p w14:paraId="31459794" w14:textId="74175065" w:rsidR="00B81D16" w:rsidRDefault="00961C4C">
      <w:pPr>
        <w:pStyle w:val="TableofFigures"/>
        <w:tabs>
          <w:tab w:val="right" w:leader="dot" w:pos="9016"/>
        </w:tabs>
        <w:rPr>
          <w:rFonts w:eastAsiaTheme="minorEastAsia"/>
          <w:noProof/>
          <w:lang w:eastAsia="en-GB"/>
        </w:rPr>
      </w:pPr>
      <w:r w:rsidRPr="00BB0DA4">
        <w:rPr>
          <w:rFonts w:ascii="Arial" w:eastAsiaTheme="majorEastAsia" w:hAnsi="Arial" w:cs="Arial"/>
          <w:b/>
          <w:bCs/>
          <w:sz w:val="28"/>
          <w:szCs w:val="28"/>
        </w:rPr>
        <w:fldChar w:fldCharType="begin"/>
      </w:r>
      <w:r w:rsidRPr="00D95003">
        <w:rPr>
          <w:rFonts w:ascii="Arial" w:hAnsi="Arial" w:cs="Arial"/>
          <w:b/>
          <w:bCs/>
          <w:sz w:val="28"/>
          <w:szCs w:val="28"/>
        </w:rPr>
        <w:instrText xml:space="preserve"> TOC \h \z \c "Figure" </w:instrText>
      </w:r>
      <w:r w:rsidRPr="00BB0DA4">
        <w:rPr>
          <w:rFonts w:ascii="Arial" w:eastAsiaTheme="majorEastAsia" w:hAnsi="Arial" w:cs="Arial"/>
          <w:b/>
          <w:bCs/>
          <w:sz w:val="28"/>
          <w:szCs w:val="28"/>
        </w:rPr>
        <w:fldChar w:fldCharType="separate"/>
      </w:r>
      <w:hyperlink w:anchor="_Toc204694341" w:history="1">
        <w:r w:rsidR="00B81D16" w:rsidRPr="00CF5843">
          <w:rPr>
            <w:rStyle w:val="Hyperlink"/>
            <w:rFonts w:ascii="Arial" w:hAnsi="Arial" w:cs="Arial"/>
            <w:noProof/>
          </w:rPr>
          <w:t>Figure 1</w:t>
        </w:r>
        <w:r w:rsidR="00B81D16">
          <w:rPr>
            <w:noProof/>
            <w:webHidden/>
          </w:rPr>
          <w:tab/>
        </w:r>
        <w:r w:rsidR="00B81D16">
          <w:rPr>
            <w:noProof/>
            <w:webHidden/>
          </w:rPr>
          <w:fldChar w:fldCharType="begin"/>
        </w:r>
        <w:r w:rsidR="00B81D16">
          <w:rPr>
            <w:noProof/>
            <w:webHidden/>
          </w:rPr>
          <w:instrText xml:space="preserve"> PAGEREF _Toc204694341 \h </w:instrText>
        </w:r>
        <w:r w:rsidR="00B81D16">
          <w:rPr>
            <w:noProof/>
            <w:webHidden/>
          </w:rPr>
        </w:r>
        <w:r w:rsidR="00B81D16">
          <w:rPr>
            <w:noProof/>
            <w:webHidden/>
          </w:rPr>
          <w:fldChar w:fldCharType="separate"/>
        </w:r>
        <w:r w:rsidR="00BB49FB">
          <w:rPr>
            <w:noProof/>
            <w:webHidden/>
          </w:rPr>
          <w:t>15</w:t>
        </w:r>
        <w:r w:rsidR="00B81D16">
          <w:rPr>
            <w:noProof/>
            <w:webHidden/>
          </w:rPr>
          <w:fldChar w:fldCharType="end"/>
        </w:r>
      </w:hyperlink>
    </w:p>
    <w:p w14:paraId="55D4CA40" w14:textId="6E65C4A0" w:rsidR="00B81D16" w:rsidRDefault="00B81D16">
      <w:pPr>
        <w:pStyle w:val="TableofFigures"/>
        <w:tabs>
          <w:tab w:val="right" w:leader="dot" w:pos="9016"/>
        </w:tabs>
        <w:rPr>
          <w:rFonts w:eastAsiaTheme="minorEastAsia"/>
          <w:noProof/>
          <w:lang w:eastAsia="en-GB"/>
        </w:rPr>
      </w:pPr>
      <w:hyperlink w:anchor="_Toc204694342" w:history="1">
        <w:r w:rsidRPr="00CF5843">
          <w:rPr>
            <w:rStyle w:val="Hyperlink"/>
            <w:rFonts w:ascii="Arial" w:hAnsi="Arial" w:cs="Arial"/>
            <w:noProof/>
          </w:rPr>
          <w:t>Figure 2</w:t>
        </w:r>
        <w:r>
          <w:rPr>
            <w:noProof/>
            <w:webHidden/>
          </w:rPr>
          <w:tab/>
        </w:r>
        <w:r>
          <w:rPr>
            <w:noProof/>
            <w:webHidden/>
          </w:rPr>
          <w:fldChar w:fldCharType="begin"/>
        </w:r>
        <w:r>
          <w:rPr>
            <w:noProof/>
            <w:webHidden/>
          </w:rPr>
          <w:instrText xml:space="preserve"> PAGEREF _Toc204694342 \h </w:instrText>
        </w:r>
        <w:r>
          <w:rPr>
            <w:noProof/>
            <w:webHidden/>
          </w:rPr>
        </w:r>
        <w:r>
          <w:rPr>
            <w:noProof/>
            <w:webHidden/>
          </w:rPr>
          <w:fldChar w:fldCharType="separate"/>
        </w:r>
        <w:r w:rsidR="00BB49FB">
          <w:rPr>
            <w:noProof/>
            <w:webHidden/>
          </w:rPr>
          <w:t>15</w:t>
        </w:r>
        <w:r>
          <w:rPr>
            <w:noProof/>
            <w:webHidden/>
          </w:rPr>
          <w:fldChar w:fldCharType="end"/>
        </w:r>
      </w:hyperlink>
    </w:p>
    <w:p w14:paraId="5F5FF002" w14:textId="556D8E32" w:rsidR="00B81D16" w:rsidRDefault="00B81D16">
      <w:pPr>
        <w:pStyle w:val="TableofFigures"/>
        <w:tabs>
          <w:tab w:val="right" w:leader="dot" w:pos="9016"/>
        </w:tabs>
        <w:rPr>
          <w:rFonts w:eastAsiaTheme="minorEastAsia"/>
          <w:noProof/>
          <w:lang w:eastAsia="en-GB"/>
        </w:rPr>
      </w:pPr>
      <w:hyperlink w:anchor="_Toc204694343" w:history="1">
        <w:r w:rsidRPr="00CF5843">
          <w:rPr>
            <w:rStyle w:val="Hyperlink"/>
            <w:rFonts w:ascii="Arial" w:hAnsi="Arial" w:cs="Arial"/>
            <w:noProof/>
          </w:rPr>
          <w:t>Figure 3</w:t>
        </w:r>
        <w:r>
          <w:rPr>
            <w:noProof/>
            <w:webHidden/>
          </w:rPr>
          <w:tab/>
        </w:r>
        <w:r>
          <w:rPr>
            <w:noProof/>
            <w:webHidden/>
          </w:rPr>
          <w:fldChar w:fldCharType="begin"/>
        </w:r>
        <w:r>
          <w:rPr>
            <w:noProof/>
            <w:webHidden/>
          </w:rPr>
          <w:instrText xml:space="preserve"> PAGEREF _Toc204694343 \h </w:instrText>
        </w:r>
        <w:r>
          <w:rPr>
            <w:noProof/>
            <w:webHidden/>
          </w:rPr>
        </w:r>
        <w:r>
          <w:rPr>
            <w:noProof/>
            <w:webHidden/>
          </w:rPr>
          <w:fldChar w:fldCharType="separate"/>
        </w:r>
        <w:r w:rsidR="00BB49FB">
          <w:rPr>
            <w:noProof/>
            <w:webHidden/>
          </w:rPr>
          <w:t>16</w:t>
        </w:r>
        <w:r>
          <w:rPr>
            <w:noProof/>
            <w:webHidden/>
          </w:rPr>
          <w:fldChar w:fldCharType="end"/>
        </w:r>
      </w:hyperlink>
    </w:p>
    <w:p w14:paraId="7E87791B" w14:textId="29CF45F4" w:rsidR="00B81D16" w:rsidRDefault="00B81D16">
      <w:pPr>
        <w:pStyle w:val="TableofFigures"/>
        <w:tabs>
          <w:tab w:val="right" w:leader="dot" w:pos="9016"/>
        </w:tabs>
        <w:rPr>
          <w:rFonts w:eastAsiaTheme="minorEastAsia"/>
          <w:noProof/>
          <w:lang w:eastAsia="en-GB"/>
        </w:rPr>
      </w:pPr>
      <w:hyperlink w:anchor="_Toc204694344" w:history="1">
        <w:r w:rsidRPr="00CF5843">
          <w:rPr>
            <w:rStyle w:val="Hyperlink"/>
            <w:rFonts w:ascii="Arial" w:hAnsi="Arial" w:cs="Arial"/>
            <w:noProof/>
          </w:rPr>
          <w:t>Figure 4</w:t>
        </w:r>
        <w:r>
          <w:rPr>
            <w:noProof/>
            <w:webHidden/>
          </w:rPr>
          <w:tab/>
        </w:r>
        <w:r>
          <w:rPr>
            <w:noProof/>
            <w:webHidden/>
          </w:rPr>
          <w:fldChar w:fldCharType="begin"/>
        </w:r>
        <w:r>
          <w:rPr>
            <w:noProof/>
            <w:webHidden/>
          </w:rPr>
          <w:instrText xml:space="preserve"> PAGEREF _Toc204694344 \h </w:instrText>
        </w:r>
        <w:r>
          <w:rPr>
            <w:noProof/>
            <w:webHidden/>
          </w:rPr>
        </w:r>
        <w:r>
          <w:rPr>
            <w:noProof/>
            <w:webHidden/>
          </w:rPr>
          <w:fldChar w:fldCharType="separate"/>
        </w:r>
        <w:r w:rsidR="00BB49FB">
          <w:rPr>
            <w:noProof/>
            <w:webHidden/>
          </w:rPr>
          <w:t>16</w:t>
        </w:r>
        <w:r>
          <w:rPr>
            <w:noProof/>
            <w:webHidden/>
          </w:rPr>
          <w:fldChar w:fldCharType="end"/>
        </w:r>
      </w:hyperlink>
    </w:p>
    <w:p w14:paraId="2E3DEEBB" w14:textId="1A097CF3" w:rsidR="00B81D16" w:rsidRPr="00B81D16" w:rsidRDefault="00B81D16" w:rsidP="00B81D16">
      <w:pPr>
        <w:pStyle w:val="TableofFigures"/>
        <w:tabs>
          <w:tab w:val="right" w:leader="dot" w:pos="9016"/>
        </w:tabs>
        <w:spacing w:line="360" w:lineRule="auto"/>
        <w:jc w:val="both"/>
        <w:rPr>
          <w:rFonts w:ascii="Arial" w:eastAsiaTheme="minorEastAsia" w:hAnsi="Arial" w:cs="Arial"/>
          <w:noProof/>
          <w:lang w:eastAsia="en-GB"/>
        </w:rPr>
      </w:pPr>
      <w:hyperlink w:anchor="_Toc204694345" w:history="1">
        <w:r w:rsidRPr="00CF5843">
          <w:rPr>
            <w:rStyle w:val="Hyperlink"/>
            <w:rFonts w:ascii="Arial" w:hAnsi="Arial" w:cs="Arial"/>
            <w:noProof/>
          </w:rPr>
          <w:t>Figure 5</w:t>
        </w:r>
        <w:r>
          <w:rPr>
            <w:noProof/>
            <w:webHidden/>
          </w:rPr>
          <w:tab/>
        </w:r>
        <w:r>
          <w:rPr>
            <w:noProof/>
            <w:webHidden/>
          </w:rPr>
          <w:fldChar w:fldCharType="begin"/>
        </w:r>
        <w:r>
          <w:rPr>
            <w:noProof/>
            <w:webHidden/>
          </w:rPr>
          <w:instrText xml:space="preserve"> PAGEREF _Toc204694345 \h </w:instrText>
        </w:r>
        <w:r>
          <w:rPr>
            <w:noProof/>
            <w:webHidden/>
          </w:rPr>
        </w:r>
        <w:r>
          <w:rPr>
            <w:noProof/>
            <w:webHidden/>
          </w:rPr>
          <w:fldChar w:fldCharType="separate"/>
        </w:r>
        <w:r w:rsidR="00BB49FB">
          <w:rPr>
            <w:noProof/>
            <w:webHidden/>
          </w:rPr>
          <w:t>17</w:t>
        </w:r>
        <w:r>
          <w:rPr>
            <w:noProof/>
            <w:webHidden/>
          </w:rPr>
          <w:fldChar w:fldCharType="end"/>
        </w:r>
      </w:hyperlink>
    </w:p>
    <w:p w14:paraId="18FC4165" w14:textId="726C0C97" w:rsidR="00B81D16" w:rsidRDefault="00B81D16">
      <w:pPr>
        <w:pStyle w:val="TableofFigures"/>
        <w:tabs>
          <w:tab w:val="right" w:leader="dot" w:pos="9016"/>
        </w:tabs>
        <w:rPr>
          <w:rFonts w:eastAsiaTheme="minorEastAsia"/>
          <w:noProof/>
          <w:lang w:eastAsia="en-GB"/>
        </w:rPr>
      </w:pPr>
      <w:hyperlink w:anchor="_Toc204694346" w:history="1">
        <w:r w:rsidRPr="00CF5843">
          <w:rPr>
            <w:rStyle w:val="Hyperlink"/>
            <w:rFonts w:ascii="Arial" w:hAnsi="Arial" w:cs="Arial"/>
            <w:noProof/>
          </w:rPr>
          <w:t>Figure 6</w:t>
        </w:r>
        <w:r>
          <w:rPr>
            <w:noProof/>
            <w:webHidden/>
          </w:rPr>
          <w:tab/>
        </w:r>
        <w:r>
          <w:rPr>
            <w:noProof/>
            <w:webHidden/>
          </w:rPr>
          <w:fldChar w:fldCharType="begin"/>
        </w:r>
        <w:r>
          <w:rPr>
            <w:noProof/>
            <w:webHidden/>
          </w:rPr>
          <w:instrText xml:space="preserve"> PAGEREF _Toc204694346 \h </w:instrText>
        </w:r>
        <w:r>
          <w:rPr>
            <w:noProof/>
            <w:webHidden/>
          </w:rPr>
        </w:r>
        <w:r>
          <w:rPr>
            <w:noProof/>
            <w:webHidden/>
          </w:rPr>
          <w:fldChar w:fldCharType="separate"/>
        </w:r>
        <w:r w:rsidR="00BB49FB">
          <w:rPr>
            <w:noProof/>
            <w:webHidden/>
          </w:rPr>
          <w:t>18</w:t>
        </w:r>
        <w:r>
          <w:rPr>
            <w:noProof/>
            <w:webHidden/>
          </w:rPr>
          <w:fldChar w:fldCharType="end"/>
        </w:r>
      </w:hyperlink>
    </w:p>
    <w:p w14:paraId="206581C8" w14:textId="131941BC" w:rsidR="00B81D16" w:rsidRDefault="00B81D16">
      <w:pPr>
        <w:pStyle w:val="TableofFigures"/>
        <w:tabs>
          <w:tab w:val="right" w:leader="dot" w:pos="9016"/>
        </w:tabs>
        <w:rPr>
          <w:rFonts w:eastAsiaTheme="minorEastAsia"/>
          <w:noProof/>
          <w:lang w:eastAsia="en-GB"/>
        </w:rPr>
      </w:pPr>
      <w:hyperlink w:anchor="_Toc204694347" w:history="1">
        <w:r w:rsidRPr="00CF5843">
          <w:rPr>
            <w:rStyle w:val="Hyperlink"/>
            <w:rFonts w:ascii="Arial" w:hAnsi="Arial" w:cs="Arial"/>
            <w:noProof/>
          </w:rPr>
          <w:t>Figure 7</w:t>
        </w:r>
        <w:r>
          <w:rPr>
            <w:noProof/>
            <w:webHidden/>
          </w:rPr>
          <w:tab/>
        </w:r>
        <w:r>
          <w:rPr>
            <w:noProof/>
            <w:webHidden/>
          </w:rPr>
          <w:fldChar w:fldCharType="begin"/>
        </w:r>
        <w:r>
          <w:rPr>
            <w:noProof/>
            <w:webHidden/>
          </w:rPr>
          <w:instrText xml:space="preserve"> PAGEREF _Toc204694347 \h </w:instrText>
        </w:r>
        <w:r>
          <w:rPr>
            <w:noProof/>
            <w:webHidden/>
          </w:rPr>
        </w:r>
        <w:r>
          <w:rPr>
            <w:noProof/>
            <w:webHidden/>
          </w:rPr>
          <w:fldChar w:fldCharType="separate"/>
        </w:r>
        <w:r w:rsidR="00BB49FB">
          <w:rPr>
            <w:noProof/>
            <w:webHidden/>
          </w:rPr>
          <w:t>18</w:t>
        </w:r>
        <w:r>
          <w:rPr>
            <w:noProof/>
            <w:webHidden/>
          </w:rPr>
          <w:fldChar w:fldCharType="end"/>
        </w:r>
      </w:hyperlink>
    </w:p>
    <w:p w14:paraId="71309112" w14:textId="5CF3A203" w:rsidR="00B81D16" w:rsidRDefault="00B81D16">
      <w:pPr>
        <w:pStyle w:val="TableofFigures"/>
        <w:tabs>
          <w:tab w:val="right" w:leader="dot" w:pos="9016"/>
        </w:tabs>
        <w:rPr>
          <w:rFonts w:eastAsiaTheme="minorEastAsia"/>
          <w:noProof/>
          <w:lang w:eastAsia="en-GB"/>
        </w:rPr>
      </w:pPr>
      <w:hyperlink w:anchor="_Toc204694348" w:history="1">
        <w:r w:rsidRPr="00CF5843">
          <w:rPr>
            <w:rStyle w:val="Hyperlink"/>
            <w:rFonts w:ascii="Arial" w:hAnsi="Arial" w:cs="Arial"/>
            <w:noProof/>
          </w:rPr>
          <w:t>Figure 8</w:t>
        </w:r>
        <w:r>
          <w:rPr>
            <w:noProof/>
            <w:webHidden/>
          </w:rPr>
          <w:tab/>
        </w:r>
        <w:r>
          <w:rPr>
            <w:noProof/>
            <w:webHidden/>
          </w:rPr>
          <w:fldChar w:fldCharType="begin"/>
        </w:r>
        <w:r>
          <w:rPr>
            <w:noProof/>
            <w:webHidden/>
          </w:rPr>
          <w:instrText xml:space="preserve"> PAGEREF _Toc204694348 \h </w:instrText>
        </w:r>
        <w:r>
          <w:rPr>
            <w:noProof/>
            <w:webHidden/>
          </w:rPr>
        </w:r>
        <w:r>
          <w:rPr>
            <w:noProof/>
            <w:webHidden/>
          </w:rPr>
          <w:fldChar w:fldCharType="separate"/>
        </w:r>
        <w:r w:rsidR="00BB49FB">
          <w:rPr>
            <w:noProof/>
            <w:webHidden/>
          </w:rPr>
          <w:t>19</w:t>
        </w:r>
        <w:r>
          <w:rPr>
            <w:noProof/>
            <w:webHidden/>
          </w:rPr>
          <w:fldChar w:fldCharType="end"/>
        </w:r>
      </w:hyperlink>
    </w:p>
    <w:p w14:paraId="6F3A6150" w14:textId="148B37F7" w:rsidR="00B81D16" w:rsidRDefault="00B81D16">
      <w:pPr>
        <w:pStyle w:val="TableofFigures"/>
        <w:tabs>
          <w:tab w:val="right" w:leader="dot" w:pos="9016"/>
        </w:tabs>
        <w:rPr>
          <w:rFonts w:eastAsiaTheme="minorEastAsia"/>
          <w:noProof/>
          <w:lang w:eastAsia="en-GB"/>
        </w:rPr>
      </w:pPr>
      <w:hyperlink w:anchor="_Toc204694349" w:history="1">
        <w:r w:rsidRPr="00CF5843">
          <w:rPr>
            <w:rStyle w:val="Hyperlink"/>
            <w:rFonts w:ascii="Arial" w:hAnsi="Arial" w:cs="Arial"/>
            <w:noProof/>
          </w:rPr>
          <w:t>Figure 9</w:t>
        </w:r>
        <w:r>
          <w:rPr>
            <w:noProof/>
            <w:webHidden/>
          </w:rPr>
          <w:tab/>
        </w:r>
        <w:r>
          <w:rPr>
            <w:noProof/>
            <w:webHidden/>
          </w:rPr>
          <w:fldChar w:fldCharType="begin"/>
        </w:r>
        <w:r>
          <w:rPr>
            <w:noProof/>
            <w:webHidden/>
          </w:rPr>
          <w:instrText xml:space="preserve"> PAGEREF _Toc204694349 \h </w:instrText>
        </w:r>
        <w:r>
          <w:rPr>
            <w:noProof/>
            <w:webHidden/>
          </w:rPr>
        </w:r>
        <w:r>
          <w:rPr>
            <w:noProof/>
            <w:webHidden/>
          </w:rPr>
          <w:fldChar w:fldCharType="separate"/>
        </w:r>
        <w:r w:rsidR="00BB49FB">
          <w:rPr>
            <w:noProof/>
            <w:webHidden/>
          </w:rPr>
          <w:t>20</w:t>
        </w:r>
        <w:r>
          <w:rPr>
            <w:noProof/>
            <w:webHidden/>
          </w:rPr>
          <w:fldChar w:fldCharType="end"/>
        </w:r>
      </w:hyperlink>
    </w:p>
    <w:p w14:paraId="2DB42AFB" w14:textId="02C7E051" w:rsidR="00B81D16" w:rsidRDefault="00B81D16">
      <w:pPr>
        <w:pStyle w:val="TableofFigures"/>
        <w:tabs>
          <w:tab w:val="right" w:leader="dot" w:pos="9016"/>
        </w:tabs>
        <w:rPr>
          <w:rFonts w:eastAsiaTheme="minorEastAsia"/>
          <w:noProof/>
          <w:lang w:eastAsia="en-GB"/>
        </w:rPr>
      </w:pPr>
      <w:hyperlink w:anchor="_Toc204694350" w:history="1">
        <w:r w:rsidRPr="00CF5843">
          <w:rPr>
            <w:rStyle w:val="Hyperlink"/>
            <w:rFonts w:ascii="Arial" w:hAnsi="Arial" w:cs="Arial"/>
            <w:noProof/>
          </w:rPr>
          <w:t>Figure 10</w:t>
        </w:r>
        <w:r>
          <w:rPr>
            <w:noProof/>
            <w:webHidden/>
          </w:rPr>
          <w:tab/>
        </w:r>
        <w:r>
          <w:rPr>
            <w:noProof/>
            <w:webHidden/>
          </w:rPr>
          <w:fldChar w:fldCharType="begin"/>
        </w:r>
        <w:r>
          <w:rPr>
            <w:noProof/>
            <w:webHidden/>
          </w:rPr>
          <w:instrText xml:space="preserve"> PAGEREF _Toc204694350 \h </w:instrText>
        </w:r>
        <w:r>
          <w:rPr>
            <w:noProof/>
            <w:webHidden/>
          </w:rPr>
        </w:r>
        <w:r>
          <w:rPr>
            <w:noProof/>
            <w:webHidden/>
          </w:rPr>
          <w:fldChar w:fldCharType="separate"/>
        </w:r>
        <w:r w:rsidR="00BB49FB">
          <w:rPr>
            <w:noProof/>
            <w:webHidden/>
          </w:rPr>
          <w:t>20</w:t>
        </w:r>
        <w:r>
          <w:rPr>
            <w:noProof/>
            <w:webHidden/>
          </w:rPr>
          <w:fldChar w:fldCharType="end"/>
        </w:r>
      </w:hyperlink>
    </w:p>
    <w:p w14:paraId="73E1AED4" w14:textId="5E761D36" w:rsidR="00B81D16" w:rsidRDefault="00B81D16">
      <w:pPr>
        <w:pStyle w:val="TableofFigures"/>
        <w:tabs>
          <w:tab w:val="right" w:leader="dot" w:pos="9016"/>
        </w:tabs>
        <w:rPr>
          <w:rFonts w:eastAsiaTheme="minorEastAsia"/>
          <w:noProof/>
          <w:lang w:eastAsia="en-GB"/>
        </w:rPr>
      </w:pPr>
      <w:hyperlink w:anchor="_Toc204694351" w:history="1">
        <w:r w:rsidRPr="00CF5843">
          <w:rPr>
            <w:rStyle w:val="Hyperlink"/>
            <w:rFonts w:ascii="Arial" w:hAnsi="Arial" w:cs="Arial"/>
            <w:noProof/>
          </w:rPr>
          <w:t>Figure 11</w:t>
        </w:r>
        <w:r>
          <w:rPr>
            <w:noProof/>
            <w:webHidden/>
          </w:rPr>
          <w:tab/>
        </w:r>
        <w:r>
          <w:rPr>
            <w:noProof/>
            <w:webHidden/>
          </w:rPr>
          <w:fldChar w:fldCharType="begin"/>
        </w:r>
        <w:r>
          <w:rPr>
            <w:noProof/>
            <w:webHidden/>
          </w:rPr>
          <w:instrText xml:space="preserve"> PAGEREF _Toc204694351 \h </w:instrText>
        </w:r>
        <w:r>
          <w:rPr>
            <w:noProof/>
            <w:webHidden/>
          </w:rPr>
        </w:r>
        <w:r>
          <w:rPr>
            <w:noProof/>
            <w:webHidden/>
          </w:rPr>
          <w:fldChar w:fldCharType="separate"/>
        </w:r>
        <w:r w:rsidR="00BB49FB">
          <w:rPr>
            <w:noProof/>
            <w:webHidden/>
          </w:rPr>
          <w:t>22</w:t>
        </w:r>
        <w:r>
          <w:rPr>
            <w:noProof/>
            <w:webHidden/>
          </w:rPr>
          <w:fldChar w:fldCharType="end"/>
        </w:r>
      </w:hyperlink>
    </w:p>
    <w:p w14:paraId="33FCFE71" w14:textId="23209124" w:rsidR="00B81D16" w:rsidRDefault="00B81D16">
      <w:pPr>
        <w:pStyle w:val="TableofFigures"/>
        <w:tabs>
          <w:tab w:val="right" w:leader="dot" w:pos="9016"/>
        </w:tabs>
        <w:rPr>
          <w:rFonts w:eastAsiaTheme="minorEastAsia"/>
          <w:noProof/>
          <w:lang w:eastAsia="en-GB"/>
        </w:rPr>
      </w:pPr>
      <w:hyperlink w:anchor="_Toc204694352" w:history="1">
        <w:r w:rsidRPr="00CF5843">
          <w:rPr>
            <w:rStyle w:val="Hyperlink"/>
            <w:rFonts w:ascii="Arial" w:hAnsi="Arial" w:cs="Arial"/>
            <w:noProof/>
          </w:rPr>
          <w:t>Figure 12</w:t>
        </w:r>
        <w:r>
          <w:rPr>
            <w:noProof/>
            <w:webHidden/>
          </w:rPr>
          <w:tab/>
        </w:r>
        <w:r>
          <w:rPr>
            <w:noProof/>
            <w:webHidden/>
          </w:rPr>
          <w:fldChar w:fldCharType="begin"/>
        </w:r>
        <w:r>
          <w:rPr>
            <w:noProof/>
            <w:webHidden/>
          </w:rPr>
          <w:instrText xml:space="preserve"> PAGEREF _Toc204694352 \h </w:instrText>
        </w:r>
        <w:r>
          <w:rPr>
            <w:noProof/>
            <w:webHidden/>
          </w:rPr>
        </w:r>
        <w:r>
          <w:rPr>
            <w:noProof/>
            <w:webHidden/>
          </w:rPr>
          <w:fldChar w:fldCharType="separate"/>
        </w:r>
        <w:r w:rsidR="00BB49FB">
          <w:rPr>
            <w:noProof/>
            <w:webHidden/>
          </w:rPr>
          <w:t>22</w:t>
        </w:r>
        <w:r>
          <w:rPr>
            <w:noProof/>
            <w:webHidden/>
          </w:rPr>
          <w:fldChar w:fldCharType="end"/>
        </w:r>
      </w:hyperlink>
    </w:p>
    <w:p w14:paraId="0BB9FF9C" w14:textId="6925C039" w:rsidR="00B81D16" w:rsidRDefault="00B81D16">
      <w:pPr>
        <w:pStyle w:val="TableofFigures"/>
        <w:tabs>
          <w:tab w:val="right" w:leader="dot" w:pos="9016"/>
        </w:tabs>
        <w:rPr>
          <w:rFonts w:eastAsiaTheme="minorEastAsia"/>
          <w:noProof/>
          <w:lang w:eastAsia="en-GB"/>
        </w:rPr>
      </w:pPr>
      <w:hyperlink w:anchor="_Toc204694353" w:history="1">
        <w:r w:rsidRPr="00CF5843">
          <w:rPr>
            <w:rStyle w:val="Hyperlink"/>
            <w:rFonts w:ascii="Arial" w:hAnsi="Arial" w:cs="Arial"/>
            <w:noProof/>
          </w:rPr>
          <w:t>Figure 13</w:t>
        </w:r>
        <w:r>
          <w:rPr>
            <w:noProof/>
            <w:webHidden/>
          </w:rPr>
          <w:tab/>
        </w:r>
        <w:r>
          <w:rPr>
            <w:noProof/>
            <w:webHidden/>
          </w:rPr>
          <w:fldChar w:fldCharType="begin"/>
        </w:r>
        <w:r>
          <w:rPr>
            <w:noProof/>
            <w:webHidden/>
          </w:rPr>
          <w:instrText xml:space="preserve"> PAGEREF _Toc204694353 \h </w:instrText>
        </w:r>
        <w:r>
          <w:rPr>
            <w:noProof/>
            <w:webHidden/>
          </w:rPr>
        </w:r>
        <w:r>
          <w:rPr>
            <w:noProof/>
            <w:webHidden/>
          </w:rPr>
          <w:fldChar w:fldCharType="separate"/>
        </w:r>
        <w:r w:rsidR="00BB49FB">
          <w:rPr>
            <w:noProof/>
            <w:webHidden/>
          </w:rPr>
          <w:t>23</w:t>
        </w:r>
        <w:r>
          <w:rPr>
            <w:noProof/>
            <w:webHidden/>
          </w:rPr>
          <w:fldChar w:fldCharType="end"/>
        </w:r>
      </w:hyperlink>
    </w:p>
    <w:p w14:paraId="798FACE1" w14:textId="47992DE4" w:rsidR="00B81D16" w:rsidRDefault="00B81D16">
      <w:pPr>
        <w:pStyle w:val="TableofFigures"/>
        <w:tabs>
          <w:tab w:val="right" w:leader="dot" w:pos="9016"/>
        </w:tabs>
        <w:rPr>
          <w:rFonts w:eastAsiaTheme="minorEastAsia"/>
          <w:noProof/>
          <w:lang w:eastAsia="en-GB"/>
        </w:rPr>
      </w:pPr>
      <w:hyperlink w:anchor="_Toc204694354" w:history="1">
        <w:r w:rsidRPr="00CF5843">
          <w:rPr>
            <w:rStyle w:val="Hyperlink"/>
            <w:rFonts w:ascii="Arial" w:hAnsi="Arial" w:cs="Arial"/>
            <w:noProof/>
          </w:rPr>
          <w:t>Figure 14</w:t>
        </w:r>
        <w:r>
          <w:rPr>
            <w:noProof/>
            <w:webHidden/>
          </w:rPr>
          <w:tab/>
        </w:r>
        <w:r>
          <w:rPr>
            <w:noProof/>
            <w:webHidden/>
          </w:rPr>
          <w:fldChar w:fldCharType="begin"/>
        </w:r>
        <w:r>
          <w:rPr>
            <w:noProof/>
            <w:webHidden/>
          </w:rPr>
          <w:instrText xml:space="preserve"> PAGEREF _Toc204694354 \h </w:instrText>
        </w:r>
        <w:r>
          <w:rPr>
            <w:noProof/>
            <w:webHidden/>
          </w:rPr>
        </w:r>
        <w:r>
          <w:rPr>
            <w:noProof/>
            <w:webHidden/>
          </w:rPr>
          <w:fldChar w:fldCharType="separate"/>
        </w:r>
        <w:r w:rsidR="00BB49FB">
          <w:rPr>
            <w:noProof/>
            <w:webHidden/>
          </w:rPr>
          <w:t>24</w:t>
        </w:r>
        <w:r>
          <w:rPr>
            <w:noProof/>
            <w:webHidden/>
          </w:rPr>
          <w:fldChar w:fldCharType="end"/>
        </w:r>
      </w:hyperlink>
    </w:p>
    <w:p w14:paraId="17E83032" w14:textId="534031B6" w:rsidR="00B81D16" w:rsidRDefault="00B81D16">
      <w:pPr>
        <w:pStyle w:val="TableofFigures"/>
        <w:tabs>
          <w:tab w:val="right" w:leader="dot" w:pos="9016"/>
        </w:tabs>
        <w:rPr>
          <w:rFonts w:eastAsiaTheme="minorEastAsia"/>
          <w:noProof/>
          <w:lang w:eastAsia="en-GB"/>
        </w:rPr>
      </w:pPr>
      <w:hyperlink w:anchor="_Toc204694355" w:history="1">
        <w:r w:rsidRPr="00CF5843">
          <w:rPr>
            <w:rStyle w:val="Hyperlink"/>
            <w:rFonts w:ascii="Arial" w:hAnsi="Arial" w:cs="Arial"/>
            <w:noProof/>
          </w:rPr>
          <w:t>Figure 15</w:t>
        </w:r>
        <w:r>
          <w:rPr>
            <w:noProof/>
            <w:webHidden/>
          </w:rPr>
          <w:tab/>
        </w:r>
        <w:r>
          <w:rPr>
            <w:noProof/>
            <w:webHidden/>
          </w:rPr>
          <w:fldChar w:fldCharType="begin"/>
        </w:r>
        <w:r>
          <w:rPr>
            <w:noProof/>
            <w:webHidden/>
          </w:rPr>
          <w:instrText xml:space="preserve"> PAGEREF _Toc204694355 \h </w:instrText>
        </w:r>
        <w:r>
          <w:rPr>
            <w:noProof/>
            <w:webHidden/>
          </w:rPr>
        </w:r>
        <w:r>
          <w:rPr>
            <w:noProof/>
            <w:webHidden/>
          </w:rPr>
          <w:fldChar w:fldCharType="separate"/>
        </w:r>
        <w:r w:rsidR="00BB49FB">
          <w:rPr>
            <w:noProof/>
            <w:webHidden/>
          </w:rPr>
          <w:t>25</w:t>
        </w:r>
        <w:r>
          <w:rPr>
            <w:noProof/>
            <w:webHidden/>
          </w:rPr>
          <w:fldChar w:fldCharType="end"/>
        </w:r>
      </w:hyperlink>
    </w:p>
    <w:p w14:paraId="418DBCC4" w14:textId="20A6C798" w:rsidR="00B81D16" w:rsidRDefault="00B81D16">
      <w:pPr>
        <w:pStyle w:val="TableofFigures"/>
        <w:tabs>
          <w:tab w:val="right" w:leader="dot" w:pos="9016"/>
        </w:tabs>
        <w:rPr>
          <w:rFonts w:eastAsiaTheme="minorEastAsia"/>
          <w:noProof/>
          <w:lang w:eastAsia="en-GB"/>
        </w:rPr>
      </w:pPr>
      <w:hyperlink w:anchor="_Toc204694356" w:history="1">
        <w:r w:rsidRPr="00CF5843">
          <w:rPr>
            <w:rStyle w:val="Hyperlink"/>
            <w:rFonts w:ascii="Arial" w:hAnsi="Arial" w:cs="Arial"/>
            <w:noProof/>
          </w:rPr>
          <w:t>Figure 16</w:t>
        </w:r>
        <w:r>
          <w:rPr>
            <w:noProof/>
            <w:webHidden/>
          </w:rPr>
          <w:tab/>
        </w:r>
        <w:r>
          <w:rPr>
            <w:noProof/>
            <w:webHidden/>
          </w:rPr>
          <w:fldChar w:fldCharType="begin"/>
        </w:r>
        <w:r>
          <w:rPr>
            <w:noProof/>
            <w:webHidden/>
          </w:rPr>
          <w:instrText xml:space="preserve"> PAGEREF _Toc204694356 \h </w:instrText>
        </w:r>
        <w:r>
          <w:rPr>
            <w:noProof/>
            <w:webHidden/>
          </w:rPr>
        </w:r>
        <w:r>
          <w:rPr>
            <w:noProof/>
            <w:webHidden/>
          </w:rPr>
          <w:fldChar w:fldCharType="separate"/>
        </w:r>
        <w:r w:rsidR="00BB49FB">
          <w:rPr>
            <w:noProof/>
            <w:webHidden/>
          </w:rPr>
          <w:t>26</w:t>
        </w:r>
        <w:r>
          <w:rPr>
            <w:noProof/>
            <w:webHidden/>
          </w:rPr>
          <w:fldChar w:fldCharType="end"/>
        </w:r>
      </w:hyperlink>
    </w:p>
    <w:p w14:paraId="758F736E" w14:textId="189C4D80" w:rsidR="00B81D16" w:rsidRDefault="00B81D16">
      <w:pPr>
        <w:pStyle w:val="TableofFigures"/>
        <w:tabs>
          <w:tab w:val="right" w:leader="dot" w:pos="9016"/>
        </w:tabs>
        <w:rPr>
          <w:rFonts w:eastAsiaTheme="minorEastAsia"/>
          <w:noProof/>
          <w:lang w:eastAsia="en-GB"/>
        </w:rPr>
      </w:pPr>
      <w:hyperlink w:anchor="_Toc204694357" w:history="1">
        <w:r w:rsidRPr="00CF5843">
          <w:rPr>
            <w:rStyle w:val="Hyperlink"/>
            <w:rFonts w:ascii="Arial" w:hAnsi="Arial" w:cs="Arial"/>
            <w:noProof/>
          </w:rPr>
          <w:t>Figure 17</w:t>
        </w:r>
        <w:r>
          <w:rPr>
            <w:noProof/>
            <w:webHidden/>
          </w:rPr>
          <w:tab/>
        </w:r>
        <w:r>
          <w:rPr>
            <w:noProof/>
            <w:webHidden/>
          </w:rPr>
          <w:fldChar w:fldCharType="begin"/>
        </w:r>
        <w:r>
          <w:rPr>
            <w:noProof/>
            <w:webHidden/>
          </w:rPr>
          <w:instrText xml:space="preserve"> PAGEREF _Toc204694357 \h </w:instrText>
        </w:r>
        <w:r>
          <w:rPr>
            <w:noProof/>
            <w:webHidden/>
          </w:rPr>
        </w:r>
        <w:r>
          <w:rPr>
            <w:noProof/>
            <w:webHidden/>
          </w:rPr>
          <w:fldChar w:fldCharType="separate"/>
        </w:r>
        <w:r w:rsidR="00BB49FB">
          <w:rPr>
            <w:noProof/>
            <w:webHidden/>
          </w:rPr>
          <w:t>27</w:t>
        </w:r>
        <w:r>
          <w:rPr>
            <w:noProof/>
            <w:webHidden/>
          </w:rPr>
          <w:fldChar w:fldCharType="end"/>
        </w:r>
      </w:hyperlink>
    </w:p>
    <w:p w14:paraId="1B4C4710" w14:textId="1F132E14" w:rsidR="00B81D16" w:rsidRDefault="00B81D16">
      <w:pPr>
        <w:pStyle w:val="TableofFigures"/>
        <w:tabs>
          <w:tab w:val="right" w:leader="dot" w:pos="9016"/>
        </w:tabs>
        <w:rPr>
          <w:rFonts w:eastAsiaTheme="minorEastAsia"/>
          <w:noProof/>
          <w:lang w:eastAsia="en-GB"/>
        </w:rPr>
      </w:pPr>
      <w:hyperlink w:anchor="_Toc204694358" w:history="1">
        <w:r w:rsidRPr="00CF5843">
          <w:rPr>
            <w:rStyle w:val="Hyperlink"/>
            <w:rFonts w:ascii="Arial" w:hAnsi="Arial" w:cs="Arial"/>
            <w:noProof/>
          </w:rPr>
          <w:t>Figure 18</w:t>
        </w:r>
        <w:r>
          <w:rPr>
            <w:noProof/>
            <w:webHidden/>
          </w:rPr>
          <w:tab/>
        </w:r>
        <w:r>
          <w:rPr>
            <w:noProof/>
            <w:webHidden/>
          </w:rPr>
          <w:fldChar w:fldCharType="begin"/>
        </w:r>
        <w:r>
          <w:rPr>
            <w:noProof/>
            <w:webHidden/>
          </w:rPr>
          <w:instrText xml:space="preserve"> PAGEREF _Toc204694358 \h </w:instrText>
        </w:r>
        <w:r>
          <w:rPr>
            <w:noProof/>
            <w:webHidden/>
          </w:rPr>
        </w:r>
        <w:r>
          <w:rPr>
            <w:noProof/>
            <w:webHidden/>
          </w:rPr>
          <w:fldChar w:fldCharType="separate"/>
        </w:r>
        <w:r w:rsidR="00BB49FB">
          <w:rPr>
            <w:noProof/>
            <w:webHidden/>
          </w:rPr>
          <w:t>28</w:t>
        </w:r>
        <w:r>
          <w:rPr>
            <w:noProof/>
            <w:webHidden/>
          </w:rPr>
          <w:fldChar w:fldCharType="end"/>
        </w:r>
      </w:hyperlink>
    </w:p>
    <w:p w14:paraId="584EED47" w14:textId="1BB88462" w:rsidR="00B81D16" w:rsidRDefault="00B81D16">
      <w:pPr>
        <w:pStyle w:val="TableofFigures"/>
        <w:tabs>
          <w:tab w:val="right" w:leader="dot" w:pos="9016"/>
        </w:tabs>
        <w:rPr>
          <w:rFonts w:eastAsiaTheme="minorEastAsia"/>
          <w:noProof/>
          <w:lang w:eastAsia="en-GB"/>
        </w:rPr>
      </w:pPr>
      <w:hyperlink w:anchor="_Toc204694359" w:history="1">
        <w:r w:rsidRPr="00CF5843">
          <w:rPr>
            <w:rStyle w:val="Hyperlink"/>
            <w:rFonts w:ascii="Arial" w:hAnsi="Arial" w:cs="Arial"/>
            <w:noProof/>
          </w:rPr>
          <w:t>Figure 19</w:t>
        </w:r>
        <w:r>
          <w:rPr>
            <w:noProof/>
            <w:webHidden/>
          </w:rPr>
          <w:tab/>
        </w:r>
        <w:r>
          <w:rPr>
            <w:noProof/>
            <w:webHidden/>
          </w:rPr>
          <w:fldChar w:fldCharType="begin"/>
        </w:r>
        <w:r>
          <w:rPr>
            <w:noProof/>
            <w:webHidden/>
          </w:rPr>
          <w:instrText xml:space="preserve"> PAGEREF _Toc204694359 \h </w:instrText>
        </w:r>
        <w:r>
          <w:rPr>
            <w:noProof/>
            <w:webHidden/>
          </w:rPr>
        </w:r>
        <w:r>
          <w:rPr>
            <w:noProof/>
            <w:webHidden/>
          </w:rPr>
          <w:fldChar w:fldCharType="separate"/>
        </w:r>
        <w:r w:rsidR="00BB49FB">
          <w:rPr>
            <w:noProof/>
            <w:webHidden/>
          </w:rPr>
          <w:t>28</w:t>
        </w:r>
        <w:r>
          <w:rPr>
            <w:noProof/>
            <w:webHidden/>
          </w:rPr>
          <w:fldChar w:fldCharType="end"/>
        </w:r>
      </w:hyperlink>
    </w:p>
    <w:p w14:paraId="66F1AD09" w14:textId="07A9C2E7" w:rsidR="00B81D16" w:rsidRDefault="00B81D16">
      <w:pPr>
        <w:pStyle w:val="TableofFigures"/>
        <w:tabs>
          <w:tab w:val="right" w:leader="dot" w:pos="9016"/>
        </w:tabs>
        <w:rPr>
          <w:rFonts w:eastAsiaTheme="minorEastAsia"/>
          <w:noProof/>
          <w:lang w:eastAsia="en-GB"/>
        </w:rPr>
      </w:pPr>
      <w:hyperlink w:anchor="_Toc204694360" w:history="1">
        <w:r w:rsidRPr="00CF5843">
          <w:rPr>
            <w:rStyle w:val="Hyperlink"/>
            <w:rFonts w:ascii="Arial" w:hAnsi="Arial" w:cs="Arial"/>
            <w:noProof/>
          </w:rPr>
          <w:t>Figure 20</w:t>
        </w:r>
        <w:r>
          <w:rPr>
            <w:noProof/>
            <w:webHidden/>
          </w:rPr>
          <w:tab/>
        </w:r>
        <w:r>
          <w:rPr>
            <w:noProof/>
            <w:webHidden/>
          </w:rPr>
          <w:fldChar w:fldCharType="begin"/>
        </w:r>
        <w:r>
          <w:rPr>
            <w:noProof/>
            <w:webHidden/>
          </w:rPr>
          <w:instrText xml:space="preserve"> PAGEREF _Toc204694360 \h </w:instrText>
        </w:r>
        <w:r>
          <w:rPr>
            <w:noProof/>
            <w:webHidden/>
          </w:rPr>
        </w:r>
        <w:r>
          <w:rPr>
            <w:noProof/>
            <w:webHidden/>
          </w:rPr>
          <w:fldChar w:fldCharType="separate"/>
        </w:r>
        <w:r w:rsidR="00BB49FB">
          <w:rPr>
            <w:noProof/>
            <w:webHidden/>
          </w:rPr>
          <w:t>29</w:t>
        </w:r>
        <w:r>
          <w:rPr>
            <w:noProof/>
            <w:webHidden/>
          </w:rPr>
          <w:fldChar w:fldCharType="end"/>
        </w:r>
      </w:hyperlink>
    </w:p>
    <w:p w14:paraId="60880FDA" w14:textId="4F765962" w:rsidR="00B81D16" w:rsidRDefault="00B81D16">
      <w:pPr>
        <w:pStyle w:val="TableofFigures"/>
        <w:tabs>
          <w:tab w:val="right" w:leader="dot" w:pos="9016"/>
        </w:tabs>
        <w:rPr>
          <w:rFonts w:eastAsiaTheme="minorEastAsia"/>
          <w:noProof/>
          <w:lang w:eastAsia="en-GB"/>
        </w:rPr>
      </w:pPr>
      <w:hyperlink w:anchor="_Toc204694361" w:history="1">
        <w:r w:rsidRPr="00CF5843">
          <w:rPr>
            <w:rStyle w:val="Hyperlink"/>
            <w:rFonts w:ascii="Arial" w:hAnsi="Arial" w:cs="Arial"/>
            <w:noProof/>
          </w:rPr>
          <w:t>Figure 21</w:t>
        </w:r>
        <w:r>
          <w:rPr>
            <w:noProof/>
            <w:webHidden/>
          </w:rPr>
          <w:tab/>
        </w:r>
        <w:r>
          <w:rPr>
            <w:noProof/>
            <w:webHidden/>
          </w:rPr>
          <w:fldChar w:fldCharType="begin"/>
        </w:r>
        <w:r>
          <w:rPr>
            <w:noProof/>
            <w:webHidden/>
          </w:rPr>
          <w:instrText xml:space="preserve"> PAGEREF _Toc204694361 \h </w:instrText>
        </w:r>
        <w:r>
          <w:rPr>
            <w:noProof/>
            <w:webHidden/>
          </w:rPr>
        </w:r>
        <w:r>
          <w:rPr>
            <w:noProof/>
            <w:webHidden/>
          </w:rPr>
          <w:fldChar w:fldCharType="separate"/>
        </w:r>
        <w:r w:rsidR="00BB49FB">
          <w:rPr>
            <w:noProof/>
            <w:webHidden/>
          </w:rPr>
          <w:t>30</w:t>
        </w:r>
        <w:r>
          <w:rPr>
            <w:noProof/>
            <w:webHidden/>
          </w:rPr>
          <w:fldChar w:fldCharType="end"/>
        </w:r>
      </w:hyperlink>
    </w:p>
    <w:p w14:paraId="5ED51960" w14:textId="5A6B4FB2" w:rsidR="00B81D16" w:rsidRDefault="00B81D16">
      <w:pPr>
        <w:pStyle w:val="TableofFigures"/>
        <w:tabs>
          <w:tab w:val="right" w:leader="dot" w:pos="9016"/>
        </w:tabs>
        <w:rPr>
          <w:rFonts w:eastAsiaTheme="minorEastAsia"/>
          <w:noProof/>
          <w:lang w:eastAsia="en-GB"/>
        </w:rPr>
      </w:pPr>
      <w:hyperlink w:anchor="_Toc204694362" w:history="1">
        <w:r w:rsidRPr="00CF5843">
          <w:rPr>
            <w:rStyle w:val="Hyperlink"/>
            <w:rFonts w:ascii="Arial" w:hAnsi="Arial" w:cs="Arial"/>
            <w:noProof/>
          </w:rPr>
          <w:t>Figure 22</w:t>
        </w:r>
        <w:r>
          <w:rPr>
            <w:noProof/>
            <w:webHidden/>
          </w:rPr>
          <w:tab/>
        </w:r>
        <w:r>
          <w:rPr>
            <w:noProof/>
            <w:webHidden/>
          </w:rPr>
          <w:fldChar w:fldCharType="begin"/>
        </w:r>
        <w:r>
          <w:rPr>
            <w:noProof/>
            <w:webHidden/>
          </w:rPr>
          <w:instrText xml:space="preserve"> PAGEREF _Toc204694362 \h </w:instrText>
        </w:r>
        <w:r>
          <w:rPr>
            <w:noProof/>
            <w:webHidden/>
          </w:rPr>
        </w:r>
        <w:r>
          <w:rPr>
            <w:noProof/>
            <w:webHidden/>
          </w:rPr>
          <w:fldChar w:fldCharType="separate"/>
        </w:r>
        <w:r w:rsidR="00BB49FB">
          <w:rPr>
            <w:noProof/>
            <w:webHidden/>
          </w:rPr>
          <w:t>30</w:t>
        </w:r>
        <w:r>
          <w:rPr>
            <w:noProof/>
            <w:webHidden/>
          </w:rPr>
          <w:fldChar w:fldCharType="end"/>
        </w:r>
      </w:hyperlink>
    </w:p>
    <w:p w14:paraId="303B6965" w14:textId="0F78DB12" w:rsidR="00B81D16" w:rsidRDefault="00B81D16">
      <w:pPr>
        <w:pStyle w:val="TableofFigures"/>
        <w:tabs>
          <w:tab w:val="right" w:leader="dot" w:pos="9016"/>
        </w:tabs>
        <w:rPr>
          <w:rFonts w:eastAsiaTheme="minorEastAsia"/>
          <w:noProof/>
          <w:lang w:eastAsia="en-GB"/>
        </w:rPr>
      </w:pPr>
      <w:hyperlink w:anchor="_Toc204694363" w:history="1">
        <w:r w:rsidRPr="00CF5843">
          <w:rPr>
            <w:rStyle w:val="Hyperlink"/>
            <w:rFonts w:ascii="Arial" w:hAnsi="Arial" w:cs="Arial"/>
            <w:noProof/>
          </w:rPr>
          <w:t>Figure 23</w:t>
        </w:r>
        <w:r>
          <w:rPr>
            <w:noProof/>
            <w:webHidden/>
          </w:rPr>
          <w:tab/>
        </w:r>
        <w:r>
          <w:rPr>
            <w:noProof/>
            <w:webHidden/>
          </w:rPr>
          <w:fldChar w:fldCharType="begin"/>
        </w:r>
        <w:r>
          <w:rPr>
            <w:noProof/>
            <w:webHidden/>
          </w:rPr>
          <w:instrText xml:space="preserve"> PAGEREF _Toc204694363 \h </w:instrText>
        </w:r>
        <w:r>
          <w:rPr>
            <w:noProof/>
            <w:webHidden/>
          </w:rPr>
        </w:r>
        <w:r>
          <w:rPr>
            <w:noProof/>
            <w:webHidden/>
          </w:rPr>
          <w:fldChar w:fldCharType="separate"/>
        </w:r>
        <w:r w:rsidR="00BB49FB">
          <w:rPr>
            <w:noProof/>
            <w:webHidden/>
          </w:rPr>
          <w:t>31</w:t>
        </w:r>
        <w:r>
          <w:rPr>
            <w:noProof/>
            <w:webHidden/>
          </w:rPr>
          <w:fldChar w:fldCharType="end"/>
        </w:r>
      </w:hyperlink>
    </w:p>
    <w:p w14:paraId="72470248" w14:textId="4B00B4F0" w:rsidR="00B81D16" w:rsidRDefault="00B81D16">
      <w:pPr>
        <w:pStyle w:val="TableofFigures"/>
        <w:tabs>
          <w:tab w:val="right" w:leader="dot" w:pos="9016"/>
        </w:tabs>
        <w:rPr>
          <w:rFonts w:eastAsiaTheme="minorEastAsia"/>
          <w:noProof/>
          <w:lang w:eastAsia="en-GB"/>
        </w:rPr>
      </w:pPr>
      <w:hyperlink w:anchor="_Toc204694364" w:history="1">
        <w:r w:rsidRPr="00CF5843">
          <w:rPr>
            <w:rStyle w:val="Hyperlink"/>
            <w:rFonts w:ascii="Arial" w:hAnsi="Arial" w:cs="Arial"/>
            <w:noProof/>
          </w:rPr>
          <w:t>Figure 24</w:t>
        </w:r>
        <w:r>
          <w:rPr>
            <w:noProof/>
            <w:webHidden/>
          </w:rPr>
          <w:tab/>
        </w:r>
        <w:r>
          <w:rPr>
            <w:noProof/>
            <w:webHidden/>
          </w:rPr>
          <w:fldChar w:fldCharType="begin"/>
        </w:r>
        <w:r>
          <w:rPr>
            <w:noProof/>
            <w:webHidden/>
          </w:rPr>
          <w:instrText xml:space="preserve"> PAGEREF _Toc204694364 \h </w:instrText>
        </w:r>
        <w:r>
          <w:rPr>
            <w:noProof/>
            <w:webHidden/>
          </w:rPr>
        </w:r>
        <w:r>
          <w:rPr>
            <w:noProof/>
            <w:webHidden/>
          </w:rPr>
          <w:fldChar w:fldCharType="separate"/>
        </w:r>
        <w:r w:rsidR="00BB49FB">
          <w:rPr>
            <w:noProof/>
            <w:webHidden/>
          </w:rPr>
          <w:t>32</w:t>
        </w:r>
        <w:r>
          <w:rPr>
            <w:noProof/>
            <w:webHidden/>
          </w:rPr>
          <w:fldChar w:fldCharType="end"/>
        </w:r>
      </w:hyperlink>
    </w:p>
    <w:p w14:paraId="20FC02B4" w14:textId="292F8602" w:rsidR="00961C4C" w:rsidRPr="00BB0DA4" w:rsidRDefault="00961C4C" w:rsidP="00961C4C">
      <w:pPr>
        <w:spacing w:line="360" w:lineRule="auto"/>
        <w:jc w:val="both"/>
        <w:rPr>
          <w:rFonts w:ascii="Arial" w:hAnsi="Arial" w:cs="Arial"/>
        </w:rPr>
      </w:pPr>
      <w:r w:rsidRPr="00BB0DA4">
        <w:rPr>
          <w:rFonts w:ascii="Arial" w:hAnsi="Arial" w:cs="Arial"/>
        </w:rPr>
        <w:fldChar w:fldCharType="end"/>
      </w:r>
    </w:p>
    <w:p w14:paraId="7F006AD6" w14:textId="77777777" w:rsidR="00961C4C" w:rsidRPr="00BB0DA4" w:rsidRDefault="00961C4C" w:rsidP="00961C4C">
      <w:pPr>
        <w:spacing w:line="360" w:lineRule="auto"/>
        <w:jc w:val="both"/>
        <w:rPr>
          <w:rFonts w:ascii="Arial" w:hAnsi="Arial" w:cs="Arial"/>
        </w:rPr>
      </w:pPr>
    </w:p>
    <w:p w14:paraId="4E0F7D77" w14:textId="77777777" w:rsidR="00961C4C" w:rsidRDefault="00961C4C" w:rsidP="00961C4C">
      <w:pPr>
        <w:spacing w:line="360" w:lineRule="auto"/>
        <w:jc w:val="both"/>
        <w:rPr>
          <w:rFonts w:ascii="Arial" w:hAnsi="Arial" w:cs="Arial"/>
        </w:rPr>
      </w:pPr>
    </w:p>
    <w:p w14:paraId="0F585BAB" w14:textId="77777777" w:rsidR="00B81D16" w:rsidRDefault="00B81D16" w:rsidP="00961C4C">
      <w:pPr>
        <w:spacing w:line="360" w:lineRule="auto"/>
        <w:jc w:val="both"/>
        <w:rPr>
          <w:rFonts w:ascii="Arial" w:hAnsi="Arial" w:cs="Arial"/>
        </w:rPr>
      </w:pPr>
    </w:p>
    <w:p w14:paraId="554F42A4" w14:textId="77777777" w:rsidR="00B81D16" w:rsidRDefault="00B81D16" w:rsidP="00961C4C">
      <w:pPr>
        <w:spacing w:line="360" w:lineRule="auto"/>
        <w:jc w:val="both"/>
        <w:rPr>
          <w:rFonts w:ascii="Arial" w:hAnsi="Arial" w:cs="Arial"/>
        </w:rPr>
      </w:pPr>
    </w:p>
    <w:p w14:paraId="448D31E3" w14:textId="77777777" w:rsidR="00B81D16" w:rsidRDefault="00B81D16" w:rsidP="00961C4C">
      <w:pPr>
        <w:spacing w:line="360" w:lineRule="auto"/>
        <w:jc w:val="both"/>
        <w:rPr>
          <w:rFonts w:ascii="Arial" w:hAnsi="Arial" w:cs="Arial"/>
        </w:rPr>
      </w:pPr>
    </w:p>
    <w:p w14:paraId="0D277784" w14:textId="77777777" w:rsidR="00B81D16" w:rsidRPr="00BB0DA4" w:rsidRDefault="00B81D16" w:rsidP="00961C4C">
      <w:pPr>
        <w:spacing w:line="360" w:lineRule="auto"/>
        <w:jc w:val="both"/>
        <w:rPr>
          <w:rFonts w:ascii="Arial" w:hAnsi="Arial" w:cs="Arial"/>
        </w:rPr>
      </w:pPr>
    </w:p>
    <w:p w14:paraId="36EF5A26" w14:textId="56E246BD" w:rsidR="00961C4C" w:rsidRPr="00BB0DA4" w:rsidRDefault="006429FE" w:rsidP="006429FE">
      <w:pPr>
        <w:rPr>
          <w:rFonts w:ascii="Arial" w:hAnsi="Arial" w:cs="Arial"/>
        </w:rPr>
      </w:pPr>
      <w:r>
        <w:rPr>
          <w:rFonts w:ascii="Arial" w:hAnsi="Arial" w:cs="Arial"/>
        </w:rPr>
        <w:br w:type="page"/>
      </w:r>
    </w:p>
    <w:p w14:paraId="0156288F"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4" w:name="_Toc204866005"/>
      <w:r w:rsidRPr="00D95003">
        <w:rPr>
          <w:rFonts w:ascii="Arial" w:hAnsi="Arial" w:cs="Arial"/>
          <w:b/>
          <w:bCs/>
          <w:color w:val="auto"/>
          <w:sz w:val="28"/>
          <w:szCs w:val="28"/>
        </w:rPr>
        <w:lastRenderedPageBreak/>
        <w:t>4. Introduction</w:t>
      </w:r>
      <w:bookmarkEnd w:id="4"/>
    </w:p>
    <w:p w14:paraId="615E9C63" w14:textId="77777777" w:rsidR="00961C4C" w:rsidRPr="00D95003" w:rsidRDefault="00961C4C" w:rsidP="00961C4C"/>
    <w:p w14:paraId="05A262C7"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5" w:name="_Toc204866006"/>
      <w:r w:rsidRPr="00BB0DA4">
        <w:rPr>
          <w:rFonts w:ascii="Arial" w:hAnsi="Arial" w:cs="Arial"/>
          <w:color w:val="auto"/>
          <w:sz w:val="24"/>
          <w:szCs w:val="24"/>
        </w:rPr>
        <w:t>4.1</w:t>
      </w:r>
      <w:r>
        <w:rPr>
          <w:rFonts w:ascii="Arial" w:hAnsi="Arial" w:cs="Arial"/>
          <w:color w:val="auto"/>
          <w:sz w:val="24"/>
          <w:szCs w:val="24"/>
        </w:rPr>
        <w:t xml:space="preserve"> </w:t>
      </w:r>
      <w:r w:rsidRPr="00BB0DA4">
        <w:rPr>
          <w:rFonts w:ascii="Arial" w:hAnsi="Arial" w:cs="Arial"/>
          <w:color w:val="auto"/>
          <w:sz w:val="24"/>
          <w:szCs w:val="24"/>
        </w:rPr>
        <w:t>Background of the study/ Overview</w:t>
      </w:r>
      <w:bookmarkEnd w:id="5"/>
    </w:p>
    <w:p w14:paraId="41B41EF2"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In the past years, the warehousing and logistics industry has changed massively. With e-commerce growing so fast and customers expecting super quick deliveries, warehouses became a key part of how companies manage their operations. To keep up with all the demand, lots of organisations, including big ones like Amazon, started using new technologies like automation, tracking systems, and algorithms that manage workers in real time.</w:t>
      </w:r>
    </w:p>
    <w:p w14:paraId="3613FBA9"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These changes definitely made things faster and more efficient, but they also brought some issues. Many workers now have less control over their tasks, are being watched more closely, and face tougher physical demands. This is really noticeable in large fulfilment centres like Amazon BHX7, where everything is measured and performance is always under pressure. As a result, it becomes really important to understand how all this affects the people doing the actual work. If motivation drops, it can lead to high turnover, mistakes, and even burnout. On the other hand, when workers feel motivated, they tend to be more productive, satisfied, and stay in their jobs longer. That’s why looking into how motivation works in a place like Amazon BHX7 can give useful insights for both the company and the employees.</w:t>
      </w:r>
    </w:p>
    <w:p w14:paraId="37AA62C1"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Although there is a lot of research about employee motivation and organisational culture, there are not many studies that focus specifically on the working conditions in Amazon warehouses. Also, most of the existing research does not fully consider how things like algorithmic management and constant surveillance affect workers’ motivation, the power dynamics between employees and managers, and how workers resist these pressures. There is a clear lack of real data about how these factors influence motivation at the Amazon BHX7 warehouse in the UK. This dissertation tries to gather the information and analyse it by combining motivation theories with ideas about power and organisational culture, using new survey data collected from employees at Amazon BHX7.</w:t>
      </w:r>
    </w:p>
    <w:p w14:paraId="1E9B5038"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6" w:name="_Toc204866007"/>
      <w:r w:rsidRPr="00BB0DA4">
        <w:rPr>
          <w:rFonts w:ascii="Arial" w:hAnsi="Arial" w:cs="Arial"/>
          <w:color w:val="auto"/>
          <w:sz w:val="24"/>
          <w:szCs w:val="24"/>
        </w:rPr>
        <w:lastRenderedPageBreak/>
        <w:t>4.2 Structure of the dissertation</w:t>
      </w:r>
      <w:bookmarkEnd w:id="6"/>
      <w:r w:rsidRPr="00BB0DA4">
        <w:rPr>
          <w:rFonts w:ascii="Arial" w:hAnsi="Arial" w:cs="Arial"/>
          <w:color w:val="auto"/>
          <w:sz w:val="24"/>
          <w:szCs w:val="24"/>
        </w:rPr>
        <w:tab/>
      </w:r>
    </w:p>
    <w:p w14:paraId="47614079" w14:textId="77777777" w:rsidR="00961C4C" w:rsidRDefault="00961C4C" w:rsidP="00961C4C">
      <w:pPr>
        <w:spacing w:line="360" w:lineRule="auto"/>
        <w:jc w:val="both"/>
        <w:rPr>
          <w:rFonts w:ascii="Arial" w:hAnsi="Arial" w:cs="Arial"/>
        </w:rPr>
      </w:pPr>
      <w:r w:rsidRPr="00BB0DA4">
        <w:rPr>
          <w:rFonts w:ascii="Arial" w:hAnsi="Arial" w:cs="Arial"/>
        </w:rPr>
        <w:t>This dissertation has five main chapters. After this introduction</w:t>
      </w:r>
      <w:r w:rsidRPr="005B468E">
        <w:rPr>
          <w:rFonts w:ascii="Arial" w:hAnsi="Arial" w:cs="Arial"/>
        </w:rPr>
        <w:t>, the literature review talks about different motivation theories and explains how workplace dynamics can influence motivation. Then the methodology section shows how the research</w:t>
      </w:r>
      <w:r w:rsidRPr="00BB0DA4">
        <w:rPr>
          <w:rFonts w:ascii="Arial" w:hAnsi="Arial" w:cs="Arial"/>
        </w:rPr>
        <w:t xml:space="preserve"> was done, including the case study and survey. After that, the analysis of findings brings together the results and discusses them using theories. The final chapter includes both the conclusions and practical recommendations, along with ideas for future research</w:t>
      </w:r>
      <w:r>
        <w:rPr>
          <w:rFonts w:ascii="Arial" w:hAnsi="Arial" w:cs="Arial"/>
        </w:rPr>
        <w:t>.</w:t>
      </w:r>
    </w:p>
    <w:p w14:paraId="78F32A69" w14:textId="77777777" w:rsidR="00961C4C" w:rsidRPr="00BB0DA4" w:rsidRDefault="00961C4C" w:rsidP="00961C4C">
      <w:pPr>
        <w:spacing w:line="360" w:lineRule="auto"/>
        <w:jc w:val="both"/>
        <w:rPr>
          <w:rFonts w:ascii="Arial" w:hAnsi="Arial" w:cs="Arial"/>
        </w:rPr>
      </w:pPr>
    </w:p>
    <w:p w14:paraId="23AEF0C9"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7" w:name="_Toc204866008"/>
      <w:r w:rsidRPr="00BB0DA4">
        <w:rPr>
          <w:rFonts w:ascii="Arial" w:hAnsi="Arial" w:cs="Arial"/>
          <w:color w:val="auto"/>
          <w:sz w:val="24"/>
          <w:szCs w:val="24"/>
        </w:rPr>
        <w:t>4.3 Research problem statement</w:t>
      </w:r>
      <w:bookmarkEnd w:id="7"/>
    </w:p>
    <w:p w14:paraId="09582591" w14:textId="77777777" w:rsidR="00961C4C" w:rsidRPr="00BB0DA4" w:rsidRDefault="00961C4C" w:rsidP="00784046">
      <w:pPr>
        <w:spacing w:line="360" w:lineRule="auto"/>
        <w:ind w:firstLine="720"/>
        <w:jc w:val="both"/>
        <w:rPr>
          <w:rFonts w:ascii="Arial" w:hAnsi="Arial" w:cs="Arial"/>
        </w:rPr>
      </w:pPr>
      <w:r w:rsidRPr="00BB0DA4">
        <w:rPr>
          <w:rFonts w:ascii="Arial" w:hAnsi="Arial" w:cs="Arial"/>
        </w:rPr>
        <w:t>Amazon operates some of the most advanced and high-performing warehouses in the UK. It is known for using cutting-edge systems and keeping things moving at a very fast pace. But even with all this technology, employees often face problems staying motivated. The work is physically hard, and there's a lot of pressure to hit high performance goals. On top of that, workers do not always have much control over what they do or how they do it. These things can cause people to feel unhappy at work, which sometimes leads them to quit.</w:t>
      </w:r>
    </w:p>
    <w:p w14:paraId="15A5D749" w14:textId="77777777" w:rsidR="00961C4C" w:rsidRPr="00BB0DA4" w:rsidRDefault="00961C4C" w:rsidP="00961C4C">
      <w:pPr>
        <w:spacing w:line="360" w:lineRule="auto"/>
        <w:jc w:val="both"/>
        <w:rPr>
          <w:rFonts w:ascii="Arial" w:hAnsi="Arial" w:cs="Arial"/>
        </w:rPr>
      </w:pPr>
      <w:r w:rsidRPr="00BB0DA4">
        <w:rPr>
          <w:rFonts w:ascii="Arial" w:hAnsi="Arial" w:cs="Arial"/>
        </w:rPr>
        <w:t xml:space="preserve">Amazon has also been in the media for not-so-good reasons. Some articles and reports have talked about things like too much surveillance, stress, and poor treatment of employees. This raises big questions about whether their current ways of keeping people motivated actually work. So, it is important to look deeper and try to understand what really drives or blocks motivation in this kind of setting. By looking at theories of motivation, organisational culture, power dynamics, and strategic HR practices, this study aims to better understand what’s working, what is not, and what could be done to improve motivation for warehouse employees in a more sustainable and human-focused way.  </w:t>
      </w:r>
    </w:p>
    <w:p w14:paraId="1640DA6C" w14:textId="77777777" w:rsidR="00961C4C" w:rsidRPr="00BB0DA4" w:rsidRDefault="00961C4C" w:rsidP="00961C4C">
      <w:pPr>
        <w:spacing w:line="360" w:lineRule="auto"/>
        <w:jc w:val="both"/>
        <w:rPr>
          <w:rFonts w:ascii="Arial" w:hAnsi="Arial" w:cs="Arial"/>
          <w:b/>
          <w:bCs/>
        </w:rPr>
      </w:pPr>
    </w:p>
    <w:p w14:paraId="51081EF9"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8" w:name="_Toc204866009"/>
      <w:r w:rsidRPr="00BB0DA4">
        <w:rPr>
          <w:rFonts w:ascii="Arial" w:hAnsi="Arial" w:cs="Arial"/>
          <w:color w:val="auto"/>
          <w:sz w:val="24"/>
          <w:szCs w:val="24"/>
        </w:rPr>
        <w:t>4.4 Research Aim</w:t>
      </w:r>
      <w:bookmarkEnd w:id="8"/>
    </w:p>
    <w:p w14:paraId="3F992A12" w14:textId="77777777" w:rsidR="00961C4C" w:rsidRPr="00BB0DA4" w:rsidRDefault="00961C4C" w:rsidP="00784046">
      <w:pPr>
        <w:spacing w:line="360" w:lineRule="auto"/>
        <w:ind w:firstLine="360"/>
        <w:jc w:val="both"/>
        <w:rPr>
          <w:rFonts w:ascii="Arial" w:hAnsi="Arial" w:cs="Arial"/>
        </w:rPr>
      </w:pPr>
      <w:r w:rsidRPr="00BB0DA4">
        <w:rPr>
          <w:rFonts w:ascii="Arial" w:hAnsi="Arial" w:cs="Arial"/>
        </w:rPr>
        <w:t>The primary aim of this study is to examine the key factors that influence employee motivation at Amazon BHX7 and to evaluate how different motivation strategies affect job satisfaction, performance, and whether people choose to stay or leave.</w:t>
      </w:r>
    </w:p>
    <w:p w14:paraId="71EFD8CA" w14:textId="77777777" w:rsidR="00961C4C" w:rsidRPr="00BB0DA4" w:rsidRDefault="00961C4C" w:rsidP="00961C4C">
      <w:pPr>
        <w:pStyle w:val="Heading2"/>
        <w:spacing w:line="360" w:lineRule="auto"/>
        <w:ind w:firstLine="360"/>
        <w:jc w:val="both"/>
        <w:rPr>
          <w:rFonts w:ascii="Arial" w:hAnsi="Arial" w:cs="Arial"/>
          <w:color w:val="auto"/>
          <w:sz w:val="24"/>
          <w:szCs w:val="24"/>
        </w:rPr>
      </w:pPr>
      <w:bookmarkStart w:id="9" w:name="_Toc204866010"/>
      <w:r>
        <w:rPr>
          <w:rFonts w:ascii="Arial" w:hAnsi="Arial" w:cs="Arial"/>
          <w:color w:val="auto"/>
          <w:sz w:val="24"/>
          <w:szCs w:val="24"/>
        </w:rPr>
        <w:lastRenderedPageBreak/>
        <w:t>4</w:t>
      </w:r>
      <w:r w:rsidRPr="00BB0DA4">
        <w:rPr>
          <w:rFonts w:ascii="Arial" w:hAnsi="Arial" w:cs="Arial"/>
          <w:color w:val="auto"/>
          <w:sz w:val="24"/>
          <w:szCs w:val="24"/>
        </w:rPr>
        <w:t>.5 Research Objectives</w:t>
      </w:r>
      <w:bookmarkEnd w:id="9"/>
    </w:p>
    <w:p w14:paraId="195CBEF0" w14:textId="77777777" w:rsidR="00961C4C" w:rsidRPr="00BB0DA4" w:rsidRDefault="00961C4C" w:rsidP="00961C4C">
      <w:pPr>
        <w:numPr>
          <w:ilvl w:val="0"/>
          <w:numId w:val="2"/>
        </w:numPr>
        <w:spacing w:line="360" w:lineRule="auto"/>
        <w:jc w:val="both"/>
        <w:rPr>
          <w:rFonts w:ascii="Arial" w:hAnsi="Arial" w:cs="Arial"/>
        </w:rPr>
      </w:pPr>
      <w:r w:rsidRPr="00BB0DA4">
        <w:rPr>
          <w:rFonts w:ascii="Arial" w:hAnsi="Arial" w:cs="Arial"/>
        </w:rPr>
        <w:t>To identify intrinsic and extrinsic motivation factors affecting warehouse workers at Amazon BHX7.</w:t>
      </w:r>
    </w:p>
    <w:p w14:paraId="1615B2EA" w14:textId="77777777" w:rsidR="00961C4C" w:rsidRPr="00BB0DA4" w:rsidRDefault="00961C4C" w:rsidP="00961C4C">
      <w:pPr>
        <w:numPr>
          <w:ilvl w:val="0"/>
          <w:numId w:val="2"/>
        </w:numPr>
        <w:spacing w:line="360" w:lineRule="auto"/>
        <w:jc w:val="both"/>
        <w:rPr>
          <w:rFonts w:ascii="Arial" w:hAnsi="Arial" w:cs="Arial"/>
        </w:rPr>
      </w:pPr>
      <w:r w:rsidRPr="00BB0DA4">
        <w:rPr>
          <w:rFonts w:ascii="Arial" w:hAnsi="Arial" w:cs="Arial"/>
        </w:rPr>
        <w:t>To assess the impact of motivation on performance and job satisfaction.</w:t>
      </w:r>
    </w:p>
    <w:p w14:paraId="597D778C" w14:textId="77777777" w:rsidR="00961C4C" w:rsidRPr="00BB0DA4" w:rsidRDefault="00961C4C" w:rsidP="00961C4C">
      <w:pPr>
        <w:numPr>
          <w:ilvl w:val="0"/>
          <w:numId w:val="2"/>
        </w:numPr>
        <w:spacing w:line="360" w:lineRule="auto"/>
        <w:jc w:val="both"/>
        <w:rPr>
          <w:rFonts w:ascii="Arial" w:hAnsi="Arial" w:cs="Arial"/>
        </w:rPr>
      </w:pPr>
      <w:r w:rsidRPr="00BB0DA4">
        <w:rPr>
          <w:rFonts w:ascii="Arial" w:hAnsi="Arial" w:cs="Arial"/>
        </w:rPr>
        <w:t>To explore strategies for improving employee motivation in a warehouse setting.</w:t>
      </w:r>
    </w:p>
    <w:p w14:paraId="3D602D12" w14:textId="77777777" w:rsidR="00961C4C" w:rsidRPr="00BB0DA4" w:rsidRDefault="00961C4C" w:rsidP="00961C4C">
      <w:pPr>
        <w:spacing w:line="360" w:lineRule="auto"/>
        <w:ind w:left="720"/>
        <w:jc w:val="both"/>
        <w:rPr>
          <w:rFonts w:ascii="Arial" w:hAnsi="Arial" w:cs="Arial"/>
        </w:rPr>
      </w:pPr>
    </w:p>
    <w:p w14:paraId="2DADE501" w14:textId="77777777" w:rsidR="00961C4C" w:rsidRPr="00BB0DA4" w:rsidRDefault="00961C4C" w:rsidP="00961C4C">
      <w:pPr>
        <w:spacing w:line="360" w:lineRule="auto"/>
        <w:jc w:val="both"/>
        <w:rPr>
          <w:rFonts w:ascii="Arial" w:hAnsi="Arial" w:cs="Arial"/>
        </w:rPr>
      </w:pPr>
    </w:p>
    <w:p w14:paraId="03372C90" w14:textId="77777777" w:rsidR="00961C4C" w:rsidRPr="00BB0DA4" w:rsidRDefault="00961C4C" w:rsidP="00961C4C">
      <w:pPr>
        <w:pStyle w:val="Heading2"/>
        <w:spacing w:line="360" w:lineRule="auto"/>
        <w:ind w:firstLine="360"/>
        <w:jc w:val="both"/>
        <w:rPr>
          <w:rFonts w:ascii="Arial" w:hAnsi="Arial" w:cs="Arial"/>
          <w:color w:val="auto"/>
          <w:sz w:val="24"/>
          <w:szCs w:val="24"/>
        </w:rPr>
      </w:pPr>
      <w:bookmarkStart w:id="10" w:name="_Toc204866011"/>
      <w:r w:rsidRPr="00BB0DA4">
        <w:rPr>
          <w:rFonts w:ascii="Arial" w:hAnsi="Arial" w:cs="Arial"/>
          <w:color w:val="auto"/>
          <w:sz w:val="24"/>
          <w:szCs w:val="24"/>
        </w:rPr>
        <w:t>4.6 Research Questions</w:t>
      </w:r>
      <w:bookmarkEnd w:id="10"/>
    </w:p>
    <w:p w14:paraId="76B53194" w14:textId="77777777" w:rsidR="00961C4C" w:rsidRPr="00BB0DA4" w:rsidRDefault="00961C4C" w:rsidP="00961C4C">
      <w:pPr>
        <w:numPr>
          <w:ilvl w:val="0"/>
          <w:numId w:val="1"/>
        </w:numPr>
        <w:spacing w:line="360" w:lineRule="auto"/>
        <w:jc w:val="both"/>
        <w:rPr>
          <w:rFonts w:ascii="Arial" w:hAnsi="Arial" w:cs="Arial"/>
        </w:rPr>
      </w:pPr>
      <w:r w:rsidRPr="00BB0DA4">
        <w:rPr>
          <w:rFonts w:ascii="Arial" w:hAnsi="Arial" w:cs="Arial"/>
        </w:rPr>
        <w:t>What are the primary intrinsic and extrinsic factors that influence the motivation of warehouse employees at Amazon BHX7?</w:t>
      </w:r>
    </w:p>
    <w:p w14:paraId="203BED7C" w14:textId="77777777" w:rsidR="00961C4C" w:rsidRPr="00BB0DA4" w:rsidRDefault="00961C4C" w:rsidP="00961C4C">
      <w:pPr>
        <w:numPr>
          <w:ilvl w:val="0"/>
          <w:numId w:val="1"/>
        </w:numPr>
        <w:spacing w:line="360" w:lineRule="auto"/>
        <w:jc w:val="both"/>
        <w:rPr>
          <w:rFonts w:ascii="Arial" w:hAnsi="Arial" w:cs="Arial"/>
        </w:rPr>
      </w:pPr>
      <w:r w:rsidRPr="00BB0DA4">
        <w:rPr>
          <w:rFonts w:ascii="Arial" w:hAnsi="Arial" w:cs="Arial"/>
        </w:rPr>
        <w:t>How does motivation impact employee performance, job satisfaction and employee turnover?</w:t>
      </w:r>
    </w:p>
    <w:p w14:paraId="36127C0C" w14:textId="77777777" w:rsidR="00961C4C" w:rsidRPr="00BB0DA4" w:rsidRDefault="00961C4C" w:rsidP="00961C4C">
      <w:pPr>
        <w:numPr>
          <w:ilvl w:val="0"/>
          <w:numId w:val="1"/>
        </w:numPr>
        <w:spacing w:line="360" w:lineRule="auto"/>
        <w:jc w:val="both"/>
        <w:rPr>
          <w:rFonts w:ascii="Arial" w:hAnsi="Arial" w:cs="Arial"/>
        </w:rPr>
      </w:pPr>
      <w:r w:rsidRPr="00BB0DA4">
        <w:rPr>
          <w:rFonts w:ascii="Arial" w:hAnsi="Arial" w:cs="Arial"/>
        </w:rPr>
        <w:t>What strategies can enhance motivation in warehouse environments?</w:t>
      </w:r>
    </w:p>
    <w:p w14:paraId="7E2DB591" w14:textId="77777777" w:rsidR="00961C4C" w:rsidRDefault="00961C4C" w:rsidP="00961C4C">
      <w:pPr>
        <w:spacing w:line="360" w:lineRule="auto"/>
        <w:jc w:val="both"/>
        <w:rPr>
          <w:rFonts w:ascii="Arial" w:hAnsi="Arial" w:cs="Arial"/>
        </w:rPr>
      </w:pPr>
    </w:p>
    <w:p w14:paraId="2E47DB85" w14:textId="77777777" w:rsidR="007006FA" w:rsidRPr="00BB0DA4" w:rsidRDefault="007006FA" w:rsidP="00961C4C">
      <w:pPr>
        <w:spacing w:line="360" w:lineRule="auto"/>
        <w:jc w:val="both"/>
        <w:rPr>
          <w:rFonts w:ascii="Arial" w:hAnsi="Arial" w:cs="Arial"/>
        </w:rPr>
      </w:pPr>
    </w:p>
    <w:p w14:paraId="3A9B7A61" w14:textId="77777777" w:rsidR="00961C4C" w:rsidRPr="00BB0DA4" w:rsidRDefault="00961C4C" w:rsidP="00961C4C">
      <w:pPr>
        <w:pStyle w:val="Heading2"/>
        <w:spacing w:line="360" w:lineRule="auto"/>
        <w:ind w:firstLine="360"/>
        <w:jc w:val="both"/>
        <w:rPr>
          <w:rFonts w:ascii="Arial" w:hAnsi="Arial" w:cs="Arial"/>
          <w:color w:val="auto"/>
          <w:sz w:val="24"/>
          <w:szCs w:val="24"/>
        </w:rPr>
      </w:pPr>
      <w:bookmarkStart w:id="11" w:name="_Toc204866012"/>
      <w:r w:rsidRPr="00BB0DA4">
        <w:rPr>
          <w:rFonts w:ascii="Arial" w:hAnsi="Arial" w:cs="Arial"/>
          <w:color w:val="auto"/>
          <w:sz w:val="24"/>
          <w:szCs w:val="24"/>
        </w:rPr>
        <w:t>4.7 Scope and rationale of choosing Amazon BHX7</w:t>
      </w:r>
      <w:bookmarkEnd w:id="11"/>
    </w:p>
    <w:p w14:paraId="79B2BB12"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Working at BHX7 allows for direct observation of how management policies translate to daily operations, providing authentic insights into motivational structures. As a major hub for operations and delivery, BHX7 faces unique productivity pressures that directly impact employee motivation. As a BHX7 employee, I aim to bring together academic theory and frontline worker experiences, offering actionable insights for management.</w:t>
      </w:r>
    </w:p>
    <w:p w14:paraId="58BF8797" w14:textId="77777777" w:rsidR="00961C4C" w:rsidRPr="00BB0DA4" w:rsidRDefault="00961C4C" w:rsidP="00961C4C">
      <w:pPr>
        <w:spacing w:line="360" w:lineRule="auto"/>
        <w:jc w:val="both"/>
        <w:rPr>
          <w:rFonts w:ascii="Arial" w:hAnsi="Arial" w:cs="Arial"/>
        </w:rPr>
      </w:pPr>
    </w:p>
    <w:p w14:paraId="46C194FB" w14:textId="77777777" w:rsidR="00961C4C" w:rsidRDefault="00961C4C" w:rsidP="00961C4C">
      <w:pPr>
        <w:spacing w:line="360" w:lineRule="auto"/>
        <w:jc w:val="both"/>
        <w:rPr>
          <w:rFonts w:ascii="Arial" w:hAnsi="Arial" w:cs="Arial"/>
        </w:rPr>
      </w:pPr>
    </w:p>
    <w:p w14:paraId="0B7D34F5" w14:textId="77777777" w:rsidR="00961C4C" w:rsidRDefault="00961C4C" w:rsidP="00961C4C">
      <w:pPr>
        <w:spacing w:line="360" w:lineRule="auto"/>
        <w:jc w:val="both"/>
        <w:rPr>
          <w:rFonts w:ascii="Arial" w:hAnsi="Arial" w:cs="Arial"/>
        </w:rPr>
      </w:pPr>
    </w:p>
    <w:p w14:paraId="5D655153" w14:textId="77777777" w:rsidR="00961C4C" w:rsidRPr="00BB0DA4" w:rsidRDefault="00961C4C" w:rsidP="00961C4C">
      <w:pPr>
        <w:spacing w:line="360" w:lineRule="auto"/>
        <w:jc w:val="both"/>
        <w:rPr>
          <w:rFonts w:ascii="Arial" w:hAnsi="Arial" w:cs="Arial"/>
        </w:rPr>
      </w:pPr>
    </w:p>
    <w:p w14:paraId="270DBB0E" w14:textId="159F7DF4" w:rsidR="00961C4C" w:rsidRPr="00BB0DA4" w:rsidRDefault="00AC1D9B" w:rsidP="00AC1D9B">
      <w:pPr>
        <w:rPr>
          <w:rFonts w:ascii="Arial" w:hAnsi="Arial" w:cs="Arial"/>
        </w:rPr>
      </w:pPr>
      <w:r>
        <w:rPr>
          <w:rFonts w:ascii="Arial" w:hAnsi="Arial" w:cs="Arial"/>
        </w:rPr>
        <w:br w:type="page"/>
      </w:r>
    </w:p>
    <w:p w14:paraId="4888B24B"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12" w:name="_Toc204866013"/>
      <w:r w:rsidRPr="00D95003">
        <w:rPr>
          <w:rFonts w:ascii="Arial" w:hAnsi="Arial" w:cs="Arial"/>
          <w:b/>
          <w:bCs/>
          <w:color w:val="auto"/>
          <w:sz w:val="28"/>
          <w:szCs w:val="28"/>
        </w:rPr>
        <w:lastRenderedPageBreak/>
        <w:t>5. Literature Review</w:t>
      </w:r>
      <w:bookmarkEnd w:id="12"/>
    </w:p>
    <w:p w14:paraId="3F2CC3B5" w14:textId="77777777" w:rsidR="00961C4C" w:rsidRPr="00D95003" w:rsidRDefault="00961C4C" w:rsidP="00961C4C"/>
    <w:p w14:paraId="335CD624"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3" w:name="_Toc204866014"/>
      <w:r w:rsidRPr="00BB0DA4">
        <w:rPr>
          <w:rFonts w:ascii="Arial" w:hAnsi="Arial" w:cs="Arial"/>
          <w:color w:val="auto"/>
          <w:sz w:val="24"/>
          <w:szCs w:val="24"/>
        </w:rPr>
        <w:t>5.1 Theories of Motivation</w:t>
      </w:r>
      <w:bookmarkEnd w:id="13"/>
    </w:p>
    <w:p w14:paraId="0B8FDF53"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Daniel Pink (2009) argues that autonomy, mastery, and purpose are the main drivers when it comes to motivating people at work. But in places like Amazon BHX7, this theory does not really match up with reality. For example, the use of algorithmic tools like Time Off Task (TOT) makes it hard for workers to feel any kind of autonomy (Vallas et al., 2022). Instead of having control over their day, employees have to stick to strict rules and are constantly watched, undermining intrinsic motivation. There are even reports of workers being questioned just for taking toilet breaks, which really shows how far this disconnect goes (Jordan and Conway, 2023).</w:t>
      </w:r>
    </w:p>
    <w:p w14:paraId="29772821" w14:textId="77777777" w:rsidR="00961C4C" w:rsidRPr="007006FA" w:rsidRDefault="00961C4C" w:rsidP="00D40AB5">
      <w:pPr>
        <w:spacing w:line="360" w:lineRule="auto"/>
        <w:ind w:firstLine="720"/>
        <w:jc w:val="both"/>
        <w:rPr>
          <w:rFonts w:ascii="Arial" w:hAnsi="Arial" w:cs="Arial"/>
        </w:rPr>
      </w:pPr>
      <w:r w:rsidRPr="007006FA">
        <w:rPr>
          <w:rFonts w:ascii="Arial" w:hAnsi="Arial" w:cs="Arial"/>
        </w:rPr>
        <w:t>Herzberg’s Two-Factor Theory explains that employee motivation is driven by two sets of factors: motivators (e.g., achievement, recognition) which lead to satisfaction, and hygiene factors (e.g., pay, working conditions) which prevent dissatisfaction but do not motivate on their own (Herzberg, 1968). Herzberg’s hygiene factors align with BHX7’s SWOT weaknesses (e.g., seasonal labour, reliance) and PESTEL threats (e.g., Brexit-related instability) as found in the Appendix A.</w:t>
      </w:r>
    </w:p>
    <w:p w14:paraId="5B4B3D92" w14:textId="77777777" w:rsidR="00961C4C" w:rsidRDefault="00961C4C" w:rsidP="00D40AB5">
      <w:pPr>
        <w:spacing w:line="360" w:lineRule="auto"/>
        <w:ind w:firstLine="720"/>
        <w:jc w:val="both"/>
        <w:rPr>
          <w:rFonts w:ascii="Arial" w:hAnsi="Arial" w:cs="Arial"/>
        </w:rPr>
      </w:pPr>
      <w:r w:rsidRPr="00BB0DA4">
        <w:rPr>
          <w:rFonts w:ascii="Arial" w:hAnsi="Arial" w:cs="Arial"/>
        </w:rPr>
        <w:t>Maslow’s hierarchy of needs (1943) says that people need to satisfy their basic needs, such as safety and health, before they can focus on things like growth or self-fulfilment. But again, this does not quite fit with what’s happening in Amazon warehouses. A recent study says 41% of workers have suffered medically significant injuries (Gutelius &amp; Pinto, 2024), hence it is pretty clear that many do not even get their basic needs met. With constant monitoring and pressure, it becomes hard to see how they could reach the higher levels of motivation Maslow describes. Algorithmic performance monitoring further undermines well-being, suggesting classical models like Maslow’s require critical re-evaluation in such high-intensity labour settings (Vallas et al., 2022).</w:t>
      </w:r>
    </w:p>
    <w:p w14:paraId="70860418" w14:textId="77777777" w:rsidR="00961C4C" w:rsidRPr="00BB0DA4" w:rsidRDefault="00961C4C" w:rsidP="00961C4C">
      <w:pPr>
        <w:spacing w:line="360" w:lineRule="auto"/>
        <w:jc w:val="both"/>
        <w:rPr>
          <w:rFonts w:ascii="Arial" w:hAnsi="Arial" w:cs="Arial"/>
        </w:rPr>
      </w:pPr>
    </w:p>
    <w:p w14:paraId="605808CC"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4" w:name="_Toc204866015"/>
      <w:r w:rsidRPr="00BB0DA4">
        <w:rPr>
          <w:rFonts w:ascii="Arial" w:hAnsi="Arial" w:cs="Arial"/>
          <w:color w:val="auto"/>
          <w:sz w:val="24"/>
          <w:szCs w:val="24"/>
        </w:rPr>
        <w:t>5.2 Organisational Behaviour &amp; Culture</w:t>
      </w:r>
      <w:bookmarkEnd w:id="14"/>
    </w:p>
    <w:p w14:paraId="2C567285"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 xml:space="preserve">Johnson and Scholes’ Cultural Web framework talks about six things that define an organisation’s culture: routines, rituals, symbols, stories, power structures, control </w:t>
      </w:r>
      <w:r w:rsidRPr="00BB0DA4">
        <w:rPr>
          <w:rFonts w:ascii="Arial" w:hAnsi="Arial" w:cs="Arial"/>
        </w:rPr>
        <w:lastRenderedPageBreak/>
        <w:t>systems, and structure (Johnson et al., 2017). At BHX7, these elements seem to be centred around high-speed scanning, tracking TOT, and punishing people straight away if they do not hit targets. All this creates a work culture that feels more about fear and control than real engagement or motivation (Lecher, 2019).</w:t>
      </w:r>
    </w:p>
    <w:p w14:paraId="0B742E30"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Hofstede’s Cultural Dimensions also offer some insight. The model includes things like power distance, individualism versus collectivism, and how comfortable people are with uncertainty (Hofstede et al., 2010). In BHX7, there’s a clear power distance, workers do not have much say in decisions (Moore &amp; Hayes, 2021). Because people are judged on their own numbers, there’s a strong sense of individualism, which can lead to feeling isolated (Harrington, 2021). Also, mistakes or any deviation from routine seem to be punished quickly, showing low tolerance for uncertainty (AP News, 2024). Even though Hofstede’s model is useful, it is criticised. McSweeney (2002) argues that it assumes everyone in a country shares the same values, which is not always true. In a company like Amazon, culture is not just about national traits, it is often shaped more by algorithms and corporate goals. That’s why Schein’s (2010) model might give a better picture. Schein looks at shared beliefs and how leaders influence culture, which could be more relevant in big global companies (Schein &amp; Schein, 2017).</w:t>
      </w:r>
    </w:p>
    <w:p w14:paraId="031CA110" w14:textId="77777777" w:rsidR="00961C4C" w:rsidRPr="00BB0DA4" w:rsidRDefault="00961C4C" w:rsidP="00961C4C">
      <w:pPr>
        <w:spacing w:line="360" w:lineRule="auto"/>
        <w:jc w:val="both"/>
        <w:rPr>
          <w:rFonts w:ascii="Arial" w:hAnsi="Arial" w:cs="Arial"/>
        </w:rPr>
      </w:pPr>
    </w:p>
    <w:p w14:paraId="7C5B8A12"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5" w:name="_Toc204866016"/>
      <w:r w:rsidRPr="00BB0DA4">
        <w:rPr>
          <w:rFonts w:ascii="Arial" w:hAnsi="Arial" w:cs="Arial"/>
          <w:color w:val="auto"/>
          <w:sz w:val="24"/>
          <w:szCs w:val="24"/>
        </w:rPr>
        <w:t>5.3 Human Resource Management &amp; Strategic HRM</w:t>
      </w:r>
      <w:bookmarkEnd w:id="15"/>
    </w:p>
    <w:p w14:paraId="5ECCDBA3"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Strategic Human Resource Management (SHRM) is all about linking HR practices with long-term business goals so that HR becomes a competitive advantage (Bacon, 2007). At Amazon, HR seems to be very data-driven. Employees are tracked constantly, and things like TOT are used to measure performance and even discipline people (Duhigg, 2019). While this might fit with SHRM’s focus on efficiency, it also raises questions about fairness and worker wellbeing.</w:t>
      </w:r>
    </w:p>
    <w:p w14:paraId="7412D9CC" w14:textId="77777777" w:rsidR="00961C4C" w:rsidRPr="00BB0DA4" w:rsidRDefault="00961C4C" w:rsidP="00961C4C">
      <w:pPr>
        <w:spacing w:line="360" w:lineRule="auto"/>
        <w:jc w:val="both"/>
        <w:rPr>
          <w:rFonts w:ascii="Arial" w:hAnsi="Arial" w:cs="Arial"/>
        </w:rPr>
      </w:pPr>
      <w:r w:rsidRPr="00BB0DA4">
        <w:rPr>
          <w:rFonts w:ascii="Arial" w:hAnsi="Arial" w:cs="Arial"/>
        </w:rPr>
        <w:t>The legal environment plays a part too. In the US, weaker labour laws allow Amazon to outsource and cut costs more easily. But in the UK, there are stricter rules, so Amazon cannot fully use its US-style HR strategies. Instead, it has to mix flexibility with some level of legal compliance (Hassel &amp; Sieker, 2022). These regulatory constraints limit Amazon’s ability to fully implement its US-style HRM systems in the UK.</w:t>
      </w:r>
    </w:p>
    <w:p w14:paraId="123A624B"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lastRenderedPageBreak/>
        <w:t>Emotional Intelligence (EI), as defined by Goleman (1998), enhances interpersonal relationships and leadership effectiveness. Boyatzis (2018) and O’Boyle et al. (2011) show EI improves job performance across roles, suggesting its integration into warehouse HRM could boost resilience and engagement. In high-pressure environments like Amazon, EI-informed recruitment and training can reduce burnout, enhance teamwork, and foster emotional regulation (Mehler </w:t>
      </w:r>
      <w:r w:rsidRPr="00BB0DA4">
        <w:rPr>
          <w:rFonts w:ascii="Arial" w:hAnsi="Arial" w:cs="Arial"/>
          <w:i/>
          <w:iCs/>
        </w:rPr>
        <w:t>et al.</w:t>
      </w:r>
      <w:r w:rsidRPr="00BB0DA4">
        <w:rPr>
          <w:rFonts w:ascii="Arial" w:hAnsi="Arial" w:cs="Arial"/>
        </w:rPr>
        <w:t>, 2024).</w:t>
      </w:r>
    </w:p>
    <w:p w14:paraId="0C380404" w14:textId="23B08BCF" w:rsidR="00961C4C" w:rsidRPr="00BB0DA4" w:rsidRDefault="00961C4C" w:rsidP="00CC7A2B">
      <w:pPr>
        <w:spacing w:line="360" w:lineRule="auto"/>
        <w:ind w:firstLine="720"/>
        <w:jc w:val="both"/>
        <w:rPr>
          <w:rFonts w:ascii="Arial" w:hAnsi="Arial" w:cs="Arial"/>
        </w:rPr>
      </w:pPr>
      <w:r w:rsidRPr="00BB0DA4">
        <w:rPr>
          <w:rFonts w:ascii="Arial" w:hAnsi="Arial" w:cs="Arial"/>
        </w:rPr>
        <w:t>Also, the “Three Cs”, clarity, consistency, and credibility are key for communication in busy environments like warehouses. By embedding these principles into leadership and HRM strategies, Amazon could mitigate misunderstandings and enhance trust, motivation, and retention (Men, 2014).</w:t>
      </w:r>
    </w:p>
    <w:p w14:paraId="5BFEC293"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6" w:name="_Toc204866017"/>
      <w:r w:rsidRPr="00BB0DA4">
        <w:rPr>
          <w:rFonts w:ascii="Arial" w:hAnsi="Arial" w:cs="Arial"/>
          <w:color w:val="auto"/>
          <w:sz w:val="24"/>
          <w:szCs w:val="24"/>
        </w:rPr>
        <w:t>5.4 Power and Resistance in Organisations</w:t>
      </w:r>
      <w:bookmarkEnd w:id="16"/>
    </w:p>
    <w:p w14:paraId="577B7949"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The three faces of power which are visible, hidden, and invisible, expose the multilayered nature of control at Amazon BHX7. Visible power appears in surveillance and productivity demands; hidden power prevents discourse around unions or mental health; invisible power manifests when workers internalise these norms, accepting them as natural (Lukes, 1993).</w:t>
      </w:r>
    </w:p>
    <w:p w14:paraId="36E8D756"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Foucault (1977) also has similar views. He explains how systems use discipline and surveillance to create obedient workers. But he also says that wherever there is power, there’s also resistance (Foucault, 1978). At Amazon, even though many workers seem to follow the rules, there are reports of resistance, such as people speaking out, joining unions, or criticising Amazon publicly (Sainato, 2024).</w:t>
      </w:r>
    </w:p>
    <w:p w14:paraId="1D99D4B6"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7" w:name="_Toc204866018"/>
      <w:r w:rsidRPr="00BB0DA4">
        <w:rPr>
          <w:rFonts w:ascii="Arial" w:hAnsi="Arial" w:cs="Arial"/>
          <w:color w:val="auto"/>
          <w:sz w:val="24"/>
          <w:szCs w:val="24"/>
        </w:rPr>
        <w:t>5.5 Real-World Case Comparison: TXM Lean Solutions</w:t>
      </w:r>
      <w:bookmarkEnd w:id="17"/>
    </w:p>
    <w:p w14:paraId="650159E1" w14:textId="055A4CF4" w:rsidR="00CC7A2B" w:rsidRDefault="00961C4C" w:rsidP="00CC7A2B">
      <w:pPr>
        <w:spacing w:line="360" w:lineRule="auto"/>
        <w:ind w:firstLine="720"/>
        <w:jc w:val="both"/>
        <w:rPr>
          <w:rFonts w:ascii="Arial" w:hAnsi="Arial" w:cs="Arial"/>
        </w:rPr>
      </w:pPr>
      <w:r w:rsidRPr="00BB0DA4">
        <w:rPr>
          <w:rFonts w:ascii="Arial" w:hAnsi="Arial" w:cs="Arial"/>
        </w:rPr>
        <w:t xml:space="preserve">The TXM Lean Solutions case study shows a totally different way of managing people. It uses Lean principles like visual controls (5S) and lets employees take part in solving problems. This supports intrinsic motivation and makes workers feel more in control, matching Pink’s ideas of autonomy, mastery, and purpose. It also aligns well with Schein’s view on creating shared values and positive culture (TXM Lean Solutions, 2023). TXM’s approach is about trust, collaboration, and involvement from the bottom up, which is the opposite of Amazon’s top-down, surveillance-heavy model (Sainato, 2024). </w:t>
      </w:r>
      <w:r>
        <w:rPr>
          <w:rFonts w:ascii="Arial" w:hAnsi="Arial" w:cs="Arial"/>
        </w:rPr>
        <w:tab/>
      </w:r>
    </w:p>
    <w:p w14:paraId="0AD0BFCA" w14:textId="3ECCE566" w:rsidR="00961C4C" w:rsidRPr="00BB0DA4" w:rsidRDefault="00CC7A2B" w:rsidP="00CC7A2B">
      <w:pPr>
        <w:rPr>
          <w:rFonts w:ascii="Arial" w:hAnsi="Arial" w:cs="Arial"/>
        </w:rPr>
      </w:pPr>
      <w:r>
        <w:rPr>
          <w:rFonts w:ascii="Arial" w:hAnsi="Arial" w:cs="Arial"/>
        </w:rPr>
        <w:br w:type="page"/>
      </w:r>
    </w:p>
    <w:p w14:paraId="66711948" w14:textId="77777777" w:rsidR="00961C4C" w:rsidRPr="00D95003" w:rsidRDefault="00961C4C" w:rsidP="00961C4C">
      <w:pPr>
        <w:pStyle w:val="Heading1"/>
        <w:spacing w:line="360" w:lineRule="auto"/>
        <w:ind w:firstLine="720"/>
        <w:jc w:val="both"/>
        <w:rPr>
          <w:rFonts w:ascii="Arial" w:hAnsi="Arial" w:cs="Arial"/>
          <w:b/>
          <w:bCs/>
          <w:color w:val="auto"/>
          <w:sz w:val="28"/>
          <w:szCs w:val="28"/>
        </w:rPr>
      </w:pPr>
      <w:bookmarkStart w:id="18" w:name="_Toc204866019"/>
      <w:r w:rsidRPr="00D95003">
        <w:rPr>
          <w:rFonts w:ascii="Arial" w:hAnsi="Arial" w:cs="Arial"/>
          <w:b/>
          <w:bCs/>
          <w:color w:val="auto"/>
          <w:sz w:val="28"/>
          <w:szCs w:val="28"/>
        </w:rPr>
        <w:lastRenderedPageBreak/>
        <w:t>6. Methodology</w:t>
      </w:r>
      <w:bookmarkEnd w:id="18"/>
    </w:p>
    <w:p w14:paraId="1BE3C2E3" w14:textId="77777777" w:rsidR="00961C4C" w:rsidRPr="00BB0DA4" w:rsidRDefault="00961C4C" w:rsidP="00961C4C">
      <w:pPr>
        <w:spacing w:line="360" w:lineRule="auto"/>
        <w:jc w:val="both"/>
        <w:rPr>
          <w:rFonts w:ascii="Arial" w:hAnsi="Arial" w:cs="Arial"/>
        </w:rPr>
      </w:pPr>
    </w:p>
    <w:p w14:paraId="0BB84F3E"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 xml:space="preserve">This study takes an interpretivist approach because motivation is not just about numbers, it is about how people actually feel and experience their work. Rather than starting with a fixed hypothesis, the study uses an inductive method to explore how employees at Amazon BHX7 make sense of their daily work life. </w:t>
      </w:r>
    </w:p>
    <w:p w14:paraId="38C4A9A8" w14:textId="77777777" w:rsidR="00961C4C" w:rsidRPr="00BB0DA4" w:rsidRDefault="00961C4C" w:rsidP="00961C4C">
      <w:pPr>
        <w:spacing w:line="360" w:lineRule="auto"/>
        <w:jc w:val="both"/>
        <w:rPr>
          <w:rFonts w:ascii="Arial" w:hAnsi="Arial" w:cs="Arial"/>
        </w:rPr>
      </w:pPr>
    </w:p>
    <w:p w14:paraId="6BAD6B58"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19" w:name="_Toc204866020"/>
      <w:r w:rsidRPr="00BB0DA4">
        <w:rPr>
          <w:rFonts w:ascii="Arial" w:hAnsi="Arial" w:cs="Arial"/>
          <w:color w:val="auto"/>
          <w:sz w:val="24"/>
          <w:szCs w:val="24"/>
        </w:rPr>
        <w:t>6.1 Justification for qualitative/quantitative methods</w:t>
      </w:r>
      <w:bookmarkEnd w:id="19"/>
    </w:p>
    <w:p w14:paraId="76FBFC96"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The analysis approach was primarily qualitative in interpretation, using quantitative survey data as the foundation for theory-led discussion. This allowed deeper insight into not just what employees reported, but also why, based on known organisational behaviour and motivation principles.</w:t>
      </w:r>
    </w:p>
    <w:p w14:paraId="3C15FCCE" w14:textId="77777777" w:rsidR="00961C4C" w:rsidRPr="00BB0DA4" w:rsidRDefault="00961C4C" w:rsidP="00961C4C">
      <w:pPr>
        <w:spacing w:line="360" w:lineRule="auto"/>
        <w:jc w:val="both"/>
        <w:rPr>
          <w:rFonts w:ascii="Arial" w:hAnsi="Arial" w:cs="Arial"/>
        </w:rPr>
      </w:pPr>
    </w:p>
    <w:p w14:paraId="32903D7C"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20" w:name="_Toc204866021"/>
      <w:r w:rsidRPr="00BB0DA4">
        <w:rPr>
          <w:rFonts w:ascii="Arial" w:hAnsi="Arial" w:cs="Arial"/>
          <w:color w:val="auto"/>
          <w:sz w:val="24"/>
          <w:szCs w:val="24"/>
        </w:rPr>
        <w:t>6.2 Data collection methods – questionnaires</w:t>
      </w:r>
      <w:bookmarkEnd w:id="20"/>
      <w:r w:rsidRPr="00BB0DA4">
        <w:rPr>
          <w:rFonts w:ascii="Arial" w:hAnsi="Arial" w:cs="Arial"/>
          <w:color w:val="auto"/>
          <w:sz w:val="24"/>
          <w:szCs w:val="24"/>
        </w:rPr>
        <w:t xml:space="preserve"> </w:t>
      </w:r>
    </w:p>
    <w:p w14:paraId="62937EEF"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Primary data is collected using questionnaires designed to gather information on employee motivation, perceived leadership style, organisational culture, and working conditions. The questionnaire includes closed-ended questions and this method supports participant anonymity, which may increase honesty in responses, especially given the sensitivity around workplace dissatisfaction.</w:t>
      </w:r>
    </w:p>
    <w:p w14:paraId="4F797C34" w14:textId="77777777" w:rsidR="00961C4C" w:rsidRPr="00BB0DA4" w:rsidRDefault="00961C4C" w:rsidP="00961C4C">
      <w:pPr>
        <w:spacing w:line="360" w:lineRule="auto"/>
        <w:jc w:val="both"/>
        <w:rPr>
          <w:rFonts w:ascii="Arial" w:hAnsi="Arial" w:cs="Arial"/>
        </w:rPr>
      </w:pPr>
      <w:r w:rsidRPr="00BB0DA4">
        <w:rPr>
          <w:rFonts w:ascii="Arial" w:hAnsi="Arial" w:cs="Arial"/>
        </w:rPr>
        <w:t>The sample consists of current employees at Amazon BHX7, where participants were drawn from various departments across the fulfilment centre and were chosen based on their willingness to participate and their direct experience within the warehouse environment. This approach allowed for a diverse range of insights while still focusing on those familiar with the site’s operational culture. The voluntary nature of participation helped ensure ethical integrity and encouraged more open, honest responses.</w:t>
      </w:r>
    </w:p>
    <w:p w14:paraId="029EA784" w14:textId="77777777" w:rsidR="00961C4C" w:rsidRPr="00BB0DA4" w:rsidRDefault="00961C4C" w:rsidP="00961C4C">
      <w:pPr>
        <w:spacing w:line="360" w:lineRule="auto"/>
        <w:jc w:val="both"/>
        <w:rPr>
          <w:rFonts w:ascii="Arial" w:hAnsi="Arial" w:cs="Arial"/>
        </w:rPr>
      </w:pPr>
    </w:p>
    <w:p w14:paraId="1B8D3784"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21" w:name="_Toc204866022"/>
      <w:r w:rsidRPr="00BB0DA4">
        <w:rPr>
          <w:rFonts w:ascii="Arial" w:hAnsi="Arial" w:cs="Arial"/>
          <w:color w:val="auto"/>
          <w:sz w:val="24"/>
          <w:szCs w:val="24"/>
        </w:rPr>
        <w:t>6.3 Ethical considerations</w:t>
      </w:r>
      <w:bookmarkEnd w:id="21"/>
    </w:p>
    <w:p w14:paraId="13977E27" w14:textId="228EDAF5" w:rsidR="00961C4C" w:rsidRDefault="00961C4C" w:rsidP="00D40AB5">
      <w:pPr>
        <w:spacing w:line="360" w:lineRule="auto"/>
        <w:ind w:firstLine="720"/>
        <w:jc w:val="both"/>
        <w:rPr>
          <w:rFonts w:ascii="Arial" w:hAnsi="Arial" w:cs="Arial"/>
        </w:rPr>
      </w:pPr>
      <w:r w:rsidRPr="00BB0DA4">
        <w:rPr>
          <w:rFonts w:ascii="Arial" w:hAnsi="Arial" w:cs="Arial"/>
        </w:rPr>
        <w:t xml:space="preserve">All participants are informed about the purpose of the study and their rights and participation is entirely voluntary, where no identifiable personal data is collected. </w:t>
      </w:r>
      <w:r w:rsidRPr="00BB0DA4">
        <w:rPr>
          <w:rFonts w:ascii="Arial" w:hAnsi="Arial" w:cs="Arial"/>
        </w:rPr>
        <w:lastRenderedPageBreak/>
        <w:t>Responses are anonymised to protect confidentiality and the research commits to ethical integrity. Special attention is given to the power imbalance between employer and employee, with efforts made to ensure that no pressure is applied to participate.</w:t>
      </w:r>
    </w:p>
    <w:p w14:paraId="35CF5551" w14:textId="77777777" w:rsidR="00961C4C" w:rsidRPr="00BB0DA4" w:rsidRDefault="00961C4C" w:rsidP="00961C4C">
      <w:pPr>
        <w:spacing w:line="360" w:lineRule="auto"/>
        <w:jc w:val="both"/>
        <w:rPr>
          <w:rFonts w:ascii="Arial" w:hAnsi="Arial" w:cs="Arial"/>
        </w:rPr>
      </w:pPr>
    </w:p>
    <w:p w14:paraId="6E08D246"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22" w:name="_Toc204866023"/>
      <w:r w:rsidRPr="00BB0DA4">
        <w:rPr>
          <w:rFonts w:ascii="Arial" w:hAnsi="Arial" w:cs="Arial"/>
          <w:color w:val="auto"/>
          <w:sz w:val="24"/>
          <w:szCs w:val="24"/>
        </w:rPr>
        <w:t>6.4 Limitations of the methodology</w:t>
      </w:r>
      <w:bookmarkEnd w:id="22"/>
    </w:p>
    <w:p w14:paraId="6377BD11" w14:textId="685C3D91" w:rsidR="00961C4C" w:rsidRPr="00BB0DA4" w:rsidRDefault="00961C4C" w:rsidP="00D40AB5">
      <w:pPr>
        <w:spacing w:line="360" w:lineRule="auto"/>
        <w:ind w:firstLine="720"/>
        <w:jc w:val="both"/>
        <w:rPr>
          <w:rFonts w:ascii="Arial" w:hAnsi="Arial" w:cs="Arial"/>
        </w:rPr>
      </w:pPr>
      <w:r w:rsidRPr="00BB0DA4">
        <w:rPr>
          <w:rFonts w:ascii="Arial" w:hAnsi="Arial" w:cs="Arial"/>
        </w:rPr>
        <w:t>The use of questionnaires may limit the depth of responses compared to interviews. The sampling method may reduce the generalisability of findings beyond BHX7. At the same time, only the workers from the nigh-shift were able to contribute to this research. Despite these limitations, the chosen methodology allows for focused, meaningful insight into a single workplace culture.</w:t>
      </w:r>
    </w:p>
    <w:p w14:paraId="039D15EA" w14:textId="77777777" w:rsidR="00961C4C" w:rsidRPr="00BB0DA4" w:rsidRDefault="00961C4C" w:rsidP="00961C4C">
      <w:pPr>
        <w:spacing w:line="360" w:lineRule="auto"/>
        <w:jc w:val="both"/>
        <w:rPr>
          <w:rFonts w:ascii="Arial" w:hAnsi="Arial" w:cs="Arial"/>
        </w:rPr>
      </w:pPr>
    </w:p>
    <w:p w14:paraId="3C5E523A" w14:textId="77777777" w:rsidR="00961C4C" w:rsidRPr="00BB0DA4" w:rsidRDefault="00961C4C" w:rsidP="00961C4C">
      <w:pPr>
        <w:spacing w:line="360" w:lineRule="auto"/>
        <w:jc w:val="both"/>
        <w:rPr>
          <w:rFonts w:ascii="Arial" w:hAnsi="Arial" w:cs="Arial"/>
        </w:rPr>
      </w:pPr>
    </w:p>
    <w:p w14:paraId="098558F6" w14:textId="77777777" w:rsidR="00961C4C" w:rsidRPr="00BB0DA4" w:rsidRDefault="00961C4C" w:rsidP="00961C4C">
      <w:pPr>
        <w:spacing w:line="360" w:lineRule="auto"/>
        <w:jc w:val="both"/>
        <w:rPr>
          <w:rFonts w:ascii="Arial" w:hAnsi="Arial" w:cs="Arial"/>
        </w:rPr>
      </w:pPr>
    </w:p>
    <w:p w14:paraId="5BB27955" w14:textId="77777777" w:rsidR="00961C4C" w:rsidRPr="00BB0DA4" w:rsidRDefault="00961C4C" w:rsidP="00961C4C">
      <w:pPr>
        <w:spacing w:line="360" w:lineRule="auto"/>
        <w:jc w:val="both"/>
        <w:rPr>
          <w:rFonts w:ascii="Arial" w:hAnsi="Arial" w:cs="Arial"/>
        </w:rPr>
      </w:pPr>
    </w:p>
    <w:p w14:paraId="68E592E9" w14:textId="77777777" w:rsidR="00961C4C" w:rsidRPr="00BB0DA4" w:rsidRDefault="00961C4C" w:rsidP="00961C4C">
      <w:pPr>
        <w:spacing w:line="360" w:lineRule="auto"/>
        <w:jc w:val="both"/>
        <w:rPr>
          <w:rFonts w:ascii="Arial" w:hAnsi="Arial" w:cs="Arial"/>
        </w:rPr>
      </w:pPr>
    </w:p>
    <w:p w14:paraId="4A41D71A" w14:textId="77777777" w:rsidR="00961C4C" w:rsidRPr="00BB0DA4" w:rsidRDefault="00961C4C" w:rsidP="00961C4C">
      <w:pPr>
        <w:spacing w:line="360" w:lineRule="auto"/>
        <w:jc w:val="both"/>
        <w:rPr>
          <w:rFonts w:ascii="Arial" w:hAnsi="Arial" w:cs="Arial"/>
        </w:rPr>
      </w:pPr>
    </w:p>
    <w:p w14:paraId="5AE5CDD8" w14:textId="77777777" w:rsidR="00961C4C" w:rsidRPr="00BB0DA4" w:rsidRDefault="00961C4C" w:rsidP="00961C4C">
      <w:pPr>
        <w:spacing w:line="360" w:lineRule="auto"/>
        <w:jc w:val="both"/>
        <w:rPr>
          <w:rFonts w:ascii="Arial" w:hAnsi="Arial" w:cs="Arial"/>
        </w:rPr>
      </w:pPr>
    </w:p>
    <w:p w14:paraId="3D16C9A9" w14:textId="77777777" w:rsidR="00961C4C" w:rsidRPr="00BB0DA4" w:rsidRDefault="00961C4C" w:rsidP="00961C4C">
      <w:pPr>
        <w:spacing w:line="360" w:lineRule="auto"/>
        <w:jc w:val="both"/>
        <w:rPr>
          <w:rFonts w:ascii="Arial" w:hAnsi="Arial" w:cs="Arial"/>
        </w:rPr>
      </w:pPr>
    </w:p>
    <w:p w14:paraId="2E432B57" w14:textId="77777777" w:rsidR="00961C4C" w:rsidRPr="00BB0DA4" w:rsidRDefault="00961C4C" w:rsidP="00961C4C">
      <w:pPr>
        <w:spacing w:line="360" w:lineRule="auto"/>
        <w:jc w:val="both"/>
        <w:rPr>
          <w:rFonts w:ascii="Arial" w:hAnsi="Arial" w:cs="Arial"/>
        </w:rPr>
      </w:pPr>
    </w:p>
    <w:p w14:paraId="61E2855D" w14:textId="77777777" w:rsidR="00961C4C" w:rsidRPr="00BB0DA4" w:rsidRDefault="00961C4C" w:rsidP="00961C4C">
      <w:pPr>
        <w:spacing w:line="360" w:lineRule="auto"/>
        <w:jc w:val="both"/>
        <w:rPr>
          <w:rFonts w:ascii="Arial" w:hAnsi="Arial" w:cs="Arial"/>
        </w:rPr>
      </w:pPr>
    </w:p>
    <w:p w14:paraId="4A233C0B" w14:textId="77777777" w:rsidR="00961C4C" w:rsidRPr="00BB0DA4" w:rsidRDefault="00961C4C" w:rsidP="00961C4C">
      <w:pPr>
        <w:spacing w:line="360" w:lineRule="auto"/>
        <w:jc w:val="both"/>
        <w:rPr>
          <w:rFonts w:ascii="Arial" w:hAnsi="Arial" w:cs="Arial"/>
        </w:rPr>
      </w:pPr>
    </w:p>
    <w:p w14:paraId="44C3441E" w14:textId="77777777" w:rsidR="00961C4C" w:rsidRPr="00BB0DA4" w:rsidRDefault="00961C4C" w:rsidP="00961C4C">
      <w:pPr>
        <w:spacing w:line="360" w:lineRule="auto"/>
        <w:jc w:val="both"/>
        <w:rPr>
          <w:rFonts w:ascii="Arial" w:hAnsi="Arial" w:cs="Arial"/>
        </w:rPr>
      </w:pPr>
    </w:p>
    <w:p w14:paraId="12190FBD" w14:textId="77777777" w:rsidR="00961C4C" w:rsidRDefault="00961C4C" w:rsidP="00961C4C">
      <w:pPr>
        <w:spacing w:line="360" w:lineRule="auto"/>
        <w:jc w:val="both"/>
        <w:rPr>
          <w:rFonts w:ascii="Arial" w:hAnsi="Arial" w:cs="Arial"/>
        </w:rPr>
      </w:pPr>
    </w:p>
    <w:p w14:paraId="667D7B28" w14:textId="77777777" w:rsidR="00961C4C" w:rsidRPr="00BB0DA4" w:rsidRDefault="00961C4C" w:rsidP="00961C4C">
      <w:pPr>
        <w:spacing w:line="360" w:lineRule="auto"/>
        <w:jc w:val="both"/>
        <w:rPr>
          <w:rFonts w:ascii="Arial" w:hAnsi="Arial" w:cs="Arial"/>
        </w:rPr>
      </w:pPr>
    </w:p>
    <w:p w14:paraId="76EAA1E4" w14:textId="77777777" w:rsidR="00961C4C" w:rsidRPr="00BB0DA4" w:rsidRDefault="00961C4C" w:rsidP="00961C4C">
      <w:pPr>
        <w:spacing w:line="360" w:lineRule="auto"/>
        <w:jc w:val="both"/>
        <w:rPr>
          <w:rFonts w:ascii="Arial" w:hAnsi="Arial" w:cs="Arial"/>
        </w:rPr>
      </w:pPr>
    </w:p>
    <w:p w14:paraId="106CE97A" w14:textId="452B1DC8" w:rsidR="00961C4C" w:rsidRPr="00BB0DA4" w:rsidRDefault="00CC7A2B" w:rsidP="00CC7A2B">
      <w:pPr>
        <w:rPr>
          <w:rFonts w:ascii="Arial" w:hAnsi="Arial" w:cs="Arial"/>
        </w:rPr>
      </w:pPr>
      <w:r>
        <w:rPr>
          <w:rFonts w:ascii="Arial" w:hAnsi="Arial" w:cs="Arial"/>
        </w:rPr>
        <w:br w:type="page"/>
      </w:r>
    </w:p>
    <w:p w14:paraId="322966C2"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23" w:name="_Toc204866024"/>
      <w:r w:rsidRPr="00D95003">
        <w:rPr>
          <w:rFonts w:ascii="Arial" w:hAnsi="Arial" w:cs="Arial"/>
          <w:b/>
          <w:bCs/>
          <w:color w:val="auto"/>
          <w:sz w:val="28"/>
          <w:szCs w:val="28"/>
        </w:rPr>
        <w:lastRenderedPageBreak/>
        <w:t>7. Data Analysis and Discussions</w:t>
      </w:r>
      <w:bookmarkEnd w:id="23"/>
    </w:p>
    <w:p w14:paraId="7958003B" w14:textId="77777777" w:rsidR="00961C4C" w:rsidRPr="00D95003" w:rsidRDefault="00961C4C" w:rsidP="00961C4C"/>
    <w:p w14:paraId="400DDCE2"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This chapter presents the primary data that was collected through a structured questionnaire given to warehouse workers at Amazon BHX7. The responses have been analysed in connection with motivational theories, organisational culture models, and Strategic Human Resource Management (SHRM) frameworks discussed earlier in the literature review. The purpose is to understand how employees perceive motivation, leadership styles, workplace culture, and human resource practices. Different patterns, themes, and contradictions are identified and explained through theoretical models such as Daniel Pink’s theory of motivation, Maslow’s hierarchy of needs, SHRM, Schein’s organisational culture model, Lukes’ theory of power, and Foucault’s concept of resistance.</w:t>
      </w:r>
    </w:p>
    <w:p w14:paraId="6EDF90E8"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The participants included a diverse group of employees, mainly between the ages of 25–34 and 35–44, with most respondents identifying as male. This reflects the common demographic structure found in warehouse environments, where the nature of physical labour often leads to a higher percentage of male workers. These characteristics were considered when exploring motivation, inclusion, and communication preferences within the workplace.</w:t>
      </w:r>
    </w:p>
    <w:p w14:paraId="11C70713"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A structured questionnaire was designed, including 23 closed-ended questions aimed at examining employee motivation, views on organisational culture, human resources practices, emotional intelligence, and overall working conditions at Amazon BHX7. The design of the questions was based on key motivational and organisational behaviour theories such as Daniel Pink’s Drive theory, Maslow’s hierarchy of needs, SHRM principles, Schein’s cultural model, and Foucault’s theory of resistance. The questions were grouped according to themes, in line with these theoretical perspectives.</w:t>
      </w:r>
    </w:p>
    <w:p w14:paraId="1B6721DF" w14:textId="77777777" w:rsidR="00961C4C" w:rsidRPr="00BB0DA4" w:rsidRDefault="00961C4C" w:rsidP="00961C4C">
      <w:pPr>
        <w:spacing w:line="360" w:lineRule="auto"/>
        <w:jc w:val="both"/>
        <w:rPr>
          <w:rFonts w:ascii="Arial" w:hAnsi="Arial" w:cs="Arial"/>
        </w:rPr>
      </w:pPr>
      <w:r w:rsidRPr="00BB0DA4">
        <w:rPr>
          <w:rFonts w:ascii="Arial" w:hAnsi="Arial" w:cs="Arial"/>
        </w:rPr>
        <w:t>The distribution of the questionnaire was carried out in person among employees working at Amazon BHX7. All participation was voluntary and anonymous, which helped protect the confidentiality of the respondents and encouraged truthful answers. A total of 30 employees filled in the questionnaire during two weeks.</w:t>
      </w:r>
    </w:p>
    <w:p w14:paraId="5E8B23CE"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lastRenderedPageBreak/>
        <w:t>The data was collected and examined manually by using a frequency count for each question, allowing the identification of common trends, important themes, and inconsistencies. The responses were organised by topic and compared with the concepts introduced in the literature review. For instance, the questions about autonomy, mastery, and purpose were analysed through Daniel Pink’s motivation theory, while issues related to basic needs and employee well-being were interpreted using Maslow’s framework.</w:t>
      </w:r>
    </w:p>
    <w:p w14:paraId="1AE96DBB" w14:textId="77777777" w:rsidR="00961C4C" w:rsidRDefault="00961C4C" w:rsidP="00961C4C">
      <w:pPr>
        <w:spacing w:line="360" w:lineRule="auto"/>
        <w:jc w:val="both"/>
        <w:rPr>
          <w:rFonts w:ascii="Arial" w:hAnsi="Arial" w:cs="Arial"/>
        </w:rPr>
      </w:pPr>
      <w:r w:rsidRPr="00BB0DA4">
        <w:rPr>
          <w:rFonts w:ascii="Arial" w:hAnsi="Arial" w:cs="Arial"/>
        </w:rPr>
        <w:t>To better support the findings, charts were created to show the main patterns found in the responses. These visual aids helped to explain employee preferences, such as main sources of motivation, opinions about management, and also highlighted contradictions, for example, feeling both motivated and pressured by strict performance targets. These contradictions were further analysed through Lukes’ three dimensions of power and Foucault’s ideas on resistance in the workplace.</w:t>
      </w:r>
    </w:p>
    <w:p w14:paraId="082354E3" w14:textId="77777777" w:rsidR="00961C4C" w:rsidRPr="00BB0DA4" w:rsidRDefault="00961C4C" w:rsidP="00961C4C">
      <w:pPr>
        <w:spacing w:line="360" w:lineRule="auto"/>
        <w:jc w:val="both"/>
        <w:rPr>
          <w:rFonts w:ascii="Arial" w:hAnsi="Arial" w:cs="Arial"/>
        </w:rPr>
      </w:pPr>
    </w:p>
    <w:p w14:paraId="4E7C338C"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24" w:name="_Toc204866025"/>
      <w:r w:rsidRPr="00BB0DA4">
        <w:rPr>
          <w:rFonts w:ascii="Arial" w:hAnsi="Arial" w:cs="Arial"/>
          <w:color w:val="auto"/>
          <w:sz w:val="24"/>
          <w:szCs w:val="24"/>
        </w:rPr>
        <w:t>7.1  Demographics Overview</w:t>
      </w:r>
      <w:bookmarkEnd w:id="24"/>
    </w:p>
    <w:p w14:paraId="0DD26CB6" w14:textId="4FA5403E" w:rsidR="00961C4C" w:rsidRPr="00D40AB5" w:rsidRDefault="00961C4C" w:rsidP="00961C4C">
      <w:pPr>
        <w:spacing w:line="360" w:lineRule="auto"/>
        <w:jc w:val="both"/>
        <w:rPr>
          <w:rFonts w:ascii="Arial" w:hAnsi="Arial" w:cs="Arial"/>
        </w:rPr>
      </w:pPr>
      <w:r w:rsidRPr="00D40AB5">
        <w:rPr>
          <w:rFonts w:ascii="Arial" w:hAnsi="Arial" w:cs="Arial"/>
        </w:rPr>
        <w:t>The demographic profile of respondents provides valuable context for understanding motivation dynamics at Amazon BHX7. The workforce is predominantly young, with 50% of employees aged 25–34, followed by 20% aged 35–44, 1</w:t>
      </w:r>
      <w:r w:rsidR="007135A6" w:rsidRPr="00D40AB5">
        <w:rPr>
          <w:rFonts w:ascii="Arial" w:hAnsi="Arial" w:cs="Arial"/>
        </w:rPr>
        <w:t>7</w:t>
      </w:r>
      <w:r w:rsidRPr="00D40AB5">
        <w:rPr>
          <w:rFonts w:ascii="Arial" w:hAnsi="Arial" w:cs="Arial"/>
        </w:rPr>
        <w:t>% aged 45–54, and 10% aged 55+. Only 3% were in the 18–24 age group, challenging the assumption that warehouse roles skew toward the youngest workers.</w:t>
      </w:r>
    </w:p>
    <w:p w14:paraId="5CA13657" w14:textId="77777777" w:rsidR="00961C4C" w:rsidRPr="00D40AB5" w:rsidRDefault="00961C4C" w:rsidP="00961C4C">
      <w:pPr>
        <w:spacing w:line="360" w:lineRule="auto"/>
        <w:jc w:val="both"/>
        <w:rPr>
          <w:rFonts w:ascii="Arial" w:hAnsi="Arial" w:cs="Arial"/>
        </w:rPr>
      </w:pPr>
      <w:r w:rsidRPr="00D40AB5">
        <w:rPr>
          <w:rFonts w:ascii="Arial" w:hAnsi="Arial" w:cs="Arial"/>
        </w:rPr>
        <w:t>Gender representation shows a significant imbalance: 80% of respondents identified as male, while 20% identified as female, with no participants selecting "Prefer not to say" or "Other’’, suggesting a gender imbalance within the warehouse workforce.</w:t>
      </w:r>
    </w:p>
    <w:p w14:paraId="2FAE9899" w14:textId="77777777" w:rsidR="00961C4C" w:rsidRPr="00BB0DA4" w:rsidRDefault="00961C4C" w:rsidP="00961C4C">
      <w:pPr>
        <w:pStyle w:val="Caption"/>
        <w:keepNext/>
        <w:spacing w:line="360" w:lineRule="auto"/>
        <w:jc w:val="both"/>
        <w:rPr>
          <w:rFonts w:ascii="Arial" w:hAnsi="Arial" w:cs="Arial"/>
          <w:sz w:val="24"/>
          <w:szCs w:val="24"/>
        </w:rPr>
      </w:pPr>
      <w:bookmarkStart w:id="25" w:name="_Toc204694341"/>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w:t>
      </w:r>
      <w:bookmarkEnd w:id="25"/>
      <w:r w:rsidRPr="00BB0DA4">
        <w:rPr>
          <w:rFonts w:ascii="Arial" w:hAnsi="Arial" w:cs="Arial"/>
          <w:sz w:val="24"/>
          <w:szCs w:val="24"/>
        </w:rPr>
        <w:fldChar w:fldCharType="end"/>
      </w:r>
    </w:p>
    <w:p w14:paraId="5820FC20"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6BB690CB" wp14:editId="55DD9A14">
            <wp:extent cx="2804403" cy="2712955"/>
            <wp:effectExtent l="0" t="0" r="0" b="0"/>
            <wp:docPr id="194565426" name="Picture 1" descr="A pie chart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65426" name="Picture 1" descr="A pie chart with numbers and a number&#10;&#10;AI-generated content may be incorrect."/>
                    <pic:cNvPicPr/>
                  </pic:nvPicPr>
                  <pic:blipFill>
                    <a:blip r:embed="rId12"/>
                    <a:stretch>
                      <a:fillRect/>
                    </a:stretch>
                  </pic:blipFill>
                  <pic:spPr>
                    <a:xfrm>
                      <a:off x="0" y="0"/>
                      <a:ext cx="2804403" cy="2712955"/>
                    </a:xfrm>
                    <a:prstGeom prst="rect">
                      <a:avLst/>
                    </a:prstGeom>
                  </pic:spPr>
                </pic:pic>
              </a:graphicData>
            </a:graphic>
          </wp:inline>
        </w:drawing>
      </w:r>
    </w:p>
    <w:p w14:paraId="0475299A" w14:textId="77777777" w:rsidR="00961C4C" w:rsidRPr="00BB0DA4" w:rsidRDefault="00961C4C" w:rsidP="00961C4C">
      <w:pPr>
        <w:pStyle w:val="Caption"/>
        <w:keepNext/>
        <w:spacing w:line="360" w:lineRule="auto"/>
        <w:jc w:val="both"/>
        <w:rPr>
          <w:rFonts w:ascii="Arial" w:hAnsi="Arial" w:cs="Arial"/>
          <w:sz w:val="24"/>
          <w:szCs w:val="24"/>
        </w:rPr>
      </w:pPr>
      <w:bookmarkStart w:id="26" w:name="_Toc204694342"/>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w:t>
      </w:r>
      <w:bookmarkEnd w:id="26"/>
      <w:r w:rsidRPr="00BB0DA4">
        <w:rPr>
          <w:rFonts w:ascii="Arial" w:hAnsi="Arial" w:cs="Arial"/>
          <w:sz w:val="24"/>
          <w:szCs w:val="24"/>
        </w:rPr>
        <w:fldChar w:fldCharType="end"/>
      </w:r>
    </w:p>
    <w:p w14:paraId="1DC9A17C"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16CE57B" wp14:editId="39AC6EF5">
            <wp:extent cx="2834886" cy="2690093"/>
            <wp:effectExtent l="0" t="0" r="3810" b="0"/>
            <wp:docPr id="970482795" name="Picture 1" descr="A blue and orange pie chart with a number of men and wom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482795" name="Picture 1" descr="A blue and orange pie chart with a number of men and women&#10;&#10;AI-generated content may be incorrect."/>
                    <pic:cNvPicPr/>
                  </pic:nvPicPr>
                  <pic:blipFill>
                    <a:blip r:embed="rId13"/>
                    <a:stretch>
                      <a:fillRect/>
                    </a:stretch>
                  </pic:blipFill>
                  <pic:spPr>
                    <a:xfrm>
                      <a:off x="0" y="0"/>
                      <a:ext cx="2834886" cy="2690093"/>
                    </a:xfrm>
                    <a:prstGeom prst="rect">
                      <a:avLst/>
                    </a:prstGeom>
                  </pic:spPr>
                </pic:pic>
              </a:graphicData>
            </a:graphic>
          </wp:inline>
        </w:drawing>
      </w:r>
    </w:p>
    <w:p w14:paraId="5B44CFC9" w14:textId="18D58C92" w:rsidR="00961C4C" w:rsidRDefault="00961C4C" w:rsidP="00D40AB5">
      <w:pPr>
        <w:spacing w:line="360" w:lineRule="auto"/>
        <w:ind w:firstLine="720"/>
        <w:jc w:val="both"/>
        <w:rPr>
          <w:rFonts w:ascii="Arial" w:hAnsi="Arial" w:cs="Arial"/>
        </w:rPr>
      </w:pPr>
      <w:r w:rsidRPr="00AD7945">
        <w:rPr>
          <w:rFonts w:ascii="Arial" w:hAnsi="Arial" w:cs="Arial"/>
        </w:rPr>
        <w:t>Tenure data shows that 13% of respondents had worked at Amazon BHX7 for 6–12 months, 1</w:t>
      </w:r>
      <w:r w:rsidR="007135A6">
        <w:rPr>
          <w:rFonts w:ascii="Arial" w:hAnsi="Arial" w:cs="Arial"/>
        </w:rPr>
        <w:t>7</w:t>
      </w:r>
      <w:r w:rsidRPr="00AD7945">
        <w:rPr>
          <w:rFonts w:ascii="Arial" w:hAnsi="Arial" w:cs="Arial"/>
        </w:rPr>
        <w:t>% for 1–2 years, and 5</w:t>
      </w:r>
      <w:r w:rsidR="007135A6">
        <w:rPr>
          <w:rFonts w:ascii="Arial" w:hAnsi="Arial" w:cs="Arial"/>
        </w:rPr>
        <w:t>7</w:t>
      </w:r>
      <w:r w:rsidRPr="00AD7945">
        <w:rPr>
          <w:rFonts w:ascii="Arial" w:hAnsi="Arial" w:cs="Arial"/>
        </w:rPr>
        <w:t>% for over 2 years. Only 13% had been employed for less than 6 months. This spread indicates a workforce heavily weighted toward long-term employees (2+ years). This indicates a fair mix of both new and more experienced employees, enabling a diverse range of insights into long-term motivation.</w:t>
      </w:r>
    </w:p>
    <w:p w14:paraId="0CC2D561" w14:textId="77777777" w:rsidR="00D40AB5" w:rsidRPr="00AD7945" w:rsidRDefault="00D40AB5" w:rsidP="00D40AB5">
      <w:pPr>
        <w:spacing w:line="360" w:lineRule="auto"/>
        <w:ind w:firstLine="720"/>
        <w:jc w:val="both"/>
        <w:rPr>
          <w:rFonts w:ascii="Arial" w:hAnsi="Arial" w:cs="Arial"/>
        </w:rPr>
      </w:pPr>
    </w:p>
    <w:p w14:paraId="79E445A1"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lastRenderedPageBreak/>
        <w:t>The majority (70%) were full-time employees, with only 3% part-time and 27 % temporary or seasonal workers. This division may influence motivational factors, as full-time workers are more likely to be invested in long-term goals such as career progression and skill development. In contrast, temporary workers may be more extrinsically motivated by immediate rewards, aligning with Maslow’s safety needs and Herzberg’s hygiene factors.</w:t>
      </w:r>
    </w:p>
    <w:p w14:paraId="45503C1B" w14:textId="77777777" w:rsidR="00961C4C" w:rsidRPr="00BB0DA4" w:rsidRDefault="00961C4C" w:rsidP="00961C4C">
      <w:pPr>
        <w:pStyle w:val="Caption"/>
        <w:keepNext/>
        <w:spacing w:line="360" w:lineRule="auto"/>
        <w:jc w:val="both"/>
        <w:rPr>
          <w:rFonts w:ascii="Arial" w:hAnsi="Arial" w:cs="Arial"/>
          <w:sz w:val="24"/>
          <w:szCs w:val="24"/>
        </w:rPr>
      </w:pPr>
      <w:bookmarkStart w:id="27" w:name="_Toc204694343"/>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3</w:t>
      </w:r>
      <w:bookmarkEnd w:id="27"/>
      <w:r w:rsidRPr="00BB0DA4">
        <w:rPr>
          <w:rFonts w:ascii="Arial" w:hAnsi="Arial" w:cs="Arial"/>
          <w:sz w:val="24"/>
          <w:szCs w:val="24"/>
        </w:rPr>
        <w:fldChar w:fldCharType="end"/>
      </w:r>
    </w:p>
    <w:p w14:paraId="321EB326"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27298D97" wp14:editId="00299281">
            <wp:extent cx="2756925" cy="2266950"/>
            <wp:effectExtent l="0" t="0" r="5715" b="0"/>
            <wp:docPr id="1171367187" name="Picture 1" descr="A pie chart with numbers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67187" name="Picture 1" descr="A pie chart with numbers and a diagram&#10;&#10;AI-generated content may be incorrect."/>
                    <pic:cNvPicPr/>
                  </pic:nvPicPr>
                  <pic:blipFill>
                    <a:blip r:embed="rId14"/>
                    <a:stretch>
                      <a:fillRect/>
                    </a:stretch>
                  </pic:blipFill>
                  <pic:spPr>
                    <a:xfrm>
                      <a:off x="0" y="0"/>
                      <a:ext cx="2761937" cy="2271071"/>
                    </a:xfrm>
                    <a:prstGeom prst="rect">
                      <a:avLst/>
                    </a:prstGeom>
                  </pic:spPr>
                </pic:pic>
              </a:graphicData>
            </a:graphic>
          </wp:inline>
        </w:drawing>
      </w:r>
    </w:p>
    <w:p w14:paraId="5ECB7C63" w14:textId="77777777" w:rsidR="00961C4C" w:rsidRPr="00BB0DA4" w:rsidRDefault="00961C4C" w:rsidP="00961C4C">
      <w:pPr>
        <w:pStyle w:val="Caption"/>
        <w:keepNext/>
        <w:spacing w:line="360" w:lineRule="auto"/>
        <w:jc w:val="both"/>
        <w:rPr>
          <w:rFonts w:ascii="Arial" w:hAnsi="Arial" w:cs="Arial"/>
          <w:sz w:val="24"/>
          <w:szCs w:val="24"/>
        </w:rPr>
      </w:pPr>
      <w:bookmarkStart w:id="28" w:name="_Toc204694344"/>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4</w:t>
      </w:r>
      <w:bookmarkEnd w:id="28"/>
      <w:r w:rsidRPr="00BB0DA4">
        <w:rPr>
          <w:rFonts w:ascii="Arial" w:hAnsi="Arial" w:cs="Arial"/>
          <w:sz w:val="24"/>
          <w:szCs w:val="24"/>
        </w:rPr>
        <w:fldChar w:fldCharType="end"/>
      </w:r>
    </w:p>
    <w:p w14:paraId="3F6FDC06"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55E61EA0" wp14:editId="7831D011">
            <wp:extent cx="2733675" cy="2288962"/>
            <wp:effectExtent l="0" t="0" r="0" b="0"/>
            <wp:docPr id="1249378569" name="Picture 1"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378569" name="Picture 1" descr="A pie chart with numbers and a few percentages&#10;&#10;AI-generated content may be incorrect."/>
                    <pic:cNvPicPr/>
                  </pic:nvPicPr>
                  <pic:blipFill>
                    <a:blip r:embed="rId15"/>
                    <a:stretch>
                      <a:fillRect/>
                    </a:stretch>
                  </pic:blipFill>
                  <pic:spPr>
                    <a:xfrm>
                      <a:off x="0" y="0"/>
                      <a:ext cx="2751410" cy="2303812"/>
                    </a:xfrm>
                    <a:prstGeom prst="rect">
                      <a:avLst/>
                    </a:prstGeom>
                  </pic:spPr>
                </pic:pic>
              </a:graphicData>
            </a:graphic>
          </wp:inline>
        </w:drawing>
      </w:r>
    </w:p>
    <w:p w14:paraId="4158A7E6"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From a strategic HRM lens, this demographic spread suggests Amazon must implement differentiated motivation strategies that appeal to varying needs, from career development for younger, full-time employees, to well-being support for temporary staff, who may feel less integrated into the organisational culture.</w:t>
      </w:r>
    </w:p>
    <w:p w14:paraId="012DF49B"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lastRenderedPageBreak/>
        <w:t>An analysis of survey responses by age, tenure, and employment type revealed distinct motivational patterns and perceptions of organisational culture among Amazon BHX7 workers. Younger employees (aged 18–24), who formed the largest age group (43%), tended to value extrinsic motivators such as pay and skill development (Q8), aligning with Maslow’s lower-tier needs and Pink’s reward-based drive. This group also showed higher concern around transparency (Q19) and pressure (Q22), suggesting early awareness of organisational power dynamics. In contrast, employees aged 25–34 (37%) and 35+ (20%) were more focused on growth and long-term well-being, yet more likely to express dissatisfaction with workplace conditions and communication, which links it  to Foucault’s concept of internalised control and Lukes’ third face of power, where prolonged exposure reduces active resistance. Similarly, employees with 1–2 years or more in the role (73.4% combined) reported less belief in transparent decision-making and voiced fewer concerns (Q18–Q20), suggesting disengagement over time. Full-time staff (73%) were more likely to expect progression and alignment with values (Q15, Q12) but expressed disappointment with managerial support and inclusion, revealing a psychological contract breach and linking to Strategic HRM and Schein’s organisational culture model. Meanwhile, temporary and seasonal workers (23%) were mostly extrinsically motivated and less engaged with inclusion or values, reflecting a transactional relationship and exposure to visible forms of power (Lukes, 1974). These findings emphasise the importance of differentiated motivation strategies tailored to tenure, contract type, and employee expectations.</w:t>
      </w:r>
    </w:p>
    <w:p w14:paraId="5B0D8DD0" w14:textId="77777777" w:rsidR="00961C4C" w:rsidRPr="00BB0DA4" w:rsidRDefault="00961C4C" w:rsidP="00961C4C">
      <w:pPr>
        <w:pStyle w:val="Caption"/>
        <w:keepNext/>
        <w:spacing w:line="360" w:lineRule="auto"/>
        <w:jc w:val="both"/>
        <w:rPr>
          <w:rFonts w:ascii="Arial" w:hAnsi="Arial" w:cs="Arial"/>
          <w:sz w:val="24"/>
          <w:szCs w:val="24"/>
        </w:rPr>
      </w:pPr>
      <w:bookmarkStart w:id="29" w:name="_Toc204694345"/>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5</w:t>
      </w:r>
      <w:bookmarkEnd w:id="29"/>
      <w:r w:rsidRPr="00BB0DA4">
        <w:rPr>
          <w:rFonts w:ascii="Arial" w:hAnsi="Arial" w:cs="Arial"/>
          <w:sz w:val="24"/>
          <w:szCs w:val="24"/>
        </w:rPr>
        <w:fldChar w:fldCharType="end"/>
      </w:r>
    </w:p>
    <w:p w14:paraId="358087F3" w14:textId="634C7C80" w:rsidR="00961C4C" w:rsidRPr="00D40AB5" w:rsidRDefault="00961C4C" w:rsidP="00961C4C">
      <w:pPr>
        <w:spacing w:line="360" w:lineRule="auto"/>
        <w:jc w:val="both"/>
        <w:rPr>
          <w:rFonts w:ascii="Arial" w:hAnsi="Arial" w:cs="Arial"/>
          <w:b/>
          <w:bCs/>
        </w:rPr>
      </w:pPr>
      <w:r w:rsidRPr="00BB0DA4">
        <w:rPr>
          <w:rFonts w:ascii="Arial" w:hAnsi="Arial" w:cs="Arial"/>
          <w:noProof/>
        </w:rPr>
        <w:drawing>
          <wp:inline distT="0" distB="0" distL="0" distR="0" wp14:anchorId="2A0812A4" wp14:editId="12BFD7CD">
            <wp:extent cx="4067175" cy="2721879"/>
            <wp:effectExtent l="0" t="0" r="0" b="2540"/>
            <wp:docPr id="394886965" name="Picture 1" descr="A graph of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886965" name="Picture 1" descr="A graph of blue squares&#10;&#10;AI-generated content may be incorrect."/>
                    <pic:cNvPicPr/>
                  </pic:nvPicPr>
                  <pic:blipFill>
                    <a:blip r:embed="rId16"/>
                    <a:stretch>
                      <a:fillRect/>
                    </a:stretch>
                  </pic:blipFill>
                  <pic:spPr>
                    <a:xfrm>
                      <a:off x="0" y="0"/>
                      <a:ext cx="4077548" cy="2728821"/>
                    </a:xfrm>
                    <a:prstGeom prst="rect">
                      <a:avLst/>
                    </a:prstGeom>
                  </pic:spPr>
                </pic:pic>
              </a:graphicData>
            </a:graphic>
          </wp:inline>
        </w:drawing>
      </w:r>
    </w:p>
    <w:p w14:paraId="1EEC4DFF"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30" w:name="_Toc204866026"/>
      <w:r w:rsidRPr="00BB0DA4">
        <w:rPr>
          <w:rFonts w:ascii="Arial" w:hAnsi="Arial" w:cs="Arial"/>
          <w:color w:val="auto"/>
          <w:sz w:val="24"/>
          <w:szCs w:val="24"/>
        </w:rPr>
        <w:lastRenderedPageBreak/>
        <w:t>7.2 Intrinsic Motivation &amp; Job Satisfaction</w:t>
      </w:r>
      <w:bookmarkEnd w:id="30"/>
    </w:p>
    <w:p w14:paraId="6A78E582" w14:textId="77777777" w:rsidR="00961C4C" w:rsidRPr="00BB0DA4" w:rsidRDefault="00961C4C" w:rsidP="00961C4C">
      <w:pPr>
        <w:spacing w:line="360" w:lineRule="auto"/>
        <w:ind w:firstLine="720"/>
        <w:jc w:val="both"/>
        <w:rPr>
          <w:rFonts w:ascii="Arial" w:hAnsi="Arial" w:cs="Arial"/>
        </w:rPr>
      </w:pPr>
      <w:r w:rsidRPr="00BB0DA4">
        <w:rPr>
          <w:rFonts w:ascii="Arial" w:hAnsi="Arial" w:cs="Arial"/>
        </w:rPr>
        <w:t xml:space="preserve">This section explores intrinsic motivation and job satisfaction among Amazon BHX7 employees using key questionnaire items related to autonomy, mastery, and purpose, concepts central to Daniel Pink’s theory of motivation and basic needs </w:t>
      </w:r>
      <w:proofErr w:type="spellStart"/>
      <w:r w:rsidRPr="00BB0DA4">
        <w:rPr>
          <w:rFonts w:ascii="Arial" w:hAnsi="Arial" w:cs="Arial"/>
        </w:rPr>
        <w:t>fulfillment</w:t>
      </w:r>
      <w:proofErr w:type="spellEnd"/>
      <w:r w:rsidRPr="00BB0DA4">
        <w:rPr>
          <w:rFonts w:ascii="Arial" w:hAnsi="Arial" w:cs="Arial"/>
        </w:rPr>
        <w:t xml:space="preserve"> per Maslow’s hierarchy. The analysis is based on responses from 30 employees, shedding light on how well Amazon BHX7 supports intrinsic motivators.</w:t>
      </w:r>
    </w:p>
    <w:p w14:paraId="3B099D12" w14:textId="77777777" w:rsidR="00961C4C" w:rsidRPr="00BB0DA4" w:rsidRDefault="00961C4C" w:rsidP="00961C4C">
      <w:pPr>
        <w:spacing w:line="360" w:lineRule="auto"/>
        <w:jc w:val="both"/>
        <w:rPr>
          <w:rFonts w:ascii="Arial" w:hAnsi="Arial" w:cs="Arial"/>
        </w:rPr>
      </w:pPr>
      <w:r w:rsidRPr="00BB0DA4">
        <w:rPr>
          <w:rFonts w:ascii="Arial" w:hAnsi="Arial" w:cs="Arial"/>
        </w:rPr>
        <w:t>The survey results indicate that a majority of respondents feel some degree of control in completing their daily tasks at Amazon BHX7, with 60% answering “Yes” and 37% “Sometimes.” Similarly, motivation to master their current roles was positive but slightly lower, with 76,7% saying “Yes”. About 83% of workers reported understanding the purpose of their work fully, highlighting a relatively strong connection to meaningfulness at work.</w:t>
      </w:r>
    </w:p>
    <w:p w14:paraId="7ADB8424" w14:textId="77777777" w:rsidR="00961C4C" w:rsidRPr="00BB0DA4" w:rsidRDefault="00961C4C" w:rsidP="00961C4C">
      <w:pPr>
        <w:pStyle w:val="Caption"/>
        <w:keepNext/>
        <w:spacing w:line="360" w:lineRule="auto"/>
        <w:jc w:val="both"/>
        <w:rPr>
          <w:rFonts w:ascii="Arial" w:hAnsi="Arial" w:cs="Arial"/>
          <w:sz w:val="24"/>
          <w:szCs w:val="24"/>
        </w:rPr>
      </w:pPr>
      <w:bookmarkStart w:id="31" w:name="_Toc204694346"/>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6</w:t>
      </w:r>
      <w:bookmarkEnd w:id="31"/>
      <w:r w:rsidRPr="00BB0DA4">
        <w:rPr>
          <w:rFonts w:ascii="Arial" w:hAnsi="Arial" w:cs="Arial"/>
          <w:sz w:val="24"/>
          <w:szCs w:val="24"/>
        </w:rPr>
        <w:fldChar w:fldCharType="end"/>
      </w:r>
    </w:p>
    <w:p w14:paraId="526959A7"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64C68C1E" wp14:editId="2FFA4107">
            <wp:extent cx="2471530" cy="2286000"/>
            <wp:effectExtent l="0" t="0" r="5080" b="0"/>
            <wp:docPr id="1622291812"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291812" name="Picture 1" descr="A pie chart with numbers and text&#10;&#10;AI-generated content may be incorrect."/>
                    <pic:cNvPicPr/>
                  </pic:nvPicPr>
                  <pic:blipFill>
                    <a:blip r:embed="rId17"/>
                    <a:stretch>
                      <a:fillRect/>
                    </a:stretch>
                  </pic:blipFill>
                  <pic:spPr>
                    <a:xfrm>
                      <a:off x="0" y="0"/>
                      <a:ext cx="2480368" cy="2294175"/>
                    </a:xfrm>
                    <a:prstGeom prst="rect">
                      <a:avLst/>
                    </a:prstGeom>
                  </pic:spPr>
                </pic:pic>
              </a:graphicData>
            </a:graphic>
          </wp:inline>
        </w:drawing>
      </w:r>
    </w:p>
    <w:p w14:paraId="2EA1502F" w14:textId="77777777" w:rsidR="00961C4C" w:rsidRPr="00BB0DA4" w:rsidRDefault="00961C4C" w:rsidP="00961C4C">
      <w:pPr>
        <w:pStyle w:val="Caption"/>
        <w:keepNext/>
        <w:spacing w:line="360" w:lineRule="auto"/>
        <w:jc w:val="both"/>
        <w:rPr>
          <w:rFonts w:ascii="Arial" w:hAnsi="Arial" w:cs="Arial"/>
          <w:sz w:val="24"/>
          <w:szCs w:val="24"/>
        </w:rPr>
      </w:pPr>
      <w:bookmarkStart w:id="32" w:name="_Toc204694347"/>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7</w:t>
      </w:r>
      <w:bookmarkEnd w:id="32"/>
      <w:r w:rsidRPr="00BB0DA4">
        <w:rPr>
          <w:rFonts w:ascii="Arial" w:hAnsi="Arial" w:cs="Arial"/>
          <w:sz w:val="24"/>
          <w:szCs w:val="24"/>
        </w:rPr>
        <w:fldChar w:fldCharType="end"/>
      </w:r>
    </w:p>
    <w:p w14:paraId="7D8DDFDB"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2E9D7320" wp14:editId="69565456">
            <wp:extent cx="3248025" cy="2035899"/>
            <wp:effectExtent l="0" t="0" r="0" b="2540"/>
            <wp:docPr id="642272593" name="Picture 1" descr="A graph of a person with a blue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72593" name="Picture 1" descr="A graph of a person with a blue bar&#10;&#10;AI-generated content may be incorrect."/>
                    <pic:cNvPicPr/>
                  </pic:nvPicPr>
                  <pic:blipFill>
                    <a:blip r:embed="rId18"/>
                    <a:stretch>
                      <a:fillRect/>
                    </a:stretch>
                  </pic:blipFill>
                  <pic:spPr>
                    <a:xfrm>
                      <a:off x="0" y="0"/>
                      <a:ext cx="3304470" cy="2071280"/>
                    </a:xfrm>
                    <a:prstGeom prst="rect">
                      <a:avLst/>
                    </a:prstGeom>
                  </pic:spPr>
                </pic:pic>
              </a:graphicData>
            </a:graphic>
          </wp:inline>
        </w:drawing>
      </w:r>
    </w:p>
    <w:p w14:paraId="46D1CB05" w14:textId="77777777" w:rsidR="00961C4C" w:rsidRPr="00BB0DA4" w:rsidRDefault="00961C4C" w:rsidP="00961C4C">
      <w:pPr>
        <w:spacing w:line="360" w:lineRule="auto"/>
        <w:jc w:val="both"/>
        <w:rPr>
          <w:rFonts w:ascii="Arial" w:hAnsi="Arial" w:cs="Arial"/>
        </w:rPr>
      </w:pPr>
      <w:r w:rsidRPr="00BB0DA4">
        <w:rPr>
          <w:rFonts w:ascii="Arial" w:hAnsi="Arial" w:cs="Arial"/>
        </w:rPr>
        <w:lastRenderedPageBreak/>
        <w:t>The most selected motivator was ‘Pay’ (60%), followed by ‘Skill Development’ (17%), and smaller numbers selecting ‘Promotion,’ ‘Teamwork,’ and ‘Praise/Recognition. This suggests that intrinsic factors such as autonomy, mastery, and purpose play a significant role for these warehouse workers.</w:t>
      </w:r>
    </w:p>
    <w:p w14:paraId="79665F65" w14:textId="77777777" w:rsidR="00961C4C" w:rsidRPr="00BB0DA4" w:rsidRDefault="00961C4C" w:rsidP="00961C4C">
      <w:pPr>
        <w:pStyle w:val="Caption"/>
        <w:keepNext/>
        <w:spacing w:line="360" w:lineRule="auto"/>
        <w:jc w:val="both"/>
        <w:rPr>
          <w:rFonts w:ascii="Arial" w:hAnsi="Arial" w:cs="Arial"/>
          <w:sz w:val="24"/>
          <w:szCs w:val="24"/>
        </w:rPr>
      </w:pPr>
      <w:bookmarkStart w:id="33" w:name="_Toc204694348"/>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8</w:t>
      </w:r>
      <w:bookmarkEnd w:id="33"/>
      <w:r w:rsidRPr="00BB0DA4">
        <w:rPr>
          <w:rFonts w:ascii="Arial" w:hAnsi="Arial" w:cs="Arial"/>
          <w:sz w:val="24"/>
          <w:szCs w:val="24"/>
        </w:rPr>
        <w:fldChar w:fldCharType="end"/>
      </w:r>
    </w:p>
    <w:p w14:paraId="6766AB10"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2FEE4C8C" wp14:editId="63FB6083">
            <wp:extent cx="2514600" cy="1615864"/>
            <wp:effectExtent l="0" t="0" r="0" b="3810"/>
            <wp:docPr id="16211461" name="Picture 1" descr="A graph of a person with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1461" name="Picture 1" descr="A graph of a person with a bar&#10;&#10;AI-generated content may be incorrect."/>
                    <pic:cNvPicPr/>
                  </pic:nvPicPr>
                  <pic:blipFill>
                    <a:blip r:embed="rId19"/>
                    <a:stretch>
                      <a:fillRect/>
                    </a:stretch>
                  </pic:blipFill>
                  <pic:spPr>
                    <a:xfrm>
                      <a:off x="0" y="0"/>
                      <a:ext cx="2539060" cy="1631582"/>
                    </a:xfrm>
                    <a:prstGeom prst="rect">
                      <a:avLst/>
                    </a:prstGeom>
                  </pic:spPr>
                </pic:pic>
              </a:graphicData>
            </a:graphic>
          </wp:inline>
        </w:drawing>
      </w:r>
    </w:p>
    <w:p w14:paraId="68BD6AF0" w14:textId="77777777" w:rsidR="00961C4C" w:rsidRPr="00BB0DA4" w:rsidRDefault="00961C4C" w:rsidP="00961C4C">
      <w:pPr>
        <w:spacing w:line="360" w:lineRule="auto"/>
        <w:jc w:val="both"/>
        <w:rPr>
          <w:rFonts w:ascii="Arial" w:hAnsi="Arial" w:cs="Arial"/>
          <w:b/>
          <w:bCs/>
        </w:rPr>
      </w:pPr>
    </w:p>
    <w:p w14:paraId="45BC6921"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These findings align well with Daniel Pink’s motivation theory, which emphasizes autonomy, mastery, and purpose as core drivers of intrinsic motivation (Pink, 2009). The relatively high percentage of employees who feel some control over their work and a sense of purpose indicates that BHX7 supports these factors to a fair degree. However, the “Sometimes” responses also highlight room for improvement in autonomy and engagement.</w:t>
      </w:r>
    </w:p>
    <w:p w14:paraId="6819FF10" w14:textId="77777777" w:rsidR="00961C4C" w:rsidRPr="00BB0DA4" w:rsidRDefault="00961C4C" w:rsidP="00961C4C">
      <w:pPr>
        <w:spacing w:line="360" w:lineRule="auto"/>
        <w:jc w:val="both"/>
        <w:rPr>
          <w:rFonts w:ascii="Arial" w:hAnsi="Arial" w:cs="Arial"/>
        </w:rPr>
      </w:pPr>
      <w:r w:rsidRPr="00BB0DA4">
        <w:rPr>
          <w:rFonts w:ascii="Arial" w:hAnsi="Arial" w:cs="Arial"/>
        </w:rPr>
        <w:t xml:space="preserve">Maslow’s hierarchy similarly supports this, with employees demonstrating needs at the esteem and self-actualization levels, seeking meaningful and skill-developing work rather than purely basic rewards (Maslow, 1943). </w:t>
      </w:r>
    </w:p>
    <w:p w14:paraId="485AEE1E" w14:textId="77777777" w:rsidR="00961C4C" w:rsidRPr="00BB0DA4" w:rsidRDefault="00961C4C" w:rsidP="00961C4C">
      <w:pPr>
        <w:spacing w:line="360" w:lineRule="auto"/>
        <w:jc w:val="both"/>
        <w:rPr>
          <w:rFonts w:ascii="Arial" w:hAnsi="Arial" w:cs="Arial"/>
        </w:rPr>
      </w:pPr>
      <w:r w:rsidRPr="00BB0DA4">
        <w:rPr>
          <w:rFonts w:ascii="Arial" w:hAnsi="Arial" w:cs="Arial"/>
        </w:rPr>
        <w:t>Nonetheless, the findings suggest some ambivalence among workers, with many unsure or negative about motivation and task control, which could reflect the intense performance environment or variability in management styles.</w:t>
      </w:r>
    </w:p>
    <w:p w14:paraId="636DBE8D"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 xml:space="preserve">Emotional intelligence (EI) in leadership plays a crucial role in influencing employee motivation, engagement, and wellbeing. According to Goleman (1995), emotionally intelligent leaders are those who are self-aware, empathic, and capable of managing relationships effectively, which are the essential qualities in demanding warehouse environments like Amazon BHX7. The survey findings show that 33% of participants feel their manager understands their emotions and concerns (Q14), which </w:t>
      </w:r>
      <w:r w:rsidRPr="00BB0DA4">
        <w:rPr>
          <w:rFonts w:ascii="Arial" w:hAnsi="Arial" w:cs="Arial"/>
        </w:rPr>
        <w:lastRenderedPageBreak/>
        <w:t>suggests a moderate presence of emotional intelligence among supervisors. However, the 50% who selected "Sometimes" and the 17% who answered "No" indicate that over two-thirds of employees do not consistently feel emotionally understood at work.</w:t>
      </w:r>
    </w:p>
    <w:p w14:paraId="04341645" w14:textId="77777777" w:rsidR="00961C4C" w:rsidRPr="00BB0DA4" w:rsidRDefault="00961C4C" w:rsidP="00961C4C">
      <w:pPr>
        <w:pStyle w:val="Caption"/>
        <w:keepNext/>
        <w:spacing w:line="360" w:lineRule="auto"/>
        <w:jc w:val="both"/>
        <w:rPr>
          <w:rFonts w:ascii="Arial" w:hAnsi="Arial" w:cs="Arial"/>
          <w:sz w:val="24"/>
          <w:szCs w:val="24"/>
        </w:rPr>
      </w:pPr>
      <w:bookmarkStart w:id="34" w:name="_Toc204694349"/>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9</w:t>
      </w:r>
      <w:bookmarkEnd w:id="34"/>
      <w:r w:rsidRPr="00BB0DA4">
        <w:rPr>
          <w:rFonts w:ascii="Arial" w:hAnsi="Arial" w:cs="Arial"/>
          <w:sz w:val="24"/>
          <w:szCs w:val="24"/>
        </w:rPr>
        <w:fldChar w:fldCharType="end"/>
      </w:r>
    </w:p>
    <w:p w14:paraId="5D470FE2"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DB270A2" wp14:editId="0197D80A">
            <wp:extent cx="2869893" cy="1762125"/>
            <wp:effectExtent l="0" t="0" r="6985" b="0"/>
            <wp:docPr id="1153816367" name="Picture 1" descr="A graph of emo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816367" name="Picture 1" descr="A graph of emotions&#10;&#10;AI-generated content may be incorrect."/>
                    <pic:cNvPicPr/>
                  </pic:nvPicPr>
                  <pic:blipFill>
                    <a:blip r:embed="rId20"/>
                    <a:stretch>
                      <a:fillRect/>
                    </a:stretch>
                  </pic:blipFill>
                  <pic:spPr>
                    <a:xfrm>
                      <a:off x="0" y="0"/>
                      <a:ext cx="2880337" cy="1768538"/>
                    </a:xfrm>
                    <a:prstGeom prst="rect">
                      <a:avLst/>
                    </a:prstGeom>
                  </pic:spPr>
                </pic:pic>
              </a:graphicData>
            </a:graphic>
          </wp:inline>
        </w:drawing>
      </w:r>
    </w:p>
    <w:p w14:paraId="0A39417F" w14:textId="77777777" w:rsidR="00961C4C" w:rsidRPr="00BB0DA4" w:rsidRDefault="00961C4C" w:rsidP="00961C4C">
      <w:pPr>
        <w:pStyle w:val="Caption"/>
        <w:keepNext/>
        <w:spacing w:line="360" w:lineRule="auto"/>
        <w:jc w:val="both"/>
        <w:rPr>
          <w:rFonts w:ascii="Arial" w:hAnsi="Arial" w:cs="Arial"/>
          <w:sz w:val="24"/>
          <w:szCs w:val="24"/>
        </w:rPr>
      </w:pPr>
      <w:bookmarkStart w:id="35" w:name="_Toc204694350"/>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10</w:t>
      </w:r>
      <w:bookmarkEnd w:id="35"/>
      <w:r w:rsidRPr="00BB0DA4">
        <w:rPr>
          <w:rFonts w:ascii="Arial" w:hAnsi="Arial" w:cs="Arial"/>
          <w:sz w:val="24"/>
          <w:szCs w:val="24"/>
        </w:rPr>
        <w:fldChar w:fldCharType="end"/>
      </w:r>
    </w:p>
    <w:p w14:paraId="51926A4B" w14:textId="77777777" w:rsidR="00961C4C"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9479B4D" wp14:editId="0B1D9E23">
            <wp:extent cx="2800350" cy="1755978"/>
            <wp:effectExtent l="0" t="0" r="0" b="0"/>
            <wp:docPr id="1376140547"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40547" name="Picture 1" descr="A graph of blue rectangular bars&#10;&#10;AI-generated content may be incorrect."/>
                    <pic:cNvPicPr/>
                  </pic:nvPicPr>
                  <pic:blipFill>
                    <a:blip r:embed="rId21"/>
                    <a:stretch>
                      <a:fillRect/>
                    </a:stretch>
                  </pic:blipFill>
                  <pic:spPr>
                    <a:xfrm>
                      <a:off x="0" y="0"/>
                      <a:ext cx="2834584" cy="1777444"/>
                    </a:xfrm>
                    <a:prstGeom prst="rect">
                      <a:avLst/>
                    </a:prstGeom>
                  </pic:spPr>
                </pic:pic>
              </a:graphicData>
            </a:graphic>
          </wp:inline>
        </w:drawing>
      </w:r>
    </w:p>
    <w:p w14:paraId="183E923F" w14:textId="77777777" w:rsidR="00D40AB5" w:rsidRPr="00BB0DA4" w:rsidRDefault="00D40AB5" w:rsidP="00961C4C">
      <w:pPr>
        <w:spacing w:line="360" w:lineRule="auto"/>
        <w:jc w:val="both"/>
        <w:rPr>
          <w:rFonts w:ascii="Arial" w:hAnsi="Arial" w:cs="Arial"/>
        </w:rPr>
      </w:pPr>
    </w:p>
    <w:p w14:paraId="7904B22F" w14:textId="77777777" w:rsidR="00961C4C" w:rsidRPr="00BB0DA4" w:rsidRDefault="00961C4C" w:rsidP="00961C4C">
      <w:pPr>
        <w:spacing w:line="360" w:lineRule="auto"/>
        <w:jc w:val="both"/>
        <w:rPr>
          <w:rFonts w:ascii="Arial" w:hAnsi="Arial" w:cs="Arial"/>
        </w:rPr>
      </w:pPr>
      <w:r w:rsidRPr="00BB0DA4">
        <w:rPr>
          <w:rFonts w:ascii="Arial" w:hAnsi="Arial" w:cs="Arial"/>
        </w:rPr>
        <w:t>This uneven perception suggests an inconsistency in managerial emotional competence, possibly impacting employee trust, psychological safety, and motivation.</w:t>
      </w:r>
    </w:p>
    <w:p w14:paraId="4434A757" w14:textId="77777777" w:rsidR="00961C4C" w:rsidRPr="00BB0DA4" w:rsidRDefault="00961C4C" w:rsidP="00961C4C">
      <w:pPr>
        <w:spacing w:line="360" w:lineRule="auto"/>
        <w:jc w:val="both"/>
        <w:rPr>
          <w:rFonts w:ascii="Arial" w:hAnsi="Arial" w:cs="Arial"/>
        </w:rPr>
      </w:pPr>
      <w:r w:rsidRPr="00BB0DA4">
        <w:rPr>
          <w:rFonts w:ascii="Arial" w:hAnsi="Arial" w:cs="Arial"/>
        </w:rPr>
        <w:t>The results also align with Daniel Goleman’s framework, where empathy and relationship management are central to effective leadership. Furthermore, the findings from Q17 (80% strongly agree/agree that HR supports wellbeing) reinforce the idea that while many feel supported, a significant minority remain hesitant or unsupported, which highlights a space for improvement in emotionally intelligent communication and feedback mechanisms.</w:t>
      </w:r>
    </w:p>
    <w:p w14:paraId="33048E98" w14:textId="77777777" w:rsidR="00961C4C" w:rsidRDefault="00961C4C" w:rsidP="00961C4C">
      <w:pPr>
        <w:spacing w:line="360" w:lineRule="auto"/>
        <w:jc w:val="both"/>
        <w:rPr>
          <w:rFonts w:ascii="Arial" w:hAnsi="Arial" w:cs="Arial"/>
        </w:rPr>
      </w:pPr>
    </w:p>
    <w:p w14:paraId="1A59719B" w14:textId="2C58BA83" w:rsidR="00D40AB5" w:rsidRPr="00BB0DA4" w:rsidRDefault="00CC7A2B" w:rsidP="00CC7A2B">
      <w:pPr>
        <w:rPr>
          <w:rFonts w:ascii="Arial" w:hAnsi="Arial" w:cs="Arial"/>
        </w:rPr>
      </w:pPr>
      <w:r>
        <w:rPr>
          <w:rFonts w:ascii="Arial" w:hAnsi="Arial" w:cs="Arial"/>
        </w:rPr>
        <w:br w:type="page"/>
      </w:r>
    </w:p>
    <w:p w14:paraId="50DF3CD4"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lastRenderedPageBreak/>
        <w:t>Tenure data shows 13% of employees have been at Amazon BHX7 for 6–12 months, 17% for 1–2 years, and 57% for over 2 years, indicating turnover affects all levels.</w:t>
      </w:r>
      <w:r w:rsidRPr="00BB0DA4">
        <w:rPr>
          <w:rFonts w:ascii="Arial" w:eastAsia="Times New Roman" w:hAnsi="Arial" w:cs="Arial"/>
          <w:kern w:val="0"/>
          <w:lang w:eastAsia="en-GB"/>
          <w14:ligatures w14:val="none"/>
        </w:rPr>
        <w:t xml:space="preserve"> </w:t>
      </w:r>
      <w:r w:rsidRPr="00BB0DA4">
        <w:rPr>
          <w:rFonts w:ascii="Arial" w:hAnsi="Arial" w:cs="Arial"/>
        </w:rPr>
        <w:t>A recent qualitative study by Sunday (2024) highlighted several frontline warehouse management practices that successfully support employee retention, including enhancing employee well-being, promoting autonomy and recognition, and enabling transparent communication. These findings directly reinforce the role of motivation, both intrinsic and extrinsic, in reducing turnover in warehouse environments, which links low motivation and job dissatisfaction to higher turnover intention. The high number of younger and temporary workers, often motivated by pay, suggests a greater risk of attrition if their evolving needs are unmet.</w:t>
      </w:r>
    </w:p>
    <w:p w14:paraId="1F2D622A" w14:textId="77777777" w:rsidR="00961C4C" w:rsidRPr="00BB0DA4" w:rsidRDefault="00961C4C" w:rsidP="00961C4C">
      <w:pPr>
        <w:spacing w:line="360" w:lineRule="auto"/>
        <w:jc w:val="both"/>
        <w:rPr>
          <w:rFonts w:ascii="Arial" w:hAnsi="Arial" w:cs="Arial"/>
        </w:rPr>
      </w:pPr>
      <w:r w:rsidRPr="00BB0DA4">
        <w:rPr>
          <w:rFonts w:ascii="Arial" w:hAnsi="Arial" w:cs="Arial"/>
        </w:rPr>
        <w:t>From a Strategic HRM perspective, failing to address diverse motivational drivers weakens retention (Boxall and Purcell, 2016). Employees lacking emotional connection or purpose are more likely to disengage and leave, especially in demanding warehouse environments (Bakker and Demerouti, 2017).</w:t>
      </w:r>
    </w:p>
    <w:p w14:paraId="2B1BB43C" w14:textId="77777777" w:rsidR="00961C4C" w:rsidRPr="00BB0DA4" w:rsidRDefault="00961C4C" w:rsidP="00961C4C">
      <w:pPr>
        <w:spacing w:line="360" w:lineRule="auto"/>
        <w:jc w:val="both"/>
        <w:rPr>
          <w:rFonts w:ascii="Arial" w:hAnsi="Arial" w:cs="Arial"/>
        </w:rPr>
      </w:pPr>
    </w:p>
    <w:p w14:paraId="60DE2681"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36" w:name="_Toc204866027"/>
      <w:r w:rsidRPr="00BB0DA4">
        <w:rPr>
          <w:rFonts w:ascii="Arial" w:hAnsi="Arial" w:cs="Arial"/>
          <w:color w:val="auto"/>
          <w:sz w:val="24"/>
          <w:szCs w:val="24"/>
        </w:rPr>
        <w:t>7.3 Extrinsic Motivation: Pay, Benefits &amp; Security</w:t>
      </w:r>
      <w:bookmarkEnd w:id="36"/>
    </w:p>
    <w:p w14:paraId="4578125B" w14:textId="61F78761" w:rsidR="00961C4C" w:rsidRPr="00BB0DA4" w:rsidRDefault="00961C4C" w:rsidP="00D40AB5">
      <w:pPr>
        <w:spacing w:line="360" w:lineRule="auto"/>
        <w:ind w:firstLine="720"/>
        <w:jc w:val="both"/>
        <w:rPr>
          <w:rFonts w:ascii="Arial" w:hAnsi="Arial" w:cs="Arial"/>
        </w:rPr>
      </w:pPr>
      <w:r w:rsidRPr="00BB0DA4">
        <w:rPr>
          <w:rFonts w:ascii="Arial" w:hAnsi="Arial" w:cs="Arial"/>
        </w:rPr>
        <w:t>Survey responses revealed that pay is the strongest motivating factor for the majority of warehouse workers at Amazon BHX7. Out of 30 respondents, 18 selected “Pay” as their primary motivator in Q8. This was followed by 5 respondents choosing Skill Development, and smaller numbers opting for Promotion, Teamwork, and Praise/Recognition. These results indicate a strong reliance on extrinsic motivation drivers, especially financial incentives, in a high-demand logistics environment.</w:t>
      </w:r>
    </w:p>
    <w:p w14:paraId="2A6511B0" w14:textId="77777777" w:rsidR="00961C4C" w:rsidRPr="00BB0DA4" w:rsidRDefault="00961C4C" w:rsidP="00D40AB5">
      <w:pPr>
        <w:spacing w:line="360" w:lineRule="auto"/>
        <w:ind w:firstLine="720"/>
        <w:jc w:val="both"/>
        <w:rPr>
          <w:rFonts w:ascii="Arial" w:hAnsi="Arial" w:cs="Arial"/>
        </w:rPr>
      </w:pPr>
      <w:r w:rsidRPr="00BB0DA4">
        <w:rPr>
          <w:rFonts w:ascii="Arial" w:hAnsi="Arial" w:cs="Arial"/>
        </w:rPr>
        <w:t>This aligns with Maslow’s Hierarchy of Needs, where physiological and safety needs, such as financial stability and job security form the foundation. Warehouse roles, often physically demanding and repetitive, may lead employees to prioritise tangible rewards like pay over intrinsic elements like purpose or recognition. In Daniel Pink’s motivation framework, “Pay” would be classified as a baseline reward rather than a long-term motivator. Yet in this setting, it remains the dominant driver.</w:t>
      </w:r>
    </w:p>
    <w:p w14:paraId="0264649C" w14:textId="77777777" w:rsidR="00961C4C" w:rsidRPr="00BB0DA4" w:rsidRDefault="00961C4C" w:rsidP="00961C4C">
      <w:pPr>
        <w:pStyle w:val="Caption"/>
        <w:keepNext/>
        <w:spacing w:line="360" w:lineRule="auto"/>
        <w:jc w:val="both"/>
        <w:rPr>
          <w:rFonts w:ascii="Arial" w:hAnsi="Arial" w:cs="Arial"/>
          <w:sz w:val="24"/>
          <w:szCs w:val="24"/>
        </w:rPr>
      </w:pPr>
      <w:bookmarkStart w:id="37" w:name="_Toc204694351"/>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11</w:t>
      </w:r>
      <w:bookmarkEnd w:id="37"/>
      <w:r w:rsidRPr="00BB0DA4">
        <w:rPr>
          <w:rFonts w:ascii="Arial" w:hAnsi="Arial" w:cs="Arial"/>
          <w:sz w:val="24"/>
          <w:szCs w:val="24"/>
        </w:rPr>
        <w:fldChar w:fldCharType="end"/>
      </w:r>
    </w:p>
    <w:p w14:paraId="607455B7"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0A485665" wp14:editId="14272494">
            <wp:extent cx="3886537" cy="2667231"/>
            <wp:effectExtent l="0" t="0" r="0" b="0"/>
            <wp:docPr id="557922013" name="Picture 1" descr="A pie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22013" name="Picture 1" descr="A pie chart with text and numbers&#10;&#10;AI-generated content may be incorrect."/>
                    <pic:cNvPicPr/>
                  </pic:nvPicPr>
                  <pic:blipFill>
                    <a:blip r:embed="rId22"/>
                    <a:stretch>
                      <a:fillRect/>
                    </a:stretch>
                  </pic:blipFill>
                  <pic:spPr>
                    <a:xfrm>
                      <a:off x="0" y="0"/>
                      <a:ext cx="3886537" cy="2667231"/>
                    </a:xfrm>
                    <a:prstGeom prst="rect">
                      <a:avLst/>
                    </a:prstGeom>
                  </pic:spPr>
                </pic:pic>
              </a:graphicData>
            </a:graphic>
          </wp:inline>
        </w:drawing>
      </w:r>
    </w:p>
    <w:p w14:paraId="6A092B4A" w14:textId="77777777" w:rsidR="00961C4C" w:rsidRPr="00BB0DA4" w:rsidRDefault="00961C4C" w:rsidP="00961C4C">
      <w:pPr>
        <w:spacing w:line="360" w:lineRule="auto"/>
        <w:jc w:val="both"/>
        <w:rPr>
          <w:rFonts w:ascii="Arial" w:hAnsi="Arial" w:cs="Arial"/>
        </w:rPr>
      </w:pPr>
      <w:r w:rsidRPr="00BB0DA4">
        <w:rPr>
          <w:rFonts w:ascii="Arial" w:hAnsi="Arial" w:cs="Arial"/>
        </w:rPr>
        <w:t>Q15 data regarding career progression adds nuance to this discussion. 18 respondents answered "Yes" to seeing progression opportunities, while 7 were “Unsure” and 5 said “No.” This suggests that while financial motivation is strong, a substantial portion of employees are either unaware of or unconvinced by internal advancement pathways. This disconnect may reflect gaps in strategic HRM communication or limited visibility of career ladders within the fulfilment centre.</w:t>
      </w:r>
    </w:p>
    <w:p w14:paraId="7CCEB69B" w14:textId="77777777" w:rsidR="00961C4C" w:rsidRPr="00BB0DA4" w:rsidRDefault="00961C4C" w:rsidP="00961C4C">
      <w:pPr>
        <w:pStyle w:val="Caption"/>
        <w:keepNext/>
        <w:spacing w:line="360" w:lineRule="auto"/>
        <w:jc w:val="both"/>
        <w:rPr>
          <w:rFonts w:ascii="Arial" w:hAnsi="Arial" w:cs="Arial"/>
          <w:sz w:val="24"/>
          <w:szCs w:val="24"/>
        </w:rPr>
      </w:pPr>
      <w:bookmarkStart w:id="38" w:name="_Toc204694352"/>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12</w:t>
      </w:r>
      <w:bookmarkEnd w:id="38"/>
      <w:r w:rsidRPr="00BB0DA4">
        <w:rPr>
          <w:rFonts w:ascii="Arial" w:hAnsi="Arial" w:cs="Arial"/>
          <w:sz w:val="24"/>
          <w:szCs w:val="24"/>
        </w:rPr>
        <w:fldChar w:fldCharType="end"/>
      </w:r>
    </w:p>
    <w:p w14:paraId="21405AC3"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CB30AF9" wp14:editId="3BB8B7B1">
            <wp:extent cx="4130398" cy="2613887"/>
            <wp:effectExtent l="0" t="0" r="3810" b="0"/>
            <wp:docPr id="1741609667" name="Picture 1"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609667" name="Picture 1" descr="A graph with blue squares&#10;&#10;AI-generated content may be incorrect."/>
                    <pic:cNvPicPr/>
                  </pic:nvPicPr>
                  <pic:blipFill>
                    <a:blip r:embed="rId23"/>
                    <a:stretch>
                      <a:fillRect/>
                    </a:stretch>
                  </pic:blipFill>
                  <pic:spPr>
                    <a:xfrm>
                      <a:off x="0" y="0"/>
                      <a:ext cx="4130398" cy="2613887"/>
                    </a:xfrm>
                    <a:prstGeom prst="rect">
                      <a:avLst/>
                    </a:prstGeom>
                  </pic:spPr>
                </pic:pic>
              </a:graphicData>
            </a:graphic>
          </wp:inline>
        </w:drawing>
      </w:r>
    </w:p>
    <w:p w14:paraId="3CE6A775" w14:textId="77777777" w:rsidR="00961C4C" w:rsidRPr="00BB0DA4" w:rsidRDefault="00961C4C" w:rsidP="00961C4C">
      <w:pPr>
        <w:spacing w:line="360" w:lineRule="auto"/>
        <w:jc w:val="both"/>
        <w:rPr>
          <w:rFonts w:ascii="Arial" w:hAnsi="Arial" w:cs="Arial"/>
        </w:rPr>
      </w:pPr>
      <w:r w:rsidRPr="00BB0DA4">
        <w:rPr>
          <w:rFonts w:ascii="Arial" w:hAnsi="Arial" w:cs="Arial"/>
        </w:rPr>
        <w:t xml:space="preserve">Q17 addressed perceived HR support for employee wellbeing. Here, the majority of respondents answered positively, with 24 selecting “Agree” or “Strongly Agree.” However, 6 disagreed or strongly disagreed, indicating there are still pain points. </w:t>
      </w:r>
      <w:r w:rsidRPr="00BB0DA4">
        <w:rPr>
          <w:rFonts w:ascii="Arial" w:hAnsi="Arial" w:cs="Arial"/>
        </w:rPr>
        <w:lastRenderedPageBreak/>
        <w:t>Positive perceptions of HR might suggest that efforts to provide job security or benefits (such as breaks, time off, and assistance programs) are partially effective, but not universally experienced.</w:t>
      </w:r>
    </w:p>
    <w:p w14:paraId="77B30B51" w14:textId="77777777" w:rsidR="00961C4C" w:rsidRPr="00BB0DA4" w:rsidRDefault="00961C4C" w:rsidP="00961C4C">
      <w:pPr>
        <w:pStyle w:val="Caption"/>
        <w:keepNext/>
        <w:spacing w:line="360" w:lineRule="auto"/>
        <w:jc w:val="both"/>
        <w:rPr>
          <w:rFonts w:ascii="Arial" w:hAnsi="Arial" w:cs="Arial"/>
          <w:sz w:val="24"/>
          <w:szCs w:val="24"/>
        </w:rPr>
      </w:pPr>
      <w:bookmarkStart w:id="39" w:name="_Toc204694353"/>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13</w:t>
      </w:r>
      <w:bookmarkEnd w:id="39"/>
      <w:r w:rsidRPr="00BB0DA4">
        <w:rPr>
          <w:rFonts w:ascii="Arial" w:hAnsi="Arial" w:cs="Arial"/>
          <w:sz w:val="24"/>
          <w:szCs w:val="24"/>
        </w:rPr>
        <w:fldChar w:fldCharType="end"/>
      </w:r>
    </w:p>
    <w:p w14:paraId="2AC61E22"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86BD4D9" wp14:editId="1BD1509E">
            <wp:extent cx="4168501" cy="2651990"/>
            <wp:effectExtent l="0" t="0" r="3810" b="0"/>
            <wp:docPr id="82532693" name="Picture 1" descr="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2693" name="Picture 1" descr="A pie chart with text&#10;&#10;AI-generated content may be incorrect."/>
                    <pic:cNvPicPr/>
                  </pic:nvPicPr>
                  <pic:blipFill>
                    <a:blip r:embed="rId24"/>
                    <a:stretch>
                      <a:fillRect/>
                    </a:stretch>
                  </pic:blipFill>
                  <pic:spPr>
                    <a:xfrm>
                      <a:off x="0" y="0"/>
                      <a:ext cx="4168501" cy="2651990"/>
                    </a:xfrm>
                    <a:prstGeom prst="rect">
                      <a:avLst/>
                    </a:prstGeom>
                  </pic:spPr>
                </pic:pic>
              </a:graphicData>
            </a:graphic>
          </wp:inline>
        </w:drawing>
      </w:r>
    </w:p>
    <w:p w14:paraId="0D7ED3FF" w14:textId="3FDF4D5E" w:rsidR="00961C4C" w:rsidRPr="00BB0DA4" w:rsidRDefault="00961C4C" w:rsidP="00E121ED">
      <w:pPr>
        <w:spacing w:line="360" w:lineRule="auto"/>
        <w:ind w:firstLine="720"/>
        <w:jc w:val="both"/>
        <w:rPr>
          <w:rFonts w:ascii="Arial" w:hAnsi="Arial" w:cs="Arial"/>
        </w:rPr>
      </w:pPr>
      <w:r w:rsidRPr="00BB0DA4">
        <w:rPr>
          <w:rFonts w:ascii="Arial" w:hAnsi="Arial" w:cs="Arial"/>
        </w:rPr>
        <w:t>From an SHRM lens, this mix of satisfaction and uncertainty underlines the need for clear, transparent, and credible HR policies. The concept of "HR as a strategic partner", as highlighted in Armstrong’s model of SHRM that implies that HR must move beyond administrative roles to actively foster long-term engagement, especially in high-pressure roles (Armstrong</w:t>
      </w:r>
      <w:r w:rsidR="0020024F">
        <w:rPr>
          <w:rFonts w:ascii="Arial" w:hAnsi="Arial" w:cs="Arial"/>
        </w:rPr>
        <w:t xml:space="preserve"> and Taylor</w:t>
      </w:r>
      <w:r w:rsidRPr="00BB0DA4">
        <w:rPr>
          <w:rFonts w:ascii="Arial" w:hAnsi="Arial" w:cs="Arial"/>
        </w:rPr>
        <w:t>, 2014).</w:t>
      </w:r>
    </w:p>
    <w:p w14:paraId="5597A8B7" w14:textId="77777777" w:rsidR="00961C4C" w:rsidRDefault="00961C4C" w:rsidP="00E121ED">
      <w:pPr>
        <w:spacing w:line="360" w:lineRule="auto"/>
        <w:ind w:firstLine="720"/>
        <w:jc w:val="both"/>
        <w:rPr>
          <w:rFonts w:ascii="Arial" w:hAnsi="Arial" w:cs="Arial"/>
        </w:rPr>
      </w:pPr>
      <w:r w:rsidRPr="00BB0DA4">
        <w:rPr>
          <w:rFonts w:ascii="Arial" w:hAnsi="Arial" w:cs="Arial"/>
        </w:rPr>
        <w:t>In summary, the data points to a workforce that is extrinsically motivated, primarily by pay, with limited but present interest in long-term development. While many employees acknowledge HR efforts, inconsistencies remain in how progression and wellbeing support are perceived. These findings highlight the importance of clarity and credibility in reward systems and HR practices, two of the "Three C’s" that build sustainable motivation.</w:t>
      </w:r>
    </w:p>
    <w:p w14:paraId="36304E78" w14:textId="77777777" w:rsidR="00961C4C" w:rsidRDefault="00961C4C" w:rsidP="00961C4C">
      <w:pPr>
        <w:spacing w:line="360" w:lineRule="auto"/>
        <w:jc w:val="both"/>
        <w:rPr>
          <w:rFonts w:ascii="Arial" w:hAnsi="Arial" w:cs="Arial"/>
        </w:rPr>
      </w:pPr>
    </w:p>
    <w:p w14:paraId="763F3133" w14:textId="77777777" w:rsidR="00961C4C" w:rsidRPr="00BB0DA4" w:rsidRDefault="00961C4C" w:rsidP="00961C4C">
      <w:pPr>
        <w:spacing w:line="360" w:lineRule="auto"/>
        <w:jc w:val="both"/>
        <w:rPr>
          <w:rFonts w:ascii="Arial" w:hAnsi="Arial" w:cs="Arial"/>
        </w:rPr>
      </w:pPr>
    </w:p>
    <w:p w14:paraId="5CC41933" w14:textId="4F559639" w:rsidR="00961C4C" w:rsidRPr="00BB0DA4" w:rsidRDefault="00CC7A2B" w:rsidP="00CC7A2B">
      <w:pPr>
        <w:rPr>
          <w:rFonts w:ascii="Arial" w:hAnsi="Arial" w:cs="Arial"/>
        </w:rPr>
      </w:pPr>
      <w:r>
        <w:rPr>
          <w:rFonts w:ascii="Arial" w:hAnsi="Arial" w:cs="Arial"/>
        </w:rPr>
        <w:br w:type="page"/>
      </w:r>
    </w:p>
    <w:p w14:paraId="0E7D73AF"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40" w:name="_Toc204866028"/>
      <w:r w:rsidRPr="00BB0DA4">
        <w:rPr>
          <w:rFonts w:ascii="Arial" w:hAnsi="Arial" w:cs="Arial"/>
          <w:color w:val="auto"/>
          <w:sz w:val="24"/>
          <w:szCs w:val="24"/>
        </w:rPr>
        <w:lastRenderedPageBreak/>
        <w:t>7.4 Management, Culture &amp; Communication</w:t>
      </w:r>
      <w:bookmarkEnd w:id="40"/>
    </w:p>
    <w:p w14:paraId="7DCBCC53" w14:textId="77777777" w:rsidR="00961C4C" w:rsidRPr="00BB0DA4" w:rsidRDefault="00961C4C" w:rsidP="00961C4C">
      <w:pPr>
        <w:spacing w:line="360" w:lineRule="auto"/>
        <w:jc w:val="both"/>
        <w:rPr>
          <w:rFonts w:ascii="Arial" w:hAnsi="Arial" w:cs="Arial"/>
        </w:rPr>
      </w:pPr>
    </w:p>
    <w:p w14:paraId="0E6A7E7F" w14:textId="77777777" w:rsidR="00961C4C" w:rsidRPr="00BB0DA4" w:rsidRDefault="00961C4C" w:rsidP="00E121ED">
      <w:pPr>
        <w:spacing w:line="360" w:lineRule="auto"/>
        <w:ind w:firstLine="720"/>
        <w:jc w:val="both"/>
        <w:rPr>
          <w:rFonts w:ascii="Arial" w:hAnsi="Arial" w:cs="Arial"/>
        </w:rPr>
      </w:pPr>
      <w:r w:rsidRPr="00BB0DA4">
        <w:rPr>
          <w:rFonts w:ascii="Arial" w:hAnsi="Arial" w:cs="Arial"/>
        </w:rPr>
        <w:t xml:space="preserve">Responses to Question 10 regarding Amazon’s workplace culture reveal a fragmented perception among employees: approximately 27% described it as </w:t>
      </w:r>
      <w:r w:rsidRPr="00BB0DA4">
        <w:rPr>
          <w:rFonts w:ascii="Arial" w:hAnsi="Arial" w:cs="Arial"/>
          <w:i/>
          <w:iCs/>
        </w:rPr>
        <w:t>Stressful</w:t>
      </w:r>
      <w:r w:rsidRPr="00BB0DA4">
        <w:rPr>
          <w:rFonts w:ascii="Arial" w:hAnsi="Arial" w:cs="Arial"/>
        </w:rPr>
        <w:t xml:space="preserve">, 33% as </w:t>
      </w:r>
      <w:r w:rsidRPr="00BB0DA4">
        <w:rPr>
          <w:rFonts w:ascii="Arial" w:hAnsi="Arial" w:cs="Arial"/>
          <w:i/>
          <w:iCs/>
        </w:rPr>
        <w:t>Competitive</w:t>
      </w:r>
      <w:r w:rsidRPr="00BB0DA4">
        <w:rPr>
          <w:rFonts w:ascii="Arial" w:hAnsi="Arial" w:cs="Arial"/>
        </w:rPr>
        <w:t xml:space="preserve">, 13% as </w:t>
      </w:r>
      <w:r w:rsidRPr="00BB0DA4">
        <w:rPr>
          <w:rFonts w:ascii="Arial" w:hAnsi="Arial" w:cs="Arial"/>
          <w:i/>
          <w:iCs/>
        </w:rPr>
        <w:t>Supportive</w:t>
      </w:r>
      <w:r w:rsidRPr="00BB0DA4">
        <w:rPr>
          <w:rFonts w:ascii="Arial" w:hAnsi="Arial" w:cs="Arial"/>
        </w:rPr>
        <w:t xml:space="preserve">, and 27% as </w:t>
      </w:r>
      <w:r w:rsidRPr="00BB0DA4">
        <w:rPr>
          <w:rFonts w:ascii="Arial" w:hAnsi="Arial" w:cs="Arial"/>
          <w:i/>
          <w:iCs/>
        </w:rPr>
        <w:t>Collaborative</w:t>
      </w:r>
      <w:r w:rsidRPr="00BB0DA4">
        <w:rPr>
          <w:rFonts w:ascii="Arial" w:hAnsi="Arial" w:cs="Arial"/>
        </w:rPr>
        <w:t>. This distribution indicates that employees experience significantly different aspects of the organisational culture. According to Schein’s Model of Organisational Culture (2010), culture operates at three levels: artefacts (visible structures and processes), espoused values (officially stated norms and strategies), and basic underlying assumptions (unconscious beliefs and perceptions). The varied responses suggest a possible misalignment between Amazon’s espoused values, most likely centred on collaboration and support and the basic assumptions experienced by employees, which may include stress and competitiveness in daily operations.</w:t>
      </w:r>
    </w:p>
    <w:p w14:paraId="268388CF" w14:textId="77777777" w:rsidR="00961C4C" w:rsidRPr="00BB0DA4" w:rsidRDefault="00961C4C" w:rsidP="00961C4C">
      <w:pPr>
        <w:pStyle w:val="Caption"/>
        <w:keepNext/>
        <w:spacing w:line="360" w:lineRule="auto"/>
        <w:jc w:val="both"/>
        <w:rPr>
          <w:rFonts w:ascii="Arial" w:hAnsi="Arial" w:cs="Arial"/>
          <w:sz w:val="24"/>
          <w:szCs w:val="24"/>
        </w:rPr>
      </w:pPr>
      <w:bookmarkStart w:id="41" w:name="_Toc204694354"/>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14</w:t>
      </w:r>
      <w:bookmarkEnd w:id="41"/>
      <w:r w:rsidRPr="00BB0DA4">
        <w:rPr>
          <w:rFonts w:ascii="Arial" w:hAnsi="Arial" w:cs="Arial"/>
          <w:sz w:val="24"/>
          <w:szCs w:val="24"/>
        </w:rPr>
        <w:fldChar w:fldCharType="end"/>
      </w:r>
    </w:p>
    <w:p w14:paraId="1F24294B"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480E7153" wp14:editId="6D1E5245">
            <wp:extent cx="4084674" cy="2720576"/>
            <wp:effectExtent l="0" t="0" r="0" b="3810"/>
            <wp:docPr id="265751940" name="Picture 1"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751940" name="Picture 1" descr="A pie chart with different colored circles&#10;&#10;AI-generated content may be incorrect."/>
                    <pic:cNvPicPr/>
                  </pic:nvPicPr>
                  <pic:blipFill>
                    <a:blip r:embed="rId25"/>
                    <a:stretch>
                      <a:fillRect/>
                    </a:stretch>
                  </pic:blipFill>
                  <pic:spPr>
                    <a:xfrm>
                      <a:off x="0" y="0"/>
                      <a:ext cx="4084674" cy="2720576"/>
                    </a:xfrm>
                    <a:prstGeom prst="rect">
                      <a:avLst/>
                    </a:prstGeom>
                  </pic:spPr>
                </pic:pic>
              </a:graphicData>
            </a:graphic>
          </wp:inline>
        </w:drawing>
      </w:r>
    </w:p>
    <w:p w14:paraId="4950EFA6" w14:textId="77777777" w:rsidR="00961C4C" w:rsidRPr="00BB0DA4" w:rsidRDefault="00961C4C" w:rsidP="00961C4C">
      <w:pPr>
        <w:spacing w:line="360" w:lineRule="auto"/>
        <w:jc w:val="both"/>
        <w:rPr>
          <w:rFonts w:ascii="Arial" w:hAnsi="Arial" w:cs="Arial"/>
        </w:rPr>
      </w:pPr>
      <w:r w:rsidRPr="00BB0DA4">
        <w:rPr>
          <w:rFonts w:ascii="Arial" w:hAnsi="Arial" w:cs="Arial"/>
        </w:rPr>
        <w:br/>
        <w:t xml:space="preserve">Around 60% of employees report communication as clear and consistent, while 40% experience inconsistency or lack of clarity. This aligns with the Three C’s of Communication framework, which emphasizes clarity, consistency, and credibility as critical to effective communication (Men, 2014). The inconsistency perceived by a significant minority may reflect failures in organizational communication channels or hierarchical filtering of information, leading to misunderstandings or disengagement. </w:t>
      </w:r>
      <w:r w:rsidRPr="00BB0DA4">
        <w:rPr>
          <w:rFonts w:ascii="Arial" w:hAnsi="Arial" w:cs="Arial"/>
        </w:rPr>
        <w:lastRenderedPageBreak/>
        <w:t>Communication breakdowns can create confusion over HR expectations, impairing motivation and leading to inconsistent application of HR practices, which can increase turnover and lower productivity (Boxall &amp; Purcell, 2016).</w:t>
      </w:r>
    </w:p>
    <w:p w14:paraId="41067F22" w14:textId="77777777" w:rsidR="00961C4C" w:rsidRPr="00BB0DA4" w:rsidRDefault="00961C4C" w:rsidP="00961C4C">
      <w:pPr>
        <w:pStyle w:val="Caption"/>
        <w:keepNext/>
        <w:spacing w:line="360" w:lineRule="auto"/>
        <w:jc w:val="both"/>
        <w:rPr>
          <w:rFonts w:ascii="Arial" w:hAnsi="Arial" w:cs="Arial"/>
          <w:sz w:val="24"/>
          <w:szCs w:val="24"/>
        </w:rPr>
      </w:pPr>
      <w:bookmarkStart w:id="42" w:name="_Toc204694355"/>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15</w:t>
      </w:r>
      <w:bookmarkEnd w:id="42"/>
      <w:r w:rsidRPr="00BB0DA4">
        <w:rPr>
          <w:rFonts w:ascii="Arial" w:hAnsi="Arial" w:cs="Arial"/>
          <w:sz w:val="24"/>
          <w:szCs w:val="24"/>
        </w:rPr>
        <w:fldChar w:fldCharType="end"/>
      </w:r>
    </w:p>
    <w:p w14:paraId="31480E4C"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F470818" wp14:editId="230E5145">
            <wp:extent cx="4000847" cy="2606266"/>
            <wp:effectExtent l="0" t="0" r="0" b="3810"/>
            <wp:docPr id="581461584" name="Picture 1" descr="A graph of a number of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61584" name="Picture 1" descr="A graph of a number of blue bars&#10;&#10;AI-generated content may be incorrect."/>
                    <pic:cNvPicPr/>
                  </pic:nvPicPr>
                  <pic:blipFill>
                    <a:blip r:embed="rId26"/>
                    <a:stretch>
                      <a:fillRect/>
                    </a:stretch>
                  </pic:blipFill>
                  <pic:spPr>
                    <a:xfrm>
                      <a:off x="0" y="0"/>
                      <a:ext cx="4000847" cy="2606266"/>
                    </a:xfrm>
                    <a:prstGeom prst="rect">
                      <a:avLst/>
                    </a:prstGeom>
                  </pic:spPr>
                </pic:pic>
              </a:graphicData>
            </a:graphic>
          </wp:inline>
        </w:drawing>
      </w:r>
    </w:p>
    <w:p w14:paraId="3459565F" w14:textId="35A83C15" w:rsidR="00961C4C" w:rsidRPr="00BB0DA4" w:rsidRDefault="00961C4C" w:rsidP="00961C4C">
      <w:pPr>
        <w:spacing w:line="360" w:lineRule="auto"/>
        <w:jc w:val="both"/>
        <w:rPr>
          <w:rFonts w:ascii="Arial" w:hAnsi="Arial" w:cs="Arial"/>
        </w:rPr>
      </w:pPr>
      <w:r w:rsidRPr="00BB0DA4">
        <w:rPr>
          <w:rFonts w:ascii="Arial" w:hAnsi="Arial" w:cs="Arial"/>
        </w:rPr>
        <w:br/>
      </w:r>
      <w:r w:rsidR="00E121ED">
        <w:rPr>
          <w:rFonts w:ascii="Arial" w:hAnsi="Arial" w:cs="Arial"/>
        </w:rPr>
        <w:t xml:space="preserve">              </w:t>
      </w:r>
      <w:r w:rsidRPr="00BB0DA4">
        <w:rPr>
          <w:rFonts w:ascii="Arial" w:hAnsi="Arial" w:cs="Arial"/>
        </w:rPr>
        <w:t xml:space="preserve">Only 37% of employees feel fully included in Amazon’s values and goals, with the majority responding ‘’Sometimes’’ or ‘’No’’. This suggests a weak internalisation of organisational identity. Schein’s cultural model highlights that shared values and assumptions form the “glue” of culture (Schein and Schein, 2017). Lack of inclusion indicates that these values are not internalised or practiced consistently. From a motivation perspective, Daniel Pink’s theory (2009) emphasizes the importance of purpose as a driver; employees disconnected from company goals may lack intrinsic motivation. Also, exclusion from values can be a subtle form of power, where dominant groups shape values that marginalize others, resonating with Lukes’ second and third faces of power (1974), which influence agendas and </w:t>
      </w:r>
      <w:r w:rsidRPr="005C78E5">
        <w:rPr>
          <w:rFonts w:ascii="Arial" w:hAnsi="Arial" w:cs="Arial"/>
        </w:rPr>
        <w:t>perceptions without open conflict</w:t>
      </w:r>
      <w:r w:rsidRPr="00BB0DA4">
        <w:rPr>
          <w:rFonts w:ascii="Arial" w:hAnsi="Arial" w:cs="Arial"/>
        </w:rPr>
        <w:t>. The disconnect reported undermines SHRM effectiveness by risking disengagement and turnover, particularly in high-demand operational environments like Amazon warehouses (Kaufman, 2015).</w:t>
      </w:r>
    </w:p>
    <w:p w14:paraId="62534F67" w14:textId="77777777" w:rsidR="00961C4C" w:rsidRPr="00BB0DA4" w:rsidRDefault="00961C4C" w:rsidP="00961C4C">
      <w:pPr>
        <w:pStyle w:val="Caption"/>
        <w:keepNext/>
        <w:spacing w:line="360" w:lineRule="auto"/>
        <w:jc w:val="both"/>
        <w:rPr>
          <w:rFonts w:ascii="Arial" w:hAnsi="Arial" w:cs="Arial"/>
          <w:sz w:val="24"/>
          <w:szCs w:val="24"/>
        </w:rPr>
      </w:pPr>
      <w:bookmarkStart w:id="43" w:name="_Toc204694356"/>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16</w:t>
      </w:r>
      <w:bookmarkEnd w:id="43"/>
      <w:r w:rsidRPr="00BB0DA4">
        <w:rPr>
          <w:rFonts w:ascii="Arial" w:hAnsi="Arial" w:cs="Arial"/>
          <w:sz w:val="24"/>
          <w:szCs w:val="24"/>
        </w:rPr>
        <w:fldChar w:fldCharType="end"/>
      </w:r>
    </w:p>
    <w:p w14:paraId="311A1AE7"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775081A8" wp14:editId="668AEFB5">
            <wp:extent cx="4115157" cy="2720576"/>
            <wp:effectExtent l="0" t="0" r="0" b="3810"/>
            <wp:docPr id="674138001" name="Picture 1" descr="A graph of a number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138001" name="Picture 1" descr="A graph of a number of blue rectangular bars&#10;&#10;AI-generated content may be incorrect."/>
                    <pic:cNvPicPr/>
                  </pic:nvPicPr>
                  <pic:blipFill>
                    <a:blip r:embed="rId27"/>
                    <a:stretch>
                      <a:fillRect/>
                    </a:stretch>
                  </pic:blipFill>
                  <pic:spPr>
                    <a:xfrm>
                      <a:off x="0" y="0"/>
                      <a:ext cx="4115157" cy="2720576"/>
                    </a:xfrm>
                    <a:prstGeom prst="rect">
                      <a:avLst/>
                    </a:prstGeom>
                  </pic:spPr>
                </pic:pic>
              </a:graphicData>
            </a:graphic>
          </wp:inline>
        </w:drawing>
      </w:r>
    </w:p>
    <w:p w14:paraId="5186ECC1" w14:textId="249285E3" w:rsidR="00961C4C" w:rsidRPr="00BB0DA4" w:rsidRDefault="00961C4C" w:rsidP="00961C4C">
      <w:pPr>
        <w:spacing w:line="360" w:lineRule="auto"/>
        <w:jc w:val="both"/>
        <w:rPr>
          <w:rFonts w:ascii="Arial" w:hAnsi="Arial" w:cs="Arial"/>
        </w:rPr>
      </w:pPr>
      <w:r w:rsidRPr="00BB0DA4">
        <w:rPr>
          <w:rFonts w:ascii="Arial" w:hAnsi="Arial" w:cs="Arial"/>
        </w:rPr>
        <w:br/>
      </w:r>
      <w:r w:rsidR="00E121ED">
        <w:rPr>
          <w:rFonts w:ascii="Arial" w:hAnsi="Arial" w:cs="Arial"/>
        </w:rPr>
        <w:t xml:space="preserve">             </w:t>
      </w:r>
      <w:r w:rsidRPr="00BB0DA4">
        <w:rPr>
          <w:rFonts w:ascii="Arial" w:hAnsi="Arial" w:cs="Arial"/>
        </w:rPr>
        <w:t xml:space="preserve">The survey responses to Amazon’s promotion of diversity and inclusion show an even split: 50% of respondents (15 employees) rated it as "Very well," while the other 50% (15 employees) rated it as "Well." This indicates that all surveyed employees view Amazon’s diversity initiatives positively, with no negative ratings recorded. This unanimous positive perception suggests that diversity and inclusion efforts at Amazon BHX7 are broadly recognized and appreciated by the workforce. From a Strategic Human Resource Management (SHRM) perspective, such inclusivity supports employee engagement, motivation, and organizational commitment (Boxall &amp; Purcell, 2016). </w:t>
      </w:r>
      <w:r w:rsidR="0074202F">
        <w:rPr>
          <w:rFonts w:ascii="Arial" w:hAnsi="Arial" w:cs="Arial"/>
        </w:rPr>
        <w:t>Also</w:t>
      </w:r>
      <w:r w:rsidRPr="00BB0DA4">
        <w:rPr>
          <w:rFonts w:ascii="Arial" w:hAnsi="Arial" w:cs="Arial"/>
        </w:rPr>
        <w:t>, Foucault’s theory of power and resistance (1990) suggests that even in broadly positive environments, there may be underlying dynamics of power that employees might resist subtly; however, the absence of negative ratings here points to a largely cohesive cultural acceptance. Overall, this strong support for diversity efforts probably helps people work better together and builds trust in the workplace.</w:t>
      </w:r>
    </w:p>
    <w:p w14:paraId="403583FA" w14:textId="77777777" w:rsidR="00961C4C" w:rsidRDefault="00961C4C" w:rsidP="00961C4C">
      <w:pPr>
        <w:spacing w:line="360" w:lineRule="auto"/>
        <w:jc w:val="both"/>
        <w:rPr>
          <w:rFonts w:ascii="Arial" w:hAnsi="Arial" w:cs="Arial"/>
        </w:rPr>
      </w:pPr>
      <w:r w:rsidRPr="00BB0DA4">
        <w:rPr>
          <w:rFonts w:ascii="Arial" w:hAnsi="Arial" w:cs="Arial"/>
        </w:rPr>
        <w:br/>
        <w:t xml:space="preserve">Only 33% of employees feel their managers understand their emotions consistently. According to Goleman (1998), managerial empathy is critical for building trust and motivating employees. The lack of perceived emotional support can lead to feelings of alienation and reduce psychological safety, which is vital for motivation and well-being (Kahn, 1990). This issue may indicate that managers rely more on formal control </w:t>
      </w:r>
      <w:r w:rsidRPr="00BB0DA4">
        <w:rPr>
          <w:rFonts w:ascii="Arial" w:hAnsi="Arial" w:cs="Arial"/>
        </w:rPr>
        <w:lastRenderedPageBreak/>
        <w:t>(Lukes’ first face of power) rather than relational influence, potentially suppressing open communication and increasing workplace stress.</w:t>
      </w:r>
    </w:p>
    <w:p w14:paraId="36B41EB5" w14:textId="77777777" w:rsidR="00E121ED" w:rsidRPr="00BB0DA4" w:rsidRDefault="00E121ED" w:rsidP="00961C4C">
      <w:pPr>
        <w:spacing w:line="360" w:lineRule="auto"/>
        <w:jc w:val="both"/>
        <w:rPr>
          <w:rFonts w:ascii="Arial" w:hAnsi="Arial" w:cs="Arial"/>
        </w:rPr>
      </w:pPr>
    </w:p>
    <w:p w14:paraId="6014DBD2" w14:textId="77777777" w:rsidR="00961C4C" w:rsidRPr="00BB0DA4" w:rsidRDefault="00961C4C" w:rsidP="00961C4C">
      <w:pPr>
        <w:pStyle w:val="Caption"/>
        <w:keepNext/>
        <w:spacing w:line="360" w:lineRule="auto"/>
        <w:jc w:val="both"/>
        <w:rPr>
          <w:rFonts w:ascii="Arial" w:hAnsi="Arial" w:cs="Arial"/>
          <w:sz w:val="24"/>
          <w:szCs w:val="24"/>
        </w:rPr>
      </w:pPr>
      <w:bookmarkStart w:id="44" w:name="_Toc204694357"/>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17</w:t>
      </w:r>
      <w:bookmarkEnd w:id="44"/>
      <w:r w:rsidRPr="00BB0DA4">
        <w:rPr>
          <w:rFonts w:ascii="Arial" w:hAnsi="Arial" w:cs="Arial"/>
          <w:sz w:val="24"/>
          <w:szCs w:val="24"/>
        </w:rPr>
        <w:fldChar w:fldCharType="end"/>
      </w:r>
    </w:p>
    <w:p w14:paraId="1B41E481" w14:textId="77777777" w:rsidR="00961C4C"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7B1ADF52" wp14:editId="50F6548F">
            <wp:extent cx="4244708" cy="2606266"/>
            <wp:effectExtent l="0" t="0" r="3810" b="3810"/>
            <wp:docPr id="1302396639" name="Picture 1" descr="A graph of emo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816367" name="Picture 1" descr="A graph of emotions&#10;&#10;AI-generated content may be incorrect."/>
                    <pic:cNvPicPr/>
                  </pic:nvPicPr>
                  <pic:blipFill>
                    <a:blip r:embed="rId20"/>
                    <a:stretch>
                      <a:fillRect/>
                    </a:stretch>
                  </pic:blipFill>
                  <pic:spPr>
                    <a:xfrm>
                      <a:off x="0" y="0"/>
                      <a:ext cx="4244708" cy="2606266"/>
                    </a:xfrm>
                    <a:prstGeom prst="rect">
                      <a:avLst/>
                    </a:prstGeom>
                  </pic:spPr>
                </pic:pic>
              </a:graphicData>
            </a:graphic>
          </wp:inline>
        </w:drawing>
      </w:r>
    </w:p>
    <w:p w14:paraId="345C3C7B" w14:textId="77777777" w:rsidR="00E121ED" w:rsidRPr="00BB0DA4" w:rsidRDefault="00E121ED" w:rsidP="00961C4C">
      <w:pPr>
        <w:spacing w:line="360" w:lineRule="auto"/>
        <w:jc w:val="both"/>
        <w:rPr>
          <w:rFonts w:ascii="Arial" w:hAnsi="Arial" w:cs="Arial"/>
        </w:rPr>
      </w:pPr>
    </w:p>
    <w:p w14:paraId="49E7DAD7" w14:textId="583E94F3" w:rsidR="00961C4C" w:rsidRPr="00BB0DA4" w:rsidRDefault="00961C4C" w:rsidP="00961C4C">
      <w:pPr>
        <w:spacing w:line="360" w:lineRule="auto"/>
        <w:jc w:val="both"/>
        <w:rPr>
          <w:rFonts w:ascii="Arial" w:hAnsi="Arial" w:cs="Arial"/>
        </w:rPr>
      </w:pPr>
      <w:r w:rsidRPr="00BB0DA4">
        <w:rPr>
          <w:rFonts w:ascii="Arial" w:hAnsi="Arial" w:cs="Arial"/>
        </w:rPr>
        <w:br/>
      </w:r>
      <w:r w:rsidR="00E121ED">
        <w:rPr>
          <w:rFonts w:ascii="Arial" w:hAnsi="Arial" w:cs="Arial"/>
        </w:rPr>
        <w:t xml:space="preserve">               </w:t>
      </w:r>
      <w:r w:rsidRPr="00BB0DA4">
        <w:rPr>
          <w:rFonts w:ascii="Arial" w:hAnsi="Arial" w:cs="Arial"/>
        </w:rPr>
        <w:t>Around 57% of respondents feel that performance goals are clearly communicated, while 43% either only sometimes feel this or not at all. Goal clarity is fundamental in Locke, Latham and Kessler (2013) theory, which argues that clear, challenging goals enhance motivation. The uncertainty expressed by nearly half of employees may lead to confusion and stress, which can lower performance. This disconnect might reflect inconsistencies in managerial communication or the complexity of the organisation, where not all employees receive the same information or level of support (</w:t>
      </w:r>
      <w:proofErr w:type="spellStart"/>
      <w:r w:rsidRPr="00BB0DA4">
        <w:rPr>
          <w:rFonts w:ascii="Arial" w:hAnsi="Arial" w:cs="Arial"/>
        </w:rPr>
        <w:t>Tourish</w:t>
      </w:r>
      <w:proofErr w:type="spellEnd"/>
      <w:r w:rsidRPr="00BB0DA4">
        <w:rPr>
          <w:rFonts w:ascii="Arial" w:hAnsi="Arial" w:cs="Arial"/>
        </w:rPr>
        <w:t xml:space="preserve"> and Robson, 2006).</w:t>
      </w:r>
    </w:p>
    <w:p w14:paraId="5EC349DD" w14:textId="77777777" w:rsidR="00961C4C" w:rsidRPr="00BB0DA4" w:rsidRDefault="00961C4C" w:rsidP="00961C4C">
      <w:pPr>
        <w:pStyle w:val="Caption"/>
        <w:keepNext/>
        <w:spacing w:line="360" w:lineRule="auto"/>
        <w:jc w:val="both"/>
        <w:rPr>
          <w:rFonts w:ascii="Arial" w:hAnsi="Arial" w:cs="Arial"/>
          <w:sz w:val="24"/>
          <w:szCs w:val="24"/>
        </w:rPr>
      </w:pPr>
      <w:bookmarkStart w:id="45" w:name="_Toc204694358"/>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18</w:t>
      </w:r>
      <w:bookmarkEnd w:id="45"/>
      <w:r w:rsidRPr="00BB0DA4">
        <w:rPr>
          <w:rFonts w:ascii="Arial" w:hAnsi="Arial" w:cs="Arial"/>
          <w:sz w:val="24"/>
          <w:szCs w:val="24"/>
        </w:rPr>
        <w:fldChar w:fldCharType="end"/>
      </w:r>
    </w:p>
    <w:p w14:paraId="04F58260"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1516D0E3" wp14:editId="27584D43">
            <wp:extent cx="4008467" cy="2682472"/>
            <wp:effectExtent l="0" t="0" r="0" b="3810"/>
            <wp:docPr id="1858385356" name="Picture 1" descr="A graph showing a performance go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385356" name="Picture 1" descr="A graph showing a performance goal&#10;&#10;AI-generated content may be incorrect."/>
                    <pic:cNvPicPr/>
                  </pic:nvPicPr>
                  <pic:blipFill>
                    <a:blip r:embed="rId28"/>
                    <a:stretch>
                      <a:fillRect/>
                    </a:stretch>
                  </pic:blipFill>
                  <pic:spPr>
                    <a:xfrm>
                      <a:off x="0" y="0"/>
                      <a:ext cx="4008467" cy="2682472"/>
                    </a:xfrm>
                    <a:prstGeom prst="rect">
                      <a:avLst/>
                    </a:prstGeom>
                  </pic:spPr>
                </pic:pic>
              </a:graphicData>
            </a:graphic>
          </wp:inline>
        </w:drawing>
      </w:r>
    </w:p>
    <w:p w14:paraId="59973D3E" w14:textId="77777777" w:rsidR="00961C4C" w:rsidRPr="00BB0DA4" w:rsidRDefault="00961C4C" w:rsidP="00961C4C">
      <w:pPr>
        <w:spacing w:line="360" w:lineRule="auto"/>
        <w:jc w:val="both"/>
        <w:rPr>
          <w:rFonts w:ascii="Arial" w:hAnsi="Arial" w:cs="Arial"/>
        </w:rPr>
      </w:pPr>
      <w:r w:rsidRPr="00BB0DA4">
        <w:rPr>
          <w:rFonts w:ascii="Arial" w:hAnsi="Arial" w:cs="Arial"/>
        </w:rPr>
        <w:br/>
        <w:t>Only half of employees feel safe voicing concerns without retaliation, while the rest express fear or uncertainty. This is a direct example of Foucault’s theory of power and resistance (1990), where power relations create self-censorship and silence to avoid punitive consequences. A culture that discourages upward communication stifles problem-solving and innovation, eroding motivation and trust. This also undermines psychological safety (Edmondson, 1999), which is crucial for engagement and retention.</w:t>
      </w:r>
    </w:p>
    <w:p w14:paraId="1A155F59" w14:textId="77777777" w:rsidR="00961C4C" w:rsidRPr="00BB0DA4" w:rsidRDefault="00961C4C" w:rsidP="00961C4C">
      <w:pPr>
        <w:pStyle w:val="Caption"/>
        <w:keepNext/>
        <w:spacing w:line="360" w:lineRule="auto"/>
        <w:jc w:val="both"/>
        <w:rPr>
          <w:rFonts w:ascii="Arial" w:hAnsi="Arial" w:cs="Arial"/>
          <w:sz w:val="24"/>
          <w:szCs w:val="24"/>
        </w:rPr>
      </w:pPr>
      <w:bookmarkStart w:id="46" w:name="_Toc204694359"/>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19</w:t>
      </w:r>
      <w:bookmarkEnd w:id="46"/>
      <w:r w:rsidRPr="00BB0DA4">
        <w:rPr>
          <w:rFonts w:ascii="Arial" w:hAnsi="Arial" w:cs="Arial"/>
          <w:sz w:val="24"/>
          <w:szCs w:val="24"/>
        </w:rPr>
        <w:fldChar w:fldCharType="end"/>
      </w:r>
    </w:p>
    <w:p w14:paraId="40F79B6B"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0198D10B" wp14:editId="5E985455">
            <wp:extent cx="4168501" cy="2613887"/>
            <wp:effectExtent l="0" t="0" r="3810" b="0"/>
            <wp:docPr id="1227439232" name="Picture 1" descr="A graph of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40547" name="Picture 1" descr="A graph of blue rectangular bars&#10;&#10;AI-generated content may be incorrect."/>
                    <pic:cNvPicPr/>
                  </pic:nvPicPr>
                  <pic:blipFill>
                    <a:blip r:embed="rId21"/>
                    <a:stretch>
                      <a:fillRect/>
                    </a:stretch>
                  </pic:blipFill>
                  <pic:spPr>
                    <a:xfrm>
                      <a:off x="0" y="0"/>
                      <a:ext cx="4168501" cy="2613887"/>
                    </a:xfrm>
                    <a:prstGeom prst="rect">
                      <a:avLst/>
                    </a:prstGeom>
                  </pic:spPr>
                </pic:pic>
              </a:graphicData>
            </a:graphic>
          </wp:inline>
        </w:drawing>
      </w:r>
    </w:p>
    <w:p w14:paraId="761239A6" w14:textId="70B1DCCC" w:rsidR="00961C4C" w:rsidRPr="00BB0DA4" w:rsidRDefault="00961C4C" w:rsidP="00961C4C">
      <w:pPr>
        <w:spacing w:line="360" w:lineRule="auto"/>
        <w:jc w:val="both"/>
        <w:rPr>
          <w:rFonts w:ascii="Arial" w:hAnsi="Arial" w:cs="Arial"/>
        </w:rPr>
      </w:pPr>
      <w:r w:rsidRPr="00BB0DA4">
        <w:rPr>
          <w:rFonts w:ascii="Arial" w:hAnsi="Arial" w:cs="Arial"/>
        </w:rPr>
        <w:lastRenderedPageBreak/>
        <w:br/>
        <w:t>The findings from the questionnaire show that although 73% of employees feel that decision-making is always or often transparent, around 2</w:t>
      </w:r>
      <w:r w:rsidR="00E121ED">
        <w:rPr>
          <w:rFonts w:ascii="Arial" w:hAnsi="Arial" w:cs="Arial"/>
        </w:rPr>
        <w:t>7</w:t>
      </w:r>
      <w:r w:rsidRPr="00BB0DA4">
        <w:rPr>
          <w:rFonts w:ascii="Arial" w:hAnsi="Arial" w:cs="Arial"/>
        </w:rPr>
        <w:t>% believe it is rarely transparent. This division suggests that not all employees experience the same level of openness, possibly due to differences between teams or shifts. According to Lukes’ theory of power, this may show hidden power structures that influence people’s views without open conflict. Schein (2017) also explains that when trust in leadership is not consistent, it can damage the organisation’s credibility. Foucault’s idea of disciplinary power supports the view that some employees may stay silent even when they feel excluded from decisions, because they have become used to these norms. Although most employees report transparency, the presence of a dissatisfied minority may still lead to quiet forms of resistance such as low engagement or high turnover.</w:t>
      </w:r>
    </w:p>
    <w:p w14:paraId="343A9715" w14:textId="77777777" w:rsidR="00961C4C" w:rsidRPr="00BB0DA4" w:rsidRDefault="00961C4C" w:rsidP="00961C4C">
      <w:pPr>
        <w:pStyle w:val="Caption"/>
        <w:keepNext/>
        <w:spacing w:line="360" w:lineRule="auto"/>
        <w:jc w:val="both"/>
        <w:rPr>
          <w:rFonts w:ascii="Arial" w:hAnsi="Arial" w:cs="Arial"/>
          <w:sz w:val="24"/>
          <w:szCs w:val="24"/>
        </w:rPr>
      </w:pPr>
      <w:bookmarkStart w:id="47" w:name="_Toc204694360"/>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20</w:t>
      </w:r>
      <w:bookmarkEnd w:id="47"/>
      <w:r w:rsidRPr="00BB0DA4">
        <w:rPr>
          <w:rFonts w:ascii="Arial" w:hAnsi="Arial" w:cs="Arial"/>
          <w:sz w:val="24"/>
          <w:szCs w:val="24"/>
        </w:rPr>
        <w:fldChar w:fldCharType="end"/>
      </w:r>
    </w:p>
    <w:p w14:paraId="46C2CB2F"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14E829B5" wp14:editId="2994C81E">
            <wp:extent cx="3863675" cy="2636748"/>
            <wp:effectExtent l="0" t="0" r="3810" b="0"/>
            <wp:docPr id="1321183435"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183435" name="Picture 1" descr="A pie chart with numbers and text&#10;&#10;AI-generated content may be incorrect."/>
                    <pic:cNvPicPr/>
                  </pic:nvPicPr>
                  <pic:blipFill>
                    <a:blip r:embed="rId29"/>
                    <a:stretch>
                      <a:fillRect/>
                    </a:stretch>
                  </pic:blipFill>
                  <pic:spPr>
                    <a:xfrm>
                      <a:off x="0" y="0"/>
                      <a:ext cx="3863675" cy="2636748"/>
                    </a:xfrm>
                    <a:prstGeom prst="rect">
                      <a:avLst/>
                    </a:prstGeom>
                  </pic:spPr>
                </pic:pic>
              </a:graphicData>
            </a:graphic>
          </wp:inline>
        </w:drawing>
      </w:r>
    </w:p>
    <w:p w14:paraId="39F999A6"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48" w:name="_Toc204866029"/>
      <w:r w:rsidRPr="00BB0DA4">
        <w:rPr>
          <w:rFonts w:ascii="Arial" w:hAnsi="Arial" w:cs="Arial"/>
          <w:color w:val="auto"/>
          <w:sz w:val="24"/>
          <w:szCs w:val="24"/>
        </w:rPr>
        <w:t>7.5 Voice, Power, Resistance &amp; Transparency</w:t>
      </w:r>
      <w:bookmarkEnd w:id="48"/>
    </w:p>
    <w:p w14:paraId="37884B66" w14:textId="7E334AD8" w:rsidR="00961C4C" w:rsidRPr="00BB0DA4" w:rsidRDefault="00961C4C" w:rsidP="00E121ED">
      <w:pPr>
        <w:spacing w:line="360" w:lineRule="auto"/>
        <w:ind w:firstLine="720"/>
        <w:jc w:val="both"/>
        <w:rPr>
          <w:rFonts w:ascii="Arial" w:hAnsi="Arial" w:cs="Arial"/>
        </w:rPr>
      </w:pPr>
      <w:r w:rsidRPr="00BB0DA4">
        <w:rPr>
          <w:rFonts w:ascii="Arial" w:hAnsi="Arial" w:cs="Arial"/>
        </w:rPr>
        <w:t>Power dynamics and employee voice are critical in understanding resistance and agency within a high-pressure work environment. Only 3</w:t>
      </w:r>
      <w:r w:rsidR="00445AC6">
        <w:rPr>
          <w:rFonts w:ascii="Arial" w:hAnsi="Arial" w:cs="Arial"/>
        </w:rPr>
        <w:t>7</w:t>
      </w:r>
      <w:r w:rsidRPr="00BB0DA4">
        <w:rPr>
          <w:rFonts w:ascii="Arial" w:hAnsi="Arial" w:cs="Arial"/>
        </w:rPr>
        <w:t xml:space="preserve">% of employees feel safe voicing concerns without fear (Q18), while 40% explicitly do not. </w:t>
      </w:r>
      <w:r w:rsidR="00FD64F6">
        <w:rPr>
          <w:rFonts w:ascii="Arial" w:hAnsi="Arial" w:cs="Arial"/>
        </w:rPr>
        <w:t xml:space="preserve">The feeling of worry connects with the belief that decisions are made without enough transparency </w:t>
      </w:r>
      <w:r w:rsidRPr="00BB0DA4">
        <w:rPr>
          <w:rFonts w:ascii="Arial" w:hAnsi="Arial" w:cs="Arial"/>
        </w:rPr>
        <w:t>(Q19), where 2</w:t>
      </w:r>
      <w:r w:rsidR="00445AC6">
        <w:rPr>
          <w:rFonts w:ascii="Arial" w:hAnsi="Arial" w:cs="Arial"/>
        </w:rPr>
        <w:t>7</w:t>
      </w:r>
      <w:r w:rsidRPr="00BB0DA4">
        <w:rPr>
          <w:rFonts w:ascii="Arial" w:hAnsi="Arial" w:cs="Arial"/>
        </w:rPr>
        <w:t>% report decisions</w:t>
      </w:r>
      <w:r w:rsidR="00FD64F6">
        <w:rPr>
          <w:rFonts w:ascii="Arial" w:hAnsi="Arial" w:cs="Arial"/>
        </w:rPr>
        <w:t xml:space="preserve"> </w:t>
      </w:r>
      <w:r w:rsidRPr="00BB0DA4">
        <w:rPr>
          <w:rFonts w:ascii="Arial" w:hAnsi="Arial" w:cs="Arial"/>
        </w:rPr>
        <w:t>are rarely transparent, a combination that entrenches Lukes’ (1974) third face' of power through self-censorship. With 6</w:t>
      </w:r>
      <w:r w:rsidR="00A75CB9">
        <w:rPr>
          <w:rFonts w:ascii="Arial" w:hAnsi="Arial" w:cs="Arial"/>
        </w:rPr>
        <w:t>7</w:t>
      </w:r>
      <w:r w:rsidRPr="00BB0DA4">
        <w:rPr>
          <w:rFonts w:ascii="Arial" w:hAnsi="Arial" w:cs="Arial"/>
        </w:rPr>
        <w:t>% of respondents saying they have never challenged unfair policies, it suggests that many employees may not even feel empowered to resist, let alone expect change.</w:t>
      </w:r>
    </w:p>
    <w:p w14:paraId="02C15695" w14:textId="77777777" w:rsidR="00961C4C" w:rsidRPr="00BB0DA4" w:rsidRDefault="00961C4C" w:rsidP="00961C4C">
      <w:pPr>
        <w:pStyle w:val="Caption"/>
        <w:keepNext/>
        <w:spacing w:line="360" w:lineRule="auto"/>
        <w:jc w:val="both"/>
        <w:rPr>
          <w:rFonts w:ascii="Arial" w:hAnsi="Arial" w:cs="Arial"/>
          <w:sz w:val="24"/>
          <w:szCs w:val="24"/>
        </w:rPr>
      </w:pPr>
      <w:bookmarkStart w:id="49" w:name="_Toc204694361"/>
      <w:r w:rsidRPr="00BB0DA4">
        <w:rPr>
          <w:rFonts w:ascii="Arial" w:hAnsi="Arial" w:cs="Arial"/>
          <w:sz w:val="24"/>
          <w:szCs w:val="24"/>
        </w:rPr>
        <w:lastRenderedPageBreak/>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21</w:t>
      </w:r>
      <w:bookmarkEnd w:id="49"/>
      <w:r w:rsidRPr="00BB0DA4">
        <w:rPr>
          <w:rFonts w:ascii="Arial" w:hAnsi="Arial" w:cs="Arial"/>
          <w:sz w:val="24"/>
          <w:szCs w:val="24"/>
        </w:rPr>
        <w:fldChar w:fldCharType="end"/>
      </w:r>
    </w:p>
    <w:p w14:paraId="4E235364"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4BCDE5B0" wp14:editId="34F17305">
            <wp:extent cx="4046571" cy="2629128"/>
            <wp:effectExtent l="0" t="0" r="0" b="0"/>
            <wp:docPr id="84364366"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64366" name="Picture 1" descr="A graph of a number of people&#10;&#10;AI-generated content may be incorrect."/>
                    <pic:cNvPicPr/>
                  </pic:nvPicPr>
                  <pic:blipFill>
                    <a:blip r:embed="rId30"/>
                    <a:stretch>
                      <a:fillRect/>
                    </a:stretch>
                  </pic:blipFill>
                  <pic:spPr>
                    <a:xfrm>
                      <a:off x="0" y="0"/>
                      <a:ext cx="4046571" cy="2629128"/>
                    </a:xfrm>
                    <a:prstGeom prst="rect">
                      <a:avLst/>
                    </a:prstGeom>
                  </pic:spPr>
                </pic:pic>
              </a:graphicData>
            </a:graphic>
          </wp:inline>
        </w:drawing>
      </w:r>
    </w:p>
    <w:p w14:paraId="3C430530" w14:textId="77777777" w:rsidR="00961C4C" w:rsidRPr="00BB0DA4" w:rsidRDefault="00961C4C" w:rsidP="00961C4C">
      <w:pPr>
        <w:spacing w:line="360" w:lineRule="auto"/>
        <w:jc w:val="both"/>
        <w:rPr>
          <w:rFonts w:ascii="Arial" w:hAnsi="Arial" w:cs="Arial"/>
        </w:rPr>
      </w:pPr>
      <w:r w:rsidRPr="00BB0DA4">
        <w:rPr>
          <w:rFonts w:ascii="Arial" w:hAnsi="Arial" w:cs="Arial"/>
        </w:rPr>
        <w:t>From a Foucauldian perspective, power at Amazon BHX7 may be embedded in systems of surveillance and control, where compliance is normalised, and resistance becomes internalised. The structure of warehouse monitoring such as productivity tracking and performance quotas, may discourage open resistance or criticism.</w:t>
      </w:r>
    </w:p>
    <w:p w14:paraId="722AD575" w14:textId="16D80CCB" w:rsidR="00961C4C" w:rsidRPr="00BB0DA4" w:rsidRDefault="00961C4C" w:rsidP="00961C4C">
      <w:pPr>
        <w:spacing w:line="360" w:lineRule="auto"/>
        <w:jc w:val="both"/>
        <w:rPr>
          <w:rFonts w:ascii="Arial" w:hAnsi="Arial" w:cs="Arial"/>
        </w:rPr>
      </w:pPr>
      <w:r w:rsidRPr="00BB0DA4">
        <w:rPr>
          <w:rFonts w:ascii="Arial" w:hAnsi="Arial" w:cs="Arial"/>
        </w:rPr>
        <w:t>Also, 10% of employees reported feeling “frequently” pressured to compromise on safety, and 43% said “occasionally.” This is particularly concerning in a physically demanding environment, suggesting potential ethical and operational risks. Such conditions may also reinforce Foucault’s concept of disciplinary power, where self-regulation occurs due to systemic pressure rather than direct coercion.</w:t>
      </w:r>
    </w:p>
    <w:p w14:paraId="704BCD3B" w14:textId="77777777" w:rsidR="00961C4C" w:rsidRPr="00BB0DA4" w:rsidRDefault="00961C4C" w:rsidP="00961C4C">
      <w:pPr>
        <w:pStyle w:val="Caption"/>
        <w:keepNext/>
        <w:spacing w:line="360" w:lineRule="auto"/>
        <w:jc w:val="both"/>
        <w:rPr>
          <w:rFonts w:ascii="Arial" w:hAnsi="Arial" w:cs="Arial"/>
          <w:sz w:val="24"/>
          <w:szCs w:val="24"/>
        </w:rPr>
      </w:pPr>
      <w:bookmarkStart w:id="50" w:name="_Toc204694362"/>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22</w:t>
      </w:r>
      <w:bookmarkEnd w:id="50"/>
      <w:r w:rsidRPr="00BB0DA4">
        <w:rPr>
          <w:rFonts w:ascii="Arial" w:hAnsi="Arial" w:cs="Arial"/>
          <w:sz w:val="24"/>
          <w:szCs w:val="24"/>
        </w:rPr>
        <w:fldChar w:fldCharType="end"/>
      </w:r>
    </w:p>
    <w:p w14:paraId="270D47A5"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2DD657BE" wp14:editId="12F0CE19">
            <wp:extent cx="4023709" cy="2575783"/>
            <wp:effectExtent l="0" t="0" r="0" b="0"/>
            <wp:docPr id="1301708710" name="Picture 1" descr="A graph of safety and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708710" name="Picture 1" descr="A graph of safety and pressure&#10;&#10;AI-generated content may be incorrect."/>
                    <pic:cNvPicPr/>
                  </pic:nvPicPr>
                  <pic:blipFill>
                    <a:blip r:embed="rId31"/>
                    <a:stretch>
                      <a:fillRect/>
                    </a:stretch>
                  </pic:blipFill>
                  <pic:spPr>
                    <a:xfrm>
                      <a:off x="0" y="0"/>
                      <a:ext cx="4023709" cy="2575783"/>
                    </a:xfrm>
                    <a:prstGeom prst="rect">
                      <a:avLst/>
                    </a:prstGeom>
                  </pic:spPr>
                </pic:pic>
              </a:graphicData>
            </a:graphic>
          </wp:inline>
        </w:drawing>
      </w:r>
    </w:p>
    <w:p w14:paraId="43825E7B" w14:textId="77777777" w:rsidR="00961C4C" w:rsidRDefault="00961C4C" w:rsidP="00961C4C">
      <w:pPr>
        <w:spacing w:line="360" w:lineRule="auto"/>
        <w:jc w:val="both"/>
        <w:rPr>
          <w:rFonts w:ascii="Arial" w:hAnsi="Arial" w:cs="Arial"/>
        </w:rPr>
      </w:pPr>
      <w:r w:rsidRPr="00BB0DA4">
        <w:rPr>
          <w:rFonts w:ascii="Arial" w:hAnsi="Arial" w:cs="Arial"/>
        </w:rPr>
        <w:lastRenderedPageBreak/>
        <w:t>These findings reflect a workplace in which voice is limited, transparency is lacking, and formal structures discourage confrontation, all of which undermine motivation, trust, and psychological safety.</w:t>
      </w:r>
    </w:p>
    <w:p w14:paraId="7B6F70D8" w14:textId="77777777" w:rsidR="00961C4C" w:rsidRPr="00BB0DA4" w:rsidRDefault="00961C4C" w:rsidP="00961C4C">
      <w:pPr>
        <w:spacing w:line="360" w:lineRule="auto"/>
        <w:jc w:val="both"/>
        <w:rPr>
          <w:rFonts w:ascii="Arial" w:hAnsi="Arial" w:cs="Arial"/>
        </w:rPr>
      </w:pPr>
    </w:p>
    <w:p w14:paraId="7D48F857"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51" w:name="_Toc204866030"/>
      <w:r w:rsidRPr="00BB0DA4">
        <w:rPr>
          <w:rFonts w:ascii="Arial" w:hAnsi="Arial" w:cs="Arial"/>
          <w:color w:val="auto"/>
          <w:sz w:val="24"/>
          <w:szCs w:val="24"/>
        </w:rPr>
        <w:t>7.6 Wellbeing &amp; Safety</w:t>
      </w:r>
      <w:bookmarkEnd w:id="51"/>
    </w:p>
    <w:p w14:paraId="736C14C4" w14:textId="44FBF881" w:rsidR="00961C4C" w:rsidRPr="00E121ED" w:rsidRDefault="00961C4C" w:rsidP="00E121ED">
      <w:pPr>
        <w:spacing w:line="360" w:lineRule="auto"/>
        <w:ind w:firstLine="720"/>
        <w:jc w:val="both"/>
        <w:rPr>
          <w:rFonts w:ascii="Arial" w:hAnsi="Arial" w:cs="Arial"/>
        </w:rPr>
      </w:pPr>
      <w:r w:rsidRPr="00E121ED">
        <w:rPr>
          <w:rFonts w:ascii="Arial" w:hAnsi="Arial" w:cs="Arial"/>
        </w:rPr>
        <w:t>Employee perceptions of organisational care reveal significant motivational challenges. Only 33% unequivocally believe Amazon values wellbeing (Q21), while the majority (53%) report inconsistent experiences ('</w:t>
      </w:r>
      <w:r w:rsidR="00445AC6">
        <w:rPr>
          <w:rFonts w:ascii="Arial" w:hAnsi="Arial" w:cs="Arial"/>
        </w:rPr>
        <w:t>’</w:t>
      </w:r>
      <w:r w:rsidRPr="00E121ED">
        <w:rPr>
          <w:rFonts w:ascii="Arial" w:hAnsi="Arial" w:cs="Arial"/>
        </w:rPr>
        <w:t>Sometimes'</w:t>
      </w:r>
      <w:r w:rsidR="00445AC6">
        <w:rPr>
          <w:rFonts w:ascii="Arial" w:hAnsi="Arial" w:cs="Arial"/>
        </w:rPr>
        <w:t>’</w:t>
      </w:r>
      <w:r w:rsidRPr="00E121ED">
        <w:rPr>
          <w:rFonts w:ascii="Arial" w:hAnsi="Arial" w:cs="Arial"/>
        </w:rPr>
        <w:t>). This aligns with Schein's (2017) model of organisational culture, where discrepancies between stated values and lived experience undermine trust.</w:t>
      </w:r>
    </w:p>
    <w:p w14:paraId="1465AA74" w14:textId="109ACBCB" w:rsidR="00961C4C" w:rsidRPr="00E121ED" w:rsidRDefault="00961C4C" w:rsidP="00961C4C">
      <w:pPr>
        <w:spacing w:line="360" w:lineRule="auto"/>
        <w:jc w:val="both"/>
        <w:rPr>
          <w:rFonts w:ascii="Arial" w:hAnsi="Arial" w:cs="Arial"/>
        </w:rPr>
      </w:pPr>
      <w:r w:rsidRPr="00E121ED">
        <w:rPr>
          <w:rFonts w:ascii="Arial" w:hAnsi="Arial" w:cs="Arial"/>
        </w:rPr>
        <w:t>Working condition ratings (Q23) further reflect this ambivalence: 53% rate conditions as average (3), while 33% give positive (4) ratings. Notably, no employees selected 'excellent' (5/5), suggesting wellbeing initiatives meet baseline expectations but fail to inspire. These findings underscore the need for more consistent, visible demonstrations of organisational care to bridge the credibility issue.</w:t>
      </w:r>
    </w:p>
    <w:p w14:paraId="1B48D260" w14:textId="77777777" w:rsidR="00961C4C" w:rsidRPr="00BB0DA4" w:rsidRDefault="00961C4C" w:rsidP="00961C4C">
      <w:pPr>
        <w:pStyle w:val="Caption"/>
        <w:keepNext/>
        <w:spacing w:line="360" w:lineRule="auto"/>
        <w:jc w:val="both"/>
        <w:rPr>
          <w:rFonts w:ascii="Arial" w:hAnsi="Arial" w:cs="Arial"/>
          <w:sz w:val="24"/>
          <w:szCs w:val="24"/>
        </w:rPr>
      </w:pPr>
      <w:bookmarkStart w:id="52" w:name="_Toc204694363"/>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23</w:t>
      </w:r>
      <w:bookmarkEnd w:id="52"/>
      <w:r w:rsidRPr="00BB0DA4">
        <w:rPr>
          <w:rFonts w:ascii="Arial" w:hAnsi="Arial" w:cs="Arial"/>
          <w:sz w:val="24"/>
          <w:szCs w:val="24"/>
        </w:rPr>
        <w:fldChar w:fldCharType="end"/>
      </w:r>
    </w:p>
    <w:p w14:paraId="53BB631F" w14:textId="77777777" w:rsidR="00961C4C" w:rsidRPr="00BB0DA4"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3B1F3FCB" wp14:editId="38DF16C1">
            <wp:extent cx="4168501" cy="2629128"/>
            <wp:effectExtent l="0" t="0" r="3810" b="0"/>
            <wp:docPr id="950686001" name="Picture 1"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686001" name="Picture 1" descr="A graph of a bar graph&#10;&#10;AI-generated content may be incorrect."/>
                    <pic:cNvPicPr/>
                  </pic:nvPicPr>
                  <pic:blipFill>
                    <a:blip r:embed="rId32"/>
                    <a:stretch>
                      <a:fillRect/>
                    </a:stretch>
                  </pic:blipFill>
                  <pic:spPr>
                    <a:xfrm>
                      <a:off x="0" y="0"/>
                      <a:ext cx="4168501" cy="2629128"/>
                    </a:xfrm>
                    <a:prstGeom prst="rect">
                      <a:avLst/>
                    </a:prstGeom>
                  </pic:spPr>
                </pic:pic>
              </a:graphicData>
            </a:graphic>
          </wp:inline>
        </w:drawing>
      </w:r>
      <w:r w:rsidRPr="00BB0DA4">
        <w:rPr>
          <w:rFonts w:ascii="Arial" w:hAnsi="Arial" w:cs="Arial"/>
        </w:rPr>
        <w:t xml:space="preserve">9 </w:t>
      </w:r>
    </w:p>
    <w:p w14:paraId="56D68995" w14:textId="69F52C27" w:rsidR="00961C4C" w:rsidRPr="00BB0DA4" w:rsidRDefault="00961C4C" w:rsidP="00961C4C">
      <w:pPr>
        <w:spacing w:line="360" w:lineRule="auto"/>
        <w:jc w:val="both"/>
        <w:rPr>
          <w:rFonts w:ascii="Arial" w:hAnsi="Arial" w:cs="Arial"/>
        </w:rPr>
      </w:pPr>
      <w:r w:rsidRPr="00BB0DA4">
        <w:rPr>
          <w:rFonts w:ascii="Arial" w:hAnsi="Arial" w:cs="Arial"/>
        </w:rPr>
        <w:t xml:space="preserve">While it is reassuring that no respondent selected “No” in Question 9 regarding the ability of Amazon BHX7 to have their basic needs met, the fact that 57% of employees only “sometimes” feel their basic needs are met suggests inconsistency or unpredictability in how rest breaks and safety protocols are implemented across shifts </w:t>
      </w:r>
      <w:r w:rsidRPr="00BB0DA4">
        <w:rPr>
          <w:rFonts w:ascii="Arial" w:hAnsi="Arial" w:cs="Arial"/>
        </w:rPr>
        <w:lastRenderedPageBreak/>
        <w:t>or teams. This ambiguity may create uncertainty, stress, and fatigue, all of which can diminish morale and motivation over time. According to Maslow (1943), physiological and safety needs (e.g., food, rest, physical safety) form the base of the motivational hierarchy. If these needs are not reliably met, employees are unlikely to progress to higher-level motivational drivers like belonging, esteem, or self-actualisation. At Amazon BHX7, the lack of consistency in meeting basic needs undermines worker well-being and highlights a critical barrier to intrinsic motivation.</w:t>
      </w:r>
    </w:p>
    <w:p w14:paraId="7F68F37D" w14:textId="77777777" w:rsidR="00961C4C" w:rsidRPr="00BB0DA4" w:rsidRDefault="00961C4C" w:rsidP="00961C4C">
      <w:pPr>
        <w:pStyle w:val="Caption"/>
        <w:keepNext/>
        <w:spacing w:line="360" w:lineRule="auto"/>
        <w:jc w:val="both"/>
        <w:rPr>
          <w:rFonts w:ascii="Arial" w:hAnsi="Arial" w:cs="Arial"/>
          <w:sz w:val="24"/>
          <w:szCs w:val="24"/>
        </w:rPr>
      </w:pPr>
      <w:bookmarkStart w:id="53" w:name="_Toc204694364"/>
      <w:r w:rsidRPr="00BB0DA4">
        <w:rPr>
          <w:rFonts w:ascii="Arial" w:hAnsi="Arial" w:cs="Arial"/>
          <w:sz w:val="24"/>
          <w:szCs w:val="24"/>
        </w:rPr>
        <w:t xml:space="preserve">Figure </w:t>
      </w:r>
      <w:r w:rsidRPr="00BB0DA4">
        <w:rPr>
          <w:rFonts w:ascii="Arial" w:hAnsi="Arial" w:cs="Arial"/>
          <w:sz w:val="24"/>
          <w:szCs w:val="24"/>
        </w:rPr>
        <w:fldChar w:fldCharType="begin"/>
      </w:r>
      <w:r w:rsidRPr="00BB0DA4">
        <w:rPr>
          <w:rFonts w:ascii="Arial" w:hAnsi="Arial" w:cs="Arial"/>
          <w:sz w:val="24"/>
          <w:szCs w:val="24"/>
        </w:rPr>
        <w:instrText xml:space="preserve"> SEQ Figure \* ARABIC </w:instrText>
      </w:r>
      <w:r w:rsidRPr="00BB0DA4">
        <w:rPr>
          <w:rFonts w:ascii="Arial" w:hAnsi="Arial" w:cs="Arial"/>
          <w:sz w:val="24"/>
          <w:szCs w:val="24"/>
        </w:rPr>
        <w:fldChar w:fldCharType="separate"/>
      </w:r>
      <w:r w:rsidRPr="00BB0DA4">
        <w:rPr>
          <w:rFonts w:ascii="Arial" w:hAnsi="Arial" w:cs="Arial"/>
          <w:noProof/>
          <w:sz w:val="24"/>
          <w:szCs w:val="24"/>
        </w:rPr>
        <w:t>24</w:t>
      </w:r>
      <w:bookmarkEnd w:id="53"/>
      <w:r w:rsidRPr="00BB0DA4">
        <w:rPr>
          <w:rFonts w:ascii="Arial" w:hAnsi="Arial" w:cs="Arial"/>
          <w:sz w:val="24"/>
          <w:szCs w:val="24"/>
        </w:rPr>
        <w:fldChar w:fldCharType="end"/>
      </w:r>
    </w:p>
    <w:p w14:paraId="785204DB" w14:textId="77777777" w:rsidR="00961C4C" w:rsidRDefault="00961C4C" w:rsidP="00961C4C">
      <w:pPr>
        <w:spacing w:line="360" w:lineRule="auto"/>
        <w:jc w:val="both"/>
        <w:rPr>
          <w:rFonts w:ascii="Arial" w:hAnsi="Arial" w:cs="Arial"/>
        </w:rPr>
      </w:pPr>
      <w:r w:rsidRPr="00BB0DA4">
        <w:rPr>
          <w:rFonts w:ascii="Arial" w:hAnsi="Arial" w:cs="Arial"/>
          <w:noProof/>
        </w:rPr>
        <w:drawing>
          <wp:inline distT="0" distB="0" distL="0" distR="0" wp14:anchorId="6178B2F1" wp14:editId="6E75B6AB">
            <wp:extent cx="4160881" cy="2606266"/>
            <wp:effectExtent l="0" t="0" r="0" b="3810"/>
            <wp:docPr id="1903919970" name="Picture 1" descr="A graph of a person with a blue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919970" name="Picture 1" descr="A graph of a person with a blue bar&#10;&#10;AI-generated content may be incorrect."/>
                    <pic:cNvPicPr/>
                  </pic:nvPicPr>
                  <pic:blipFill>
                    <a:blip r:embed="rId33"/>
                    <a:stretch>
                      <a:fillRect/>
                    </a:stretch>
                  </pic:blipFill>
                  <pic:spPr>
                    <a:xfrm>
                      <a:off x="0" y="0"/>
                      <a:ext cx="4160881" cy="2606266"/>
                    </a:xfrm>
                    <a:prstGeom prst="rect">
                      <a:avLst/>
                    </a:prstGeom>
                  </pic:spPr>
                </pic:pic>
              </a:graphicData>
            </a:graphic>
          </wp:inline>
        </w:drawing>
      </w:r>
    </w:p>
    <w:p w14:paraId="27EFD4CD" w14:textId="77777777" w:rsidR="00445AC6" w:rsidRPr="00BB0DA4" w:rsidRDefault="00445AC6" w:rsidP="00961C4C">
      <w:pPr>
        <w:spacing w:line="360" w:lineRule="auto"/>
        <w:jc w:val="both"/>
        <w:rPr>
          <w:rFonts w:ascii="Arial" w:hAnsi="Arial" w:cs="Arial"/>
        </w:rPr>
      </w:pPr>
    </w:p>
    <w:p w14:paraId="7D914EE6" w14:textId="77777777" w:rsidR="00961C4C" w:rsidRPr="00BB0DA4" w:rsidRDefault="00961C4C" w:rsidP="00445AC6">
      <w:pPr>
        <w:spacing w:line="360" w:lineRule="auto"/>
        <w:ind w:firstLine="720"/>
        <w:jc w:val="both"/>
        <w:rPr>
          <w:rFonts w:ascii="Arial" w:hAnsi="Arial" w:cs="Arial"/>
        </w:rPr>
      </w:pPr>
      <w:r w:rsidRPr="00BB0DA4">
        <w:rPr>
          <w:rFonts w:ascii="Arial" w:hAnsi="Arial" w:cs="Arial"/>
        </w:rPr>
        <w:t>From an organisational behaviour perspective, employees who feel physically and emotionally safe are more likely to demonstrate loyalty and productivity. The results here highlight a need for Amazon BHX7 to strengthen its well-being initiatives not just in policy, but in everyday practice.</w:t>
      </w:r>
    </w:p>
    <w:p w14:paraId="4A8CCBCF" w14:textId="5E9BB629" w:rsidR="00961C4C" w:rsidRPr="00AD7945" w:rsidRDefault="00961C4C" w:rsidP="00961C4C">
      <w:pPr>
        <w:spacing w:line="360" w:lineRule="auto"/>
        <w:jc w:val="both"/>
        <w:rPr>
          <w:rFonts w:ascii="Arial" w:hAnsi="Arial" w:cs="Arial"/>
        </w:rPr>
      </w:pPr>
      <w:r w:rsidRPr="00AD7945">
        <w:rPr>
          <w:rFonts w:ascii="Arial" w:hAnsi="Arial" w:cs="Arial"/>
        </w:rPr>
        <w:t>The disconnect between HR’s self-perceived support (Q17: 8</w:t>
      </w:r>
      <w:r w:rsidR="00AD7945">
        <w:rPr>
          <w:rFonts w:ascii="Arial" w:hAnsi="Arial" w:cs="Arial"/>
        </w:rPr>
        <w:t>0</w:t>
      </w:r>
      <w:r w:rsidRPr="00AD7945">
        <w:rPr>
          <w:rFonts w:ascii="Arial" w:hAnsi="Arial" w:cs="Arial"/>
        </w:rPr>
        <w:t>% agree/strongly agree HR supports wellbeing) and employee experiences of organisational care (Q21: only 3</w:t>
      </w:r>
      <w:r w:rsidR="00AD7945">
        <w:rPr>
          <w:rFonts w:ascii="Arial" w:hAnsi="Arial" w:cs="Arial"/>
        </w:rPr>
        <w:t>4</w:t>
      </w:r>
      <w:r w:rsidRPr="00AD7945">
        <w:rPr>
          <w:rFonts w:ascii="Arial" w:hAnsi="Arial" w:cs="Arial"/>
        </w:rPr>
        <w:t xml:space="preserve">% believe Amazon values wellbeing) reveals a striking credibility issue. </w:t>
      </w:r>
    </w:p>
    <w:p w14:paraId="1673A097" w14:textId="77777777" w:rsidR="00961C4C" w:rsidRPr="00BB0DA4" w:rsidRDefault="00961C4C" w:rsidP="00961C4C">
      <w:pPr>
        <w:spacing w:line="360" w:lineRule="auto"/>
        <w:jc w:val="both"/>
        <w:rPr>
          <w:rFonts w:ascii="Arial" w:hAnsi="Arial" w:cs="Arial"/>
        </w:rPr>
      </w:pPr>
    </w:p>
    <w:p w14:paraId="6CE472E8" w14:textId="77777777" w:rsidR="00961C4C" w:rsidRPr="00BB0DA4" w:rsidRDefault="00961C4C" w:rsidP="00961C4C">
      <w:pPr>
        <w:spacing w:line="360" w:lineRule="auto"/>
        <w:jc w:val="both"/>
        <w:rPr>
          <w:rFonts w:ascii="Arial" w:hAnsi="Arial" w:cs="Arial"/>
        </w:rPr>
      </w:pPr>
    </w:p>
    <w:p w14:paraId="13191503" w14:textId="77777777" w:rsidR="00961C4C" w:rsidRPr="00BB0DA4" w:rsidRDefault="00961C4C" w:rsidP="00961C4C">
      <w:pPr>
        <w:spacing w:line="360" w:lineRule="auto"/>
        <w:jc w:val="both"/>
        <w:rPr>
          <w:rFonts w:ascii="Arial" w:hAnsi="Arial" w:cs="Arial"/>
        </w:rPr>
      </w:pPr>
    </w:p>
    <w:p w14:paraId="28B5682B" w14:textId="14FC68BD" w:rsidR="00961C4C" w:rsidRPr="00BB0DA4" w:rsidRDefault="00CC7A2B" w:rsidP="00CC7A2B">
      <w:pPr>
        <w:rPr>
          <w:rFonts w:ascii="Arial" w:hAnsi="Arial" w:cs="Arial"/>
        </w:rPr>
      </w:pPr>
      <w:r>
        <w:rPr>
          <w:rFonts w:ascii="Arial" w:hAnsi="Arial" w:cs="Arial"/>
        </w:rPr>
        <w:br w:type="page"/>
      </w:r>
    </w:p>
    <w:p w14:paraId="10EDD548"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54" w:name="_Toc204866031"/>
      <w:r w:rsidRPr="00D95003">
        <w:rPr>
          <w:rFonts w:ascii="Arial" w:hAnsi="Arial" w:cs="Arial"/>
          <w:b/>
          <w:bCs/>
          <w:color w:val="auto"/>
          <w:sz w:val="28"/>
          <w:szCs w:val="28"/>
        </w:rPr>
        <w:lastRenderedPageBreak/>
        <w:t>8. Conclusion and Recommendations</w:t>
      </w:r>
      <w:bookmarkEnd w:id="54"/>
      <w:r w:rsidRPr="00D95003">
        <w:rPr>
          <w:rFonts w:ascii="Arial" w:hAnsi="Arial" w:cs="Arial"/>
          <w:b/>
          <w:bCs/>
          <w:color w:val="auto"/>
          <w:sz w:val="28"/>
          <w:szCs w:val="28"/>
        </w:rPr>
        <w:t xml:space="preserve"> </w:t>
      </w:r>
    </w:p>
    <w:p w14:paraId="0F1BE8FA" w14:textId="77777777" w:rsidR="00961C4C" w:rsidRPr="00D95003" w:rsidRDefault="00961C4C" w:rsidP="00961C4C"/>
    <w:p w14:paraId="3CC56CAD" w14:textId="77777777" w:rsidR="00961C4C" w:rsidRDefault="00961C4C" w:rsidP="00AD7945">
      <w:pPr>
        <w:spacing w:line="360" w:lineRule="auto"/>
        <w:ind w:firstLine="720"/>
        <w:jc w:val="both"/>
        <w:rPr>
          <w:rFonts w:ascii="Arial" w:hAnsi="Arial" w:cs="Arial"/>
        </w:rPr>
      </w:pPr>
      <w:r w:rsidRPr="00BB0DA4">
        <w:rPr>
          <w:rFonts w:ascii="Arial" w:hAnsi="Arial" w:cs="Arial"/>
        </w:rPr>
        <w:t>This research wanted to understand what motivates workers at Amazon BHX7. The aim was to see what makes employees stay in the job, what causes them to leave, and how the company can improve motivation in such a difficult and fast-paced environment. The study used answers from workers and well-known motivation theories to learn more about how employees feel.</w:t>
      </w:r>
    </w:p>
    <w:p w14:paraId="7CE708FA" w14:textId="77777777" w:rsidR="00961C4C" w:rsidRPr="00BB0DA4" w:rsidRDefault="00961C4C" w:rsidP="00AD7945">
      <w:pPr>
        <w:spacing w:line="360" w:lineRule="auto"/>
        <w:ind w:firstLine="720"/>
        <w:jc w:val="both"/>
        <w:rPr>
          <w:rFonts w:ascii="Arial" w:hAnsi="Arial" w:cs="Arial"/>
        </w:rPr>
      </w:pPr>
    </w:p>
    <w:p w14:paraId="465060BF" w14:textId="77777777" w:rsidR="00961C4C" w:rsidRPr="00BB0DA4" w:rsidRDefault="00961C4C" w:rsidP="00AD7945">
      <w:pPr>
        <w:pStyle w:val="Heading2"/>
        <w:spacing w:line="360" w:lineRule="auto"/>
        <w:ind w:firstLine="720"/>
        <w:jc w:val="both"/>
        <w:rPr>
          <w:rFonts w:ascii="Arial" w:hAnsi="Arial" w:cs="Arial"/>
          <w:color w:val="auto"/>
          <w:sz w:val="24"/>
          <w:szCs w:val="24"/>
        </w:rPr>
      </w:pPr>
      <w:bookmarkStart w:id="55" w:name="_Toc204866032"/>
      <w:r w:rsidRPr="00BB0DA4">
        <w:rPr>
          <w:rFonts w:ascii="Arial" w:hAnsi="Arial" w:cs="Arial"/>
          <w:color w:val="auto"/>
          <w:sz w:val="24"/>
          <w:szCs w:val="24"/>
        </w:rPr>
        <w:t>8.1 Summary of Findings</w:t>
      </w:r>
      <w:bookmarkEnd w:id="55"/>
    </w:p>
    <w:p w14:paraId="149C5808" w14:textId="66C13FA3" w:rsidR="00961C4C" w:rsidRPr="00BB0DA4" w:rsidRDefault="00961C4C" w:rsidP="00AD7945">
      <w:pPr>
        <w:spacing w:line="360" w:lineRule="auto"/>
        <w:jc w:val="both"/>
        <w:rPr>
          <w:rFonts w:ascii="Arial" w:hAnsi="Arial" w:cs="Arial"/>
        </w:rPr>
      </w:pPr>
      <w:r w:rsidRPr="00BB0DA4">
        <w:rPr>
          <w:rFonts w:ascii="Arial" w:hAnsi="Arial" w:cs="Arial"/>
        </w:rPr>
        <w:br/>
      </w:r>
      <w:r w:rsidR="00AD7945">
        <w:rPr>
          <w:rFonts w:ascii="Arial" w:hAnsi="Arial" w:cs="Arial"/>
        </w:rPr>
        <w:t xml:space="preserve">           </w:t>
      </w:r>
      <w:r w:rsidRPr="00BB0DA4">
        <w:rPr>
          <w:rFonts w:ascii="Arial" w:hAnsi="Arial" w:cs="Arial"/>
        </w:rPr>
        <w:t>The results revealed that extrinsic motivators, particularly pay and job security, are dominant among Amazon BHX7 workers. This aligns with the nature of warehouse roles, where tasks are repetitive, physical, and closely monitored. Financial stability emerged as a key reason why many employees remain in the role, even if they report low engagement. However, some workers also expressed a desire for intrinsic motivators such as recognition</w:t>
      </w:r>
      <w:r w:rsidR="00CA3258">
        <w:rPr>
          <w:rFonts w:ascii="Arial" w:hAnsi="Arial" w:cs="Arial"/>
        </w:rPr>
        <w:t xml:space="preserve"> and</w:t>
      </w:r>
      <w:r w:rsidRPr="00BB0DA4">
        <w:rPr>
          <w:rFonts w:ascii="Arial" w:hAnsi="Arial" w:cs="Arial"/>
        </w:rPr>
        <w:t xml:space="preserve"> personal growth. These are signs that some employees also want intrinsic motivation, not just money.</w:t>
      </w:r>
    </w:p>
    <w:p w14:paraId="4CE9D9D0" w14:textId="5D90EC35" w:rsidR="00961C4C" w:rsidRPr="00BB0DA4" w:rsidRDefault="00AD7945" w:rsidP="00AD7945">
      <w:pPr>
        <w:spacing w:line="360" w:lineRule="auto"/>
        <w:jc w:val="both"/>
        <w:rPr>
          <w:rFonts w:ascii="Arial" w:hAnsi="Arial" w:cs="Arial"/>
        </w:rPr>
      </w:pPr>
      <w:r>
        <w:rPr>
          <w:rFonts w:ascii="Arial" w:hAnsi="Arial" w:cs="Arial"/>
        </w:rPr>
        <w:t xml:space="preserve">          </w:t>
      </w:r>
      <w:r w:rsidR="00961C4C" w:rsidRPr="00BB0DA4">
        <w:rPr>
          <w:rFonts w:ascii="Arial" w:hAnsi="Arial" w:cs="Arial"/>
        </w:rPr>
        <w:t>A critical finding of this study is the link between low motivation and high turnover intentions. Many responses showed a lack of long-term commitment to Amazon, suggesting that motivation is not being sustained effectively. Key issues included no chance to grow in the company and poor communication from managers. When employees feel that their needs are overlooked or that feedback is ignored, their attachment to the organisation weakens, which can lead to more people leaving their jobs.</w:t>
      </w:r>
    </w:p>
    <w:p w14:paraId="7A740AA7" w14:textId="56671557" w:rsidR="00961C4C" w:rsidRPr="00BB0DA4" w:rsidRDefault="00AD7945" w:rsidP="00CC7A2B">
      <w:pPr>
        <w:spacing w:line="360" w:lineRule="auto"/>
        <w:jc w:val="both"/>
        <w:rPr>
          <w:rFonts w:ascii="Arial" w:hAnsi="Arial" w:cs="Arial"/>
        </w:rPr>
      </w:pPr>
      <w:r>
        <w:rPr>
          <w:rFonts w:ascii="Arial" w:hAnsi="Arial" w:cs="Arial"/>
        </w:rPr>
        <w:t xml:space="preserve">          </w:t>
      </w:r>
      <w:r w:rsidR="00961C4C" w:rsidRPr="00BB0DA4">
        <w:rPr>
          <w:rFonts w:ascii="Arial" w:hAnsi="Arial" w:cs="Arial"/>
        </w:rPr>
        <w:t>The findings connect with different theories from the literature. Maslow’s theory says that people need their basic needs met before they can enjoy their job. Daniel Pink says motivation also comes from having control, purpose, and challenge in work, but these things are missing for many Amazon workers. Also, Amazon’s HR focus seems more about performance than employee well-being. There is a clear difference between what Amazon says it values (like respect and care) and what workers experience.</w:t>
      </w:r>
    </w:p>
    <w:p w14:paraId="26120726"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56" w:name="_Toc204866033"/>
      <w:r w:rsidRPr="00BB0DA4">
        <w:rPr>
          <w:rFonts w:ascii="Arial" w:hAnsi="Arial" w:cs="Arial"/>
          <w:color w:val="auto"/>
          <w:sz w:val="24"/>
          <w:szCs w:val="24"/>
        </w:rPr>
        <w:lastRenderedPageBreak/>
        <w:t>8.2 Recommendations</w:t>
      </w:r>
      <w:bookmarkEnd w:id="56"/>
    </w:p>
    <w:p w14:paraId="1CA8F946" w14:textId="77777777" w:rsidR="00961C4C" w:rsidRPr="00BB0DA4" w:rsidRDefault="00961C4C" w:rsidP="00961C4C">
      <w:pPr>
        <w:spacing w:line="360" w:lineRule="auto"/>
        <w:jc w:val="both"/>
        <w:rPr>
          <w:rFonts w:ascii="Arial" w:hAnsi="Arial" w:cs="Arial"/>
        </w:rPr>
      </w:pPr>
      <w:r w:rsidRPr="00BB0DA4">
        <w:rPr>
          <w:rFonts w:ascii="Arial" w:hAnsi="Arial" w:cs="Arial"/>
        </w:rPr>
        <w:t>Based on the findings, the following recommendations are proposed for Amazon BHX7 and similar warehouse environments:</w:t>
      </w:r>
    </w:p>
    <w:p w14:paraId="196FBC50" w14:textId="030ABBCD" w:rsidR="00961C4C" w:rsidRPr="00BB0DA4" w:rsidRDefault="00961C4C" w:rsidP="006449B1">
      <w:pPr>
        <w:numPr>
          <w:ilvl w:val="0"/>
          <w:numId w:val="3"/>
        </w:numPr>
        <w:spacing w:line="360" w:lineRule="auto"/>
        <w:rPr>
          <w:rFonts w:ascii="Arial" w:hAnsi="Arial" w:cs="Arial"/>
        </w:rPr>
      </w:pPr>
      <w:r w:rsidRPr="00BB0DA4">
        <w:rPr>
          <w:rFonts w:ascii="Arial" w:hAnsi="Arial" w:cs="Arial"/>
          <w:b/>
          <w:bCs/>
        </w:rPr>
        <w:t>Improve</w:t>
      </w:r>
      <w:r w:rsidR="006449B1">
        <w:rPr>
          <w:rFonts w:ascii="Arial" w:hAnsi="Arial" w:cs="Arial"/>
          <w:b/>
          <w:bCs/>
        </w:rPr>
        <w:t xml:space="preserve"> </w:t>
      </w:r>
      <w:r w:rsidRPr="00BB0DA4">
        <w:rPr>
          <w:rFonts w:ascii="Arial" w:hAnsi="Arial" w:cs="Arial"/>
          <w:b/>
          <w:bCs/>
        </w:rPr>
        <w:t>Employee Voice and Inclusion</w:t>
      </w:r>
      <w:r w:rsidRPr="00BB0DA4">
        <w:rPr>
          <w:rFonts w:ascii="Arial" w:hAnsi="Arial" w:cs="Arial"/>
        </w:rPr>
        <w:br/>
        <w:t>Many employees do not feel heard or valued. Introducing anonymous surveys, suggestion boxes and visible follow-up actions would increase trust and give workers a sense of ownership.</w:t>
      </w:r>
    </w:p>
    <w:p w14:paraId="6E980048" w14:textId="77777777" w:rsidR="00961C4C" w:rsidRPr="00BB0DA4" w:rsidRDefault="00961C4C" w:rsidP="006449B1">
      <w:pPr>
        <w:numPr>
          <w:ilvl w:val="0"/>
          <w:numId w:val="3"/>
        </w:numPr>
        <w:spacing w:line="360" w:lineRule="auto"/>
        <w:rPr>
          <w:rFonts w:ascii="Arial" w:hAnsi="Arial" w:cs="Arial"/>
        </w:rPr>
      </w:pPr>
      <w:r w:rsidRPr="00BB0DA4">
        <w:rPr>
          <w:rFonts w:ascii="Arial" w:hAnsi="Arial" w:cs="Arial"/>
          <w:b/>
          <w:bCs/>
        </w:rPr>
        <w:t>Enhance Career Progression and Recognition</w:t>
      </w:r>
      <w:r w:rsidRPr="00BB0DA4">
        <w:rPr>
          <w:rFonts w:ascii="Arial" w:hAnsi="Arial" w:cs="Arial"/>
        </w:rPr>
        <w:br/>
        <w:t>Clear pathways for promotion and skill development should be outlined and communicated regularly. Recognising daily contributions, both formally and informally, can improve morale and reduce turnover.</w:t>
      </w:r>
    </w:p>
    <w:p w14:paraId="584FC556" w14:textId="77777777" w:rsidR="00961C4C" w:rsidRPr="00BB0DA4" w:rsidRDefault="00961C4C" w:rsidP="006449B1">
      <w:pPr>
        <w:numPr>
          <w:ilvl w:val="0"/>
          <w:numId w:val="3"/>
        </w:numPr>
        <w:spacing w:line="360" w:lineRule="auto"/>
        <w:rPr>
          <w:rFonts w:ascii="Arial" w:hAnsi="Arial" w:cs="Arial"/>
        </w:rPr>
      </w:pPr>
      <w:r w:rsidRPr="00BB0DA4">
        <w:rPr>
          <w:rFonts w:ascii="Arial" w:hAnsi="Arial" w:cs="Arial"/>
          <w:b/>
          <w:bCs/>
        </w:rPr>
        <w:t>Strengthen Managerial Communication and Emotional Intelligence</w:t>
      </w:r>
      <w:r w:rsidRPr="00BB0DA4">
        <w:rPr>
          <w:rFonts w:ascii="Arial" w:hAnsi="Arial" w:cs="Arial"/>
        </w:rPr>
        <w:br/>
        <w:t>Managers should be trained in emotional intelligence, empathy, and active listening. When workers feel respected, they are happier and more productive.</w:t>
      </w:r>
    </w:p>
    <w:p w14:paraId="075265C3" w14:textId="77777777" w:rsidR="00961C4C" w:rsidRPr="00BB0DA4" w:rsidRDefault="00961C4C" w:rsidP="006449B1">
      <w:pPr>
        <w:numPr>
          <w:ilvl w:val="0"/>
          <w:numId w:val="3"/>
        </w:numPr>
        <w:spacing w:line="360" w:lineRule="auto"/>
        <w:rPr>
          <w:rFonts w:ascii="Arial" w:hAnsi="Arial" w:cs="Arial"/>
        </w:rPr>
      </w:pPr>
      <w:r w:rsidRPr="00BB0DA4">
        <w:rPr>
          <w:rFonts w:ascii="Arial" w:hAnsi="Arial" w:cs="Arial"/>
          <w:b/>
          <w:bCs/>
        </w:rPr>
        <w:t>Balance Productivity Demands with Well-being</w:t>
      </w:r>
      <w:r w:rsidRPr="00BB0DA4">
        <w:rPr>
          <w:rFonts w:ascii="Arial" w:hAnsi="Arial" w:cs="Arial"/>
        </w:rPr>
        <w:br/>
        <w:t>Shift targets and performance monitoring systems should be reviewed to ensure they do not undermine employee health or motivation. Introducing rest periods, flexible shift patterns, or wellness support could boost engagement.</w:t>
      </w:r>
    </w:p>
    <w:p w14:paraId="7F16A46E" w14:textId="77777777" w:rsidR="00961C4C" w:rsidRDefault="00961C4C" w:rsidP="006449B1">
      <w:pPr>
        <w:numPr>
          <w:ilvl w:val="0"/>
          <w:numId w:val="3"/>
        </w:numPr>
        <w:spacing w:line="360" w:lineRule="auto"/>
        <w:rPr>
          <w:rFonts w:ascii="Arial" w:hAnsi="Arial" w:cs="Arial"/>
        </w:rPr>
      </w:pPr>
      <w:r w:rsidRPr="00BB0DA4">
        <w:rPr>
          <w:rFonts w:ascii="Arial" w:hAnsi="Arial" w:cs="Arial"/>
          <w:b/>
          <w:bCs/>
        </w:rPr>
        <w:t>Align Organisational Culture with Practice</w:t>
      </w:r>
      <w:r w:rsidRPr="00BB0DA4">
        <w:rPr>
          <w:rFonts w:ascii="Arial" w:hAnsi="Arial" w:cs="Arial"/>
        </w:rPr>
        <w:br/>
        <w:t>The culture promoted by Amazon, centred on respect, safety, and innovation, must be reflected in day-to-day interactions. Consistency between policy and experience builds credibility and long-term motivation.</w:t>
      </w:r>
    </w:p>
    <w:p w14:paraId="314B2A29" w14:textId="77777777" w:rsidR="00961C4C" w:rsidRDefault="00961C4C" w:rsidP="00961C4C">
      <w:pPr>
        <w:spacing w:line="360" w:lineRule="auto"/>
        <w:jc w:val="both"/>
        <w:rPr>
          <w:rFonts w:ascii="Arial" w:hAnsi="Arial" w:cs="Arial"/>
        </w:rPr>
      </w:pPr>
    </w:p>
    <w:p w14:paraId="30906731" w14:textId="77777777" w:rsidR="003211F6" w:rsidRDefault="003211F6" w:rsidP="00961C4C">
      <w:pPr>
        <w:spacing w:line="360" w:lineRule="auto"/>
        <w:jc w:val="both"/>
        <w:rPr>
          <w:rFonts w:ascii="Arial" w:hAnsi="Arial" w:cs="Arial"/>
        </w:rPr>
      </w:pPr>
    </w:p>
    <w:p w14:paraId="073890BD" w14:textId="77777777" w:rsidR="003211F6" w:rsidRDefault="003211F6" w:rsidP="00961C4C">
      <w:pPr>
        <w:spacing w:line="360" w:lineRule="auto"/>
        <w:jc w:val="both"/>
        <w:rPr>
          <w:rFonts w:ascii="Arial" w:hAnsi="Arial" w:cs="Arial"/>
        </w:rPr>
      </w:pPr>
    </w:p>
    <w:p w14:paraId="008F3A07" w14:textId="77777777" w:rsidR="003211F6" w:rsidRPr="00BB0DA4" w:rsidRDefault="003211F6" w:rsidP="00961C4C">
      <w:pPr>
        <w:spacing w:line="360" w:lineRule="auto"/>
        <w:jc w:val="both"/>
        <w:rPr>
          <w:rFonts w:ascii="Arial" w:hAnsi="Arial" w:cs="Arial"/>
        </w:rPr>
      </w:pPr>
    </w:p>
    <w:p w14:paraId="2B9D3951"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57" w:name="_Toc204866034"/>
      <w:r w:rsidRPr="00BB0DA4">
        <w:rPr>
          <w:rFonts w:ascii="Arial" w:hAnsi="Arial" w:cs="Arial"/>
          <w:color w:val="auto"/>
          <w:sz w:val="24"/>
          <w:szCs w:val="24"/>
        </w:rPr>
        <w:lastRenderedPageBreak/>
        <w:t>8.3 Suggestions for Further Research</w:t>
      </w:r>
      <w:bookmarkEnd w:id="57"/>
    </w:p>
    <w:p w14:paraId="49ACAAC6" w14:textId="77777777" w:rsidR="00961C4C" w:rsidRDefault="00961C4C" w:rsidP="00AD7945">
      <w:pPr>
        <w:spacing w:line="360" w:lineRule="auto"/>
        <w:ind w:firstLine="720"/>
        <w:jc w:val="both"/>
        <w:rPr>
          <w:rFonts w:ascii="Arial" w:hAnsi="Arial" w:cs="Arial"/>
        </w:rPr>
      </w:pPr>
      <w:r w:rsidRPr="00BB0DA4">
        <w:rPr>
          <w:rFonts w:ascii="Arial" w:hAnsi="Arial" w:cs="Arial"/>
        </w:rPr>
        <w:t>To build on this study, future research could explore motivation across different Amazon sites or compare Amazon with other warehouse employers. Qualitative interviews would provide richer insights into employee experiences, especially around job satisfaction, autonomy, and resistance. Additionally, exploring the psychological effects of algorithmic management and performance monitoring would offer valuable context for designing human-centred HRM approaches.</w:t>
      </w:r>
    </w:p>
    <w:p w14:paraId="00203950" w14:textId="77777777" w:rsidR="00961C4C" w:rsidRPr="00BB0DA4" w:rsidRDefault="00961C4C" w:rsidP="00961C4C">
      <w:pPr>
        <w:spacing w:line="360" w:lineRule="auto"/>
        <w:jc w:val="both"/>
        <w:rPr>
          <w:rFonts w:ascii="Arial" w:hAnsi="Arial" w:cs="Arial"/>
        </w:rPr>
      </w:pPr>
    </w:p>
    <w:p w14:paraId="6F435B32" w14:textId="77777777" w:rsidR="00961C4C" w:rsidRPr="00BB0DA4" w:rsidRDefault="00961C4C" w:rsidP="00961C4C">
      <w:pPr>
        <w:pStyle w:val="Heading2"/>
        <w:spacing w:line="360" w:lineRule="auto"/>
        <w:ind w:firstLine="720"/>
        <w:jc w:val="both"/>
        <w:rPr>
          <w:rFonts w:ascii="Arial" w:hAnsi="Arial" w:cs="Arial"/>
          <w:color w:val="auto"/>
          <w:sz w:val="24"/>
          <w:szCs w:val="24"/>
        </w:rPr>
      </w:pPr>
      <w:bookmarkStart w:id="58" w:name="_Toc204866035"/>
      <w:r w:rsidRPr="00BB0DA4">
        <w:rPr>
          <w:rFonts w:ascii="Arial" w:hAnsi="Arial" w:cs="Arial"/>
          <w:color w:val="auto"/>
          <w:sz w:val="24"/>
          <w:szCs w:val="24"/>
        </w:rPr>
        <w:t>8.4 Final Thoughts</w:t>
      </w:r>
      <w:bookmarkEnd w:id="58"/>
    </w:p>
    <w:p w14:paraId="060E82A8" w14:textId="77777777" w:rsidR="00961C4C" w:rsidRPr="00BB0DA4" w:rsidRDefault="00961C4C" w:rsidP="00AD7945">
      <w:pPr>
        <w:spacing w:line="360" w:lineRule="auto"/>
        <w:ind w:firstLine="720"/>
        <w:jc w:val="both"/>
        <w:rPr>
          <w:rFonts w:ascii="Arial" w:hAnsi="Arial" w:cs="Arial"/>
        </w:rPr>
      </w:pPr>
      <w:r w:rsidRPr="00BB0DA4">
        <w:rPr>
          <w:rFonts w:ascii="Arial" w:hAnsi="Arial" w:cs="Arial"/>
        </w:rPr>
        <w:t>Motivation in high-pressure warehouse settings is shaped by more than just pay, it is influenced by how employees are treated, whether they are heard, and if they see a future in the company. For Amazon BHX7 to retain talent and improve engagement, a shift toward inclusive, emotionally intelligent, and transparent leadership is not just beneficial, but it is essential.</w:t>
      </w:r>
    </w:p>
    <w:p w14:paraId="75B721B2" w14:textId="77777777" w:rsidR="00961C4C" w:rsidRPr="00BB0DA4" w:rsidRDefault="00961C4C" w:rsidP="00961C4C">
      <w:pPr>
        <w:spacing w:line="360" w:lineRule="auto"/>
        <w:jc w:val="both"/>
        <w:rPr>
          <w:rFonts w:ascii="Arial" w:hAnsi="Arial" w:cs="Arial"/>
        </w:rPr>
      </w:pPr>
    </w:p>
    <w:p w14:paraId="0D94B27D" w14:textId="77777777" w:rsidR="00961C4C" w:rsidRPr="00BB0DA4" w:rsidRDefault="00961C4C" w:rsidP="00961C4C">
      <w:pPr>
        <w:spacing w:line="360" w:lineRule="auto"/>
        <w:jc w:val="both"/>
        <w:rPr>
          <w:rFonts w:ascii="Arial" w:hAnsi="Arial" w:cs="Arial"/>
        </w:rPr>
      </w:pPr>
    </w:p>
    <w:p w14:paraId="1C900C9A" w14:textId="77777777" w:rsidR="00961C4C" w:rsidRPr="00BB0DA4" w:rsidRDefault="00961C4C" w:rsidP="00961C4C">
      <w:pPr>
        <w:spacing w:line="360" w:lineRule="auto"/>
        <w:jc w:val="both"/>
        <w:rPr>
          <w:rFonts w:ascii="Arial" w:hAnsi="Arial" w:cs="Arial"/>
        </w:rPr>
      </w:pPr>
    </w:p>
    <w:p w14:paraId="5D402358" w14:textId="77777777" w:rsidR="00961C4C" w:rsidRPr="00BB0DA4" w:rsidRDefault="00961C4C" w:rsidP="00961C4C">
      <w:pPr>
        <w:spacing w:line="360" w:lineRule="auto"/>
        <w:jc w:val="both"/>
        <w:rPr>
          <w:rFonts w:ascii="Arial" w:hAnsi="Arial" w:cs="Arial"/>
        </w:rPr>
      </w:pPr>
    </w:p>
    <w:p w14:paraId="0098D80A" w14:textId="77777777" w:rsidR="00961C4C" w:rsidRDefault="00961C4C" w:rsidP="00961C4C">
      <w:pPr>
        <w:spacing w:line="360" w:lineRule="auto"/>
        <w:jc w:val="both"/>
        <w:rPr>
          <w:rFonts w:ascii="Arial" w:hAnsi="Arial" w:cs="Arial"/>
        </w:rPr>
      </w:pPr>
    </w:p>
    <w:p w14:paraId="2540A48E" w14:textId="77777777" w:rsidR="003343F1" w:rsidRDefault="003343F1" w:rsidP="00961C4C">
      <w:pPr>
        <w:spacing w:line="360" w:lineRule="auto"/>
        <w:jc w:val="both"/>
        <w:rPr>
          <w:rFonts w:ascii="Arial" w:hAnsi="Arial" w:cs="Arial"/>
        </w:rPr>
      </w:pPr>
    </w:p>
    <w:p w14:paraId="58BD109E" w14:textId="77777777" w:rsidR="003343F1" w:rsidRDefault="003343F1" w:rsidP="00961C4C">
      <w:pPr>
        <w:spacing w:line="360" w:lineRule="auto"/>
        <w:jc w:val="both"/>
        <w:rPr>
          <w:rFonts w:ascii="Arial" w:hAnsi="Arial" w:cs="Arial"/>
        </w:rPr>
      </w:pPr>
    </w:p>
    <w:p w14:paraId="178C2F78" w14:textId="77777777" w:rsidR="003343F1" w:rsidRPr="00BB0DA4" w:rsidRDefault="003343F1" w:rsidP="00961C4C">
      <w:pPr>
        <w:spacing w:line="360" w:lineRule="auto"/>
        <w:jc w:val="both"/>
        <w:rPr>
          <w:rFonts w:ascii="Arial" w:hAnsi="Arial" w:cs="Arial"/>
        </w:rPr>
      </w:pPr>
    </w:p>
    <w:p w14:paraId="02A4AEC9" w14:textId="77777777" w:rsidR="00961C4C" w:rsidRPr="00BB0DA4" w:rsidRDefault="00961C4C" w:rsidP="00961C4C">
      <w:pPr>
        <w:spacing w:line="360" w:lineRule="auto"/>
        <w:jc w:val="both"/>
        <w:rPr>
          <w:rFonts w:ascii="Arial" w:hAnsi="Arial" w:cs="Arial"/>
        </w:rPr>
      </w:pPr>
    </w:p>
    <w:p w14:paraId="02D1FC83" w14:textId="77777777" w:rsidR="00961C4C" w:rsidRPr="00BB0DA4" w:rsidRDefault="00961C4C" w:rsidP="00961C4C">
      <w:pPr>
        <w:spacing w:line="360" w:lineRule="auto"/>
        <w:jc w:val="both"/>
        <w:rPr>
          <w:rFonts w:ascii="Arial" w:hAnsi="Arial" w:cs="Arial"/>
        </w:rPr>
      </w:pPr>
    </w:p>
    <w:p w14:paraId="4CD0E200" w14:textId="77777777" w:rsidR="00961C4C" w:rsidRPr="00BB0DA4" w:rsidRDefault="00961C4C" w:rsidP="00961C4C">
      <w:pPr>
        <w:spacing w:line="360" w:lineRule="auto"/>
        <w:jc w:val="both"/>
        <w:rPr>
          <w:rFonts w:ascii="Arial" w:hAnsi="Arial" w:cs="Arial"/>
        </w:rPr>
      </w:pPr>
    </w:p>
    <w:p w14:paraId="047AF23E" w14:textId="77777777" w:rsidR="00961C4C" w:rsidRPr="00BB0DA4" w:rsidRDefault="00961C4C" w:rsidP="00961C4C">
      <w:pPr>
        <w:spacing w:line="360" w:lineRule="auto"/>
        <w:jc w:val="both"/>
        <w:rPr>
          <w:rFonts w:ascii="Arial" w:hAnsi="Arial" w:cs="Arial"/>
        </w:rPr>
      </w:pPr>
    </w:p>
    <w:p w14:paraId="00DB2ACA" w14:textId="550880F6" w:rsidR="00961C4C" w:rsidRPr="00BB0DA4" w:rsidRDefault="003211F6" w:rsidP="00CC7A2B">
      <w:pPr>
        <w:rPr>
          <w:rFonts w:ascii="Arial" w:hAnsi="Arial" w:cs="Arial"/>
        </w:rPr>
      </w:pPr>
      <w:r>
        <w:rPr>
          <w:rFonts w:ascii="Arial" w:hAnsi="Arial" w:cs="Arial"/>
        </w:rPr>
        <w:br w:type="page"/>
      </w:r>
    </w:p>
    <w:p w14:paraId="434C0FE4"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59" w:name="_Toc204866036"/>
      <w:r w:rsidRPr="00D95003">
        <w:rPr>
          <w:rFonts w:ascii="Arial" w:hAnsi="Arial" w:cs="Arial"/>
          <w:b/>
          <w:bCs/>
          <w:color w:val="auto"/>
          <w:sz w:val="28"/>
          <w:szCs w:val="28"/>
        </w:rPr>
        <w:lastRenderedPageBreak/>
        <w:t>9. References</w:t>
      </w:r>
      <w:bookmarkEnd w:id="59"/>
    </w:p>
    <w:p w14:paraId="580A84C7" w14:textId="77777777" w:rsidR="00961C4C" w:rsidRPr="00D95003" w:rsidRDefault="00961C4C" w:rsidP="00961C4C"/>
    <w:p w14:paraId="2694B62A" w14:textId="77777777" w:rsidR="00961C4C" w:rsidRPr="00F33DFD" w:rsidRDefault="00961C4C" w:rsidP="00F33DFD">
      <w:pPr>
        <w:spacing w:line="360" w:lineRule="auto"/>
        <w:jc w:val="both"/>
        <w:rPr>
          <w:rFonts w:ascii="Arial" w:hAnsi="Arial" w:cs="Arial"/>
        </w:rPr>
      </w:pPr>
      <w:r w:rsidRPr="00F33DFD">
        <w:rPr>
          <w:rFonts w:ascii="Arial" w:hAnsi="Arial" w:cs="Arial"/>
          <w:i/>
          <w:iCs/>
        </w:rPr>
        <w:t>Amazon Sustainability Report</w:t>
      </w:r>
      <w:r w:rsidRPr="00F33DFD">
        <w:rPr>
          <w:rFonts w:ascii="Arial" w:hAnsi="Arial" w:cs="Arial"/>
        </w:rPr>
        <w:t> (2024) </w:t>
      </w:r>
      <w:r w:rsidRPr="00F33DFD">
        <w:rPr>
          <w:rFonts w:ascii="Arial" w:hAnsi="Arial" w:cs="Arial"/>
          <w:i/>
          <w:iCs/>
        </w:rPr>
        <w:t>Aboutamazon.com</w:t>
      </w:r>
      <w:r w:rsidRPr="00F33DFD">
        <w:rPr>
          <w:rFonts w:ascii="Arial" w:hAnsi="Arial" w:cs="Arial"/>
        </w:rPr>
        <w:t>. Available at: https://sustainability.aboutamazon.com/content/dam/sustainability-marketing-site/pdfs/reports-docs/2024-amazon-sustainability-report.pdf (Accessed: 26 July 2025).</w:t>
      </w:r>
    </w:p>
    <w:p w14:paraId="321D2401" w14:textId="77777777" w:rsidR="00961C4C" w:rsidRPr="00F33DFD" w:rsidRDefault="00961C4C" w:rsidP="00F33DFD">
      <w:pPr>
        <w:spacing w:line="360" w:lineRule="auto"/>
        <w:jc w:val="both"/>
        <w:rPr>
          <w:rFonts w:ascii="Arial" w:hAnsi="Arial" w:cs="Arial"/>
        </w:rPr>
      </w:pPr>
      <w:r w:rsidRPr="00F33DFD">
        <w:rPr>
          <w:rFonts w:ascii="Arial" w:hAnsi="Arial" w:cs="Arial"/>
        </w:rPr>
        <w:t>Armstrong, S. (no date) </w:t>
      </w:r>
      <w:r w:rsidRPr="00F33DFD">
        <w:rPr>
          <w:rFonts w:ascii="Arial" w:hAnsi="Arial" w:cs="Arial"/>
          <w:i/>
          <w:iCs/>
        </w:rPr>
        <w:t>How Brexit impacts the business on Amazon - and what retailers can do</w:t>
      </w:r>
      <w:r w:rsidRPr="00F33DFD">
        <w:rPr>
          <w:rFonts w:ascii="Arial" w:hAnsi="Arial" w:cs="Arial"/>
        </w:rPr>
        <w:t>, </w:t>
      </w:r>
      <w:r w:rsidRPr="00F33DFD">
        <w:rPr>
          <w:rFonts w:ascii="Arial" w:hAnsi="Arial" w:cs="Arial"/>
          <w:i/>
          <w:iCs/>
        </w:rPr>
        <w:t>Remazing.eu</w:t>
      </w:r>
      <w:r w:rsidRPr="00F33DFD">
        <w:rPr>
          <w:rFonts w:ascii="Arial" w:hAnsi="Arial" w:cs="Arial"/>
        </w:rPr>
        <w:t>. Available at: https://remazing.eu/uk/2021/10/21/brexit-and-the-new-e-commerce-reality-for-amazon-retailers/ (Accessed: 25 July 2025).</w:t>
      </w:r>
    </w:p>
    <w:p w14:paraId="3A22A408" w14:textId="77777777" w:rsidR="0020024F" w:rsidRPr="00F33DFD" w:rsidRDefault="0020024F" w:rsidP="00F33DFD">
      <w:pPr>
        <w:spacing w:line="360" w:lineRule="auto"/>
        <w:jc w:val="both"/>
        <w:rPr>
          <w:rFonts w:ascii="Arial" w:hAnsi="Arial" w:cs="Arial"/>
        </w:rPr>
      </w:pPr>
      <w:r w:rsidRPr="00F33DFD">
        <w:rPr>
          <w:rFonts w:ascii="Arial" w:hAnsi="Arial" w:cs="Arial"/>
        </w:rPr>
        <w:t>Armstrong, M. and Taylor, S. (2014) </w:t>
      </w:r>
      <w:r w:rsidRPr="00F33DFD">
        <w:rPr>
          <w:rFonts w:ascii="Arial" w:hAnsi="Arial" w:cs="Arial"/>
          <w:i/>
          <w:iCs/>
        </w:rPr>
        <w:t>Armstrong’s handbook of human resource management practice</w:t>
      </w:r>
      <w:r w:rsidRPr="00F33DFD">
        <w:rPr>
          <w:rFonts w:ascii="Arial" w:hAnsi="Arial" w:cs="Arial"/>
        </w:rPr>
        <w:t>. 13th edition. London: Kogan Page.</w:t>
      </w:r>
    </w:p>
    <w:p w14:paraId="11D907E1" w14:textId="561D390E" w:rsidR="00961C4C" w:rsidRPr="00F33DFD" w:rsidRDefault="00961C4C" w:rsidP="00F33DFD">
      <w:pPr>
        <w:spacing w:line="360" w:lineRule="auto"/>
        <w:jc w:val="both"/>
        <w:rPr>
          <w:rFonts w:ascii="Arial" w:hAnsi="Arial" w:cs="Arial"/>
        </w:rPr>
      </w:pPr>
      <w:r w:rsidRPr="00F33DFD">
        <w:rPr>
          <w:rFonts w:ascii="Arial" w:hAnsi="Arial" w:cs="Arial"/>
        </w:rPr>
        <w:t>Bacon, N. (2007) ‘The oxford handbook of human resource management – edited by Peter Boxall, John Purcell and Patrick wright’, </w:t>
      </w:r>
      <w:r w:rsidRPr="00F33DFD">
        <w:rPr>
          <w:rFonts w:ascii="Arial" w:hAnsi="Arial" w:cs="Arial"/>
          <w:i/>
          <w:iCs/>
        </w:rPr>
        <w:t>British journal of industrial relations</w:t>
      </w:r>
      <w:r w:rsidRPr="00F33DFD">
        <w:rPr>
          <w:rFonts w:ascii="Arial" w:hAnsi="Arial" w:cs="Arial"/>
        </w:rPr>
        <w:t>. Available at: https://doi.org/10.1111/j.1467-8543.2007.00651.x.</w:t>
      </w:r>
    </w:p>
    <w:p w14:paraId="4E100EF1" w14:textId="77777777" w:rsidR="00961C4C" w:rsidRPr="00F33DFD" w:rsidRDefault="00961C4C" w:rsidP="00F33DFD">
      <w:pPr>
        <w:spacing w:line="360" w:lineRule="auto"/>
        <w:jc w:val="both"/>
        <w:rPr>
          <w:rFonts w:ascii="Arial" w:hAnsi="Arial" w:cs="Arial"/>
        </w:rPr>
      </w:pPr>
      <w:r w:rsidRPr="00F33DFD">
        <w:rPr>
          <w:rFonts w:ascii="Arial" w:hAnsi="Arial" w:cs="Arial"/>
        </w:rPr>
        <w:t>Bakker, A.B. and Demerouti, E. (2017) ‘Job demands-resources theory: Taking stock and looking forward’, </w:t>
      </w:r>
      <w:r w:rsidRPr="00F33DFD">
        <w:rPr>
          <w:rFonts w:ascii="Arial" w:hAnsi="Arial" w:cs="Arial"/>
          <w:i/>
          <w:iCs/>
        </w:rPr>
        <w:t>Journal of occupational health psychology</w:t>
      </w:r>
      <w:r w:rsidRPr="00F33DFD">
        <w:rPr>
          <w:rFonts w:ascii="Arial" w:hAnsi="Arial" w:cs="Arial"/>
        </w:rPr>
        <w:t>. Available at: https://doi.org/10.1037/ocp0000056.</w:t>
      </w:r>
    </w:p>
    <w:p w14:paraId="591A02F9" w14:textId="77777777" w:rsidR="00961C4C" w:rsidRPr="00F33DFD" w:rsidRDefault="00961C4C" w:rsidP="00F33DFD">
      <w:pPr>
        <w:spacing w:line="360" w:lineRule="auto"/>
        <w:jc w:val="both"/>
        <w:rPr>
          <w:rFonts w:ascii="Arial" w:hAnsi="Arial" w:cs="Arial"/>
        </w:rPr>
      </w:pPr>
      <w:r w:rsidRPr="00F33DFD">
        <w:rPr>
          <w:rFonts w:ascii="Arial" w:hAnsi="Arial" w:cs="Arial"/>
        </w:rPr>
        <w:t>Boxall, P. and Purcell, J. (2016) </w:t>
      </w:r>
      <w:r w:rsidRPr="00F33DFD">
        <w:rPr>
          <w:rFonts w:ascii="Arial" w:hAnsi="Arial" w:cs="Arial"/>
          <w:i/>
          <w:iCs/>
        </w:rPr>
        <w:t>Strategy and Human Resource Management</w:t>
      </w:r>
      <w:r w:rsidRPr="00F33DFD">
        <w:rPr>
          <w:rFonts w:ascii="Arial" w:hAnsi="Arial" w:cs="Arial"/>
        </w:rPr>
        <w:t>. Palgrave Macmillan.</w:t>
      </w:r>
    </w:p>
    <w:p w14:paraId="55F0F8FA" w14:textId="77777777" w:rsidR="00961C4C" w:rsidRPr="00F33DFD" w:rsidRDefault="00961C4C" w:rsidP="00F33DFD">
      <w:pPr>
        <w:spacing w:line="360" w:lineRule="auto"/>
        <w:jc w:val="both"/>
        <w:rPr>
          <w:rFonts w:ascii="Arial" w:hAnsi="Arial" w:cs="Arial"/>
        </w:rPr>
      </w:pPr>
      <w:r w:rsidRPr="00F33DFD">
        <w:rPr>
          <w:rFonts w:ascii="Arial" w:hAnsi="Arial" w:cs="Arial"/>
        </w:rPr>
        <w:t>Boyatzis, R.E. (1991) </w:t>
      </w:r>
      <w:r w:rsidRPr="00F33DFD">
        <w:rPr>
          <w:rFonts w:ascii="Arial" w:hAnsi="Arial" w:cs="Arial"/>
          <w:i/>
          <w:iCs/>
        </w:rPr>
        <w:t>The competent manager: A model for effective performance</w:t>
      </w:r>
      <w:r w:rsidRPr="00F33DFD">
        <w:rPr>
          <w:rFonts w:ascii="Arial" w:hAnsi="Arial" w:cs="Arial"/>
        </w:rPr>
        <w:t>. John Wiley &amp; Sons.</w:t>
      </w:r>
    </w:p>
    <w:p w14:paraId="188C6597" w14:textId="77777777" w:rsidR="00961C4C" w:rsidRPr="00F33DFD" w:rsidRDefault="00961C4C" w:rsidP="00F33DFD">
      <w:pPr>
        <w:spacing w:line="360" w:lineRule="auto"/>
        <w:jc w:val="both"/>
        <w:rPr>
          <w:rFonts w:ascii="Arial" w:hAnsi="Arial" w:cs="Arial"/>
        </w:rPr>
      </w:pPr>
      <w:r w:rsidRPr="00F33DFD">
        <w:rPr>
          <w:rFonts w:ascii="Arial" w:hAnsi="Arial" w:cs="Arial"/>
        </w:rPr>
        <w:t>Cascio, W.F. and Montealegre, R. (2016) </w:t>
      </w:r>
      <w:r w:rsidRPr="00F33DFD">
        <w:rPr>
          <w:rFonts w:ascii="Arial" w:hAnsi="Arial" w:cs="Arial"/>
          <w:i/>
          <w:iCs/>
        </w:rPr>
        <w:t xml:space="preserve">How technology is changing work and organizations. Annual Review of Organizational Psychology and Organizational </w:t>
      </w:r>
      <w:proofErr w:type="spellStart"/>
      <w:r w:rsidRPr="00F33DFD">
        <w:rPr>
          <w:rFonts w:ascii="Arial" w:hAnsi="Arial" w:cs="Arial"/>
          <w:i/>
          <w:iCs/>
        </w:rPr>
        <w:t>Behavior</w:t>
      </w:r>
      <w:proofErr w:type="spellEnd"/>
      <w:r w:rsidRPr="00F33DFD">
        <w:rPr>
          <w:rFonts w:ascii="Arial" w:hAnsi="Arial" w:cs="Arial"/>
        </w:rPr>
        <w:t>.</w:t>
      </w:r>
    </w:p>
    <w:p w14:paraId="5D22125E" w14:textId="77777777" w:rsidR="00961C4C" w:rsidRPr="00F33DFD" w:rsidRDefault="00961C4C" w:rsidP="00F33DFD">
      <w:pPr>
        <w:spacing w:line="360" w:lineRule="auto"/>
        <w:jc w:val="both"/>
        <w:rPr>
          <w:rFonts w:ascii="Arial" w:hAnsi="Arial" w:cs="Arial"/>
        </w:rPr>
      </w:pPr>
      <w:r w:rsidRPr="00F33DFD">
        <w:rPr>
          <w:rFonts w:ascii="Arial" w:hAnsi="Arial" w:cs="Arial"/>
        </w:rPr>
        <w:t>Christopher, M. (2016) </w:t>
      </w:r>
      <w:r w:rsidRPr="00F33DFD">
        <w:rPr>
          <w:rFonts w:ascii="Arial" w:hAnsi="Arial" w:cs="Arial"/>
          <w:i/>
          <w:iCs/>
        </w:rPr>
        <w:t>Logistics &amp; Supply Chain Management</w:t>
      </w:r>
      <w:r w:rsidRPr="00F33DFD">
        <w:rPr>
          <w:rFonts w:ascii="Arial" w:hAnsi="Arial" w:cs="Arial"/>
        </w:rPr>
        <w:t>. Pearson Education Limited.</w:t>
      </w:r>
    </w:p>
    <w:p w14:paraId="7F27890B" w14:textId="77777777" w:rsidR="00961C4C" w:rsidRPr="00F33DFD" w:rsidRDefault="00961C4C" w:rsidP="00F33DFD">
      <w:pPr>
        <w:spacing w:line="360" w:lineRule="auto"/>
        <w:jc w:val="both"/>
        <w:rPr>
          <w:rFonts w:ascii="Arial" w:hAnsi="Arial" w:cs="Arial"/>
        </w:rPr>
      </w:pPr>
      <w:r w:rsidRPr="00F33DFD">
        <w:rPr>
          <w:rFonts w:ascii="Arial" w:hAnsi="Arial" w:cs="Arial"/>
        </w:rPr>
        <w:t>Duhigg, C. (2019) ‘Is Amazon Unstoppable?’, </w:t>
      </w:r>
      <w:r w:rsidRPr="00F33DFD">
        <w:rPr>
          <w:rFonts w:ascii="Arial" w:hAnsi="Arial" w:cs="Arial"/>
          <w:i/>
          <w:iCs/>
        </w:rPr>
        <w:t>New Yorker (New York, N.Y.: 1925)</w:t>
      </w:r>
      <w:r w:rsidRPr="00F33DFD">
        <w:rPr>
          <w:rFonts w:ascii="Arial" w:hAnsi="Arial" w:cs="Arial"/>
        </w:rPr>
        <w:t>, 10 October. Available at: https://www.newyorker.com/magazine/2019/10/21/is-amazon-unstoppable (Accessed: 4 July 2025).</w:t>
      </w:r>
    </w:p>
    <w:p w14:paraId="2AC17697" w14:textId="77777777" w:rsidR="00961C4C" w:rsidRPr="00F33DFD" w:rsidRDefault="00961C4C" w:rsidP="00F33DFD">
      <w:pPr>
        <w:spacing w:line="360" w:lineRule="auto"/>
        <w:jc w:val="both"/>
        <w:rPr>
          <w:rFonts w:ascii="Arial" w:hAnsi="Arial" w:cs="Arial"/>
        </w:rPr>
      </w:pPr>
      <w:r w:rsidRPr="00F33DFD">
        <w:rPr>
          <w:rFonts w:ascii="Arial" w:hAnsi="Arial" w:cs="Arial"/>
        </w:rPr>
        <w:lastRenderedPageBreak/>
        <w:t xml:space="preserve">Edmondson, A. (1999) ‘Psychological safety and learning </w:t>
      </w:r>
      <w:proofErr w:type="spellStart"/>
      <w:r w:rsidRPr="00F33DFD">
        <w:rPr>
          <w:rFonts w:ascii="Arial" w:hAnsi="Arial" w:cs="Arial"/>
        </w:rPr>
        <w:t>behavior</w:t>
      </w:r>
      <w:proofErr w:type="spellEnd"/>
      <w:r w:rsidRPr="00F33DFD">
        <w:rPr>
          <w:rFonts w:ascii="Arial" w:hAnsi="Arial" w:cs="Arial"/>
        </w:rPr>
        <w:t xml:space="preserve"> in work teams’, </w:t>
      </w:r>
      <w:r w:rsidRPr="00F33DFD">
        <w:rPr>
          <w:rFonts w:ascii="Arial" w:hAnsi="Arial" w:cs="Arial"/>
          <w:i/>
          <w:iCs/>
        </w:rPr>
        <w:t>Administrative Science Quarterly</w:t>
      </w:r>
      <w:r w:rsidRPr="00F33DFD">
        <w:rPr>
          <w:rFonts w:ascii="Arial" w:hAnsi="Arial" w:cs="Arial"/>
        </w:rPr>
        <w:t> [Preprint].</w:t>
      </w:r>
    </w:p>
    <w:p w14:paraId="5AEF419E" w14:textId="77777777" w:rsidR="00961C4C" w:rsidRPr="00F33DFD" w:rsidRDefault="00961C4C" w:rsidP="00F33DFD">
      <w:pPr>
        <w:spacing w:line="360" w:lineRule="auto"/>
        <w:jc w:val="both"/>
        <w:rPr>
          <w:rFonts w:ascii="Arial" w:hAnsi="Arial" w:cs="Arial"/>
        </w:rPr>
      </w:pPr>
      <w:r w:rsidRPr="00F33DFD">
        <w:rPr>
          <w:rFonts w:ascii="Arial" w:hAnsi="Arial" w:cs="Arial"/>
        </w:rPr>
        <w:t>Foucault, M. (1977) </w:t>
      </w:r>
      <w:r w:rsidRPr="00F33DFD">
        <w:rPr>
          <w:rFonts w:ascii="Arial" w:hAnsi="Arial" w:cs="Arial"/>
          <w:i/>
          <w:iCs/>
        </w:rPr>
        <w:t>Discipline and Punish: The Birth of the Prison</w:t>
      </w:r>
      <w:r w:rsidRPr="00F33DFD">
        <w:rPr>
          <w:rFonts w:ascii="Arial" w:hAnsi="Arial" w:cs="Arial"/>
        </w:rPr>
        <w:t>. New York: Pantheon Books.</w:t>
      </w:r>
    </w:p>
    <w:p w14:paraId="27B51E2C" w14:textId="77777777" w:rsidR="00961C4C" w:rsidRPr="00F33DFD" w:rsidRDefault="00961C4C" w:rsidP="00F33DFD">
      <w:pPr>
        <w:spacing w:line="360" w:lineRule="auto"/>
        <w:jc w:val="both"/>
        <w:rPr>
          <w:rFonts w:ascii="Arial" w:hAnsi="Arial" w:cs="Arial"/>
        </w:rPr>
      </w:pPr>
      <w:r w:rsidRPr="00F33DFD">
        <w:rPr>
          <w:rFonts w:ascii="Arial" w:hAnsi="Arial" w:cs="Arial"/>
        </w:rPr>
        <w:t>Foucault, M. (1978) </w:t>
      </w:r>
      <w:r w:rsidRPr="00F33DFD">
        <w:rPr>
          <w:rFonts w:ascii="Arial" w:hAnsi="Arial" w:cs="Arial"/>
          <w:i/>
          <w:iCs/>
        </w:rPr>
        <w:t>The History of Sexuality: Volume 1 - An Introduction</w:t>
      </w:r>
      <w:r w:rsidRPr="00F33DFD">
        <w:rPr>
          <w:rFonts w:ascii="Arial" w:hAnsi="Arial" w:cs="Arial"/>
        </w:rPr>
        <w:t>. New York: Pantheon Books.</w:t>
      </w:r>
    </w:p>
    <w:p w14:paraId="6A53344E" w14:textId="77777777" w:rsidR="00961C4C" w:rsidRPr="00F33DFD" w:rsidRDefault="00961C4C" w:rsidP="00F33DFD">
      <w:pPr>
        <w:spacing w:line="360" w:lineRule="auto"/>
        <w:jc w:val="both"/>
        <w:rPr>
          <w:rFonts w:ascii="Arial" w:hAnsi="Arial" w:cs="Arial"/>
        </w:rPr>
      </w:pPr>
      <w:r w:rsidRPr="00F33DFD">
        <w:rPr>
          <w:rFonts w:ascii="Arial" w:hAnsi="Arial" w:cs="Arial"/>
        </w:rPr>
        <w:t>Freeman, R.E. (2010) </w:t>
      </w:r>
      <w:r w:rsidRPr="00F33DFD">
        <w:rPr>
          <w:rFonts w:ascii="Arial" w:hAnsi="Arial" w:cs="Arial"/>
          <w:i/>
          <w:iCs/>
        </w:rPr>
        <w:t>Strategic Management: A Stakeholder Approach</w:t>
      </w:r>
      <w:r w:rsidRPr="00F33DFD">
        <w:rPr>
          <w:rFonts w:ascii="Arial" w:hAnsi="Arial" w:cs="Arial"/>
        </w:rPr>
        <w:t>. Cambridge University Press.</w:t>
      </w:r>
    </w:p>
    <w:p w14:paraId="150A88A1" w14:textId="77777777" w:rsidR="00961C4C" w:rsidRPr="00F33DFD" w:rsidRDefault="00961C4C" w:rsidP="00F33DFD">
      <w:pPr>
        <w:spacing w:line="360" w:lineRule="auto"/>
        <w:jc w:val="both"/>
        <w:rPr>
          <w:rFonts w:ascii="Arial" w:hAnsi="Arial" w:cs="Arial"/>
        </w:rPr>
      </w:pPr>
      <w:r w:rsidRPr="00F33DFD">
        <w:rPr>
          <w:rFonts w:ascii="Arial" w:hAnsi="Arial" w:cs="Arial"/>
        </w:rPr>
        <w:t>Goleman, D. (1998) ‘Working with emotional intelligence’, Globe and mail’, </w:t>
      </w:r>
      <w:r w:rsidRPr="00F33DFD">
        <w:rPr>
          <w:rFonts w:ascii="Arial" w:hAnsi="Arial" w:cs="Arial"/>
          <w:i/>
          <w:iCs/>
        </w:rPr>
        <w:t>Globe and mail. Toronto</w:t>
      </w:r>
      <w:r w:rsidRPr="00F33DFD">
        <w:rPr>
          <w:rFonts w:ascii="Arial" w:hAnsi="Arial" w:cs="Arial"/>
        </w:rPr>
        <w:t> [Preprint].</w:t>
      </w:r>
    </w:p>
    <w:p w14:paraId="5028385E" w14:textId="77777777" w:rsidR="00961C4C" w:rsidRPr="00F33DFD" w:rsidRDefault="00961C4C" w:rsidP="00F33DFD">
      <w:pPr>
        <w:spacing w:line="360" w:lineRule="auto"/>
        <w:jc w:val="both"/>
        <w:rPr>
          <w:rFonts w:ascii="Arial" w:hAnsi="Arial" w:cs="Arial"/>
        </w:rPr>
      </w:pPr>
      <w:r w:rsidRPr="00F33DFD">
        <w:rPr>
          <w:rFonts w:ascii="Arial" w:hAnsi="Arial" w:cs="Arial"/>
        </w:rPr>
        <w:t>Gutelius, B. and Pinto, S. (2024) </w:t>
      </w:r>
      <w:r w:rsidRPr="00F33DFD">
        <w:rPr>
          <w:rFonts w:ascii="Arial" w:hAnsi="Arial" w:cs="Arial"/>
          <w:i/>
          <w:iCs/>
        </w:rPr>
        <w:t>Pain points: Data on work intensity, monitoring, and health at Amazon warehouses</w:t>
      </w:r>
      <w:r w:rsidRPr="00F33DFD">
        <w:rPr>
          <w:rFonts w:ascii="Arial" w:hAnsi="Arial" w:cs="Arial"/>
        </w:rPr>
        <w:t>. University of Illinois at Chicago.</w:t>
      </w:r>
    </w:p>
    <w:p w14:paraId="32074A9C" w14:textId="77777777" w:rsidR="00961C4C" w:rsidRPr="00F33DFD" w:rsidRDefault="00961C4C" w:rsidP="00F33DFD">
      <w:pPr>
        <w:spacing w:line="360" w:lineRule="auto"/>
        <w:jc w:val="both"/>
        <w:rPr>
          <w:rFonts w:ascii="Arial" w:hAnsi="Arial" w:cs="Arial"/>
        </w:rPr>
      </w:pPr>
      <w:r w:rsidRPr="00F33DFD">
        <w:rPr>
          <w:rFonts w:ascii="Arial" w:hAnsi="Arial" w:cs="Arial"/>
        </w:rPr>
        <w:t>Hammer, M. and Champy, J. (1993) </w:t>
      </w:r>
      <w:r w:rsidRPr="00F33DFD">
        <w:rPr>
          <w:rFonts w:ascii="Arial" w:hAnsi="Arial" w:cs="Arial"/>
          <w:i/>
          <w:iCs/>
        </w:rPr>
        <w:t>Reengineering the corporation: A manifesto for business revolution</w:t>
      </w:r>
      <w:r w:rsidRPr="00F33DFD">
        <w:rPr>
          <w:rFonts w:ascii="Arial" w:hAnsi="Arial" w:cs="Arial"/>
        </w:rPr>
        <w:t>. Harper Business.</w:t>
      </w:r>
    </w:p>
    <w:p w14:paraId="5CC6220E" w14:textId="77777777" w:rsidR="00961C4C" w:rsidRPr="00F33DFD" w:rsidRDefault="00961C4C" w:rsidP="00F33DFD">
      <w:pPr>
        <w:spacing w:line="360" w:lineRule="auto"/>
        <w:jc w:val="both"/>
        <w:rPr>
          <w:rFonts w:ascii="Arial" w:hAnsi="Arial" w:cs="Arial"/>
        </w:rPr>
      </w:pPr>
      <w:r w:rsidRPr="00F33DFD">
        <w:rPr>
          <w:rFonts w:ascii="Arial" w:hAnsi="Arial" w:cs="Arial"/>
        </w:rPr>
        <w:t>Harrington, C. (2021) ‘As Amazon workers organize, they stress: “we are not robots”’, </w:t>
      </w:r>
      <w:r w:rsidRPr="00F33DFD">
        <w:rPr>
          <w:rFonts w:ascii="Arial" w:hAnsi="Arial" w:cs="Arial"/>
          <w:i/>
          <w:iCs/>
        </w:rPr>
        <w:t>Wired</w:t>
      </w:r>
      <w:r w:rsidRPr="00F33DFD">
        <w:rPr>
          <w:rFonts w:ascii="Arial" w:hAnsi="Arial" w:cs="Arial"/>
        </w:rPr>
        <w:t>, 9 April. Available at: https://www.wired.com/story/we-are-not-robots-amazon-bessemer-union-result/ (Accessed: 2 July 2025).</w:t>
      </w:r>
    </w:p>
    <w:p w14:paraId="381555B1" w14:textId="77777777" w:rsidR="00961C4C" w:rsidRPr="00F33DFD" w:rsidRDefault="00961C4C" w:rsidP="00F33DFD">
      <w:pPr>
        <w:spacing w:line="360" w:lineRule="auto"/>
        <w:jc w:val="both"/>
        <w:rPr>
          <w:rFonts w:ascii="Arial" w:hAnsi="Arial" w:cs="Arial"/>
        </w:rPr>
      </w:pPr>
      <w:r w:rsidRPr="00F33DFD">
        <w:rPr>
          <w:rFonts w:ascii="Arial" w:hAnsi="Arial" w:cs="Arial"/>
        </w:rPr>
        <w:t>Hassel, A. and Sieker, F. (2022) ‘The platform effect: How Amazon changed work in logistics in Germany, the United States and the United Kingdom’, </w:t>
      </w:r>
      <w:r w:rsidRPr="00F33DFD">
        <w:rPr>
          <w:rFonts w:ascii="Arial" w:hAnsi="Arial" w:cs="Arial"/>
          <w:i/>
          <w:iCs/>
        </w:rPr>
        <w:t>European journal of industrial relations</w:t>
      </w:r>
      <w:r w:rsidRPr="00F33DFD">
        <w:rPr>
          <w:rFonts w:ascii="Arial" w:hAnsi="Arial" w:cs="Arial"/>
        </w:rPr>
        <w:t>. Available at: https://doi.org/10.1177/09596801221082456</w:t>
      </w:r>
    </w:p>
    <w:p w14:paraId="258542A4" w14:textId="77777777" w:rsidR="00961C4C" w:rsidRPr="00F33DFD" w:rsidRDefault="00961C4C" w:rsidP="00F33DFD">
      <w:pPr>
        <w:spacing w:line="360" w:lineRule="auto"/>
        <w:jc w:val="both"/>
        <w:rPr>
          <w:rFonts w:ascii="Arial" w:hAnsi="Arial" w:cs="Arial"/>
        </w:rPr>
      </w:pPr>
      <w:r w:rsidRPr="00F33DFD">
        <w:rPr>
          <w:rFonts w:ascii="Arial" w:hAnsi="Arial" w:cs="Arial"/>
        </w:rPr>
        <w:t>Herzberg, F. (1968) </w:t>
      </w:r>
      <w:r w:rsidRPr="00F33DFD">
        <w:rPr>
          <w:rFonts w:ascii="Arial" w:hAnsi="Arial" w:cs="Arial"/>
          <w:i/>
          <w:iCs/>
        </w:rPr>
        <w:t>One more time: How do you motivate employees?</w:t>
      </w:r>
      <w:r w:rsidRPr="00F33DFD">
        <w:rPr>
          <w:rFonts w:ascii="Arial" w:hAnsi="Arial" w:cs="Arial"/>
        </w:rPr>
        <w:t> Boston, MA, USA: Harvard Business Review Press.</w:t>
      </w:r>
    </w:p>
    <w:p w14:paraId="045A512B" w14:textId="77777777" w:rsidR="00961C4C" w:rsidRPr="00F33DFD" w:rsidRDefault="00961C4C" w:rsidP="00F33DFD">
      <w:pPr>
        <w:spacing w:line="360" w:lineRule="auto"/>
        <w:jc w:val="both"/>
        <w:rPr>
          <w:rFonts w:ascii="Arial" w:hAnsi="Arial" w:cs="Arial"/>
        </w:rPr>
      </w:pPr>
      <w:r w:rsidRPr="00F33DFD">
        <w:rPr>
          <w:rFonts w:ascii="Arial" w:hAnsi="Arial" w:cs="Arial"/>
        </w:rPr>
        <w:t>Hofstede, G. (2010) </w:t>
      </w:r>
      <w:r w:rsidRPr="00F33DFD">
        <w:rPr>
          <w:rFonts w:ascii="Arial" w:hAnsi="Arial" w:cs="Arial"/>
          <w:i/>
          <w:iCs/>
        </w:rPr>
        <w:t>Cultures and organizations : software of the mind</w:t>
      </w:r>
      <w:r w:rsidRPr="00F33DFD">
        <w:rPr>
          <w:rFonts w:ascii="Arial" w:hAnsi="Arial" w:cs="Arial"/>
        </w:rPr>
        <w:t>. New York: McGraw-Hill.</w:t>
      </w:r>
    </w:p>
    <w:p w14:paraId="17E88BF5" w14:textId="77777777" w:rsidR="00961C4C" w:rsidRPr="00F33DFD" w:rsidRDefault="00961C4C" w:rsidP="00F33DFD">
      <w:pPr>
        <w:spacing w:line="360" w:lineRule="auto"/>
        <w:jc w:val="both"/>
        <w:rPr>
          <w:rFonts w:ascii="Arial" w:hAnsi="Arial" w:cs="Arial"/>
        </w:rPr>
      </w:pPr>
      <w:r w:rsidRPr="00F33DFD">
        <w:rPr>
          <w:rFonts w:ascii="Arial" w:hAnsi="Arial" w:cs="Arial"/>
        </w:rPr>
        <w:t>Johnson, G., Whittington, R. and Scholes, K. (2017) </w:t>
      </w:r>
      <w:r w:rsidRPr="00F33DFD">
        <w:rPr>
          <w:rFonts w:ascii="Arial" w:hAnsi="Arial" w:cs="Arial"/>
          <w:i/>
          <w:iCs/>
        </w:rPr>
        <w:t>Exploring strategy: text and cases</w:t>
      </w:r>
      <w:r w:rsidRPr="00F33DFD">
        <w:rPr>
          <w:rFonts w:ascii="Arial" w:hAnsi="Arial" w:cs="Arial"/>
        </w:rPr>
        <w:t>. New York, New York State: Pearson.</w:t>
      </w:r>
    </w:p>
    <w:p w14:paraId="4F4DE55C" w14:textId="77777777" w:rsidR="00961C4C" w:rsidRPr="00F33DFD" w:rsidRDefault="00961C4C" w:rsidP="00F33DFD">
      <w:pPr>
        <w:spacing w:line="360" w:lineRule="auto"/>
        <w:jc w:val="both"/>
        <w:rPr>
          <w:rFonts w:ascii="Arial" w:hAnsi="Arial" w:cs="Arial"/>
        </w:rPr>
      </w:pPr>
      <w:r w:rsidRPr="00F33DFD">
        <w:rPr>
          <w:rFonts w:ascii="Arial" w:hAnsi="Arial" w:cs="Arial"/>
        </w:rPr>
        <w:t>Jordan, D. and Conway, Z. (2023) ‘Amazon strikes: Workers claim their toilet breaks are timed’, </w:t>
      </w:r>
      <w:r w:rsidRPr="00F33DFD">
        <w:rPr>
          <w:rFonts w:ascii="Arial" w:hAnsi="Arial" w:cs="Arial"/>
          <w:i/>
          <w:iCs/>
        </w:rPr>
        <w:t>BBC</w:t>
      </w:r>
      <w:r w:rsidRPr="00F33DFD">
        <w:rPr>
          <w:rFonts w:ascii="Arial" w:hAnsi="Arial" w:cs="Arial"/>
        </w:rPr>
        <w:t>, 25 January. Available at: https://www.bbc.com/news/business-64384287 (Accessed: 21 July 2025).</w:t>
      </w:r>
    </w:p>
    <w:p w14:paraId="7A64CC77" w14:textId="77777777" w:rsidR="00961C4C" w:rsidRPr="00F33DFD" w:rsidRDefault="00961C4C" w:rsidP="00F33DFD">
      <w:pPr>
        <w:spacing w:line="360" w:lineRule="auto"/>
        <w:jc w:val="both"/>
        <w:rPr>
          <w:rFonts w:ascii="Arial" w:hAnsi="Arial" w:cs="Arial"/>
        </w:rPr>
      </w:pPr>
      <w:r w:rsidRPr="00F33DFD">
        <w:rPr>
          <w:rFonts w:ascii="Arial" w:hAnsi="Arial" w:cs="Arial"/>
        </w:rPr>
        <w:lastRenderedPageBreak/>
        <w:t>Kahn, W.A. (1990) </w:t>
      </w:r>
      <w:r w:rsidRPr="00F33DFD">
        <w:rPr>
          <w:rFonts w:ascii="Arial" w:hAnsi="Arial" w:cs="Arial"/>
          <w:i/>
          <w:iCs/>
        </w:rPr>
        <w:t>Psychological conditions of personal engagement and disengagement at work</w:t>
      </w:r>
      <w:r w:rsidRPr="00F33DFD">
        <w:rPr>
          <w:rFonts w:ascii="Arial" w:hAnsi="Arial" w:cs="Arial"/>
        </w:rPr>
        <w:t>. Academy of Management Journal.</w:t>
      </w:r>
    </w:p>
    <w:p w14:paraId="0804ED77" w14:textId="77777777" w:rsidR="00961C4C" w:rsidRPr="00F33DFD" w:rsidRDefault="00961C4C" w:rsidP="00F33DFD">
      <w:pPr>
        <w:spacing w:line="360" w:lineRule="auto"/>
        <w:jc w:val="both"/>
        <w:rPr>
          <w:rFonts w:ascii="Arial" w:hAnsi="Arial" w:cs="Arial"/>
        </w:rPr>
      </w:pPr>
      <w:r w:rsidRPr="00F33DFD">
        <w:rPr>
          <w:rFonts w:ascii="Arial" w:hAnsi="Arial" w:cs="Arial"/>
        </w:rPr>
        <w:t>Kaufman, B.E. (2015) ‘The evolving concept of strategic HRM’, </w:t>
      </w:r>
      <w:r w:rsidRPr="00F33DFD">
        <w:rPr>
          <w:rFonts w:ascii="Arial" w:hAnsi="Arial" w:cs="Arial"/>
          <w:i/>
          <w:iCs/>
        </w:rPr>
        <w:t>Human Resource Management Review</w:t>
      </w:r>
      <w:r w:rsidRPr="00F33DFD">
        <w:rPr>
          <w:rFonts w:ascii="Arial" w:hAnsi="Arial" w:cs="Arial"/>
        </w:rPr>
        <w:t> [Preprint].</w:t>
      </w:r>
    </w:p>
    <w:p w14:paraId="4016A800" w14:textId="77777777" w:rsidR="00961C4C" w:rsidRPr="00F33DFD" w:rsidRDefault="00961C4C" w:rsidP="00F33DFD">
      <w:pPr>
        <w:spacing w:line="360" w:lineRule="auto"/>
        <w:jc w:val="both"/>
        <w:rPr>
          <w:rFonts w:ascii="Arial" w:hAnsi="Arial" w:cs="Arial"/>
        </w:rPr>
      </w:pPr>
      <w:r w:rsidRPr="00F33DFD">
        <w:rPr>
          <w:rFonts w:ascii="Arial" w:hAnsi="Arial" w:cs="Arial"/>
        </w:rPr>
        <w:t>Lecher, C. (2019) ‘Amazon is firing warehouse workers based on their productivity data’. The Verge.</w:t>
      </w:r>
    </w:p>
    <w:p w14:paraId="4037E390" w14:textId="77777777" w:rsidR="00961C4C" w:rsidRPr="00F33DFD" w:rsidRDefault="00961C4C" w:rsidP="00F33DFD">
      <w:pPr>
        <w:spacing w:line="360" w:lineRule="auto"/>
        <w:jc w:val="both"/>
        <w:rPr>
          <w:rFonts w:ascii="Arial" w:hAnsi="Arial" w:cs="Arial"/>
        </w:rPr>
      </w:pPr>
      <w:r w:rsidRPr="00F33DFD">
        <w:rPr>
          <w:rFonts w:ascii="Arial" w:hAnsi="Arial" w:cs="Arial"/>
        </w:rPr>
        <w:t>Locke, E., Latham, G. and Kessler, E.H. (2013) ‘Goal-Setting Theory’, in </w:t>
      </w:r>
      <w:proofErr w:type="spellStart"/>
      <w:r w:rsidRPr="00F33DFD">
        <w:rPr>
          <w:rFonts w:ascii="Arial" w:hAnsi="Arial" w:cs="Arial"/>
          <w:i/>
          <w:iCs/>
        </w:rPr>
        <w:t>Encyclopedia</w:t>
      </w:r>
      <w:proofErr w:type="spellEnd"/>
      <w:r w:rsidRPr="00F33DFD">
        <w:rPr>
          <w:rFonts w:ascii="Arial" w:hAnsi="Arial" w:cs="Arial"/>
          <w:i/>
          <w:iCs/>
        </w:rPr>
        <w:t xml:space="preserve"> of Management Theory</w:t>
      </w:r>
      <w:r w:rsidRPr="00F33DFD">
        <w:rPr>
          <w:rFonts w:ascii="Arial" w:hAnsi="Arial" w:cs="Arial"/>
        </w:rPr>
        <w:t>. Thousand Oaks: SAGE Publications.</w:t>
      </w:r>
    </w:p>
    <w:p w14:paraId="3B21E3CE" w14:textId="77777777" w:rsidR="00961C4C" w:rsidRPr="00F33DFD" w:rsidRDefault="00961C4C" w:rsidP="00F33DFD">
      <w:pPr>
        <w:spacing w:line="360" w:lineRule="auto"/>
        <w:jc w:val="both"/>
        <w:rPr>
          <w:rFonts w:ascii="Arial" w:hAnsi="Arial" w:cs="Arial"/>
        </w:rPr>
      </w:pPr>
      <w:r w:rsidRPr="00F33DFD">
        <w:rPr>
          <w:rFonts w:ascii="Arial" w:hAnsi="Arial" w:cs="Arial"/>
        </w:rPr>
        <w:t>Locke, E.A. and Latham, G.P. (2002) ‘Building a practically useful theory of goal setting and task motivation: A 35-year odyssey’, </w:t>
      </w:r>
      <w:r w:rsidRPr="00F33DFD">
        <w:rPr>
          <w:rFonts w:ascii="Arial" w:hAnsi="Arial" w:cs="Arial"/>
          <w:i/>
          <w:iCs/>
        </w:rPr>
        <w:t>American Psychologist</w:t>
      </w:r>
      <w:r w:rsidRPr="00F33DFD">
        <w:rPr>
          <w:rFonts w:ascii="Arial" w:hAnsi="Arial" w:cs="Arial"/>
        </w:rPr>
        <w:t> [Preprint].</w:t>
      </w:r>
    </w:p>
    <w:p w14:paraId="1E2D1D2C" w14:textId="40B82B42" w:rsidR="00961C4C" w:rsidRPr="00F33DFD" w:rsidRDefault="00961C4C" w:rsidP="00F33DFD">
      <w:pPr>
        <w:spacing w:line="360" w:lineRule="auto"/>
        <w:jc w:val="both"/>
        <w:rPr>
          <w:rFonts w:ascii="Arial" w:hAnsi="Arial" w:cs="Arial"/>
        </w:rPr>
      </w:pPr>
      <w:r w:rsidRPr="00F33DFD">
        <w:rPr>
          <w:rFonts w:ascii="Arial" w:hAnsi="Arial" w:cs="Arial"/>
        </w:rPr>
        <w:t>Lukes, S. (1993) ‘Power: a Radical View’, </w:t>
      </w:r>
      <w:proofErr w:type="spellStart"/>
      <w:r w:rsidRPr="00F33DFD">
        <w:rPr>
          <w:rFonts w:ascii="Arial" w:hAnsi="Arial" w:cs="Arial"/>
          <w:i/>
          <w:iCs/>
        </w:rPr>
        <w:t>Politologija</w:t>
      </w:r>
      <w:proofErr w:type="spellEnd"/>
      <w:r w:rsidR="003211F6">
        <w:rPr>
          <w:rFonts w:ascii="Arial" w:hAnsi="Arial" w:cs="Arial"/>
        </w:rPr>
        <w:t xml:space="preserve">. </w:t>
      </w:r>
      <w:r w:rsidRPr="00F33DFD">
        <w:rPr>
          <w:rFonts w:ascii="Arial" w:hAnsi="Arial" w:cs="Arial"/>
        </w:rPr>
        <w:t>Available at: https://doi.org/10.15388/polit.1993.3.8.</w:t>
      </w:r>
    </w:p>
    <w:p w14:paraId="43C4D177" w14:textId="77777777" w:rsidR="00961C4C" w:rsidRPr="00F33DFD" w:rsidRDefault="00961C4C" w:rsidP="00F33DFD">
      <w:pPr>
        <w:spacing w:line="360" w:lineRule="auto"/>
        <w:jc w:val="both"/>
        <w:rPr>
          <w:rFonts w:ascii="Arial" w:hAnsi="Arial" w:cs="Arial"/>
        </w:rPr>
      </w:pPr>
      <w:r w:rsidRPr="00F33DFD">
        <w:rPr>
          <w:rFonts w:ascii="Arial" w:hAnsi="Arial" w:cs="Arial"/>
        </w:rPr>
        <w:t>Maslow, A.H. (1943) ‘A theory of human motivation’, </w:t>
      </w:r>
      <w:r w:rsidRPr="00F33DFD">
        <w:rPr>
          <w:rFonts w:ascii="Arial" w:hAnsi="Arial" w:cs="Arial"/>
          <w:i/>
          <w:iCs/>
        </w:rPr>
        <w:t>Psychological review</w:t>
      </w:r>
      <w:r w:rsidRPr="00F33DFD">
        <w:rPr>
          <w:rFonts w:ascii="Arial" w:hAnsi="Arial" w:cs="Arial"/>
        </w:rPr>
        <w:t>, 50(4), pp. 370–396. Available at: https://doi.org/10.1037/h0054346.</w:t>
      </w:r>
    </w:p>
    <w:p w14:paraId="70A489B6" w14:textId="12130ECA" w:rsidR="00961C4C" w:rsidRPr="00F33DFD" w:rsidRDefault="00961C4C" w:rsidP="00F33DFD">
      <w:pPr>
        <w:spacing w:line="360" w:lineRule="auto"/>
        <w:jc w:val="both"/>
        <w:rPr>
          <w:rFonts w:ascii="Arial" w:hAnsi="Arial" w:cs="Arial"/>
        </w:rPr>
      </w:pPr>
      <w:r w:rsidRPr="00F33DFD">
        <w:rPr>
          <w:rFonts w:ascii="Arial" w:hAnsi="Arial" w:cs="Arial"/>
        </w:rPr>
        <w:t>McSweeney, B. (2002) ‘Hofstede’s model of national cultural differences and their consequences: A triumph of faith - a failure of analysis’, </w:t>
      </w:r>
      <w:r w:rsidRPr="00F33DFD">
        <w:rPr>
          <w:rFonts w:ascii="Arial" w:hAnsi="Arial" w:cs="Arial"/>
          <w:i/>
          <w:iCs/>
        </w:rPr>
        <w:t>Human relations; studies towards the integration of the social sciences</w:t>
      </w:r>
      <w:r w:rsidR="003211F6">
        <w:rPr>
          <w:rFonts w:ascii="Arial" w:hAnsi="Arial" w:cs="Arial"/>
        </w:rPr>
        <w:t>.</w:t>
      </w:r>
      <w:r w:rsidRPr="00F33DFD">
        <w:rPr>
          <w:rFonts w:ascii="Arial" w:hAnsi="Arial" w:cs="Arial"/>
        </w:rPr>
        <w:t xml:space="preserve"> Available at: https://doi.org/10.1177/0018726702551004.</w:t>
      </w:r>
    </w:p>
    <w:p w14:paraId="7343EFE5" w14:textId="44EA35EF" w:rsidR="00961C4C" w:rsidRPr="00F33DFD" w:rsidRDefault="00961C4C" w:rsidP="00F33DFD">
      <w:pPr>
        <w:spacing w:line="360" w:lineRule="auto"/>
        <w:jc w:val="both"/>
        <w:rPr>
          <w:rFonts w:ascii="Arial" w:hAnsi="Arial" w:cs="Arial"/>
        </w:rPr>
      </w:pPr>
      <w:r w:rsidRPr="00F33DFD">
        <w:rPr>
          <w:rFonts w:ascii="Arial" w:hAnsi="Arial" w:cs="Arial"/>
        </w:rPr>
        <w:t>Mehler, M. </w:t>
      </w:r>
      <w:r w:rsidRPr="00F33DFD">
        <w:rPr>
          <w:rFonts w:ascii="Arial" w:hAnsi="Arial" w:cs="Arial"/>
          <w:i/>
          <w:iCs/>
        </w:rPr>
        <w:t>et al.</w:t>
      </w:r>
      <w:r w:rsidRPr="00F33DFD">
        <w:rPr>
          <w:rFonts w:ascii="Arial" w:hAnsi="Arial" w:cs="Arial"/>
        </w:rPr>
        <w:t xml:space="preserve"> (2024) ‘Training emotional competencies at the workplace: a systematic review and </w:t>
      </w:r>
      <w:proofErr w:type="spellStart"/>
      <w:r w:rsidRPr="00F33DFD">
        <w:rPr>
          <w:rFonts w:ascii="Arial" w:hAnsi="Arial" w:cs="Arial"/>
        </w:rPr>
        <w:t>metaanalysis</w:t>
      </w:r>
      <w:proofErr w:type="spellEnd"/>
      <w:r w:rsidRPr="00F33DFD">
        <w:rPr>
          <w:rFonts w:ascii="Arial" w:hAnsi="Arial" w:cs="Arial"/>
        </w:rPr>
        <w:t>’, </w:t>
      </w:r>
      <w:r w:rsidRPr="00F33DFD">
        <w:rPr>
          <w:rFonts w:ascii="Arial" w:hAnsi="Arial" w:cs="Arial"/>
          <w:i/>
          <w:iCs/>
        </w:rPr>
        <w:t>BMC psychology</w:t>
      </w:r>
      <w:r w:rsidR="003211F6">
        <w:rPr>
          <w:rFonts w:ascii="Arial" w:hAnsi="Arial" w:cs="Arial"/>
        </w:rPr>
        <w:t>.</w:t>
      </w:r>
      <w:r w:rsidRPr="00F33DFD">
        <w:rPr>
          <w:rFonts w:ascii="Arial" w:hAnsi="Arial" w:cs="Arial"/>
        </w:rPr>
        <w:t xml:space="preserve"> Available at: https://doi.org/10.1186/s40359-024-02198-3.</w:t>
      </w:r>
    </w:p>
    <w:p w14:paraId="105709DF" w14:textId="77777777" w:rsidR="00961C4C" w:rsidRPr="00F33DFD" w:rsidRDefault="00961C4C" w:rsidP="00F33DFD">
      <w:pPr>
        <w:spacing w:line="360" w:lineRule="auto"/>
        <w:jc w:val="both"/>
        <w:rPr>
          <w:rFonts w:ascii="Arial" w:hAnsi="Arial" w:cs="Arial"/>
        </w:rPr>
      </w:pPr>
      <w:r w:rsidRPr="00F33DFD">
        <w:rPr>
          <w:rFonts w:ascii="Arial" w:hAnsi="Arial" w:cs="Arial"/>
        </w:rPr>
        <w:t>Men, L.R. (2014) ‘Strategic internal communication: Transformational leadership, communication channels, and employee satisfaction’, </w:t>
      </w:r>
      <w:r w:rsidRPr="00F33DFD">
        <w:rPr>
          <w:rFonts w:ascii="Arial" w:hAnsi="Arial" w:cs="Arial"/>
          <w:i/>
          <w:iCs/>
        </w:rPr>
        <w:t>Management communication quarterly</w:t>
      </w:r>
      <w:r w:rsidRPr="00F33DFD">
        <w:rPr>
          <w:rFonts w:ascii="Arial" w:hAnsi="Arial" w:cs="Arial"/>
        </w:rPr>
        <w:t xml:space="preserve">. Available at: </w:t>
      </w:r>
      <w:hyperlink r:id="rId34" w:history="1">
        <w:r w:rsidRPr="00F33DFD">
          <w:rPr>
            <w:rStyle w:val="Hyperlink"/>
            <w:rFonts w:ascii="Arial" w:hAnsi="Arial" w:cs="Arial"/>
            <w:color w:val="auto"/>
            <w:u w:val="none"/>
          </w:rPr>
          <w:t>https://doi.org/10.1177/0893318914524536</w:t>
        </w:r>
      </w:hyperlink>
      <w:r w:rsidRPr="00F33DFD">
        <w:rPr>
          <w:rFonts w:ascii="Arial" w:hAnsi="Arial" w:cs="Arial"/>
        </w:rPr>
        <w:t>.</w:t>
      </w:r>
    </w:p>
    <w:p w14:paraId="76227637" w14:textId="77777777" w:rsidR="00961C4C" w:rsidRPr="00F33DFD" w:rsidRDefault="00961C4C" w:rsidP="00F33DFD">
      <w:pPr>
        <w:spacing w:line="360" w:lineRule="auto"/>
        <w:jc w:val="both"/>
        <w:rPr>
          <w:rFonts w:ascii="Arial" w:hAnsi="Arial" w:cs="Arial"/>
        </w:rPr>
      </w:pPr>
      <w:proofErr w:type="spellStart"/>
      <w:r w:rsidRPr="00F33DFD">
        <w:rPr>
          <w:rFonts w:ascii="Arial" w:hAnsi="Arial" w:cs="Arial"/>
        </w:rPr>
        <w:t>Mirbabaie</w:t>
      </w:r>
      <w:proofErr w:type="spellEnd"/>
      <w:r w:rsidRPr="00F33DFD">
        <w:rPr>
          <w:rFonts w:ascii="Arial" w:hAnsi="Arial" w:cs="Arial"/>
        </w:rPr>
        <w:t>, M. </w:t>
      </w:r>
      <w:r w:rsidRPr="00F33DFD">
        <w:rPr>
          <w:rFonts w:ascii="Arial" w:hAnsi="Arial" w:cs="Arial"/>
          <w:i/>
          <w:iCs/>
        </w:rPr>
        <w:t>et al.</w:t>
      </w:r>
      <w:r w:rsidRPr="00F33DFD">
        <w:rPr>
          <w:rFonts w:ascii="Arial" w:hAnsi="Arial" w:cs="Arial"/>
        </w:rPr>
        <w:t> (2021) </w:t>
      </w:r>
      <w:r w:rsidRPr="00F33DFD">
        <w:rPr>
          <w:rFonts w:ascii="Arial" w:hAnsi="Arial" w:cs="Arial"/>
          <w:i/>
          <w:iCs/>
        </w:rPr>
        <w:t>The rise of artificial intelligence: Understanding the AI identity threat at the workplace. Electronic Markets</w:t>
      </w:r>
      <w:r w:rsidRPr="00F33DFD">
        <w:rPr>
          <w:rFonts w:ascii="Arial" w:hAnsi="Arial" w:cs="Arial"/>
        </w:rPr>
        <w:t>.</w:t>
      </w:r>
    </w:p>
    <w:p w14:paraId="231E23C1" w14:textId="77777777" w:rsidR="00961C4C" w:rsidRPr="00F33DFD" w:rsidRDefault="00961C4C" w:rsidP="00F33DFD">
      <w:pPr>
        <w:spacing w:line="360" w:lineRule="auto"/>
        <w:jc w:val="both"/>
        <w:rPr>
          <w:rFonts w:ascii="Arial" w:hAnsi="Arial" w:cs="Arial"/>
        </w:rPr>
      </w:pPr>
      <w:r w:rsidRPr="00F33DFD">
        <w:rPr>
          <w:rFonts w:ascii="Arial" w:hAnsi="Arial" w:cs="Arial"/>
        </w:rPr>
        <w:t>Moore, P.V. and Hayes, L. (2021) ‘Taking worker surveillance to the next level: Amazon and the rise of algorithmic management’, </w:t>
      </w:r>
      <w:r w:rsidRPr="00F33DFD">
        <w:rPr>
          <w:rFonts w:ascii="Arial" w:hAnsi="Arial" w:cs="Arial"/>
          <w:i/>
          <w:iCs/>
        </w:rPr>
        <w:t>Work and Employment</w:t>
      </w:r>
      <w:r w:rsidRPr="00F33DFD">
        <w:rPr>
          <w:rFonts w:ascii="Arial" w:hAnsi="Arial" w:cs="Arial"/>
        </w:rPr>
        <w:t> [Preprint]</w:t>
      </w:r>
    </w:p>
    <w:p w14:paraId="564E5BAF" w14:textId="77777777" w:rsidR="00961C4C" w:rsidRPr="00F33DFD" w:rsidRDefault="00961C4C" w:rsidP="00F33DFD">
      <w:pPr>
        <w:spacing w:line="360" w:lineRule="auto"/>
        <w:jc w:val="both"/>
        <w:rPr>
          <w:rFonts w:ascii="Arial" w:hAnsi="Arial" w:cs="Arial"/>
        </w:rPr>
      </w:pPr>
      <w:r w:rsidRPr="00F33DFD">
        <w:rPr>
          <w:rFonts w:ascii="Arial" w:hAnsi="Arial" w:cs="Arial"/>
        </w:rPr>
        <w:lastRenderedPageBreak/>
        <w:t>Morales, J. (2025) </w:t>
      </w:r>
      <w:r w:rsidRPr="00F33DFD">
        <w:rPr>
          <w:rFonts w:ascii="Arial" w:hAnsi="Arial" w:cs="Arial"/>
          <w:i/>
          <w:iCs/>
        </w:rPr>
        <w:t>Amazon Working Conditions in the Spotlight as UK Union Row Heats up</w:t>
      </w:r>
      <w:r w:rsidRPr="00F33DFD">
        <w:rPr>
          <w:rFonts w:ascii="Arial" w:hAnsi="Arial" w:cs="Arial"/>
        </w:rPr>
        <w:t>, </w:t>
      </w:r>
      <w:r w:rsidRPr="00F33DFD">
        <w:rPr>
          <w:rFonts w:ascii="Arial" w:hAnsi="Arial" w:cs="Arial"/>
          <w:i/>
          <w:iCs/>
        </w:rPr>
        <w:t>Ccn.com</w:t>
      </w:r>
      <w:r w:rsidRPr="00F33DFD">
        <w:rPr>
          <w:rFonts w:ascii="Arial" w:hAnsi="Arial" w:cs="Arial"/>
        </w:rPr>
        <w:t>. Available at: https://www.ccn.com/news/technology/amazon-working-conditions-uk-union-row/ (Accessed: 26 July 2025).</w:t>
      </w:r>
    </w:p>
    <w:p w14:paraId="172027BC" w14:textId="77777777" w:rsidR="00961C4C" w:rsidRPr="00F33DFD" w:rsidRDefault="00961C4C" w:rsidP="00F33DFD">
      <w:pPr>
        <w:spacing w:line="360" w:lineRule="auto"/>
        <w:jc w:val="both"/>
        <w:rPr>
          <w:rFonts w:ascii="Arial" w:hAnsi="Arial" w:cs="Arial"/>
        </w:rPr>
      </w:pPr>
      <w:r w:rsidRPr="00F33DFD">
        <w:rPr>
          <w:rFonts w:ascii="Arial" w:hAnsi="Arial" w:cs="Arial"/>
        </w:rPr>
        <w:t>Neely, A., Adams, C. and Crowe, P. (2001) ‘The performance prism in practice’, </w:t>
      </w:r>
      <w:r w:rsidRPr="00F33DFD">
        <w:rPr>
          <w:rFonts w:ascii="Arial" w:hAnsi="Arial" w:cs="Arial"/>
          <w:i/>
          <w:iCs/>
        </w:rPr>
        <w:t>Measuring business excellence</w:t>
      </w:r>
      <w:r w:rsidRPr="00F33DFD">
        <w:rPr>
          <w:rFonts w:ascii="Arial" w:hAnsi="Arial" w:cs="Arial"/>
        </w:rPr>
        <w:t>, Available at: https://doi.org/10.1108/13683040110385142.</w:t>
      </w:r>
    </w:p>
    <w:p w14:paraId="47A124FF" w14:textId="77777777" w:rsidR="00961C4C" w:rsidRPr="00F33DFD" w:rsidRDefault="00961C4C" w:rsidP="00F33DFD">
      <w:pPr>
        <w:spacing w:line="360" w:lineRule="auto"/>
        <w:jc w:val="both"/>
        <w:rPr>
          <w:rFonts w:ascii="Arial" w:hAnsi="Arial" w:cs="Arial"/>
          <w:lang w:val="fr-FR"/>
        </w:rPr>
      </w:pPr>
      <w:r w:rsidRPr="00F33DFD">
        <w:rPr>
          <w:rFonts w:ascii="Arial" w:hAnsi="Arial" w:cs="Arial"/>
        </w:rPr>
        <w:t>Noe, R.A. (2009) ‘Employee training &amp; development’, </w:t>
      </w:r>
      <w:r w:rsidRPr="00F33DFD">
        <w:rPr>
          <w:rFonts w:ascii="Arial" w:hAnsi="Arial" w:cs="Arial"/>
          <w:i/>
          <w:iCs/>
        </w:rPr>
        <w:t>NHRD Network Journal</w:t>
      </w:r>
      <w:r w:rsidRPr="00F33DFD">
        <w:rPr>
          <w:rFonts w:ascii="Arial" w:hAnsi="Arial" w:cs="Arial"/>
        </w:rPr>
        <w:t xml:space="preserve">. </w:t>
      </w:r>
      <w:proofErr w:type="spellStart"/>
      <w:r w:rsidRPr="00F33DFD">
        <w:rPr>
          <w:rFonts w:ascii="Arial" w:hAnsi="Arial" w:cs="Arial"/>
          <w:lang w:val="fr-FR"/>
        </w:rPr>
        <w:t>Available</w:t>
      </w:r>
      <w:proofErr w:type="spellEnd"/>
      <w:r w:rsidRPr="00F33DFD">
        <w:rPr>
          <w:rFonts w:ascii="Arial" w:hAnsi="Arial" w:cs="Arial"/>
          <w:lang w:val="fr-FR"/>
        </w:rPr>
        <w:t xml:space="preserve"> at: https://doi.org/10.1177/0974173920090420.</w:t>
      </w:r>
    </w:p>
    <w:p w14:paraId="0C153257" w14:textId="77777777" w:rsidR="00961C4C" w:rsidRPr="00F33DFD" w:rsidRDefault="00961C4C" w:rsidP="00F33DFD">
      <w:pPr>
        <w:spacing w:line="360" w:lineRule="auto"/>
        <w:jc w:val="both"/>
        <w:rPr>
          <w:rFonts w:ascii="Arial" w:hAnsi="Arial" w:cs="Arial"/>
        </w:rPr>
      </w:pPr>
      <w:proofErr w:type="spellStart"/>
      <w:r w:rsidRPr="00F33DFD">
        <w:rPr>
          <w:rFonts w:ascii="Arial" w:hAnsi="Arial" w:cs="Arial"/>
          <w:lang w:val="fr-FR"/>
        </w:rPr>
        <w:t>O’boyle</w:t>
      </w:r>
      <w:proofErr w:type="spellEnd"/>
      <w:r w:rsidRPr="00F33DFD">
        <w:rPr>
          <w:rFonts w:ascii="Arial" w:hAnsi="Arial" w:cs="Arial"/>
          <w:lang w:val="fr-FR"/>
        </w:rPr>
        <w:t>, E.H. </w:t>
      </w:r>
      <w:r w:rsidRPr="00F33DFD">
        <w:rPr>
          <w:rFonts w:ascii="Arial" w:hAnsi="Arial" w:cs="Arial"/>
          <w:i/>
          <w:iCs/>
          <w:lang w:val="fr-FR"/>
        </w:rPr>
        <w:t>et al.</w:t>
      </w:r>
      <w:r w:rsidRPr="00F33DFD">
        <w:rPr>
          <w:rFonts w:ascii="Arial" w:hAnsi="Arial" w:cs="Arial"/>
          <w:lang w:val="fr-FR"/>
        </w:rPr>
        <w:t> </w:t>
      </w:r>
      <w:r w:rsidRPr="00F33DFD">
        <w:rPr>
          <w:rFonts w:ascii="Arial" w:hAnsi="Arial" w:cs="Arial"/>
        </w:rPr>
        <w:t>(2011) </w:t>
      </w:r>
      <w:r w:rsidRPr="00F33DFD">
        <w:rPr>
          <w:rFonts w:ascii="Arial" w:hAnsi="Arial" w:cs="Arial"/>
          <w:i/>
          <w:iCs/>
        </w:rPr>
        <w:t>The relation between emotional intelligence and job performance: A meta-analysis</w:t>
      </w:r>
      <w:r w:rsidRPr="00F33DFD">
        <w:rPr>
          <w:rFonts w:ascii="Arial" w:hAnsi="Arial" w:cs="Arial"/>
        </w:rPr>
        <w:t>.</w:t>
      </w:r>
    </w:p>
    <w:p w14:paraId="2438F612" w14:textId="77777777" w:rsidR="00961C4C" w:rsidRPr="00F33DFD" w:rsidRDefault="00961C4C" w:rsidP="00F33DFD">
      <w:pPr>
        <w:spacing w:line="360" w:lineRule="auto"/>
        <w:jc w:val="both"/>
        <w:rPr>
          <w:rFonts w:ascii="Arial" w:hAnsi="Arial" w:cs="Arial"/>
        </w:rPr>
      </w:pPr>
      <w:r w:rsidRPr="00F33DFD">
        <w:rPr>
          <w:rFonts w:ascii="Arial" w:hAnsi="Arial" w:cs="Arial"/>
          <w:i/>
          <w:iCs/>
        </w:rPr>
        <w:t>Online retail market share UK</w:t>
      </w:r>
      <w:r w:rsidRPr="00F33DFD">
        <w:rPr>
          <w:rFonts w:ascii="Arial" w:hAnsi="Arial" w:cs="Arial"/>
        </w:rPr>
        <w:t> (2024) </w:t>
      </w:r>
      <w:r w:rsidRPr="00F33DFD">
        <w:rPr>
          <w:rFonts w:ascii="Arial" w:hAnsi="Arial" w:cs="Arial"/>
          <w:i/>
          <w:iCs/>
        </w:rPr>
        <w:t>Froggy Ads</w:t>
      </w:r>
      <w:r w:rsidRPr="00F33DFD">
        <w:rPr>
          <w:rFonts w:ascii="Arial" w:hAnsi="Arial" w:cs="Arial"/>
        </w:rPr>
        <w:t>. Available at: https://froggyads.com/blog/online-retail-market-share-uk/ (Accessed: 25 July 2025).</w:t>
      </w:r>
    </w:p>
    <w:p w14:paraId="3844C870" w14:textId="77777777" w:rsidR="00961C4C" w:rsidRPr="00F33DFD" w:rsidRDefault="00961C4C" w:rsidP="00F33DFD">
      <w:pPr>
        <w:spacing w:line="360" w:lineRule="auto"/>
        <w:jc w:val="both"/>
        <w:rPr>
          <w:rFonts w:ascii="Arial" w:hAnsi="Arial" w:cs="Arial"/>
        </w:rPr>
      </w:pPr>
      <w:r w:rsidRPr="00F33DFD">
        <w:rPr>
          <w:rFonts w:ascii="Arial" w:hAnsi="Arial" w:cs="Arial"/>
        </w:rPr>
        <w:t>Pink, D. (2009) </w:t>
      </w:r>
      <w:r w:rsidRPr="00F33DFD">
        <w:rPr>
          <w:rFonts w:ascii="Arial" w:hAnsi="Arial" w:cs="Arial"/>
          <w:i/>
          <w:iCs/>
        </w:rPr>
        <w:t>Drive: The Surprising Truth About What Motivates Us</w:t>
      </w:r>
      <w:r w:rsidRPr="00F33DFD">
        <w:rPr>
          <w:rFonts w:ascii="Arial" w:hAnsi="Arial" w:cs="Arial"/>
        </w:rPr>
        <w:t>. New York, N.Y.</w:t>
      </w:r>
    </w:p>
    <w:p w14:paraId="41CA377F" w14:textId="5791BF8D" w:rsidR="00961C4C" w:rsidRPr="00F33DFD" w:rsidRDefault="00961C4C" w:rsidP="00F33DFD">
      <w:pPr>
        <w:spacing w:line="360" w:lineRule="auto"/>
        <w:jc w:val="both"/>
        <w:rPr>
          <w:rFonts w:ascii="Arial" w:hAnsi="Arial" w:cs="Arial"/>
        </w:rPr>
      </w:pPr>
      <w:r w:rsidRPr="00F33DFD">
        <w:rPr>
          <w:rFonts w:ascii="Arial" w:hAnsi="Arial" w:cs="Arial"/>
        </w:rPr>
        <w:t>Priestman, D. (2024) </w:t>
      </w:r>
      <w:r w:rsidRPr="00F33DFD">
        <w:rPr>
          <w:rFonts w:ascii="Arial" w:hAnsi="Arial" w:cs="Arial"/>
          <w:i/>
          <w:iCs/>
        </w:rPr>
        <w:t>Brexit’s Impact on the UK logistics industry</w:t>
      </w:r>
      <w:r w:rsidRPr="00F33DFD">
        <w:rPr>
          <w:rFonts w:ascii="Arial" w:hAnsi="Arial" w:cs="Arial"/>
        </w:rPr>
        <w:t>, </w:t>
      </w:r>
      <w:r w:rsidRPr="00F33DFD">
        <w:rPr>
          <w:rFonts w:ascii="Arial" w:hAnsi="Arial" w:cs="Arial"/>
          <w:i/>
          <w:iCs/>
        </w:rPr>
        <w:t>Logistics Business Publishing</w:t>
      </w:r>
      <w:r w:rsidRPr="00F33DFD">
        <w:rPr>
          <w:rFonts w:ascii="Arial" w:hAnsi="Arial" w:cs="Arial"/>
        </w:rPr>
        <w:t>. Available at: https://www.logisticsbusiness.com/transport-distribution/brexits-impact-on-the-uk-logistics-industry/ (Accessed: 25 July 2025).</w:t>
      </w:r>
    </w:p>
    <w:p w14:paraId="05BFCF91" w14:textId="5F422B4F" w:rsidR="00961C4C" w:rsidRPr="00F33DFD" w:rsidRDefault="00961C4C" w:rsidP="00F33DFD">
      <w:pPr>
        <w:spacing w:line="360" w:lineRule="auto"/>
        <w:jc w:val="both"/>
        <w:rPr>
          <w:rFonts w:ascii="Arial" w:hAnsi="Arial" w:cs="Arial"/>
        </w:rPr>
      </w:pPr>
      <w:r w:rsidRPr="00F33DFD">
        <w:rPr>
          <w:rFonts w:ascii="Arial" w:hAnsi="Arial" w:cs="Arial"/>
          <w:i/>
          <w:iCs/>
        </w:rPr>
        <w:t>Rest breaks at work</w:t>
      </w:r>
      <w:r w:rsidRPr="00F33DFD">
        <w:rPr>
          <w:rFonts w:ascii="Arial" w:hAnsi="Arial" w:cs="Arial"/>
        </w:rPr>
        <w:t> (2012) </w:t>
      </w:r>
      <w:r w:rsidRPr="00F33DFD">
        <w:rPr>
          <w:rFonts w:ascii="Arial" w:hAnsi="Arial" w:cs="Arial"/>
          <w:i/>
          <w:iCs/>
        </w:rPr>
        <w:t>Gov.uk</w:t>
      </w:r>
      <w:r w:rsidRPr="00F33DFD">
        <w:rPr>
          <w:rFonts w:ascii="Arial" w:hAnsi="Arial" w:cs="Arial"/>
        </w:rPr>
        <w:t>. Available at: https://www.gov.uk/rest-breaks-work (Accessed: 26 July 2025).</w:t>
      </w:r>
    </w:p>
    <w:p w14:paraId="2A8AABA5" w14:textId="77777777" w:rsidR="00961C4C" w:rsidRPr="00F33DFD" w:rsidRDefault="00961C4C" w:rsidP="00F33DFD">
      <w:pPr>
        <w:spacing w:line="360" w:lineRule="auto"/>
        <w:jc w:val="both"/>
        <w:rPr>
          <w:rFonts w:ascii="Arial" w:hAnsi="Arial" w:cs="Arial"/>
        </w:rPr>
      </w:pPr>
      <w:r w:rsidRPr="00F33DFD">
        <w:rPr>
          <w:rFonts w:ascii="Arial" w:hAnsi="Arial" w:cs="Arial"/>
        </w:rPr>
        <w:t xml:space="preserve">Sainato, M. (2024) ‘“You feel like you’re in prison”: workers claim Amazon’s surveillance violates </w:t>
      </w:r>
      <w:proofErr w:type="spellStart"/>
      <w:r w:rsidRPr="00F33DFD">
        <w:rPr>
          <w:rFonts w:ascii="Arial" w:hAnsi="Arial" w:cs="Arial"/>
        </w:rPr>
        <w:t>labor</w:t>
      </w:r>
      <w:proofErr w:type="spellEnd"/>
      <w:r w:rsidRPr="00F33DFD">
        <w:rPr>
          <w:rFonts w:ascii="Arial" w:hAnsi="Arial" w:cs="Arial"/>
        </w:rPr>
        <w:t xml:space="preserve"> law’, </w:t>
      </w:r>
      <w:r w:rsidRPr="00F33DFD">
        <w:rPr>
          <w:rFonts w:ascii="Arial" w:hAnsi="Arial" w:cs="Arial"/>
          <w:i/>
          <w:iCs/>
        </w:rPr>
        <w:t>The guardian</w:t>
      </w:r>
      <w:r w:rsidRPr="00F33DFD">
        <w:rPr>
          <w:rFonts w:ascii="Arial" w:hAnsi="Arial" w:cs="Arial"/>
        </w:rPr>
        <w:t>, 21 May. Available at: https://www.theguardian.com/us-news/article/2024/may/21/amazon-surveillance-lawsuit-union (Accessed: 4 July 2025).</w:t>
      </w:r>
    </w:p>
    <w:p w14:paraId="24E794BC" w14:textId="77777777" w:rsidR="00961C4C" w:rsidRPr="00F33DFD" w:rsidRDefault="00961C4C" w:rsidP="00F33DFD">
      <w:pPr>
        <w:spacing w:line="360" w:lineRule="auto"/>
        <w:jc w:val="both"/>
        <w:rPr>
          <w:rFonts w:ascii="Arial" w:hAnsi="Arial" w:cs="Arial"/>
        </w:rPr>
      </w:pPr>
      <w:r w:rsidRPr="00F33DFD">
        <w:rPr>
          <w:rFonts w:ascii="Arial" w:hAnsi="Arial" w:cs="Arial"/>
        </w:rPr>
        <w:t>Schein, E.H. and Schein, P. (2017) </w:t>
      </w:r>
      <w:r w:rsidRPr="00F33DFD">
        <w:rPr>
          <w:rFonts w:ascii="Arial" w:hAnsi="Arial" w:cs="Arial"/>
          <w:i/>
          <w:iCs/>
        </w:rPr>
        <w:t>Organizational Culture and Leadership</w:t>
      </w:r>
      <w:r w:rsidRPr="00F33DFD">
        <w:rPr>
          <w:rFonts w:ascii="Arial" w:hAnsi="Arial" w:cs="Arial"/>
        </w:rPr>
        <w:t xml:space="preserve">. 5th </w:t>
      </w:r>
      <w:proofErr w:type="spellStart"/>
      <w:r w:rsidRPr="00F33DFD">
        <w:rPr>
          <w:rFonts w:ascii="Arial" w:hAnsi="Arial" w:cs="Arial"/>
        </w:rPr>
        <w:t>edn</w:t>
      </w:r>
      <w:proofErr w:type="spellEnd"/>
      <w:r w:rsidRPr="00F33DFD">
        <w:rPr>
          <w:rFonts w:ascii="Arial" w:hAnsi="Arial" w:cs="Arial"/>
        </w:rPr>
        <w:t>. Nashville, TN, USA: John Wiley &amp; Sons.</w:t>
      </w:r>
    </w:p>
    <w:p w14:paraId="6341C830" w14:textId="08845084" w:rsidR="00961C4C" w:rsidRPr="00F33DFD" w:rsidRDefault="00961C4C" w:rsidP="00F33DFD">
      <w:pPr>
        <w:spacing w:line="360" w:lineRule="auto"/>
        <w:jc w:val="both"/>
        <w:rPr>
          <w:rFonts w:ascii="Arial" w:hAnsi="Arial" w:cs="Arial"/>
        </w:rPr>
      </w:pPr>
      <w:r w:rsidRPr="00F33DFD">
        <w:rPr>
          <w:rFonts w:ascii="Arial" w:hAnsi="Arial" w:cs="Arial"/>
        </w:rPr>
        <w:t>Smythe, P. (2023) </w:t>
      </w:r>
      <w:r w:rsidRPr="00F33DFD">
        <w:rPr>
          <w:rFonts w:ascii="Arial" w:hAnsi="Arial" w:cs="Arial"/>
          <w:i/>
          <w:iCs/>
        </w:rPr>
        <w:t>Amazon accused of union-busting at striking UK workplaces</w:t>
      </w:r>
      <w:r w:rsidRPr="00F33DFD">
        <w:rPr>
          <w:rFonts w:ascii="Arial" w:hAnsi="Arial" w:cs="Arial"/>
        </w:rPr>
        <w:t>, </w:t>
      </w:r>
      <w:r w:rsidRPr="00F33DFD">
        <w:rPr>
          <w:rFonts w:ascii="Arial" w:hAnsi="Arial" w:cs="Arial"/>
          <w:i/>
          <w:iCs/>
        </w:rPr>
        <w:t>Novara Media</w:t>
      </w:r>
      <w:r w:rsidRPr="00F33DFD">
        <w:rPr>
          <w:rFonts w:ascii="Arial" w:hAnsi="Arial" w:cs="Arial"/>
        </w:rPr>
        <w:t>. Available at: https://novaramedia.com/2023/07/18/amazon-accused-of-union-busting-at-striking-uk-workplaces/ (Accessed: 25 July 2025).</w:t>
      </w:r>
    </w:p>
    <w:p w14:paraId="6DA9B5BF" w14:textId="77777777" w:rsidR="00961C4C" w:rsidRPr="00F33DFD" w:rsidRDefault="00961C4C" w:rsidP="00F33DFD">
      <w:pPr>
        <w:spacing w:line="360" w:lineRule="auto"/>
        <w:jc w:val="both"/>
        <w:rPr>
          <w:rFonts w:ascii="Arial" w:hAnsi="Arial" w:cs="Arial"/>
        </w:rPr>
      </w:pPr>
      <w:r w:rsidRPr="00F33DFD">
        <w:rPr>
          <w:rFonts w:ascii="Arial" w:hAnsi="Arial" w:cs="Arial"/>
        </w:rPr>
        <w:lastRenderedPageBreak/>
        <w:t>Sunday, M. (2024) </w:t>
      </w:r>
      <w:r w:rsidRPr="00F33DFD">
        <w:rPr>
          <w:rFonts w:ascii="Arial" w:hAnsi="Arial" w:cs="Arial"/>
          <w:i/>
          <w:iCs/>
        </w:rPr>
        <w:t>Exploring successful employee retention strategies in the distribution warehouse industry</w:t>
      </w:r>
      <w:r w:rsidRPr="00F33DFD">
        <w:rPr>
          <w:rFonts w:ascii="Arial" w:hAnsi="Arial" w:cs="Arial"/>
        </w:rPr>
        <w:t>.</w:t>
      </w:r>
    </w:p>
    <w:p w14:paraId="22AE5833" w14:textId="77777777" w:rsidR="00961C4C" w:rsidRPr="00F33DFD" w:rsidRDefault="00961C4C" w:rsidP="00F33DFD">
      <w:pPr>
        <w:spacing w:line="360" w:lineRule="auto"/>
        <w:jc w:val="both"/>
        <w:rPr>
          <w:rFonts w:ascii="Arial" w:hAnsi="Arial" w:cs="Arial"/>
        </w:rPr>
      </w:pPr>
      <w:r w:rsidRPr="00F33DFD">
        <w:rPr>
          <w:rFonts w:ascii="Arial" w:hAnsi="Arial" w:cs="Arial"/>
          <w:i/>
          <w:iCs/>
        </w:rPr>
        <w:t>The UK industrial and logistics sector</w:t>
      </w:r>
      <w:r w:rsidRPr="00F33DFD">
        <w:rPr>
          <w:rFonts w:ascii="Arial" w:hAnsi="Arial" w:cs="Arial"/>
        </w:rPr>
        <w:t> (2025) </w:t>
      </w:r>
      <w:r w:rsidRPr="00F33DFD">
        <w:rPr>
          <w:rFonts w:ascii="Arial" w:hAnsi="Arial" w:cs="Arial"/>
          <w:i/>
          <w:iCs/>
        </w:rPr>
        <w:t>Savills.co.uk</w:t>
      </w:r>
      <w:r w:rsidRPr="00F33DFD">
        <w:rPr>
          <w:rFonts w:ascii="Arial" w:hAnsi="Arial" w:cs="Arial"/>
        </w:rPr>
        <w:t>. Available at: https://www.savills.co.uk/research_articles/229130/376144-0/the-uk-industrial-and-logistics-sector (Accessed: 25 July 2025).</w:t>
      </w:r>
    </w:p>
    <w:p w14:paraId="157A6117" w14:textId="77777777" w:rsidR="00961C4C" w:rsidRPr="00F33DFD" w:rsidRDefault="00961C4C" w:rsidP="00F33DFD">
      <w:pPr>
        <w:spacing w:line="360" w:lineRule="auto"/>
        <w:jc w:val="both"/>
        <w:rPr>
          <w:rFonts w:ascii="Arial" w:hAnsi="Arial" w:cs="Arial"/>
        </w:rPr>
      </w:pPr>
      <w:proofErr w:type="spellStart"/>
      <w:r w:rsidRPr="00F33DFD">
        <w:rPr>
          <w:rFonts w:ascii="Arial" w:hAnsi="Arial" w:cs="Arial"/>
        </w:rPr>
        <w:t>Tourish</w:t>
      </w:r>
      <w:proofErr w:type="spellEnd"/>
      <w:r w:rsidRPr="00F33DFD">
        <w:rPr>
          <w:rFonts w:ascii="Arial" w:hAnsi="Arial" w:cs="Arial"/>
        </w:rPr>
        <w:t xml:space="preserve">, D. and Robson, P. (2006) ‘Sensemaking and the distortion of critical upward </w:t>
      </w:r>
      <w:r w:rsidRPr="002F69EE">
        <w:rPr>
          <w:rFonts w:ascii="Arial" w:hAnsi="Arial" w:cs="Arial"/>
        </w:rPr>
        <w:t>communication in organizations’, </w:t>
      </w:r>
      <w:r w:rsidRPr="002F69EE">
        <w:rPr>
          <w:rFonts w:ascii="Arial" w:hAnsi="Arial" w:cs="Arial"/>
          <w:i/>
          <w:iCs/>
        </w:rPr>
        <w:t>The journal of management studies</w:t>
      </w:r>
      <w:r w:rsidRPr="002F69EE">
        <w:rPr>
          <w:rFonts w:ascii="Arial" w:hAnsi="Arial" w:cs="Arial"/>
        </w:rPr>
        <w:t xml:space="preserve">. Available at: </w:t>
      </w:r>
      <w:hyperlink r:id="rId35" w:history="1">
        <w:r w:rsidRPr="002F69EE">
          <w:rPr>
            <w:rStyle w:val="Hyperlink"/>
            <w:rFonts w:ascii="Arial" w:hAnsi="Arial" w:cs="Arial"/>
            <w:color w:val="auto"/>
            <w:u w:val="none"/>
          </w:rPr>
          <w:t>https://doi.org/10.1111/j.1467-6486.2006.00608.x</w:t>
        </w:r>
      </w:hyperlink>
      <w:r w:rsidRPr="002F69EE">
        <w:rPr>
          <w:rFonts w:ascii="Arial" w:hAnsi="Arial" w:cs="Arial"/>
        </w:rPr>
        <w:t>.</w:t>
      </w:r>
    </w:p>
    <w:p w14:paraId="12EB6A8D" w14:textId="3D894E68" w:rsidR="00961C4C" w:rsidRPr="00F33DFD" w:rsidRDefault="00961C4C" w:rsidP="00F33DFD">
      <w:pPr>
        <w:spacing w:line="360" w:lineRule="auto"/>
        <w:jc w:val="both"/>
        <w:rPr>
          <w:rFonts w:ascii="Arial" w:hAnsi="Arial" w:cs="Arial"/>
        </w:rPr>
      </w:pPr>
      <w:r w:rsidRPr="00F33DFD">
        <w:rPr>
          <w:rFonts w:ascii="Arial" w:hAnsi="Arial" w:cs="Arial"/>
        </w:rPr>
        <w:t>Turk, V. (2025) ‘Customs challenges post-Brexit: Why efficient dock scheduling matters more than ever’, </w:t>
      </w:r>
      <w:r w:rsidRPr="00F33DFD">
        <w:rPr>
          <w:rFonts w:ascii="Arial" w:hAnsi="Arial" w:cs="Arial"/>
          <w:i/>
          <w:iCs/>
        </w:rPr>
        <w:t>Loadsmart.com</w:t>
      </w:r>
      <w:r w:rsidRPr="00F33DFD">
        <w:rPr>
          <w:rFonts w:ascii="Arial" w:hAnsi="Arial" w:cs="Arial"/>
        </w:rPr>
        <w:t xml:space="preserve">. </w:t>
      </w:r>
      <w:proofErr w:type="spellStart"/>
      <w:r w:rsidRPr="00F33DFD">
        <w:rPr>
          <w:rFonts w:ascii="Arial" w:hAnsi="Arial" w:cs="Arial"/>
        </w:rPr>
        <w:t>Loadsmart</w:t>
      </w:r>
      <w:proofErr w:type="spellEnd"/>
      <w:r w:rsidRPr="00F33DFD">
        <w:rPr>
          <w:rFonts w:ascii="Arial" w:hAnsi="Arial" w:cs="Arial"/>
        </w:rPr>
        <w:t>. Available at: https://blog.loadsmart.com/customs-challenges-post-brexit-dock-scheduling? (Accessed: 25 July 2025).</w:t>
      </w:r>
    </w:p>
    <w:p w14:paraId="6C6369BA" w14:textId="77777777" w:rsidR="00961C4C" w:rsidRPr="00F33DFD" w:rsidRDefault="00961C4C" w:rsidP="00F33DFD">
      <w:pPr>
        <w:spacing w:line="360" w:lineRule="auto"/>
        <w:jc w:val="both"/>
        <w:rPr>
          <w:rFonts w:ascii="Arial" w:hAnsi="Arial" w:cs="Arial"/>
        </w:rPr>
      </w:pPr>
      <w:r w:rsidRPr="00F33DFD">
        <w:rPr>
          <w:rFonts w:ascii="Arial" w:hAnsi="Arial" w:cs="Arial"/>
        </w:rPr>
        <w:t>‘TXM Lean Solutions’ (2023) </w:t>
      </w:r>
      <w:r w:rsidRPr="00F33DFD">
        <w:rPr>
          <w:rFonts w:ascii="Arial" w:hAnsi="Arial" w:cs="Arial"/>
          <w:i/>
          <w:iCs/>
        </w:rPr>
        <w:t>‘TXM revolutionises BPH Attachments: Transforming operations for streamlined excellence’</w:t>
      </w:r>
      <w:r w:rsidRPr="00F33DFD">
        <w:rPr>
          <w:rFonts w:ascii="Arial" w:hAnsi="Arial" w:cs="Arial"/>
        </w:rPr>
        <w:t xml:space="preserve">. Available at: </w:t>
      </w:r>
      <w:hyperlink r:id="rId36" w:history="1">
        <w:r w:rsidRPr="00F33DFD">
          <w:rPr>
            <w:rStyle w:val="Hyperlink"/>
            <w:rFonts w:ascii="Arial" w:hAnsi="Arial" w:cs="Arial"/>
            <w:color w:val="auto"/>
            <w:u w:val="none"/>
          </w:rPr>
          <w:t>https://txm.com/txm-revolutionises-bph-attachments-transforming-operations-for-streamlined-excellence/</w:t>
        </w:r>
      </w:hyperlink>
      <w:r w:rsidRPr="00F33DFD">
        <w:rPr>
          <w:rFonts w:ascii="Arial" w:hAnsi="Arial" w:cs="Arial"/>
        </w:rPr>
        <w:t xml:space="preserve"> (Accessed: 24 June 2025)</w:t>
      </w:r>
    </w:p>
    <w:p w14:paraId="3CDC01DA" w14:textId="77777777" w:rsidR="00961C4C" w:rsidRPr="00F33DFD" w:rsidRDefault="00961C4C" w:rsidP="00F33DFD">
      <w:pPr>
        <w:spacing w:line="360" w:lineRule="auto"/>
        <w:jc w:val="both"/>
        <w:rPr>
          <w:rFonts w:ascii="Arial" w:hAnsi="Arial" w:cs="Arial"/>
        </w:rPr>
      </w:pPr>
      <w:r w:rsidRPr="00F33DFD">
        <w:rPr>
          <w:rFonts w:ascii="Arial" w:hAnsi="Arial" w:cs="Arial"/>
        </w:rPr>
        <w:t xml:space="preserve">Vallas, S.P., Johnston, H. and </w:t>
      </w:r>
      <w:proofErr w:type="spellStart"/>
      <w:r w:rsidRPr="00F33DFD">
        <w:rPr>
          <w:rFonts w:ascii="Arial" w:hAnsi="Arial" w:cs="Arial"/>
        </w:rPr>
        <w:t>Mommadova</w:t>
      </w:r>
      <w:proofErr w:type="spellEnd"/>
      <w:r w:rsidRPr="00F33DFD">
        <w:rPr>
          <w:rFonts w:ascii="Arial" w:hAnsi="Arial" w:cs="Arial"/>
        </w:rPr>
        <w:t xml:space="preserve">, Y. (2022) ‘Prime suspect: Mechanisms of </w:t>
      </w:r>
      <w:proofErr w:type="spellStart"/>
      <w:r w:rsidRPr="00F33DFD">
        <w:rPr>
          <w:rFonts w:ascii="Arial" w:hAnsi="Arial" w:cs="Arial"/>
        </w:rPr>
        <w:t>labor</w:t>
      </w:r>
      <w:proofErr w:type="spellEnd"/>
      <w:r w:rsidRPr="00F33DFD">
        <w:rPr>
          <w:rFonts w:ascii="Arial" w:hAnsi="Arial" w:cs="Arial"/>
        </w:rPr>
        <w:t xml:space="preserve"> control at Amazon’s warehouses’, </w:t>
      </w:r>
      <w:r w:rsidRPr="00F33DFD">
        <w:rPr>
          <w:rFonts w:ascii="Arial" w:hAnsi="Arial" w:cs="Arial"/>
          <w:i/>
          <w:iCs/>
        </w:rPr>
        <w:t>Work and occupations</w:t>
      </w:r>
      <w:r w:rsidRPr="00F33DFD">
        <w:rPr>
          <w:rFonts w:ascii="Arial" w:hAnsi="Arial" w:cs="Arial"/>
        </w:rPr>
        <w:t>. Available at: https://doi.org/10.1177/07308884221106922.</w:t>
      </w:r>
    </w:p>
    <w:p w14:paraId="5F3FD6A5" w14:textId="77777777" w:rsidR="00961C4C" w:rsidRPr="00BB0DA4" w:rsidRDefault="00961C4C" w:rsidP="00961C4C">
      <w:pPr>
        <w:spacing w:line="360" w:lineRule="auto"/>
        <w:jc w:val="both"/>
        <w:rPr>
          <w:rFonts w:ascii="Arial" w:hAnsi="Arial" w:cs="Arial"/>
        </w:rPr>
      </w:pPr>
    </w:p>
    <w:p w14:paraId="2F1A589A" w14:textId="77777777" w:rsidR="00961C4C" w:rsidRPr="00BB0DA4" w:rsidRDefault="00961C4C" w:rsidP="00961C4C">
      <w:pPr>
        <w:spacing w:line="360" w:lineRule="auto"/>
        <w:jc w:val="both"/>
        <w:rPr>
          <w:rFonts w:ascii="Arial" w:hAnsi="Arial" w:cs="Arial"/>
        </w:rPr>
      </w:pPr>
    </w:p>
    <w:p w14:paraId="20C5CB90" w14:textId="77777777" w:rsidR="00961C4C" w:rsidRPr="00BB0DA4" w:rsidRDefault="00961C4C" w:rsidP="00961C4C">
      <w:pPr>
        <w:spacing w:line="360" w:lineRule="auto"/>
        <w:jc w:val="both"/>
        <w:rPr>
          <w:rFonts w:ascii="Arial" w:hAnsi="Arial" w:cs="Arial"/>
        </w:rPr>
      </w:pPr>
    </w:p>
    <w:p w14:paraId="5F1F0EF4" w14:textId="77777777" w:rsidR="00961C4C" w:rsidRPr="00BB0DA4" w:rsidRDefault="00961C4C" w:rsidP="00961C4C">
      <w:pPr>
        <w:spacing w:line="360" w:lineRule="auto"/>
        <w:jc w:val="both"/>
        <w:rPr>
          <w:rFonts w:ascii="Arial" w:hAnsi="Arial" w:cs="Arial"/>
        </w:rPr>
      </w:pPr>
    </w:p>
    <w:p w14:paraId="458D96F5" w14:textId="77777777" w:rsidR="00961C4C" w:rsidRPr="00BB0DA4" w:rsidRDefault="00961C4C" w:rsidP="00961C4C">
      <w:pPr>
        <w:spacing w:line="360" w:lineRule="auto"/>
        <w:jc w:val="both"/>
        <w:rPr>
          <w:rFonts w:ascii="Arial" w:hAnsi="Arial" w:cs="Arial"/>
        </w:rPr>
      </w:pPr>
    </w:p>
    <w:p w14:paraId="63E5198E" w14:textId="77777777" w:rsidR="00961C4C" w:rsidRPr="00BB0DA4" w:rsidRDefault="00961C4C" w:rsidP="00961C4C">
      <w:pPr>
        <w:spacing w:line="360" w:lineRule="auto"/>
        <w:jc w:val="both"/>
        <w:rPr>
          <w:rFonts w:ascii="Arial" w:hAnsi="Arial" w:cs="Arial"/>
        </w:rPr>
      </w:pPr>
    </w:p>
    <w:p w14:paraId="5E2EBDDE" w14:textId="696852C8" w:rsidR="00961C4C" w:rsidRPr="00BB0DA4" w:rsidRDefault="00CC7A2B" w:rsidP="00CC7A2B">
      <w:pPr>
        <w:rPr>
          <w:rFonts w:ascii="Arial" w:hAnsi="Arial" w:cs="Arial"/>
        </w:rPr>
      </w:pPr>
      <w:r>
        <w:rPr>
          <w:rFonts w:ascii="Arial" w:hAnsi="Arial" w:cs="Arial"/>
        </w:rPr>
        <w:br w:type="page"/>
      </w:r>
    </w:p>
    <w:p w14:paraId="451FD2D5" w14:textId="77777777" w:rsidR="00961C4C" w:rsidRDefault="00961C4C" w:rsidP="00961C4C">
      <w:pPr>
        <w:pStyle w:val="Heading1"/>
        <w:spacing w:line="360" w:lineRule="auto"/>
        <w:ind w:firstLine="720"/>
        <w:jc w:val="both"/>
        <w:rPr>
          <w:rFonts w:ascii="Arial" w:hAnsi="Arial" w:cs="Arial"/>
          <w:b/>
          <w:bCs/>
          <w:color w:val="auto"/>
          <w:sz w:val="28"/>
          <w:szCs w:val="28"/>
        </w:rPr>
      </w:pPr>
      <w:bookmarkStart w:id="60" w:name="_Toc204866037"/>
      <w:r w:rsidRPr="00D95003">
        <w:rPr>
          <w:rFonts w:ascii="Arial" w:hAnsi="Arial" w:cs="Arial"/>
          <w:b/>
          <w:bCs/>
          <w:color w:val="auto"/>
          <w:sz w:val="28"/>
          <w:szCs w:val="28"/>
        </w:rPr>
        <w:lastRenderedPageBreak/>
        <w:t>10. Appendices</w:t>
      </w:r>
      <w:bookmarkEnd w:id="60"/>
    </w:p>
    <w:p w14:paraId="70E812D0" w14:textId="77777777" w:rsidR="00961C4C" w:rsidRPr="00D95003" w:rsidRDefault="00961C4C" w:rsidP="00961C4C"/>
    <w:p w14:paraId="1226A2D0" w14:textId="77777777" w:rsidR="00961C4C" w:rsidRPr="00683494" w:rsidRDefault="00961C4C" w:rsidP="00961C4C">
      <w:pPr>
        <w:pStyle w:val="Heading2"/>
        <w:spacing w:line="360" w:lineRule="auto"/>
        <w:jc w:val="both"/>
        <w:rPr>
          <w:rFonts w:ascii="Arial" w:hAnsi="Arial" w:cs="Arial"/>
          <w:color w:val="auto"/>
          <w:sz w:val="24"/>
          <w:szCs w:val="24"/>
        </w:rPr>
      </w:pPr>
      <w:bookmarkStart w:id="61" w:name="_Toc204866038"/>
      <w:r w:rsidRPr="00683494">
        <w:rPr>
          <w:rFonts w:ascii="Arial" w:hAnsi="Arial" w:cs="Arial"/>
          <w:color w:val="auto"/>
          <w:sz w:val="24"/>
          <w:szCs w:val="24"/>
        </w:rPr>
        <w:t>10.1 Appendix A – PESTEL and SWOT Analysis of Amazon</w:t>
      </w:r>
      <w:bookmarkEnd w:id="61"/>
    </w:p>
    <w:p w14:paraId="6F40B2BE" w14:textId="77777777" w:rsidR="00961C4C" w:rsidRPr="00C86D47" w:rsidRDefault="00961C4C" w:rsidP="00961C4C">
      <w:pPr>
        <w:spacing w:line="360" w:lineRule="auto"/>
        <w:jc w:val="both"/>
        <w:rPr>
          <w:rFonts w:ascii="Arial" w:hAnsi="Arial" w:cs="Arial"/>
        </w:rPr>
      </w:pPr>
      <w:r w:rsidRPr="00C86D47">
        <w:rPr>
          <w:rFonts w:ascii="Arial" w:hAnsi="Arial" w:cs="Arial"/>
        </w:rPr>
        <w:t>SWOT Analysis – Amazon BHX7 (UK Fulfilment Centre)</w:t>
      </w:r>
    </w:p>
    <w:p w14:paraId="2016112C" w14:textId="77777777" w:rsidR="00961C4C" w:rsidRPr="00683494" w:rsidRDefault="00961C4C" w:rsidP="00961C4C">
      <w:pPr>
        <w:spacing w:line="360" w:lineRule="auto"/>
        <w:ind w:firstLine="720"/>
        <w:jc w:val="both"/>
        <w:rPr>
          <w:rFonts w:ascii="Arial" w:hAnsi="Arial" w:cs="Arial"/>
          <w:b/>
          <w:bCs/>
        </w:rPr>
      </w:pPr>
      <w:r w:rsidRPr="00683494">
        <w:rPr>
          <w:rFonts w:ascii="Arial" w:hAnsi="Arial" w:cs="Arial"/>
          <w:b/>
          <w:bCs/>
        </w:rPr>
        <w:t>Strengths</w:t>
      </w:r>
    </w:p>
    <w:p w14:paraId="099D7910"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Strong brand &amp; logistics infrastructure: Amazon’s reputation and fast delivery system are central to its UK operations (Christopher, 2016).</w:t>
      </w:r>
    </w:p>
    <w:p w14:paraId="793A1780"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Advanced technology &amp; automation: Use of barcode scanners, robotics, and algorithmic systems boosts efficiency (Cascio &amp; Montealegre, 2016).</w:t>
      </w:r>
    </w:p>
    <w:p w14:paraId="44A48EA6"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Market dominance: Amazon holds a significant share of UK e-commerce, Amazon holds approx. 33 % of UK online retail share, meaning about 1 in 3 online purchases is made through Amazon (Online retail market share UK, 2024).</w:t>
      </w:r>
    </w:p>
    <w:p w14:paraId="78014799"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Diverse employment opportunities: Roles across logistics, operations, tech support.</w:t>
      </w:r>
    </w:p>
    <w:p w14:paraId="6424BBDB" w14:textId="77777777" w:rsidR="00961C4C" w:rsidRPr="00683494" w:rsidRDefault="00961C4C" w:rsidP="00961C4C">
      <w:pPr>
        <w:spacing w:line="360" w:lineRule="auto"/>
        <w:ind w:firstLine="720"/>
        <w:jc w:val="both"/>
        <w:rPr>
          <w:rFonts w:ascii="Arial" w:hAnsi="Arial" w:cs="Arial"/>
          <w:b/>
          <w:bCs/>
        </w:rPr>
      </w:pPr>
      <w:r w:rsidRPr="00683494">
        <w:rPr>
          <w:rFonts w:ascii="Arial" w:hAnsi="Arial" w:cs="Arial"/>
          <w:b/>
          <w:bCs/>
        </w:rPr>
        <w:t>Weaknesses</w:t>
      </w:r>
    </w:p>
    <w:p w14:paraId="7047A363"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High employee turnover/seasonal workers: the survey suggests motivation and job satisfaction are often low, especially on night shifts.</w:t>
      </w:r>
    </w:p>
    <w:p w14:paraId="0753FD36"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Limited communication and transparency: Workers reported gaps between management messaging and real experience, aligning with Schein’s cultural theory.</w:t>
      </w:r>
    </w:p>
    <w:p w14:paraId="3C25B7FD"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Surveillance and algorithmic control: As identified in the findings, constant monitoring can harm morale and increase stress (Foucault, 1990).</w:t>
      </w:r>
    </w:p>
    <w:p w14:paraId="0E1047AB"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Lack of career visibility: Survey respondents felt unclear about progression routes, a sign of weak SHRM implementation.</w:t>
      </w:r>
    </w:p>
    <w:p w14:paraId="219A2E09" w14:textId="77777777" w:rsidR="00961C4C" w:rsidRPr="00683494" w:rsidRDefault="00961C4C" w:rsidP="00961C4C">
      <w:pPr>
        <w:spacing w:line="360" w:lineRule="auto"/>
        <w:ind w:firstLine="720"/>
        <w:jc w:val="both"/>
        <w:rPr>
          <w:rFonts w:ascii="Arial" w:hAnsi="Arial" w:cs="Arial"/>
          <w:b/>
          <w:bCs/>
        </w:rPr>
      </w:pPr>
      <w:r w:rsidRPr="00683494">
        <w:rPr>
          <w:rFonts w:ascii="Arial" w:hAnsi="Arial" w:cs="Arial"/>
          <w:b/>
          <w:bCs/>
        </w:rPr>
        <w:t>Opportunities</w:t>
      </w:r>
    </w:p>
    <w:p w14:paraId="32E4CA9D"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Improved HR practices &amp; intrinsic motivation strategies: Based on the findings, aligning with Pink’s autonomy-mastery-purpose model could raise engagement.</w:t>
      </w:r>
    </w:p>
    <w:p w14:paraId="0E3DBD7C"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Wellbeing &amp; mental health initiatives: Employees expressed need for more support around burnout and safety, this is a space for strategic improvement.</w:t>
      </w:r>
    </w:p>
    <w:p w14:paraId="719AE65B"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lastRenderedPageBreak/>
        <w:t>Employee development programs: Addressing the lack of promotion visibility could boost motivation and retention.</w:t>
      </w:r>
    </w:p>
    <w:p w14:paraId="5E84269F"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Positive cultural change: Addressing the issue between stated and experienced values can improve trust.</w:t>
      </w:r>
    </w:p>
    <w:p w14:paraId="0ECA7B74" w14:textId="77777777" w:rsidR="00961C4C" w:rsidRPr="00683494" w:rsidRDefault="00961C4C" w:rsidP="00961C4C">
      <w:pPr>
        <w:spacing w:line="360" w:lineRule="auto"/>
        <w:ind w:firstLine="720"/>
        <w:jc w:val="both"/>
        <w:rPr>
          <w:rFonts w:ascii="Arial" w:hAnsi="Arial" w:cs="Arial"/>
          <w:b/>
          <w:bCs/>
        </w:rPr>
      </w:pPr>
      <w:r w:rsidRPr="00683494">
        <w:rPr>
          <w:rFonts w:ascii="Arial" w:hAnsi="Arial" w:cs="Arial"/>
          <w:b/>
          <w:bCs/>
        </w:rPr>
        <w:t>Threats</w:t>
      </w:r>
    </w:p>
    <w:p w14:paraId="08EED4E1"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Union action &amp; public scrutiny: GMB-led strikes and media criticism over working conditions threaten Amazon’s employer image (Smythe, 2023).</w:t>
      </w:r>
    </w:p>
    <w:p w14:paraId="4D697702"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Regulatory pressure: Brexit-related trade shifts, tax scrutiny, and data protection laws affect Amazon UK’s operations (Armstrong, no date).</w:t>
      </w:r>
    </w:p>
    <w:p w14:paraId="62075533"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Labour shortages &amp; inflation: Rising costs and workforce challenges in the UK logistics sector (The UK industrial and logistics sector, 2025).</w:t>
      </w:r>
    </w:p>
    <w:p w14:paraId="4E5C7EB0"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 xml:space="preserve"> Technological displacement anxiety: Workers fear being replaced or micromanaged by algorithms, hurting motivation (</w:t>
      </w:r>
      <w:proofErr w:type="spellStart"/>
      <w:r w:rsidRPr="00683494">
        <w:rPr>
          <w:rFonts w:ascii="Arial" w:hAnsi="Arial" w:cs="Arial"/>
        </w:rPr>
        <w:t>Mirbabaie</w:t>
      </w:r>
      <w:proofErr w:type="spellEnd"/>
      <w:r w:rsidRPr="00683494">
        <w:rPr>
          <w:rFonts w:ascii="Arial" w:hAnsi="Arial" w:cs="Arial"/>
        </w:rPr>
        <w:t xml:space="preserve"> et al., 2021).</w:t>
      </w:r>
    </w:p>
    <w:p w14:paraId="4D74F4C3" w14:textId="77777777" w:rsidR="00961C4C" w:rsidRPr="00683494" w:rsidRDefault="00961C4C" w:rsidP="00961C4C">
      <w:pPr>
        <w:spacing w:line="360" w:lineRule="auto"/>
        <w:jc w:val="both"/>
        <w:rPr>
          <w:rFonts w:ascii="Arial" w:hAnsi="Arial" w:cs="Arial"/>
        </w:rPr>
      </w:pPr>
    </w:p>
    <w:p w14:paraId="1ADEB9FA" w14:textId="77777777" w:rsidR="00961C4C" w:rsidRPr="00683494" w:rsidRDefault="00961C4C" w:rsidP="00961C4C">
      <w:pPr>
        <w:spacing w:line="360" w:lineRule="auto"/>
        <w:jc w:val="both"/>
        <w:rPr>
          <w:rFonts w:ascii="Arial" w:hAnsi="Arial" w:cs="Arial"/>
        </w:rPr>
      </w:pPr>
      <w:r w:rsidRPr="00683494">
        <w:rPr>
          <w:rFonts w:ascii="Arial" w:hAnsi="Arial" w:cs="Arial"/>
        </w:rPr>
        <w:t>PESTEL Analysis – Amazon BHX7/ Amazon UK</w:t>
      </w:r>
    </w:p>
    <w:p w14:paraId="6D917D31" w14:textId="77777777" w:rsidR="00961C4C" w:rsidRPr="00683494" w:rsidRDefault="00961C4C" w:rsidP="00961C4C">
      <w:pPr>
        <w:spacing w:line="360" w:lineRule="auto"/>
        <w:jc w:val="both"/>
        <w:rPr>
          <w:rFonts w:ascii="Arial" w:hAnsi="Arial" w:cs="Arial"/>
        </w:rPr>
      </w:pPr>
      <w:r w:rsidRPr="00683494">
        <w:rPr>
          <w:rFonts w:ascii="Arial" w:hAnsi="Arial" w:cs="Arial"/>
        </w:rPr>
        <w:t>P – Political</w:t>
      </w:r>
    </w:p>
    <w:p w14:paraId="017CA4AF"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Post Brexit logistics complexity: New customs checks, paperwork and border control processes add cost and delay to deliveries. This increases operational friction for BHX7 inbound/outbound supply (Priestman, 2024).</w:t>
      </w:r>
    </w:p>
    <w:p w14:paraId="25C685FF"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Tax scrutiny and regulation: Amazon has faced ongoing criticism and political pressure in the UK over tax avoidance and minimal corporation tax contribution (Harrison, 2024).</w:t>
      </w:r>
    </w:p>
    <w:p w14:paraId="4C0F58DC" w14:textId="77777777" w:rsidR="00961C4C" w:rsidRPr="00683494" w:rsidRDefault="00961C4C" w:rsidP="00961C4C">
      <w:pPr>
        <w:spacing w:line="360" w:lineRule="auto"/>
        <w:jc w:val="both"/>
        <w:rPr>
          <w:rFonts w:ascii="Arial" w:hAnsi="Arial" w:cs="Arial"/>
        </w:rPr>
      </w:pPr>
      <w:r w:rsidRPr="00683494">
        <w:rPr>
          <w:rFonts w:ascii="Arial" w:hAnsi="Arial" w:cs="Arial"/>
        </w:rPr>
        <w:t>E – Economic</w:t>
      </w:r>
    </w:p>
    <w:p w14:paraId="03D0D15F"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Labour &amp; cost pressures: Rising UK wages and inflation raise operational costs and impact profitability (The UK industrial and logistics sector, 2025).</w:t>
      </w:r>
    </w:p>
    <w:p w14:paraId="7CFCD26B" w14:textId="77777777" w:rsidR="00961C4C"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Labour shortages: Logistics sector experiences tight labour market post Brexit, affecting staffing at BHX7 and heightening turnover risk (Turk, 2025).</w:t>
      </w:r>
    </w:p>
    <w:p w14:paraId="2141AAC3" w14:textId="77777777" w:rsidR="00BA7584" w:rsidRPr="00683494" w:rsidRDefault="00BA7584" w:rsidP="00961C4C">
      <w:pPr>
        <w:spacing w:line="360" w:lineRule="auto"/>
        <w:jc w:val="both"/>
        <w:rPr>
          <w:rFonts w:ascii="Arial" w:hAnsi="Arial" w:cs="Arial"/>
        </w:rPr>
      </w:pPr>
    </w:p>
    <w:p w14:paraId="0A2159D2" w14:textId="77777777" w:rsidR="00961C4C" w:rsidRPr="00683494" w:rsidRDefault="00961C4C" w:rsidP="00961C4C">
      <w:pPr>
        <w:spacing w:line="360" w:lineRule="auto"/>
        <w:jc w:val="both"/>
        <w:rPr>
          <w:rFonts w:ascii="Arial" w:hAnsi="Arial" w:cs="Arial"/>
        </w:rPr>
      </w:pPr>
      <w:r w:rsidRPr="00683494">
        <w:rPr>
          <w:rFonts w:ascii="Arial" w:hAnsi="Arial" w:cs="Arial"/>
        </w:rPr>
        <w:lastRenderedPageBreak/>
        <w:t>S – Social</w:t>
      </w:r>
    </w:p>
    <w:p w14:paraId="3C7F8603"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Employee dissatisfaction: Questionnaire data reveals low intrinsic motivation, mistrust in management, and fear of speaking up among warehouse staff.</w:t>
      </w:r>
    </w:p>
    <w:p w14:paraId="0344E7D4"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Public perception concerns: Media and union reports highlight worker grievances, surveillance, and restricted breaks, which may damage Amazon’s reputation locally (Smythe, 2023).</w:t>
      </w:r>
    </w:p>
    <w:p w14:paraId="057E4F1D" w14:textId="77777777" w:rsidR="00961C4C" w:rsidRPr="00683494" w:rsidRDefault="00961C4C" w:rsidP="00961C4C">
      <w:pPr>
        <w:spacing w:line="360" w:lineRule="auto"/>
        <w:jc w:val="both"/>
        <w:rPr>
          <w:rFonts w:ascii="Arial" w:hAnsi="Arial" w:cs="Arial"/>
        </w:rPr>
      </w:pPr>
      <w:r w:rsidRPr="00683494">
        <w:rPr>
          <w:rFonts w:ascii="Arial" w:hAnsi="Arial" w:cs="Arial"/>
        </w:rPr>
        <w:t>T – Technological</w:t>
      </w:r>
    </w:p>
    <w:p w14:paraId="59ADCD9F"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Automation and tracking systems: Amazon uses robotics, barcode scanners, algorithmic performance monitoring, boosting efficiency but increasing stress and reducing autonomy (Cascio &amp; Montealegre, 2016).</w:t>
      </w:r>
    </w:p>
    <w:p w14:paraId="7BB64589" w14:textId="77777777" w:rsidR="00961C4C" w:rsidRPr="00683494" w:rsidRDefault="00961C4C" w:rsidP="00961C4C">
      <w:pPr>
        <w:spacing w:line="360" w:lineRule="auto"/>
        <w:jc w:val="both"/>
        <w:rPr>
          <w:rFonts w:ascii="Arial" w:hAnsi="Arial" w:cs="Arial"/>
        </w:rPr>
      </w:pPr>
      <w:r w:rsidRPr="00683494">
        <w:rPr>
          <w:rFonts w:ascii="Arial" w:hAnsi="Arial" w:cs="Arial"/>
        </w:rPr>
        <w:t>E – Environmental</w:t>
      </w:r>
    </w:p>
    <w:p w14:paraId="1A968232"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Sustainability expectations: Amazon is under pressure to reduce carbon footprint in delivery and packaging; BHX7 contributes to logistics emissions (Amazon Sustainability Report, 2024).</w:t>
      </w:r>
    </w:p>
    <w:p w14:paraId="1B0D8185" w14:textId="77777777" w:rsidR="00961C4C" w:rsidRPr="00683494" w:rsidRDefault="00961C4C" w:rsidP="00961C4C">
      <w:pPr>
        <w:spacing w:line="360" w:lineRule="auto"/>
        <w:jc w:val="both"/>
        <w:rPr>
          <w:rFonts w:ascii="Arial" w:hAnsi="Arial" w:cs="Arial"/>
        </w:rPr>
      </w:pPr>
      <w:r w:rsidRPr="00683494">
        <w:rPr>
          <w:rFonts w:ascii="Arial" w:hAnsi="Arial" w:cs="Arial"/>
        </w:rPr>
        <w:t>L – Legal</w:t>
      </w:r>
    </w:p>
    <w:p w14:paraId="702E9E7C"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 xml:space="preserve">Employment compliance issues: Reports suggest workers disciplined for breaks, health and safety incidents; risk of legal challenges if regulatory standards are breached (Morales, 2025). </w:t>
      </w:r>
    </w:p>
    <w:p w14:paraId="4782ECB7" w14:textId="77777777" w:rsidR="00961C4C" w:rsidRPr="00683494" w:rsidRDefault="00961C4C" w:rsidP="00961C4C">
      <w:pPr>
        <w:spacing w:line="360" w:lineRule="auto"/>
        <w:jc w:val="both"/>
        <w:rPr>
          <w:rFonts w:ascii="Arial" w:hAnsi="Arial" w:cs="Arial"/>
        </w:rPr>
      </w:pPr>
      <w:r w:rsidRPr="00683494">
        <w:rPr>
          <w:rFonts w:ascii="Arial" w:hAnsi="Arial" w:cs="Arial"/>
        </w:rPr>
        <w:t>•</w:t>
      </w:r>
      <w:r w:rsidRPr="00683494">
        <w:rPr>
          <w:rFonts w:ascii="Arial" w:hAnsi="Arial" w:cs="Arial"/>
        </w:rPr>
        <w:tab/>
        <w:t>UK employment law requires strict break rights and voice mechanisms; non-compliance can expose BHX7 to legal claims (Rest breaks at work, 2012).</w:t>
      </w:r>
    </w:p>
    <w:p w14:paraId="04BFF117" w14:textId="77777777" w:rsidR="00961C4C" w:rsidRPr="00683494" w:rsidRDefault="00961C4C" w:rsidP="00961C4C">
      <w:pPr>
        <w:spacing w:line="360" w:lineRule="auto"/>
        <w:jc w:val="both"/>
        <w:rPr>
          <w:rFonts w:ascii="Arial" w:hAnsi="Arial" w:cs="Arial"/>
        </w:rPr>
      </w:pPr>
    </w:p>
    <w:p w14:paraId="5290B334" w14:textId="77777777" w:rsidR="00961C4C" w:rsidRPr="00683494" w:rsidRDefault="00961C4C" w:rsidP="00961C4C">
      <w:pPr>
        <w:pStyle w:val="Heading2"/>
        <w:spacing w:line="360" w:lineRule="auto"/>
        <w:jc w:val="both"/>
        <w:rPr>
          <w:rFonts w:ascii="Arial" w:hAnsi="Arial" w:cs="Arial"/>
          <w:color w:val="auto"/>
          <w:sz w:val="24"/>
          <w:szCs w:val="24"/>
        </w:rPr>
      </w:pPr>
      <w:bookmarkStart w:id="62" w:name="_Toc204866039"/>
      <w:r w:rsidRPr="00683494">
        <w:rPr>
          <w:rFonts w:ascii="Arial" w:hAnsi="Arial" w:cs="Arial"/>
          <w:color w:val="auto"/>
          <w:sz w:val="24"/>
          <w:szCs w:val="24"/>
        </w:rPr>
        <w:t>10.2 Appendix B – Stakeholder Group Classification</w:t>
      </w:r>
      <w:bookmarkEnd w:id="62"/>
    </w:p>
    <w:p w14:paraId="1437C668" w14:textId="77777777" w:rsidR="00961C4C" w:rsidRPr="00683494" w:rsidRDefault="00961C4C" w:rsidP="00961C4C">
      <w:pPr>
        <w:spacing w:line="360" w:lineRule="auto"/>
        <w:ind w:firstLine="720"/>
        <w:jc w:val="both"/>
        <w:rPr>
          <w:rFonts w:ascii="Arial" w:hAnsi="Arial" w:cs="Arial"/>
        </w:rPr>
      </w:pPr>
      <w:r w:rsidRPr="00683494">
        <w:rPr>
          <w:rFonts w:ascii="Arial" w:hAnsi="Arial" w:cs="Arial"/>
        </w:rPr>
        <w:t>The following stakeholder analysis is structured using the Performance Prism framework (Neely, Adams &amp; Crowe, 2001), which considers five facets of stakeholder management: satisfaction, contribution, strategies, processes, and capabilities. Additional references are provided where relevant</w:t>
      </w:r>
    </w:p>
    <w:p w14:paraId="3AC34891" w14:textId="77777777" w:rsidR="00961C4C" w:rsidRPr="00683494" w:rsidRDefault="00961C4C" w:rsidP="00961C4C">
      <w:pPr>
        <w:rPr>
          <w:rFonts w:ascii="Arial" w:hAnsi="Arial" w:cs="Arial"/>
        </w:rPr>
        <w:sectPr w:rsidR="00961C4C" w:rsidRPr="00683494" w:rsidSect="00FB2C8F">
          <w:pgSz w:w="11906" w:h="16838"/>
          <w:pgMar w:top="1440" w:right="1440" w:bottom="1440" w:left="1440" w:header="708" w:footer="708" w:gutter="0"/>
          <w:pgNumType w:start="4"/>
          <w:cols w:space="708"/>
          <w:titlePg/>
          <w:docGrid w:linePitch="360"/>
        </w:sectPr>
      </w:pPr>
    </w:p>
    <w:tbl>
      <w:tblPr>
        <w:tblStyle w:val="TableGrid"/>
        <w:tblpPr w:leftFromText="180" w:rightFromText="180" w:vertAnchor="text" w:horzAnchor="margin" w:tblpY="-944"/>
        <w:tblW w:w="14029" w:type="dxa"/>
        <w:tblLayout w:type="fixed"/>
        <w:tblLook w:val="04A0" w:firstRow="1" w:lastRow="0" w:firstColumn="1" w:lastColumn="0" w:noHBand="0" w:noVBand="1"/>
      </w:tblPr>
      <w:tblGrid>
        <w:gridCol w:w="1867"/>
        <w:gridCol w:w="2381"/>
        <w:gridCol w:w="2268"/>
        <w:gridCol w:w="2410"/>
        <w:gridCol w:w="2551"/>
        <w:gridCol w:w="2552"/>
      </w:tblGrid>
      <w:tr w:rsidR="00961C4C" w:rsidRPr="00683494" w14:paraId="58261D0E" w14:textId="77777777" w:rsidTr="00E00650">
        <w:tc>
          <w:tcPr>
            <w:tcW w:w="1867" w:type="dxa"/>
          </w:tcPr>
          <w:p w14:paraId="70C3B2C5" w14:textId="77777777" w:rsidR="00961C4C" w:rsidRPr="00683494" w:rsidRDefault="00961C4C" w:rsidP="00E00650">
            <w:pPr>
              <w:rPr>
                <w:rFonts w:ascii="Arial" w:hAnsi="Arial" w:cs="Arial"/>
              </w:rPr>
            </w:pPr>
            <w:r w:rsidRPr="00683494">
              <w:rPr>
                <w:rFonts w:ascii="Arial" w:hAnsi="Arial" w:cs="Arial"/>
              </w:rPr>
              <w:lastRenderedPageBreak/>
              <w:t>Stakeholder</w:t>
            </w:r>
          </w:p>
        </w:tc>
        <w:tc>
          <w:tcPr>
            <w:tcW w:w="2381" w:type="dxa"/>
          </w:tcPr>
          <w:p w14:paraId="1EAE3671" w14:textId="77777777" w:rsidR="00961C4C" w:rsidRPr="00683494" w:rsidRDefault="00961C4C" w:rsidP="00E00650">
            <w:pPr>
              <w:rPr>
                <w:rFonts w:ascii="Arial" w:hAnsi="Arial" w:cs="Arial"/>
              </w:rPr>
            </w:pPr>
            <w:r w:rsidRPr="00683494">
              <w:rPr>
                <w:rFonts w:ascii="Arial" w:hAnsi="Arial" w:cs="Arial"/>
              </w:rPr>
              <w:t>Satisfaction</w:t>
            </w:r>
          </w:p>
        </w:tc>
        <w:tc>
          <w:tcPr>
            <w:tcW w:w="2268" w:type="dxa"/>
          </w:tcPr>
          <w:p w14:paraId="1C6B3EBB" w14:textId="77777777" w:rsidR="00961C4C" w:rsidRPr="00683494" w:rsidRDefault="00961C4C" w:rsidP="00E00650">
            <w:pPr>
              <w:rPr>
                <w:rFonts w:ascii="Arial" w:hAnsi="Arial" w:cs="Arial"/>
              </w:rPr>
            </w:pPr>
            <w:r w:rsidRPr="00683494">
              <w:rPr>
                <w:rFonts w:ascii="Arial" w:hAnsi="Arial" w:cs="Arial"/>
              </w:rPr>
              <w:t>Contribution</w:t>
            </w:r>
          </w:p>
        </w:tc>
        <w:tc>
          <w:tcPr>
            <w:tcW w:w="2410" w:type="dxa"/>
          </w:tcPr>
          <w:p w14:paraId="59524FD1" w14:textId="77777777" w:rsidR="00961C4C" w:rsidRPr="00683494" w:rsidRDefault="00961C4C" w:rsidP="00E00650">
            <w:pPr>
              <w:rPr>
                <w:rFonts w:ascii="Arial" w:hAnsi="Arial" w:cs="Arial"/>
              </w:rPr>
            </w:pPr>
            <w:r w:rsidRPr="00683494">
              <w:rPr>
                <w:rFonts w:ascii="Arial" w:hAnsi="Arial" w:cs="Arial"/>
              </w:rPr>
              <w:t>Strategies</w:t>
            </w:r>
          </w:p>
        </w:tc>
        <w:tc>
          <w:tcPr>
            <w:tcW w:w="2551" w:type="dxa"/>
          </w:tcPr>
          <w:p w14:paraId="45CCF47E" w14:textId="77777777" w:rsidR="00961C4C" w:rsidRPr="00683494" w:rsidRDefault="00961C4C" w:rsidP="00E00650">
            <w:pPr>
              <w:rPr>
                <w:rFonts w:ascii="Arial" w:hAnsi="Arial" w:cs="Arial"/>
              </w:rPr>
            </w:pPr>
            <w:r w:rsidRPr="00683494">
              <w:rPr>
                <w:rFonts w:ascii="Arial" w:hAnsi="Arial" w:cs="Arial"/>
              </w:rPr>
              <w:t>Processes</w:t>
            </w:r>
          </w:p>
        </w:tc>
        <w:tc>
          <w:tcPr>
            <w:tcW w:w="2552" w:type="dxa"/>
          </w:tcPr>
          <w:p w14:paraId="62CC715E" w14:textId="77777777" w:rsidR="00961C4C" w:rsidRPr="00683494" w:rsidRDefault="00961C4C" w:rsidP="00E00650">
            <w:pPr>
              <w:rPr>
                <w:rFonts w:ascii="Arial" w:hAnsi="Arial" w:cs="Arial"/>
              </w:rPr>
            </w:pPr>
            <w:r w:rsidRPr="00683494">
              <w:rPr>
                <w:rFonts w:ascii="Arial" w:hAnsi="Arial" w:cs="Arial"/>
              </w:rPr>
              <w:t>Capabilities</w:t>
            </w:r>
          </w:p>
        </w:tc>
      </w:tr>
      <w:tr w:rsidR="00961C4C" w:rsidRPr="00683494" w14:paraId="4FD51C3F" w14:textId="77777777" w:rsidTr="00E00650">
        <w:tc>
          <w:tcPr>
            <w:tcW w:w="1867" w:type="dxa"/>
          </w:tcPr>
          <w:p w14:paraId="4935903B" w14:textId="77777777" w:rsidR="00961C4C" w:rsidRPr="00683494" w:rsidRDefault="00961C4C" w:rsidP="00E00650">
            <w:pPr>
              <w:rPr>
                <w:rFonts w:ascii="Arial" w:hAnsi="Arial" w:cs="Arial"/>
              </w:rPr>
            </w:pPr>
            <w:r w:rsidRPr="00683494">
              <w:rPr>
                <w:rFonts w:ascii="Arial" w:hAnsi="Arial" w:cs="Arial"/>
              </w:rPr>
              <w:t>Warehouse Employees (Night shift workers)</w:t>
            </w:r>
          </w:p>
        </w:tc>
        <w:tc>
          <w:tcPr>
            <w:tcW w:w="2381" w:type="dxa"/>
          </w:tcPr>
          <w:p w14:paraId="26EB01B9" w14:textId="77777777" w:rsidR="00961C4C" w:rsidRPr="00683494" w:rsidRDefault="00961C4C" w:rsidP="00E00650">
            <w:pPr>
              <w:rPr>
                <w:rFonts w:ascii="Arial" w:hAnsi="Arial" w:cs="Arial"/>
              </w:rPr>
            </w:pPr>
            <w:r w:rsidRPr="00683494">
              <w:rPr>
                <w:rFonts w:ascii="Arial" w:hAnsi="Arial" w:cs="Arial"/>
              </w:rPr>
              <w:t>Fair pay, job security, recognition, work-life balance, voice at work (Maslow, 1943; Pink, 2009)</w:t>
            </w:r>
          </w:p>
        </w:tc>
        <w:tc>
          <w:tcPr>
            <w:tcW w:w="2268" w:type="dxa"/>
          </w:tcPr>
          <w:p w14:paraId="20ADEB54" w14:textId="77777777" w:rsidR="00961C4C" w:rsidRPr="00683494" w:rsidRDefault="00961C4C" w:rsidP="00E00650">
            <w:pPr>
              <w:rPr>
                <w:rFonts w:ascii="Arial" w:hAnsi="Arial" w:cs="Arial"/>
              </w:rPr>
            </w:pPr>
            <w:r w:rsidRPr="00683494">
              <w:rPr>
                <w:rFonts w:ascii="Arial" w:hAnsi="Arial" w:cs="Arial"/>
              </w:rPr>
              <w:t>Labour input, compliance, feedback on processes (Freeman, 2010)</w:t>
            </w:r>
          </w:p>
        </w:tc>
        <w:tc>
          <w:tcPr>
            <w:tcW w:w="2410" w:type="dxa"/>
          </w:tcPr>
          <w:p w14:paraId="4B29B62E" w14:textId="77777777" w:rsidR="00961C4C" w:rsidRPr="00683494" w:rsidRDefault="00961C4C" w:rsidP="00E00650">
            <w:pPr>
              <w:rPr>
                <w:rFonts w:ascii="Arial" w:hAnsi="Arial" w:cs="Arial"/>
              </w:rPr>
            </w:pPr>
            <w:r w:rsidRPr="00683494">
              <w:rPr>
                <w:rFonts w:ascii="Arial" w:hAnsi="Arial" w:cs="Arial"/>
              </w:rPr>
              <w:t>Motivation programs, reward schemes, communication of goals (Locke and Latham, 2002)</w:t>
            </w:r>
          </w:p>
        </w:tc>
        <w:tc>
          <w:tcPr>
            <w:tcW w:w="2551" w:type="dxa"/>
          </w:tcPr>
          <w:p w14:paraId="1A3ED330" w14:textId="77777777" w:rsidR="00961C4C" w:rsidRPr="00683494" w:rsidRDefault="00961C4C" w:rsidP="00E00650">
            <w:pPr>
              <w:rPr>
                <w:rFonts w:ascii="Arial" w:hAnsi="Arial" w:cs="Arial"/>
              </w:rPr>
            </w:pPr>
            <w:r w:rsidRPr="00683494">
              <w:rPr>
                <w:rFonts w:ascii="Arial" w:hAnsi="Arial" w:cs="Arial"/>
              </w:rPr>
              <w:t>Shift scheduling, safety protocols, operational workflow (Hammer and Champy, 1993)</w:t>
            </w:r>
          </w:p>
        </w:tc>
        <w:tc>
          <w:tcPr>
            <w:tcW w:w="2552" w:type="dxa"/>
          </w:tcPr>
          <w:p w14:paraId="77388F0F" w14:textId="77777777" w:rsidR="00961C4C" w:rsidRPr="00683494" w:rsidRDefault="00961C4C" w:rsidP="00E00650">
            <w:pPr>
              <w:rPr>
                <w:rFonts w:ascii="Arial" w:hAnsi="Arial" w:cs="Arial"/>
              </w:rPr>
            </w:pPr>
            <w:r w:rsidRPr="00683494">
              <w:rPr>
                <w:rFonts w:ascii="Arial" w:hAnsi="Arial" w:cs="Arial"/>
              </w:rPr>
              <w:t>Training programs, health and safety systems, technology for task support (Noe, 2009)</w:t>
            </w:r>
          </w:p>
        </w:tc>
      </w:tr>
      <w:tr w:rsidR="00961C4C" w:rsidRPr="00683494" w14:paraId="183FE61A" w14:textId="77777777" w:rsidTr="00E00650">
        <w:tc>
          <w:tcPr>
            <w:tcW w:w="1867" w:type="dxa"/>
          </w:tcPr>
          <w:p w14:paraId="3DA98902" w14:textId="77777777" w:rsidR="00961C4C" w:rsidRPr="00683494" w:rsidRDefault="00961C4C" w:rsidP="00E00650">
            <w:pPr>
              <w:rPr>
                <w:rFonts w:ascii="Arial" w:hAnsi="Arial" w:cs="Arial"/>
              </w:rPr>
            </w:pPr>
            <w:r w:rsidRPr="00683494">
              <w:rPr>
                <w:rFonts w:ascii="Arial" w:hAnsi="Arial" w:cs="Arial"/>
              </w:rPr>
              <w:t>Line Managers/Team Leaders</w:t>
            </w:r>
          </w:p>
        </w:tc>
        <w:tc>
          <w:tcPr>
            <w:tcW w:w="2381" w:type="dxa"/>
          </w:tcPr>
          <w:p w14:paraId="2BF9EFB0" w14:textId="77777777" w:rsidR="00961C4C" w:rsidRPr="00683494" w:rsidRDefault="00961C4C" w:rsidP="00E00650">
            <w:pPr>
              <w:rPr>
                <w:rFonts w:ascii="Arial" w:hAnsi="Arial" w:cs="Arial"/>
              </w:rPr>
            </w:pPr>
            <w:r w:rsidRPr="00683494">
              <w:rPr>
                <w:rFonts w:ascii="Arial" w:hAnsi="Arial" w:cs="Arial"/>
              </w:rPr>
              <w:t>Support from leadership, manageable workloads, clear KPIs (Locke and Latham, 2002)</w:t>
            </w:r>
          </w:p>
        </w:tc>
        <w:tc>
          <w:tcPr>
            <w:tcW w:w="2268" w:type="dxa"/>
          </w:tcPr>
          <w:p w14:paraId="2E6D043C" w14:textId="77777777" w:rsidR="00961C4C" w:rsidRPr="00683494" w:rsidRDefault="00961C4C" w:rsidP="00E00650">
            <w:pPr>
              <w:rPr>
                <w:rFonts w:ascii="Arial" w:hAnsi="Arial" w:cs="Arial"/>
              </w:rPr>
            </w:pPr>
            <w:r w:rsidRPr="00683494">
              <w:rPr>
                <w:rFonts w:ascii="Arial" w:hAnsi="Arial" w:cs="Arial"/>
              </w:rPr>
              <w:t>Supervisory oversight, motivation of teams, performance feedback (Freeman, 2010)</w:t>
            </w:r>
          </w:p>
        </w:tc>
        <w:tc>
          <w:tcPr>
            <w:tcW w:w="2410" w:type="dxa"/>
          </w:tcPr>
          <w:p w14:paraId="27484EB6" w14:textId="77777777" w:rsidR="00961C4C" w:rsidRPr="00683494" w:rsidRDefault="00961C4C" w:rsidP="00E00650">
            <w:pPr>
              <w:rPr>
                <w:rFonts w:ascii="Arial" w:hAnsi="Arial" w:cs="Arial"/>
              </w:rPr>
            </w:pPr>
            <w:r w:rsidRPr="00683494">
              <w:rPr>
                <w:rFonts w:ascii="Arial" w:hAnsi="Arial" w:cs="Arial"/>
              </w:rPr>
              <w:t>Leadership development, performance management systems (Locke and Latham, 2002; Noe, 2009)</w:t>
            </w:r>
          </w:p>
        </w:tc>
        <w:tc>
          <w:tcPr>
            <w:tcW w:w="2551" w:type="dxa"/>
          </w:tcPr>
          <w:p w14:paraId="1C005896" w14:textId="77777777" w:rsidR="00961C4C" w:rsidRPr="00683494" w:rsidRDefault="00961C4C" w:rsidP="00E00650">
            <w:pPr>
              <w:rPr>
                <w:rFonts w:ascii="Arial" w:hAnsi="Arial" w:cs="Arial"/>
              </w:rPr>
            </w:pPr>
            <w:r w:rsidRPr="00683494">
              <w:rPr>
                <w:rFonts w:ascii="Arial" w:hAnsi="Arial" w:cs="Arial"/>
              </w:rPr>
              <w:t>Monitoring employee output, coaching processes (Hammer and  Champy, 1993)</w:t>
            </w:r>
          </w:p>
        </w:tc>
        <w:tc>
          <w:tcPr>
            <w:tcW w:w="2552" w:type="dxa"/>
          </w:tcPr>
          <w:p w14:paraId="54533C5F" w14:textId="77777777" w:rsidR="00961C4C" w:rsidRPr="00683494" w:rsidRDefault="00961C4C" w:rsidP="00E00650">
            <w:pPr>
              <w:rPr>
                <w:rFonts w:ascii="Arial" w:hAnsi="Arial" w:cs="Arial"/>
              </w:rPr>
            </w:pPr>
            <w:r w:rsidRPr="00683494">
              <w:rPr>
                <w:rFonts w:ascii="Arial" w:hAnsi="Arial" w:cs="Arial"/>
              </w:rPr>
              <w:t>Leadership training, communication tools, analytical systems (Noe, 2009)</w:t>
            </w:r>
          </w:p>
        </w:tc>
      </w:tr>
      <w:tr w:rsidR="00961C4C" w:rsidRPr="00683494" w14:paraId="4E174AF1" w14:textId="77777777" w:rsidTr="00E00650">
        <w:tc>
          <w:tcPr>
            <w:tcW w:w="1867" w:type="dxa"/>
          </w:tcPr>
          <w:p w14:paraId="666B21E6" w14:textId="77777777" w:rsidR="00961C4C" w:rsidRPr="00683494" w:rsidRDefault="00961C4C" w:rsidP="00E00650">
            <w:pPr>
              <w:rPr>
                <w:rFonts w:ascii="Arial" w:hAnsi="Arial" w:cs="Arial"/>
              </w:rPr>
            </w:pPr>
            <w:r w:rsidRPr="00683494">
              <w:rPr>
                <w:rFonts w:ascii="Arial" w:hAnsi="Arial" w:cs="Arial"/>
              </w:rPr>
              <w:t>HR Department</w:t>
            </w:r>
          </w:p>
        </w:tc>
        <w:tc>
          <w:tcPr>
            <w:tcW w:w="2381" w:type="dxa"/>
          </w:tcPr>
          <w:p w14:paraId="37006612" w14:textId="77777777" w:rsidR="00961C4C" w:rsidRPr="00683494" w:rsidRDefault="00961C4C" w:rsidP="00E00650">
            <w:pPr>
              <w:rPr>
                <w:rFonts w:ascii="Arial" w:hAnsi="Arial" w:cs="Arial"/>
              </w:rPr>
            </w:pPr>
            <w:r w:rsidRPr="00683494">
              <w:rPr>
                <w:rFonts w:ascii="Arial" w:hAnsi="Arial" w:cs="Arial"/>
              </w:rPr>
              <w:t>Effective motivation and retention strategies, compliance with labour laws (Freeman, 2010)</w:t>
            </w:r>
          </w:p>
        </w:tc>
        <w:tc>
          <w:tcPr>
            <w:tcW w:w="2268" w:type="dxa"/>
          </w:tcPr>
          <w:p w14:paraId="2558A180" w14:textId="77777777" w:rsidR="00961C4C" w:rsidRPr="00683494" w:rsidRDefault="00961C4C" w:rsidP="00E00650">
            <w:pPr>
              <w:rPr>
                <w:rFonts w:ascii="Arial" w:hAnsi="Arial" w:cs="Arial"/>
              </w:rPr>
            </w:pPr>
            <w:r w:rsidRPr="00683494">
              <w:rPr>
                <w:rFonts w:ascii="Arial" w:hAnsi="Arial" w:cs="Arial"/>
              </w:rPr>
              <w:t>Policy design, recruitment, training programs, employee relations (Freeman, 2010; Noe, 2009)</w:t>
            </w:r>
          </w:p>
        </w:tc>
        <w:tc>
          <w:tcPr>
            <w:tcW w:w="2410" w:type="dxa"/>
          </w:tcPr>
          <w:p w14:paraId="543860A0" w14:textId="77777777" w:rsidR="00961C4C" w:rsidRPr="00683494" w:rsidRDefault="00961C4C" w:rsidP="00E00650">
            <w:pPr>
              <w:rPr>
                <w:rFonts w:ascii="Arial" w:hAnsi="Arial" w:cs="Arial"/>
              </w:rPr>
            </w:pPr>
            <w:r w:rsidRPr="00683494">
              <w:rPr>
                <w:rFonts w:ascii="Arial" w:hAnsi="Arial" w:cs="Arial"/>
              </w:rPr>
              <w:t>Strategic HR planning, reward management, engagement initiatives (Locke and Latham, 2002; Noe, 2009)</w:t>
            </w:r>
          </w:p>
        </w:tc>
        <w:tc>
          <w:tcPr>
            <w:tcW w:w="2551" w:type="dxa"/>
          </w:tcPr>
          <w:p w14:paraId="11DFABA6" w14:textId="77777777" w:rsidR="00961C4C" w:rsidRPr="00683494" w:rsidRDefault="00961C4C" w:rsidP="00E00650">
            <w:pPr>
              <w:rPr>
                <w:rFonts w:ascii="Arial" w:hAnsi="Arial" w:cs="Arial"/>
              </w:rPr>
            </w:pPr>
            <w:r w:rsidRPr="00683494">
              <w:rPr>
                <w:rFonts w:ascii="Arial" w:hAnsi="Arial" w:cs="Arial"/>
              </w:rPr>
              <w:t>Strategic HR planning, reward management, engagement initiatives (Locke and Latham, 2002; Noe, 2009)</w:t>
            </w:r>
          </w:p>
        </w:tc>
        <w:tc>
          <w:tcPr>
            <w:tcW w:w="2552" w:type="dxa"/>
          </w:tcPr>
          <w:p w14:paraId="4CC8CAC2" w14:textId="77777777" w:rsidR="00961C4C" w:rsidRPr="00683494" w:rsidRDefault="00961C4C" w:rsidP="00E00650">
            <w:pPr>
              <w:rPr>
                <w:rFonts w:ascii="Arial" w:hAnsi="Arial" w:cs="Arial"/>
              </w:rPr>
            </w:pPr>
            <w:r w:rsidRPr="00683494">
              <w:rPr>
                <w:rFonts w:ascii="Arial" w:hAnsi="Arial" w:cs="Arial"/>
              </w:rPr>
              <w:t>HR information systems, skilled HR staff, training resources (Noe, 2009)</w:t>
            </w:r>
          </w:p>
        </w:tc>
      </w:tr>
      <w:tr w:rsidR="00961C4C" w:rsidRPr="00683494" w14:paraId="660F83B6" w14:textId="77777777" w:rsidTr="00E00650">
        <w:tc>
          <w:tcPr>
            <w:tcW w:w="1867" w:type="dxa"/>
          </w:tcPr>
          <w:p w14:paraId="6EA2F0EA" w14:textId="77777777" w:rsidR="00961C4C" w:rsidRPr="00683494" w:rsidRDefault="00961C4C" w:rsidP="00E00650">
            <w:pPr>
              <w:rPr>
                <w:rFonts w:ascii="Arial" w:hAnsi="Arial" w:cs="Arial"/>
              </w:rPr>
            </w:pPr>
            <w:r w:rsidRPr="00683494">
              <w:rPr>
                <w:rFonts w:ascii="Arial" w:hAnsi="Arial" w:cs="Arial"/>
              </w:rPr>
              <w:t>Amazon Senior Leadership</w:t>
            </w:r>
          </w:p>
        </w:tc>
        <w:tc>
          <w:tcPr>
            <w:tcW w:w="2381" w:type="dxa"/>
          </w:tcPr>
          <w:p w14:paraId="7C013A63" w14:textId="77777777" w:rsidR="00961C4C" w:rsidRPr="00683494" w:rsidRDefault="00961C4C" w:rsidP="00E00650">
            <w:pPr>
              <w:rPr>
                <w:rFonts w:ascii="Arial" w:hAnsi="Arial" w:cs="Arial"/>
              </w:rPr>
            </w:pPr>
            <w:r w:rsidRPr="00683494">
              <w:rPr>
                <w:rFonts w:ascii="Arial" w:hAnsi="Arial" w:cs="Arial"/>
              </w:rPr>
              <w:t>Achievement of business goals, market leadership, corporate reputation ( Freeman, 2010)</w:t>
            </w:r>
          </w:p>
        </w:tc>
        <w:tc>
          <w:tcPr>
            <w:tcW w:w="2268" w:type="dxa"/>
          </w:tcPr>
          <w:p w14:paraId="5629F20F" w14:textId="77777777" w:rsidR="00961C4C" w:rsidRPr="00683494" w:rsidRDefault="00961C4C" w:rsidP="00E00650">
            <w:pPr>
              <w:rPr>
                <w:rFonts w:ascii="Arial" w:hAnsi="Arial" w:cs="Arial"/>
              </w:rPr>
            </w:pPr>
            <w:r w:rsidRPr="00683494">
              <w:rPr>
                <w:rFonts w:ascii="Arial" w:hAnsi="Arial" w:cs="Arial"/>
              </w:rPr>
              <w:t>Strategic direction, resource allocation, cultural influence (Freeman, 2010)</w:t>
            </w:r>
          </w:p>
        </w:tc>
        <w:tc>
          <w:tcPr>
            <w:tcW w:w="2410" w:type="dxa"/>
          </w:tcPr>
          <w:p w14:paraId="2237FA4D" w14:textId="016F75BB" w:rsidR="00961C4C" w:rsidRPr="00683494" w:rsidRDefault="00961C4C" w:rsidP="00E00650">
            <w:pPr>
              <w:rPr>
                <w:rFonts w:ascii="Arial" w:hAnsi="Arial" w:cs="Arial"/>
              </w:rPr>
            </w:pPr>
            <w:r w:rsidRPr="00683494">
              <w:rPr>
                <w:rFonts w:ascii="Arial" w:hAnsi="Arial" w:cs="Arial"/>
              </w:rPr>
              <w:t>Strategic goal alignment, Performance-focused environment, Structured goal systems (Locke and Latham</w:t>
            </w:r>
            <w:r w:rsidR="00BA7584">
              <w:rPr>
                <w:rFonts w:ascii="Arial" w:hAnsi="Arial" w:cs="Arial"/>
              </w:rPr>
              <w:t>, 2002</w:t>
            </w:r>
            <w:r w:rsidRPr="00683494">
              <w:rPr>
                <w:rFonts w:ascii="Arial" w:hAnsi="Arial" w:cs="Arial"/>
              </w:rPr>
              <w:t>)</w:t>
            </w:r>
          </w:p>
        </w:tc>
        <w:tc>
          <w:tcPr>
            <w:tcW w:w="2551" w:type="dxa"/>
          </w:tcPr>
          <w:p w14:paraId="588A0F13" w14:textId="77777777" w:rsidR="00961C4C" w:rsidRPr="00683494" w:rsidRDefault="00961C4C" w:rsidP="00E00650">
            <w:pPr>
              <w:rPr>
                <w:rFonts w:ascii="Arial" w:hAnsi="Arial" w:cs="Arial"/>
              </w:rPr>
            </w:pPr>
            <w:r w:rsidRPr="00683494">
              <w:rPr>
                <w:rFonts w:ascii="Arial" w:hAnsi="Arial" w:cs="Arial"/>
              </w:rPr>
              <w:t>Strategic planning, decision-making processes (Hammer and Champy, 1993)</w:t>
            </w:r>
          </w:p>
        </w:tc>
        <w:tc>
          <w:tcPr>
            <w:tcW w:w="2552" w:type="dxa"/>
          </w:tcPr>
          <w:p w14:paraId="43712119" w14:textId="77777777" w:rsidR="00961C4C" w:rsidRPr="00683494" w:rsidRDefault="00961C4C" w:rsidP="00E00650">
            <w:pPr>
              <w:rPr>
                <w:rFonts w:ascii="Arial" w:hAnsi="Arial" w:cs="Arial"/>
              </w:rPr>
            </w:pPr>
            <w:r w:rsidRPr="00683494">
              <w:rPr>
                <w:rFonts w:ascii="Arial" w:hAnsi="Arial" w:cs="Arial"/>
              </w:rPr>
              <w:t>Leadership competencies, data analytics, communication channels (Noe, 2009)</w:t>
            </w:r>
          </w:p>
        </w:tc>
      </w:tr>
      <w:tr w:rsidR="00961C4C" w:rsidRPr="00683494" w14:paraId="1B4E507D" w14:textId="77777777" w:rsidTr="00E00650">
        <w:tc>
          <w:tcPr>
            <w:tcW w:w="1867" w:type="dxa"/>
          </w:tcPr>
          <w:p w14:paraId="7C3CCFD4" w14:textId="77777777" w:rsidR="00961C4C" w:rsidRPr="00683494" w:rsidRDefault="00961C4C" w:rsidP="00E00650">
            <w:pPr>
              <w:rPr>
                <w:rFonts w:ascii="Arial" w:hAnsi="Arial" w:cs="Arial"/>
              </w:rPr>
            </w:pPr>
            <w:r w:rsidRPr="00683494">
              <w:rPr>
                <w:rFonts w:ascii="Arial" w:hAnsi="Arial" w:cs="Arial"/>
              </w:rPr>
              <w:t>Customers</w:t>
            </w:r>
          </w:p>
        </w:tc>
        <w:tc>
          <w:tcPr>
            <w:tcW w:w="2381" w:type="dxa"/>
          </w:tcPr>
          <w:p w14:paraId="43FDFBBD" w14:textId="77777777" w:rsidR="00961C4C" w:rsidRPr="00683494" w:rsidRDefault="00961C4C" w:rsidP="00E00650">
            <w:pPr>
              <w:rPr>
                <w:rFonts w:ascii="Arial" w:hAnsi="Arial" w:cs="Arial"/>
              </w:rPr>
            </w:pPr>
            <w:r w:rsidRPr="00683494">
              <w:rPr>
                <w:rFonts w:ascii="Arial" w:hAnsi="Arial" w:cs="Arial"/>
              </w:rPr>
              <w:t>Fast delivery, accurate orders, quality assurance (Christopher, 2016)</w:t>
            </w:r>
          </w:p>
        </w:tc>
        <w:tc>
          <w:tcPr>
            <w:tcW w:w="2268" w:type="dxa"/>
          </w:tcPr>
          <w:p w14:paraId="01AF6817" w14:textId="77777777" w:rsidR="00961C4C" w:rsidRPr="00683494" w:rsidRDefault="00961C4C" w:rsidP="00E00650">
            <w:pPr>
              <w:rPr>
                <w:rFonts w:ascii="Arial" w:hAnsi="Arial" w:cs="Arial"/>
              </w:rPr>
            </w:pPr>
            <w:r w:rsidRPr="00683494">
              <w:rPr>
                <w:rFonts w:ascii="Arial" w:hAnsi="Arial" w:cs="Arial"/>
              </w:rPr>
              <w:t>Demand, feedback, reviews, brand loyalty (Freeman, 2010)</w:t>
            </w:r>
          </w:p>
        </w:tc>
        <w:tc>
          <w:tcPr>
            <w:tcW w:w="2410" w:type="dxa"/>
          </w:tcPr>
          <w:p w14:paraId="4138F972" w14:textId="77777777" w:rsidR="00961C4C" w:rsidRPr="00683494" w:rsidRDefault="00961C4C" w:rsidP="00E00650">
            <w:pPr>
              <w:rPr>
                <w:rFonts w:ascii="Arial" w:hAnsi="Arial" w:cs="Arial"/>
              </w:rPr>
            </w:pPr>
            <w:r w:rsidRPr="00683494">
              <w:rPr>
                <w:rFonts w:ascii="Arial" w:hAnsi="Arial" w:cs="Arial"/>
              </w:rPr>
              <w:t>Performance targets in fulfilment centres to meet expectations (Locke and Latham, 2002)</w:t>
            </w:r>
          </w:p>
        </w:tc>
        <w:tc>
          <w:tcPr>
            <w:tcW w:w="2551" w:type="dxa"/>
          </w:tcPr>
          <w:p w14:paraId="41C66202" w14:textId="77777777" w:rsidR="00961C4C" w:rsidRPr="00683494" w:rsidRDefault="00961C4C" w:rsidP="00E00650">
            <w:pPr>
              <w:rPr>
                <w:rFonts w:ascii="Arial" w:hAnsi="Arial" w:cs="Arial"/>
              </w:rPr>
            </w:pPr>
            <w:r w:rsidRPr="00683494">
              <w:rPr>
                <w:rFonts w:ascii="Arial" w:hAnsi="Arial" w:cs="Arial"/>
              </w:rPr>
              <w:t>Order tracking systems, picking/packing operations (Hammer and Champy, 1993)</w:t>
            </w:r>
          </w:p>
        </w:tc>
        <w:tc>
          <w:tcPr>
            <w:tcW w:w="2552" w:type="dxa"/>
          </w:tcPr>
          <w:p w14:paraId="72AABE2A" w14:textId="77777777" w:rsidR="00961C4C" w:rsidRPr="00683494" w:rsidRDefault="00961C4C" w:rsidP="00E00650">
            <w:pPr>
              <w:rPr>
                <w:rFonts w:ascii="Arial" w:hAnsi="Arial" w:cs="Arial"/>
              </w:rPr>
            </w:pPr>
            <w:r w:rsidRPr="00683494">
              <w:rPr>
                <w:rFonts w:ascii="Arial" w:hAnsi="Arial" w:cs="Arial"/>
              </w:rPr>
              <w:t>Automated systems, barcode scanners, workforce training (Noe, 2009)</w:t>
            </w:r>
          </w:p>
        </w:tc>
      </w:tr>
    </w:tbl>
    <w:p w14:paraId="26728F5F" w14:textId="77777777" w:rsidR="00961C4C" w:rsidRPr="00683494" w:rsidRDefault="00961C4C" w:rsidP="00961C4C">
      <w:pPr>
        <w:spacing w:line="360" w:lineRule="auto"/>
        <w:jc w:val="both"/>
        <w:rPr>
          <w:rFonts w:ascii="Arial" w:hAnsi="Arial" w:cs="Arial"/>
        </w:rPr>
        <w:sectPr w:rsidR="00961C4C" w:rsidRPr="00683494" w:rsidSect="00961C4C">
          <w:pgSz w:w="16838" w:h="11906" w:orient="landscape"/>
          <w:pgMar w:top="1440" w:right="1440" w:bottom="1440" w:left="1440" w:header="708" w:footer="708" w:gutter="0"/>
          <w:cols w:space="708"/>
          <w:titlePg/>
          <w:docGrid w:linePitch="360"/>
        </w:sectPr>
      </w:pPr>
    </w:p>
    <w:p w14:paraId="13F2FFB0" w14:textId="77777777" w:rsidR="00961C4C" w:rsidRPr="00683494" w:rsidRDefault="00961C4C" w:rsidP="00961C4C">
      <w:pPr>
        <w:pStyle w:val="Heading2"/>
        <w:spacing w:line="360" w:lineRule="auto"/>
        <w:rPr>
          <w:rFonts w:ascii="Arial" w:hAnsi="Arial" w:cs="Arial"/>
          <w:color w:val="auto"/>
          <w:sz w:val="24"/>
          <w:szCs w:val="24"/>
        </w:rPr>
      </w:pPr>
      <w:bookmarkStart w:id="63" w:name="_Toc204866040"/>
      <w:r w:rsidRPr="00683494">
        <w:rPr>
          <w:rFonts w:ascii="Arial" w:hAnsi="Arial" w:cs="Arial"/>
          <w:color w:val="auto"/>
          <w:sz w:val="24"/>
          <w:szCs w:val="24"/>
        </w:rPr>
        <w:lastRenderedPageBreak/>
        <w:t>10.3 Appendix C – Questionnaire Questions</w:t>
      </w:r>
      <w:bookmarkEnd w:id="63"/>
    </w:p>
    <w:p w14:paraId="6C47C40C" w14:textId="77777777" w:rsidR="00961C4C" w:rsidRPr="00683494" w:rsidRDefault="00961C4C" w:rsidP="00961C4C">
      <w:pPr>
        <w:spacing w:line="360" w:lineRule="auto"/>
        <w:rPr>
          <w:rFonts w:ascii="Arial" w:hAnsi="Arial" w:cs="Arial"/>
        </w:rPr>
      </w:pPr>
    </w:p>
    <w:p w14:paraId="1838FAA5" w14:textId="77777777" w:rsidR="00961C4C" w:rsidRPr="00683494" w:rsidRDefault="00961C4C" w:rsidP="00961C4C">
      <w:pPr>
        <w:spacing w:line="360" w:lineRule="auto"/>
        <w:rPr>
          <w:rFonts w:ascii="Arial" w:hAnsi="Arial" w:cs="Arial"/>
        </w:rPr>
      </w:pPr>
      <w:r w:rsidRPr="00683494">
        <w:rPr>
          <w:rFonts w:ascii="Arial" w:hAnsi="Arial" w:cs="Arial"/>
        </w:rPr>
        <w:t>1. What is your age group?</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18–24 </w:t>
      </w:r>
      <w:r w:rsidRPr="00683494">
        <w:rPr>
          <w:rFonts w:ascii="Segoe UI Symbol" w:hAnsi="Segoe UI Symbol" w:cs="Segoe UI Symbol"/>
        </w:rPr>
        <w:t>☐</w:t>
      </w:r>
      <w:r w:rsidRPr="00683494">
        <w:rPr>
          <w:rFonts w:ascii="Arial" w:hAnsi="Arial" w:cs="Arial"/>
        </w:rPr>
        <w:t xml:space="preserve"> 25–34 </w:t>
      </w:r>
      <w:r w:rsidRPr="00683494">
        <w:rPr>
          <w:rFonts w:ascii="Segoe UI Symbol" w:hAnsi="Segoe UI Symbol" w:cs="Segoe UI Symbol"/>
        </w:rPr>
        <w:t>☐</w:t>
      </w:r>
      <w:r w:rsidRPr="00683494">
        <w:rPr>
          <w:rFonts w:ascii="Arial" w:hAnsi="Arial" w:cs="Arial"/>
        </w:rPr>
        <w:t xml:space="preserve"> 35–44 </w:t>
      </w:r>
      <w:r w:rsidRPr="00683494">
        <w:rPr>
          <w:rFonts w:ascii="Segoe UI Symbol" w:hAnsi="Segoe UI Symbol" w:cs="Segoe UI Symbol"/>
        </w:rPr>
        <w:t>☐</w:t>
      </w:r>
      <w:r w:rsidRPr="00683494">
        <w:rPr>
          <w:rFonts w:ascii="Arial" w:hAnsi="Arial" w:cs="Arial"/>
        </w:rPr>
        <w:t xml:space="preserve"> 45–54 </w:t>
      </w:r>
      <w:r w:rsidRPr="00683494">
        <w:rPr>
          <w:rFonts w:ascii="Segoe UI Symbol" w:hAnsi="Segoe UI Symbol" w:cs="Segoe UI Symbol"/>
        </w:rPr>
        <w:t>☐</w:t>
      </w:r>
      <w:r w:rsidRPr="00683494">
        <w:rPr>
          <w:rFonts w:ascii="Arial" w:hAnsi="Arial" w:cs="Arial"/>
        </w:rPr>
        <w:t xml:space="preserve"> 55+</w:t>
      </w:r>
    </w:p>
    <w:p w14:paraId="5CF45033" w14:textId="77777777" w:rsidR="00961C4C" w:rsidRPr="00683494" w:rsidRDefault="00961C4C" w:rsidP="00961C4C">
      <w:pPr>
        <w:spacing w:line="360" w:lineRule="auto"/>
        <w:rPr>
          <w:rFonts w:ascii="Arial" w:hAnsi="Arial" w:cs="Arial"/>
        </w:rPr>
      </w:pPr>
      <w:r w:rsidRPr="00683494">
        <w:rPr>
          <w:rFonts w:ascii="Arial" w:hAnsi="Arial" w:cs="Arial"/>
        </w:rPr>
        <w:t>2. What is your gender?</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Male </w:t>
      </w:r>
      <w:r w:rsidRPr="00683494">
        <w:rPr>
          <w:rFonts w:ascii="Segoe UI Symbol" w:hAnsi="Segoe UI Symbol" w:cs="Segoe UI Symbol"/>
        </w:rPr>
        <w:t>☐</w:t>
      </w:r>
      <w:r w:rsidRPr="00683494">
        <w:rPr>
          <w:rFonts w:ascii="Arial" w:hAnsi="Arial" w:cs="Arial"/>
        </w:rPr>
        <w:t xml:space="preserve"> Female </w:t>
      </w:r>
      <w:r w:rsidRPr="00683494">
        <w:rPr>
          <w:rFonts w:ascii="Segoe UI Symbol" w:hAnsi="Segoe UI Symbol" w:cs="Segoe UI Symbol"/>
        </w:rPr>
        <w:t>☐</w:t>
      </w:r>
      <w:r w:rsidRPr="00683494">
        <w:rPr>
          <w:rFonts w:ascii="Arial" w:hAnsi="Arial" w:cs="Arial"/>
        </w:rPr>
        <w:t xml:space="preserve"> Prefer not to say </w:t>
      </w:r>
      <w:r w:rsidRPr="00683494">
        <w:rPr>
          <w:rFonts w:ascii="Segoe UI Symbol" w:hAnsi="Segoe UI Symbol" w:cs="Segoe UI Symbol"/>
        </w:rPr>
        <w:t>☐</w:t>
      </w:r>
      <w:r w:rsidRPr="00683494">
        <w:rPr>
          <w:rFonts w:ascii="Arial" w:hAnsi="Arial" w:cs="Arial"/>
        </w:rPr>
        <w:t xml:space="preserve"> Other: __________</w:t>
      </w:r>
    </w:p>
    <w:p w14:paraId="23B5A093" w14:textId="77777777" w:rsidR="00961C4C" w:rsidRPr="00683494" w:rsidRDefault="00961C4C" w:rsidP="00961C4C">
      <w:pPr>
        <w:spacing w:line="360" w:lineRule="auto"/>
        <w:rPr>
          <w:rFonts w:ascii="Arial" w:hAnsi="Arial" w:cs="Arial"/>
        </w:rPr>
      </w:pPr>
      <w:r w:rsidRPr="00683494">
        <w:rPr>
          <w:rFonts w:ascii="Arial" w:hAnsi="Arial" w:cs="Arial"/>
        </w:rPr>
        <w:t>3. How long have you worked at Amazon BHX7?</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Less than 6 months </w:t>
      </w:r>
      <w:r w:rsidRPr="00683494">
        <w:rPr>
          <w:rFonts w:ascii="Segoe UI Symbol" w:hAnsi="Segoe UI Symbol" w:cs="Segoe UI Symbol"/>
        </w:rPr>
        <w:t>☐</w:t>
      </w:r>
      <w:r w:rsidRPr="00683494">
        <w:rPr>
          <w:rFonts w:ascii="Arial" w:hAnsi="Arial" w:cs="Arial"/>
        </w:rPr>
        <w:t xml:space="preserve"> 6–12 months </w:t>
      </w:r>
      <w:r w:rsidRPr="00683494">
        <w:rPr>
          <w:rFonts w:ascii="Segoe UI Symbol" w:hAnsi="Segoe UI Symbol" w:cs="Segoe UI Symbol"/>
        </w:rPr>
        <w:t>☐</w:t>
      </w:r>
      <w:r w:rsidRPr="00683494">
        <w:rPr>
          <w:rFonts w:ascii="Arial" w:hAnsi="Arial" w:cs="Arial"/>
        </w:rPr>
        <w:t xml:space="preserve"> 1–2 years </w:t>
      </w:r>
      <w:r w:rsidRPr="00683494">
        <w:rPr>
          <w:rFonts w:ascii="Segoe UI Symbol" w:hAnsi="Segoe UI Symbol" w:cs="Segoe UI Symbol"/>
        </w:rPr>
        <w:t>☐</w:t>
      </w:r>
      <w:r w:rsidRPr="00683494">
        <w:rPr>
          <w:rFonts w:ascii="Arial" w:hAnsi="Arial" w:cs="Arial"/>
        </w:rPr>
        <w:t xml:space="preserve"> 2+ years</w:t>
      </w:r>
    </w:p>
    <w:p w14:paraId="09DDFE66" w14:textId="77777777" w:rsidR="00961C4C" w:rsidRPr="00683494" w:rsidRDefault="00961C4C" w:rsidP="00961C4C">
      <w:pPr>
        <w:spacing w:line="360" w:lineRule="auto"/>
        <w:rPr>
          <w:rFonts w:ascii="Arial" w:hAnsi="Arial" w:cs="Arial"/>
        </w:rPr>
      </w:pPr>
      <w:r w:rsidRPr="00683494">
        <w:rPr>
          <w:rFonts w:ascii="Arial" w:hAnsi="Arial" w:cs="Arial"/>
        </w:rPr>
        <w:t>4. What is your employment type?</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Full-time </w:t>
      </w:r>
      <w:r w:rsidRPr="00683494">
        <w:rPr>
          <w:rFonts w:ascii="Segoe UI Symbol" w:hAnsi="Segoe UI Symbol" w:cs="Segoe UI Symbol"/>
        </w:rPr>
        <w:t>☐</w:t>
      </w:r>
      <w:r w:rsidRPr="00683494">
        <w:rPr>
          <w:rFonts w:ascii="Arial" w:hAnsi="Arial" w:cs="Arial"/>
        </w:rPr>
        <w:t xml:space="preserve"> Part-time </w:t>
      </w:r>
      <w:r w:rsidRPr="00683494">
        <w:rPr>
          <w:rFonts w:ascii="Segoe UI Symbol" w:hAnsi="Segoe UI Symbol" w:cs="Segoe UI Symbol"/>
        </w:rPr>
        <w:t>☐</w:t>
      </w:r>
      <w:r w:rsidRPr="00683494">
        <w:rPr>
          <w:rFonts w:ascii="Arial" w:hAnsi="Arial" w:cs="Arial"/>
        </w:rPr>
        <w:t xml:space="preserve"> Temporary/Seasonal</w:t>
      </w:r>
    </w:p>
    <w:p w14:paraId="24753E1D" w14:textId="77777777" w:rsidR="00961C4C" w:rsidRPr="00683494" w:rsidRDefault="00961C4C" w:rsidP="00961C4C">
      <w:pPr>
        <w:spacing w:line="360" w:lineRule="auto"/>
        <w:rPr>
          <w:rFonts w:ascii="Arial" w:hAnsi="Arial" w:cs="Arial"/>
        </w:rPr>
      </w:pPr>
      <w:r w:rsidRPr="00683494">
        <w:rPr>
          <w:rFonts w:ascii="Arial" w:hAnsi="Arial" w:cs="Arial"/>
        </w:rPr>
        <w:t>5. Do you feel you have control in completing in your daily tasks?</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40DC94B5" w14:textId="77777777" w:rsidR="00961C4C" w:rsidRPr="00683494" w:rsidRDefault="00961C4C" w:rsidP="00961C4C">
      <w:pPr>
        <w:spacing w:line="360" w:lineRule="auto"/>
        <w:rPr>
          <w:rFonts w:ascii="Arial" w:hAnsi="Arial" w:cs="Arial"/>
        </w:rPr>
      </w:pPr>
      <w:r w:rsidRPr="00683494">
        <w:rPr>
          <w:rFonts w:ascii="Arial" w:hAnsi="Arial" w:cs="Arial"/>
        </w:rPr>
        <w:t>6. Do you feel motivated to master your current role?</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6941CA1B" w14:textId="77777777" w:rsidR="00961C4C" w:rsidRPr="00683494" w:rsidRDefault="00961C4C" w:rsidP="00961C4C">
      <w:pPr>
        <w:spacing w:line="360" w:lineRule="auto"/>
        <w:rPr>
          <w:rFonts w:ascii="Arial" w:hAnsi="Arial" w:cs="Arial"/>
        </w:rPr>
      </w:pPr>
      <w:r w:rsidRPr="00683494">
        <w:rPr>
          <w:rFonts w:ascii="Arial" w:hAnsi="Arial" w:cs="Arial"/>
        </w:rPr>
        <w:t>7. Do you understand the purpose of your work at Amazon?</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Somewhat</w:t>
      </w:r>
    </w:p>
    <w:p w14:paraId="1BF34C4C" w14:textId="77777777" w:rsidR="00961C4C" w:rsidRPr="00683494" w:rsidRDefault="00961C4C" w:rsidP="00961C4C">
      <w:pPr>
        <w:spacing w:line="360" w:lineRule="auto"/>
        <w:rPr>
          <w:rFonts w:ascii="Arial" w:hAnsi="Arial" w:cs="Arial"/>
        </w:rPr>
      </w:pPr>
      <w:r w:rsidRPr="00683494">
        <w:rPr>
          <w:rFonts w:ascii="Arial" w:hAnsi="Arial" w:cs="Arial"/>
        </w:rPr>
        <w:t>8. Which of the following best motivates you at work?</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Pay </w:t>
      </w:r>
      <w:r w:rsidRPr="00683494">
        <w:rPr>
          <w:rFonts w:ascii="Segoe UI Symbol" w:hAnsi="Segoe UI Symbol" w:cs="Segoe UI Symbol"/>
        </w:rPr>
        <w:t>☐</w:t>
      </w:r>
      <w:r w:rsidRPr="00683494">
        <w:rPr>
          <w:rFonts w:ascii="Arial" w:hAnsi="Arial" w:cs="Arial"/>
        </w:rPr>
        <w:t xml:space="preserve"> Promotion </w:t>
      </w:r>
      <w:r w:rsidRPr="00683494">
        <w:rPr>
          <w:rFonts w:ascii="Segoe UI Symbol" w:hAnsi="Segoe UI Symbol" w:cs="Segoe UI Symbol"/>
        </w:rPr>
        <w:t>☐</w:t>
      </w:r>
      <w:r w:rsidRPr="00683494">
        <w:rPr>
          <w:rFonts w:ascii="Arial" w:hAnsi="Arial" w:cs="Arial"/>
        </w:rPr>
        <w:t xml:space="preserve"> Purpose </w:t>
      </w:r>
      <w:r w:rsidRPr="00683494">
        <w:rPr>
          <w:rFonts w:ascii="Segoe UI Symbol" w:hAnsi="Segoe UI Symbol" w:cs="Segoe UI Symbol"/>
        </w:rPr>
        <w:t>☐</w:t>
      </w:r>
      <w:r w:rsidRPr="00683494">
        <w:rPr>
          <w:rFonts w:ascii="Arial" w:hAnsi="Arial" w:cs="Arial"/>
        </w:rPr>
        <w:t xml:space="preserve"> Teamwork </w:t>
      </w:r>
      <w:r w:rsidRPr="00683494">
        <w:rPr>
          <w:rFonts w:ascii="Segoe UI Symbol" w:hAnsi="Segoe UI Symbol" w:cs="Segoe UI Symbol"/>
        </w:rPr>
        <w:t>☐</w:t>
      </w:r>
      <w:r w:rsidRPr="00683494">
        <w:rPr>
          <w:rFonts w:ascii="Arial" w:hAnsi="Arial" w:cs="Arial"/>
        </w:rPr>
        <w:t xml:space="preserve"> Skill development</w:t>
      </w:r>
    </w:p>
    <w:p w14:paraId="5FC2B4F5" w14:textId="77777777" w:rsidR="00961C4C" w:rsidRPr="00683494" w:rsidRDefault="00961C4C" w:rsidP="00961C4C">
      <w:pPr>
        <w:spacing w:line="360" w:lineRule="auto"/>
        <w:rPr>
          <w:rFonts w:ascii="Arial" w:hAnsi="Arial" w:cs="Arial"/>
        </w:rPr>
      </w:pPr>
      <w:r w:rsidRPr="00683494">
        <w:rPr>
          <w:rFonts w:ascii="Arial" w:hAnsi="Arial" w:cs="Arial"/>
        </w:rPr>
        <w:t>9. Do you feel your basic needs are met? (e.g., rest breaks, safety)</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4BA5016E" w14:textId="77777777" w:rsidR="00961C4C" w:rsidRPr="00683494" w:rsidRDefault="00961C4C" w:rsidP="00961C4C">
      <w:pPr>
        <w:spacing w:line="360" w:lineRule="auto"/>
        <w:rPr>
          <w:rFonts w:ascii="Arial" w:hAnsi="Arial" w:cs="Arial"/>
        </w:rPr>
      </w:pPr>
      <w:r w:rsidRPr="00683494">
        <w:rPr>
          <w:rFonts w:ascii="Arial" w:hAnsi="Arial" w:cs="Arial"/>
        </w:rPr>
        <w:t>10. How would you describe Amazon’s workplace culture?</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Supportive </w:t>
      </w:r>
      <w:r w:rsidRPr="00683494">
        <w:rPr>
          <w:rFonts w:ascii="Segoe UI Symbol" w:hAnsi="Segoe UI Symbol" w:cs="Segoe UI Symbol"/>
        </w:rPr>
        <w:t>☐</w:t>
      </w:r>
      <w:r w:rsidRPr="00683494">
        <w:rPr>
          <w:rFonts w:ascii="Arial" w:hAnsi="Arial" w:cs="Arial"/>
        </w:rPr>
        <w:t xml:space="preserve"> Competitive </w:t>
      </w:r>
      <w:r w:rsidRPr="00683494">
        <w:rPr>
          <w:rFonts w:ascii="Segoe UI Symbol" w:hAnsi="Segoe UI Symbol" w:cs="Segoe UI Symbol"/>
        </w:rPr>
        <w:t>☐</w:t>
      </w:r>
      <w:r w:rsidRPr="00683494">
        <w:rPr>
          <w:rFonts w:ascii="Arial" w:hAnsi="Arial" w:cs="Arial"/>
        </w:rPr>
        <w:t xml:space="preserve"> Stressful </w:t>
      </w:r>
      <w:r w:rsidRPr="00683494">
        <w:rPr>
          <w:rFonts w:ascii="Segoe UI Symbol" w:hAnsi="Segoe UI Symbol" w:cs="Segoe UI Symbol"/>
        </w:rPr>
        <w:t>☐</w:t>
      </w:r>
      <w:r w:rsidRPr="00683494">
        <w:rPr>
          <w:rFonts w:ascii="Arial" w:hAnsi="Arial" w:cs="Arial"/>
        </w:rPr>
        <w:t xml:space="preserve"> Collaborative </w:t>
      </w:r>
      <w:r w:rsidRPr="00683494">
        <w:rPr>
          <w:rFonts w:ascii="Segoe UI Symbol" w:hAnsi="Segoe UI Symbol" w:cs="Segoe UI Symbol"/>
        </w:rPr>
        <w:t>☐</w:t>
      </w:r>
      <w:r w:rsidRPr="00683494">
        <w:rPr>
          <w:rFonts w:ascii="Arial" w:hAnsi="Arial" w:cs="Arial"/>
        </w:rPr>
        <w:t xml:space="preserve"> Other: __________</w:t>
      </w:r>
    </w:p>
    <w:p w14:paraId="1434BE6B" w14:textId="77777777" w:rsidR="00961C4C" w:rsidRPr="00683494" w:rsidRDefault="00961C4C" w:rsidP="00961C4C">
      <w:pPr>
        <w:spacing w:line="360" w:lineRule="auto"/>
        <w:rPr>
          <w:rFonts w:ascii="Arial" w:hAnsi="Arial" w:cs="Arial"/>
        </w:rPr>
      </w:pPr>
      <w:r w:rsidRPr="00683494">
        <w:rPr>
          <w:rFonts w:ascii="Arial" w:hAnsi="Arial" w:cs="Arial"/>
        </w:rPr>
        <w:t>11. Do you feel that communication is clear and consistent across levels?</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4679C019" w14:textId="77777777" w:rsidR="00961C4C" w:rsidRPr="00683494" w:rsidRDefault="00961C4C" w:rsidP="00961C4C">
      <w:pPr>
        <w:spacing w:line="360" w:lineRule="auto"/>
        <w:rPr>
          <w:rFonts w:ascii="Arial" w:hAnsi="Arial" w:cs="Arial"/>
        </w:rPr>
      </w:pPr>
      <w:r w:rsidRPr="00683494">
        <w:rPr>
          <w:rFonts w:ascii="Arial" w:hAnsi="Arial" w:cs="Arial"/>
        </w:rPr>
        <w:t>12. Do you feel included in the company’s values and goals?</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47CB65E2" w14:textId="77777777" w:rsidR="00961C4C" w:rsidRPr="00683494" w:rsidRDefault="00961C4C" w:rsidP="00961C4C">
      <w:pPr>
        <w:spacing w:line="360" w:lineRule="auto"/>
        <w:rPr>
          <w:rFonts w:ascii="Arial" w:hAnsi="Arial" w:cs="Arial"/>
        </w:rPr>
      </w:pPr>
      <w:r w:rsidRPr="00683494">
        <w:rPr>
          <w:rFonts w:ascii="Arial" w:hAnsi="Arial" w:cs="Arial"/>
        </w:rPr>
        <w:lastRenderedPageBreak/>
        <w:t>13. How well does Amazon promote diversity and inclusion?</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Very well </w:t>
      </w:r>
      <w:r w:rsidRPr="00683494">
        <w:rPr>
          <w:rFonts w:ascii="Segoe UI Symbol" w:hAnsi="Segoe UI Symbol" w:cs="Segoe UI Symbol"/>
        </w:rPr>
        <w:t>☐</w:t>
      </w:r>
      <w:r w:rsidRPr="00683494">
        <w:rPr>
          <w:rFonts w:ascii="Arial" w:hAnsi="Arial" w:cs="Arial"/>
        </w:rPr>
        <w:t xml:space="preserve"> Well </w:t>
      </w:r>
      <w:r w:rsidRPr="00683494">
        <w:rPr>
          <w:rFonts w:ascii="Segoe UI Symbol" w:hAnsi="Segoe UI Symbol" w:cs="Segoe UI Symbol"/>
        </w:rPr>
        <w:t>☐</w:t>
      </w:r>
      <w:r w:rsidRPr="00683494">
        <w:rPr>
          <w:rFonts w:ascii="Arial" w:hAnsi="Arial" w:cs="Arial"/>
        </w:rPr>
        <w:t xml:space="preserve"> Poorly </w:t>
      </w:r>
      <w:r w:rsidRPr="00683494">
        <w:rPr>
          <w:rFonts w:ascii="Segoe UI Symbol" w:hAnsi="Segoe UI Symbol" w:cs="Segoe UI Symbol"/>
        </w:rPr>
        <w:t>☐</w:t>
      </w:r>
      <w:r w:rsidRPr="00683494">
        <w:rPr>
          <w:rFonts w:ascii="Arial" w:hAnsi="Arial" w:cs="Arial"/>
        </w:rPr>
        <w:t xml:space="preserve"> Not at all</w:t>
      </w:r>
    </w:p>
    <w:p w14:paraId="61107108" w14:textId="77777777" w:rsidR="00961C4C" w:rsidRPr="00683494" w:rsidRDefault="00961C4C" w:rsidP="00961C4C">
      <w:pPr>
        <w:spacing w:line="360" w:lineRule="auto"/>
        <w:rPr>
          <w:rFonts w:ascii="Arial" w:hAnsi="Arial" w:cs="Arial"/>
        </w:rPr>
      </w:pPr>
      <w:r w:rsidRPr="00683494">
        <w:rPr>
          <w:rFonts w:ascii="Arial" w:hAnsi="Arial" w:cs="Arial"/>
        </w:rPr>
        <w:t>14. Do you feel your manager understands your emotions and concerns?</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4ECD2941" w14:textId="77777777" w:rsidR="00961C4C" w:rsidRPr="00683494" w:rsidRDefault="00961C4C" w:rsidP="00961C4C">
      <w:pPr>
        <w:spacing w:line="360" w:lineRule="auto"/>
        <w:rPr>
          <w:rFonts w:ascii="Arial" w:hAnsi="Arial" w:cs="Arial"/>
        </w:rPr>
      </w:pPr>
      <w:r w:rsidRPr="00683494">
        <w:rPr>
          <w:rFonts w:ascii="Arial" w:hAnsi="Arial" w:cs="Arial"/>
        </w:rPr>
        <w:t>15. Are there opportunities for career progression at BHX7?</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Unsure</w:t>
      </w:r>
    </w:p>
    <w:p w14:paraId="2FB48B4A" w14:textId="77777777" w:rsidR="00961C4C" w:rsidRPr="00683494" w:rsidRDefault="00961C4C" w:rsidP="00961C4C">
      <w:pPr>
        <w:spacing w:line="360" w:lineRule="auto"/>
        <w:rPr>
          <w:rFonts w:ascii="Arial" w:hAnsi="Arial" w:cs="Arial"/>
        </w:rPr>
      </w:pPr>
      <w:r w:rsidRPr="00683494">
        <w:rPr>
          <w:rFonts w:ascii="Arial" w:hAnsi="Arial" w:cs="Arial"/>
        </w:rPr>
        <w:t>16. Are performance goals and expectations clearly communicated to you?</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3C506635" w14:textId="77777777" w:rsidR="00961C4C" w:rsidRPr="00683494" w:rsidRDefault="00961C4C" w:rsidP="00961C4C">
      <w:pPr>
        <w:spacing w:line="360" w:lineRule="auto"/>
        <w:rPr>
          <w:rFonts w:ascii="Arial" w:hAnsi="Arial" w:cs="Arial"/>
        </w:rPr>
      </w:pPr>
      <w:r w:rsidRPr="00683494">
        <w:rPr>
          <w:rFonts w:ascii="Arial" w:hAnsi="Arial" w:cs="Arial"/>
        </w:rPr>
        <w:t>17. Do you feel that the HR department supports employee wellbeing?</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Strongly agree </w:t>
      </w:r>
      <w:r w:rsidRPr="00683494">
        <w:rPr>
          <w:rFonts w:ascii="Segoe UI Symbol" w:hAnsi="Segoe UI Symbol" w:cs="Segoe UI Symbol"/>
        </w:rPr>
        <w:t>☐</w:t>
      </w:r>
      <w:r w:rsidRPr="00683494">
        <w:rPr>
          <w:rFonts w:ascii="Arial" w:hAnsi="Arial" w:cs="Arial"/>
        </w:rPr>
        <w:t xml:space="preserve"> Agree </w:t>
      </w:r>
      <w:r w:rsidRPr="00683494">
        <w:rPr>
          <w:rFonts w:ascii="Segoe UI Symbol" w:hAnsi="Segoe UI Symbol" w:cs="Segoe UI Symbol"/>
        </w:rPr>
        <w:t>☐</w:t>
      </w:r>
      <w:r w:rsidRPr="00683494">
        <w:rPr>
          <w:rFonts w:ascii="Arial" w:hAnsi="Arial" w:cs="Arial"/>
        </w:rPr>
        <w:t xml:space="preserve"> Disagree </w:t>
      </w:r>
      <w:r w:rsidRPr="00683494">
        <w:rPr>
          <w:rFonts w:ascii="Segoe UI Symbol" w:hAnsi="Segoe UI Symbol" w:cs="Segoe UI Symbol"/>
        </w:rPr>
        <w:t>☐</w:t>
      </w:r>
      <w:r w:rsidRPr="00683494">
        <w:rPr>
          <w:rFonts w:ascii="Arial" w:hAnsi="Arial" w:cs="Arial"/>
        </w:rPr>
        <w:t xml:space="preserve"> Strongly disagree</w:t>
      </w:r>
    </w:p>
    <w:p w14:paraId="736DCE4D" w14:textId="77777777" w:rsidR="00961C4C" w:rsidRPr="00683494" w:rsidRDefault="00961C4C" w:rsidP="00961C4C">
      <w:pPr>
        <w:spacing w:line="360" w:lineRule="auto"/>
        <w:rPr>
          <w:rFonts w:ascii="Arial" w:hAnsi="Arial" w:cs="Arial"/>
        </w:rPr>
      </w:pPr>
      <w:r w:rsidRPr="00683494">
        <w:rPr>
          <w:rFonts w:ascii="Arial" w:hAnsi="Arial" w:cs="Arial"/>
        </w:rPr>
        <w:t>18. Do you feel you can voice concerns without fear of retaliation?</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56905203" w14:textId="77777777" w:rsidR="00961C4C" w:rsidRPr="00683494" w:rsidRDefault="00961C4C" w:rsidP="00961C4C">
      <w:pPr>
        <w:spacing w:line="360" w:lineRule="auto"/>
        <w:rPr>
          <w:rFonts w:ascii="Arial" w:hAnsi="Arial" w:cs="Arial"/>
        </w:rPr>
      </w:pPr>
      <w:r w:rsidRPr="00683494">
        <w:rPr>
          <w:rFonts w:ascii="Arial" w:hAnsi="Arial" w:cs="Arial"/>
        </w:rPr>
        <w:t>19. Are decisions and changes made transparently at Amazon BHX7?</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Always </w:t>
      </w:r>
      <w:r w:rsidRPr="00683494">
        <w:rPr>
          <w:rFonts w:ascii="Segoe UI Symbol" w:hAnsi="Segoe UI Symbol" w:cs="Segoe UI Symbol"/>
        </w:rPr>
        <w:t>☐</w:t>
      </w:r>
      <w:r w:rsidRPr="00683494">
        <w:rPr>
          <w:rFonts w:ascii="Arial" w:hAnsi="Arial" w:cs="Arial"/>
        </w:rPr>
        <w:t xml:space="preserve"> Often </w:t>
      </w:r>
      <w:r w:rsidRPr="00683494">
        <w:rPr>
          <w:rFonts w:ascii="Segoe UI Symbol" w:hAnsi="Segoe UI Symbol" w:cs="Segoe UI Symbol"/>
        </w:rPr>
        <w:t>☐</w:t>
      </w:r>
      <w:r w:rsidRPr="00683494">
        <w:rPr>
          <w:rFonts w:ascii="Arial" w:hAnsi="Arial" w:cs="Arial"/>
        </w:rPr>
        <w:t xml:space="preserve"> Rarely </w:t>
      </w:r>
      <w:r w:rsidRPr="00683494">
        <w:rPr>
          <w:rFonts w:ascii="Segoe UI Symbol" w:hAnsi="Segoe UI Symbol" w:cs="Segoe UI Symbol"/>
        </w:rPr>
        <w:t>☐</w:t>
      </w:r>
      <w:r w:rsidRPr="00683494">
        <w:rPr>
          <w:rFonts w:ascii="Arial" w:hAnsi="Arial" w:cs="Arial"/>
        </w:rPr>
        <w:t xml:space="preserve"> Never</w:t>
      </w:r>
    </w:p>
    <w:p w14:paraId="79A7289C" w14:textId="77777777" w:rsidR="00961C4C" w:rsidRPr="00683494" w:rsidRDefault="00961C4C" w:rsidP="00961C4C">
      <w:pPr>
        <w:spacing w:line="360" w:lineRule="auto"/>
        <w:rPr>
          <w:rFonts w:ascii="Arial" w:hAnsi="Arial" w:cs="Arial"/>
        </w:rPr>
      </w:pPr>
      <w:r w:rsidRPr="00683494">
        <w:rPr>
          <w:rFonts w:ascii="Arial" w:hAnsi="Arial" w:cs="Arial"/>
        </w:rPr>
        <w:t>20. Have you ever challenged or resisted policies you found unfair?</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Prefer not to say</w:t>
      </w:r>
    </w:p>
    <w:p w14:paraId="1CCDDB9D" w14:textId="77777777" w:rsidR="00961C4C" w:rsidRPr="00683494" w:rsidRDefault="00961C4C" w:rsidP="00961C4C">
      <w:pPr>
        <w:spacing w:line="360" w:lineRule="auto"/>
        <w:rPr>
          <w:rFonts w:ascii="Arial" w:hAnsi="Arial" w:cs="Arial"/>
        </w:rPr>
      </w:pPr>
      <w:r w:rsidRPr="00683494">
        <w:rPr>
          <w:rFonts w:ascii="Arial" w:hAnsi="Arial" w:cs="Arial"/>
        </w:rPr>
        <w:t>21. Do you feel Amazon and the HR department value your well-being as an employee?</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Yes </w:t>
      </w:r>
      <w:r w:rsidRPr="00683494">
        <w:rPr>
          <w:rFonts w:ascii="Segoe UI Symbol" w:hAnsi="Segoe UI Symbol" w:cs="Segoe UI Symbol"/>
        </w:rPr>
        <w:t>☐</w:t>
      </w:r>
      <w:r w:rsidRPr="00683494">
        <w:rPr>
          <w:rFonts w:ascii="Arial" w:hAnsi="Arial" w:cs="Arial"/>
        </w:rPr>
        <w:t xml:space="preserve"> No </w:t>
      </w:r>
      <w:r w:rsidRPr="00683494">
        <w:rPr>
          <w:rFonts w:ascii="Segoe UI Symbol" w:hAnsi="Segoe UI Symbol" w:cs="Segoe UI Symbol"/>
        </w:rPr>
        <w:t>☐</w:t>
      </w:r>
      <w:r w:rsidRPr="00683494">
        <w:rPr>
          <w:rFonts w:ascii="Arial" w:hAnsi="Arial" w:cs="Arial"/>
        </w:rPr>
        <w:t xml:space="preserve"> Sometimes</w:t>
      </w:r>
    </w:p>
    <w:p w14:paraId="206EE217" w14:textId="77777777" w:rsidR="00961C4C" w:rsidRPr="00683494" w:rsidRDefault="00961C4C" w:rsidP="00961C4C">
      <w:pPr>
        <w:spacing w:line="360" w:lineRule="auto"/>
        <w:rPr>
          <w:rFonts w:ascii="Arial" w:hAnsi="Arial" w:cs="Arial"/>
        </w:rPr>
      </w:pPr>
      <w:r w:rsidRPr="00683494">
        <w:rPr>
          <w:rFonts w:ascii="Arial" w:hAnsi="Arial" w:cs="Arial"/>
        </w:rPr>
        <w:t>22. Have you ever felt under pressure to meet targets that compromise your health or safety?</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Frequently </w:t>
      </w:r>
      <w:r w:rsidRPr="00683494">
        <w:rPr>
          <w:rFonts w:ascii="Segoe UI Symbol" w:hAnsi="Segoe UI Symbol" w:cs="Segoe UI Symbol"/>
        </w:rPr>
        <w:t>☐</w:t>
      </w:r>
      <w:r w:rsidRPr="00683494">
        <w:rPr>
          <w:rFonts w:ascii="Arial" w:hAnsi="Arial" w:cs="Arial"/>
        </w:rPr>
        <w:t xml:space="preserve"> Occasionally </w:t>
      </w:r>
      <w:r w:rsidRPr="00683494">
        <w:rPr>
          <w:rFonts w:ascii="Segoe UI Symbol" w:hAnsi="Segoe UI Symbol" w:cs="Segoe UI Symbol"/>
        </w:rPr>
        <w:t>☐</w:t>
      </w:r>
      <w:r w:rsidRPr="00683494">
        <w:rPr>
          <w:rFonts w:ascii="Arial" w:hAnsi="Arial" w:cs="Arial"/>
        </w:rPr>
        <w:t xml:space="preserve"> Rarely </w:t>
      </w:r>
      <w:r w:rsidRPr="00683494">
        <w:rPr>
          <w:rFonts w:ascii="Segoe UI Symbol" w:hAnsi="Segoe UI Symbol" w:cs="Segoe UI Symbol"/>
        </w:rPr>
        <w:t>☐</w:t>
      </w:r>
      <w:r w:rsidRPr="00683494">
        <w:rPr>
          <w:rFonts w:ascii="Arial" w:hAnsi="Arial" w:cs="Arial"/>
        </w:rPr>
        <w:t xml:space="preserve"> Never</w:t>
      </w:r>
    </w:p>
    <w:p w14:paraId="58E44DD7" w14:textId="77777777" w:rsidR="00961C4C" w:rsidRPr="00683494" w:rsidRDefault="00961C4C" w:rsidP="00961C4C">
      <w:pPr>
        <w:spacing w:line="360" w:lineRule="auto"/>
        <w:rPr>
          <w:rFonts w:ascii="Arial" w:hAnsi="Arial" w:cs="Arial"/>
        </w:rPr>
      </w:pPr>
      <w:r w:rsidRPr="00683494">
        <w:rPr>
          <w:rFonts w:ascii="Arial" w:hAnsi="Arial" w:cs="Arial"/>
        </w:rPr>
        <w:t>23. How would you rate the working conditions here (1 = very poor, 5 = excellent)?</w:t>
      </w:r>
      <w:r w:rsidRPr="00683494">
        <w:rPr>
          <w:rFonts w:ascii="Arial" w:hAnsi="Arial" w:cs="Arial"/>
        </w:rPr>
        <w:br/>
      </w:r>
      <w:r w:rsidRPr="00683494">
        <w:rPr>
          <w:rFonts w:ascii="Segoe UI Symbol" w:hAnsi="Segoe UI Symbol" w:cs="Segoe UI Symbol"/>
        </w:rPr>
        <w:t>☐</w:t>
      </w:r>
      <w:r w:rsidRPr="00683494">
        <w:rPr>
          <w:rFonts w:ascii="Arial" w:hAnsi="Arial" w:cs="Arial"/>
        </w:rPr>
        <w:t xml:space="preserve"> 1 </w:t>
      </w:r>
      <w:r w:rsidRPr="00683494">
        <w:rPr>
          <w:rFonts w:ascii="Segoe UI Symbol" w:hAnsi="Segoe UI Symbol" w:cs="Segoe UI Symbol"/>
        </w:rPr>
        <w:t>☐</w:t>
      </w:r>
      <w:r w:rsidRPr="00683494">
        <w:rPr>
          <w:rFonts w:ascii="Arial" w:hAnsi="Arial" w:cs="Arial"/>
        </w:rPr>
        <w:t xml:space="preserve"> 2 </w:t>
      </w:r>
      <w:r w:rsidRPr="00683494">
        <w:rPr>
          <w:rFonts w:ascii="Segoe UI Symbol" w:hAnsi="Segoe UI Symbol" w:cs="Segoe UI Symbol"/>
        </w:rPr>
        <w:t>☐</w:t>
      </w:r>
      <w:r w:rsidRPr="00683494">
        <w:rPr>
          <w:rFonts w:ascii="Arial" w:hAnsi="Arial" w:cs="Arial"/>
        </w:rPr>
        <w:t xml:space="preserve"> 3 </w:t>
      </w:r>
      <w:r w:rsidRPr="00683494">
        <w:rPr>
          <w:rFonts w:ascii="Segoe UI Symbol" w:hAnsi="Segoe UI Symbol" w:cs="Segoe UI Symbol"/>
        </w:rPr>
        <w:t>☐</w:t>
      </w:r>
      <w:r w:rsidRPr="00683494">
        <w:rPr>
          <w:rFonts w:ascii="Arial" w:hAnsi="Arial" w:cs="Arial"/>
        </w:rPr>
        <w:t xml:space="preserve"> 4 </w:t>
      </w:r>
      <w:r w:rsidRPr="00683494">
        <w:rPr>
          <w:rFonts w:ascii="Segoe UI Symbol" w:hAnsi="Segoe UI Symbol" w:cs="Segoe UI Symbol"/>
        </w:rPr>
        <w:t>☐</w:t>
      </w:r>
      <w:r w:rsidRPr="00683494">
        <w:rPr>
          <w:rFonts w:ascii="Arial" w:hAnsi="Arial" w:cs="Arial"/>
        </w:rPr>
        <w:t xml:space="preserve"> 5</w:t>
      </w:r>
    </w:p>
    <w:p w14:paraId="498B27DE" w14:textId="77777777" w:rsidR="00961C4C" w:rsidRPr="00106FFC" w:rsidRDefault="00961C4C" w:rsidP="00961C4C">
      <w:pPr>
        <w:rPr>
          <w:b/>
          <w:bCs/>
        </w:rPr>
      </w:pPr>
    </w:p>
    <w:p w14:paraId="7A8545AA" w14:textId="77777777" w:rsidR="00961C4C" w:rsidRPr="00106FFC" w:rsidRDefault="00961C4C" w:rsidP="00961C4C">
      <w:pPr>
        <w:rPr>
          <w:b/>
          <w:bCs/>
        </w:rPr>
      </w:pPr>
    </w:p>
    <w:p w14:paraId="20539791" w14:textId="34A22DC0" w:rsidR="00961C4C" w:rsidRPr="00961C4C" w:rsidRDefault="00961C4C" w:rsidP="00961C4C">
      <w:pPr>
        <w:rPr>
          <w:b/>
          <w:bCs/>
        </w:rPr>
      </w:pPr>
    </w:p>
    <w:sectPr w:rsidR="00961C4C" w:rsidRPr="00961C4C" w:rsidSect="00961C4C">
      <w:type w:val="continuous"/>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CAF86" w14:textId="77777777" w:rsidR="00DE685B" w:rsidRDefault="00DE685B" w:rsidP="00961C4C">
      <w:pPr>
        <w:spacing w:after="0" w:line="240" w:lineRule="auto"/>
      </w:pPr>
      <w:r>
        <w:separator/>
      </w:r>
    </w:p>
  </w:endnote>
  <w:endnote w:type="continuationSeparator" w:id="0">
    <w:p w14:paraId="2B2D6705" w14:textId="77777777" w:rsidR="00DE685B" w:rsidRDefault="00DE685B" w:rsidP="00961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077023"/>
      <w:docPartObj>
        <w:docPartGallery w:val="Page Numbers (Bottom of Page)"/>
        <w:docPartUnique/>
      </w:docPartObj>
    </w:sdtPr>
    <w:sdtContent>
      <w:p w14:paraId="4E86FD18" w14:textId="6A5525DD" w:rsidR="00961C4C" w:rsidRDefault="00961C4C">
        <w:pPr>
          <w:pStyle w:val="Footer"/>
          <w:jc w:val="right"/>
        </w:pPr>
        <w:r>
          <w:fldChar w:fldCharType="begin"/>
        </w:r>
        <w:r>
          <w:instrText>PAGE   \* MERGEFORMAT</w:instrText>
        </w:r>
        <w:r>
          <w:fldChar w:fldCharType="separate"/>
        </w:r>
        <w:r>
          <w:t>2</w:t>
        </w:r>
        <w:r>
          <w:fldChar w:fldCharType="end"/>
        </w:r>
      </w:p>
    </w:sdtContent>
  </w:sdt>
  <w:p w14:paraId="35CDC47A" w14:textId="77777777" w:rsidR="00961C4C" w:rsidRDefault="00961C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293EA0" w14:textId="2CE42514" w:rsidR="00F87AF8" w:rsidRDefault="00905265" w:rsidP="00EB3FFD">
    <w:pPr>
      <w:pStyle w:val="Footer"/>
      <w:jc w:val="right"/>
    </w:pPr>
    <w:r>
      <w:t xml:space="preserve">                                                                                                                                                                                           </w:t>
    </w:r>
    <w:r>
      <w:fldChar w:fldCharType="begin"/>
    </w:r>
    <w:r>
      <w:instrText>PAGE   \* MERGEFORMAT</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F6330" w14:textId="77777777" w:rsidR="00DE685B" w:rsidRDefault="00DE685B" w:rsidP="00961C4C">
      <w:pPr>
        <w:spacing w:after="0" w:line="240" w:lineRule="auto"/>
      </w:pPr>
      <w:r>
        <w:separator/>
      </w:r>
    </w:p>
  </w:footnote>
  <w:footnote w:type="continuationSeparator" w:id="0">
    <w:p w14:paraId="2A7977F2" w14:textId="77777777" w:rsidR="00DE685B" w:rsidRDefault="00DE685B" w:rsidP="00961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F22F3"/>
    <w:multiLevelType w:val="multilevel"/>
    <w:tmpl w:val="F404F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5620C0"/>
    <w:multiLevelType w:val="hybridMultilevel"/>
    <w:tmpl w:val="36081D58"/>
    <w:lvl w:ilvl="0" w:tplc="BB3200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5EE298E"/>
    <w:multiLevelType w:val="multilevel"/>
    <w:tmpl w:val="E87C6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B3216B"/>
    <w:multiLevelType w:val="multilevel"/>
    <w:tmpl w:val="8E6AFA7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98D789E"/>
    <w:multiLevelType w:val="hybridMultilevel"/>
    <w:tmpl w:val="C486E80A"/>
    <w:lvl w:ilvl="0" w:tplc="E85814C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270548048">
    <w:abstractNumId w:val="3"/>
  </w:num>
  <w:num w:numId="2" w16cid:durableId="2124574176">
    <w:abstractNumId w:val="2"/>
  </w:num>
  <w:num w:numId="3" w16cid:durableId="1872985446">
    <w:abstractNumId w:val="0"/>
  </w:num>
  <w:num w:numId="4" w16cid:durableId="1848474921">
    <w:abstractNumId w:val="1"/>
  </w:num>
  <w:num w:numId="5" w16cid:durableId="10649920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C4C"/>
    <w:rsid w:val="000601AB"/>
    <w:rsid w:val="0020024F"/>
    <w:rsid w:val="002F69EE"/>
    <w:rsid w:val="003211F6"/>
    <w:rsid w:val="003343F1"/>
    <w:rsid w:val="003A1C43"/>
    <w:rsid w:val="003B2767"/>
    <w:rsid w:val="0042634E"/>
    <w:rsid w:val="00445AC6"/>
    <w:rsid w:val="004558A2"/>
    <w:rsid w:val="00502893"/>
    <w:rsid w:val="00503317"/>
    <w:rsid w:val="00505325"/>
    <w:rsid w:val="005B468E"/>
    <w:rsid w:val="005C78E5"/>
    <w:rsid w:val="005D0DB7"/>
    <w:rsid w:val="00602ECA"/>
    <w:rsid w:val="006429FE"/>
    <w:rsid w:val="006449B1"/>
    <w:rsid w:val="007006FA"/>
    <w:rsid w:val="007135A6"/>
    <w:rsid w:val="0074202F"/>
    <w:rsid w:val="00784046"/>
    <w:rsid w:val="008A13BD"/>
    <w:rsid w:val="008C36BE"/>
    <w:rsid w:val="00901695"/>
    <w:rsid w:val="00905265"/>
    <w:rsid w:val="00961C4C"/>
    <w:rsid w:val="00A75CB9"/>
    <w:rsid w:val="00AC1D9B"/>
    <w:rsid w:val="00AD7945"/>
    <w:rsid w:val="00B81D16"/>
    <w:rsid w:val="00BA7584"/>
    <w:rsid w:val="00BB49FB"/>
    <w:rsid w:val="00CA3258"/>
    <w:rsid w:val="00CC7A2B"/>
    <w:rsid w:val="00CF247C"/>
    <w:rsid w:val="00D10A75"/>
    <w:rsid w:val="00D40AB5"/>
    <w:rsid w:val="00DE685B"/>
    <w:rsid w:val="00E01E57"/>
    <w:rsid w:val="00E121ED"/>
    <w:rsid w:val="00EB3FFD"/>
    <w:rsid w:val="00F33DFD"/>
    <w:rsid w:val="00F50792"/>
    <w:rsid w:val="00F87AF8"/>
    <w:rsid w:val="00FB2C8F"/>
    <w:rsid w:val="00FD6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E26B3"/>
  <w15:chartTrackingRefBased/>
  <w15:docId w15:val="{C190D0CD-59C1-48C7-8C78-707E8813F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C4C"/>
  </w:style>
  <w:style w:type="paragraph" w:styleId="Heading1">
    <w:name w:val="heading 1"/>
    <w:basedOn w:val="Normal"/>
    <w:next w:val="Normal"/>
    <w:link w:val="Heading1Char"/>
    <w:uiPriority w:val="9"/>
    <w:qFormat/>
    <w:rsid w:val="00961C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1C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1C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1C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1C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1C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1C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1C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1C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C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1C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1C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1C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1C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1C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1C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1C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1C4C"/>
    <w:rPr>
      <w:rFonts w:eastAsiaTheme="majorEastAsia" w:cstheme="majorBidi"/>
      <w:color w:val="272727" w:themeColor="text1" w:themeTint="D8"/>
    </w:rPr>
  </w:style>
  <w:style w:type="paragraph" w:styleId="Title">
    <w:name w:val="Title"/>
    <w:basedOn w:val="Normal"/>
    <w:next w:val="Normal"/>
    <w:link w:val="TitleChar"/>
    <w:uiPriority w:val="10"/>
    <w:qFormat/>
    <w:rsid w:val="00961C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1C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1C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1C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1C4C"/>
    <w:pPr>
      <w:spacing w:before="160"/>
      <w:jc w:val="center"/>
    </w:pPr>
    <w:rPr>
      <w:i/>
      <w:iCs/>
      <w:color w:val="404040" w:themeColor="text1" w:themeTint="BF"/>
    </w:rPr>
  </w:style>
  <w:style w:type="character" w:customStyle="1" w:styleId="QuoteChar">
    <w:name w:val="Quote Char"/>
    <w:basedOn w:val="DefaultParagraphFont"/>
    <w:link w:val="Quote"/>
    <w:uiPriority w:val="29"/>
    <w:rsid w:val="00961C4C"/>
    <w:rPr>
      <w:i/>
      <w:iCs/>
      <w:color w:val="404040" w:themeColor="text1" w:themeTint="BF"/>
    </w:rPr>
  </w:style>
  <w:style w:type="paragraph" w:styleId="ListParagraph">
    <w:name w:val="List Paragraph"/>
    <w:basedOn w:val="Normal"/>
    <w:uiPriority w:val="34"/>
    <w:qFormat/>
    <w:rsid w:val="00961C4C"/>
    <w:pPr>
      <w:ind w:left="720"/>
      <w:contextualSpacing/>
    </w:pPr>
  </w:style>
  <w:style w:type="character" w:styleId="IntenseEmphasis">
    <w:name w:val="Intense Emphasis"/>
    <w:basedOn w:val="DefaultParagraphFont"/>
    <w:uiPriority w:val="21"/>
    <w:qFormat/>
    <w:rsid w:val="00961C4C"/>
    <w:rPr>
      <w:i/>
      <w:iCs/>
      <w:color w:val="0F4761" w:themeColor="accent1" w:themeShade="BF"/>
    </w:rPr>
  </w:style>
  <w:style w:type="paragraph" w:styleId="IntenseQuote">
    <w:name w:val="Intense Quote"/>
    <w:basedOn w:val="Normal"/>
    <w:next w:val="Normal"/>
    <w:link w:val="IntenseQuoteChar"/>
    <w:uiPriority w:val="30"/>
    <w:qFormat/>
    <w:rsid w:val="00961C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1C4C"/>
    <w:rPr>
      <w:i/>
      <w:iCs/>
      <w:color w:val="0F4761" w:themeColor="accent1" w:themeShade="BF"/>
    </w:rPr>
  </w:style>
  <w:style w:type="character" w:styleId="IntenseReference">
    <w:name w:val="Intense Reference"/>
    <w:basedOn w:val="DefaultParagraphFont"/>
    <w:uiPriority w:val="32"/>
    <w:qFormat/>
    <w:rsid w:val="00961C4C"/>
    <w:rPr>
      <w:b/>
      <w:bCs/>
      <w:smallCaps/>
      <w:color w:val="0F4761" w:themeColor="accent1" w:themeShade="BF"/>
      <w:spacing w:val="5"/>
    </w:rPr>
  </w:style>
  <w:style w:type="character" w:styleId="Hyperlink">
    <w:name w:val="Hyperlink"/>
    <w:basedOn w:val="DefaultParagraphFont"/>
    <w:uiPriority w:val="99"/>
    <w:unhideWhenUsed/>
    <w:rsid w:val="00961C4C"/>
    <w:rPr>
      <w:color w:val="467886" w:themeColor="hyperlink"/>
      <w:u w:val="single"/>
    </w:rPr>
  </w:style>
  <w:style w:type="paragraph" w:styleId="NormalWeb">
    <w:name w:val="Normal (Web)"/>
    <w:basedOn w:val="Normal"/>
    <w:uiPriority w:val="99"/>
    <w:semiHidden/>
    <w:unhideWhenUsed/>
    <w:rsid w:val="00961C4C"/>
    <w:rPr>
      <w:rFonts w:ascii="Times New Roman" w:hAnsi="Times New Roman" w:cs="Times New Roman"/>
    </w:rPr>
  </w:style>
  <w:style w:type="paragraph" w:styleId="Header">
    <w:name w:val="header"/>
    <w:basedOn w:val="Normal"/>
    <w:link w:val="HeaderChar"/>
    <w:uiPriority w:val="99"/>
    <w:unhideWhenUsed/>
    <w:rsid w:val="00961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C4C"/>
  </w:style>
  <w:style w:type="paragraph" w:styleId="Footer">
    <w:name w:val="footer"/>
    <w:basedOn w:val="Normal"/>
    <w:link w:val="FooterChar"/>
    <w:uiPriority w:val="99"/>
    <w:unhideWhenUsed/>
    <w:rsid w:val="00961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C4C"/>
  </w:style>
  <w:style w:type="paragraph" w:styleId="TOCHeading">
    <w:name w:val="TOC Heading"/>
    <w:basedOn w:val="Heading1"/>
    <w:next w:val="Normal"/>
    <w:uiPriority w:val="39"/>
    <w:unhideWhenUsed/>
    <w:qFormat/>
    <w:rsid w:val="00961C4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61C4C"/>
    <w:pPr>
      <w:spacing w:after="100"/>
    </w:pPr>
  </w:style>
  <w:style w:type="paragraph" w:styleId="TOC2">
    <w:name w:val="toc 2"/>
    <w:basedOn w:val="Normal"/>
    <w:next w:val="Normal"/>
    <w:autoRedefine/>
    <w:uiPriority w:val="39"/>
    <w:unhideWhenUsed/>
    <w:rsid w:val="00961C4C"/>
    <w:pPr>
      <w:spacing w:after="100"/>
      <w:ind w:left="240"/>
    </w:pPr>
  </w:style>
  <w:style w:type="table" w:styleId="TableGrid">
    <w:name w:val="Table Grid"/>
    <w:basedOn w:val="TableNormal"/>
    <w:uiPriority w:val="39"/>
    <w:rsid w:val="00961C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61C4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61C4C"/>
    <w:pPr>
      <w:spacing w:after="0"/>
    </w:pPr>
  </w:style>
  <w:style w:type="character" w:styleId="UnresolvedMention">
    <w:name w:val="Unresolved Mention"/>
    <w:basedOn w:val="DefaultParagraphFont"/>
    <w:uiPriority w:val="99"/>
    <w:semiHidden/>
    <w:unhideWhenUsed/>
    <w:rsid w:val="00961C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hyperlink" Target="https://doi.org/10.1177/0893318914524536"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txm.com/txm-revolutionises-bph-attachments-transforming-operations-for-streamlined-excellence/" TargetMode="External"/><Relationship Id="rId10" Type="http://schemas.openxmlformats.org/officeDocument/2006/relationships/footer" Target="footer1.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hyperlink" Target="https://moodle.uwtsd.ac.uk/course/view.php?id=1068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doi.org/10.1111/j.1467-6486.2006.00608.x"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12F4A-2274-4995-B049-0CAE99549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10286</Words>
  <Characters>58636</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44</cp:revision>
  <dcterms:created xsi:type="dcterms:W3CDTF">2025-07-27T14:33:00Z</dcterms:created>
  <dcterms:modified xsi:type="dcterms:W3CDTF">2025-07-31T14:29:00Z</dcterms:modified>
</cp:coreProperties>
</file>