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E4E4BE" w14:textId="3A9EC3CC" w:rsidR="003572A5" w:rsidRDefault="003572A5" w:rsidP="003572A5">
      <w:pPr>
        <w:pStyle w:val="Heading1"/>
        <w:jc w:val="center"/>
        <w:rPr>
          <w:rFonts w:ascii="Calibri" w:hAnsi="Calibri" w:cs="Calibri"/>
          <w:color w:val="000000" w:themeColor="text1"/>
          <w:sz w:val="28"/>
          <w:szCs w:val="28"/>
        </w:rPr>
      </w:pPr>
      <w:r w:rsidRPr="00877E2D">
        <w:rPr>
          <w:rFonts w:ascii="Calibri" w:hAnsi="Calibri" w:cs="Calibri"/>
          <w:color w:val="000000" w:themeColor="text1"/>
          <w:sz w:val="28"/>
          <w:szCs w:val="28"/>
        </w:rPr>
        <w:t xml:space="preserve">Discuss the Benin Bronze within the context of Stories that shape the world.  Reflect on the significance of the Benin Bronze within the cultural context of the Yoruba as well as the </w:t>
      </w:r>
      <w:proofErr w:type="spellStart"/>
      <w:r w:rsidRPr="00877E2D">
        <w:rPr>
          <w:rFonts w:ascii="Calibri" w:hAnsi="Calibri" w:cs="Calibri"/>
          <w:color w:val="000000" w:themeColor="text1"/>
          <w:sz w:val="28"/>
          <w:szCs w:val="28"/>
        </w:rPr>
        <w:t>post colonial</w:t>
      </w:r>
      <w:proofErr w:type="spellEnd"/>
      <w:r w:rsidRPr="00877E2D">
        <w:rPr>
          <w:rFonts w:ascii="Calibri" w:hAnsi="Calibri" w:cs="Calibri"/>
          <w:color w:val="000000" w:themeColor="text1"/>
          <w:sz w:val="28"/>
          <w:szCs w:val="28"/>
        </w:rPr>
        <w:t xml:space="preserve"> context today.</w:t>
      </w:r>
    </w:p>
    <w:p w14:paraId="218BD2A9" w14:textId="77777777" w:rsidR="007E77F0" w:rsidRPr="007E77F0" w:rsidRDefault="007E77F0" w:rsidP="007E77F0"/>
    <w:p w14:paraId="1B131B7B" w14:textId="77777777" w:rsidR="00E57AB9" w:rsidRPr="00877E2D" w:rsidRDefault="00E57AB9">
      <w:pPr>
        <w:rPr>
          <w:rFonts w:ascii="Calibri" w:hAnsi="Calibri" w:cs="Calibri"/>
        </w:rPr>
      </w:pPr>
    </w:p>
    <w:p w14:paraId="14292ED8" w14:textId="0591095F" w:rsidR="003572A5" w:rsidRPr="00877E2D" w:rsidRDefault="00E57AB9">
      <w:pPr>
        <w:rPr>
          <w:rFonts w:ascii="Calibri" w:hAnsi="Calibri" w:cs="Calibri"/>
        </w:rPr>
      </w:pPr>
      <w:r w:rsidRPr="00877E2D">
        <w:rPr>
          <w:rFonts w:ascii="Calibri" w:hAnsi="Calibri" w:cs="Calibri"/>
        </w:rPr>
        <w:t>Ancient antiquity has always been sought after by people for its richness</w:t>
      </w:r>
      <w:r w:rsidR="00E8515E" w:rsidRPr="00877E2D">
        <w:rPr>
          <w:rFonts w:ascii="Calibri" w:hAnsi="Calibri" w:cs="Calibri"/>
        </w:rPr>
        <w:t>, be that from the</w:t>
      </w:r>
      <w:r w:rsidRPr="00877E2D">
        <w:rPr>
          <w:rFonts w:ascii="Calibri" w:hAnsi="Calibri" w:cs="Calibri"/>
        </w:rPr>
        <w:t xml:space="preserve"> material</w:t>
      </w:r>
      <w:r w:rsidR="00E8515E" w:rsidRPr="00877E2D">
        <w:rPr>
          <w:rFonts w:ascii="Calibri" w:hAnsi="Calibri" w:cs="Calibri"/>
        </w:rPr>
        <w:t>s used</w:t>
      </w:r>
      <w:r w:rsidRPr="00877E2D">
        <w:rPr>
          <w:rFonts w:ascii="Calibri" w:hAnsi="Calibri" w:cs="Calibri"/>
        </w:rPr>
        <w:t xml:space="preserve">, </w:t>
      </w:r>
      <w:r w:rsidR="00B20F26" w:rsidRPr="00877E2D">
        <w:rPr>
          <w:rFonts w:ascii="Calibri" w:hAnsi="Calibri" w:cs="Calibri"/>
        </w:rPr>
        <w:t>its monetary</w:t>
      </w:r>
      <w:r w:rsidRPr="00877E2D">
        <w:rPr>
          <w:rFonts w:ascii="Calibri" w:hAnsi="Calibri" w:cs="Calibri"/>
        </w:rPr>
        <w:t xml:space="preserve"> value</w:t>
      </w:r>
      <w:r w:rsidR="00EB2362" w:rsidRPr="00877E2D">
        <w:rPr>
          <w:rFonts w:ascii="Calibri" w:hAnsi="Calibri" w:cs="Calibri"/>
        </w:rPr>
        <w:t>, for its presence</w:t>
      </w:r>
      <w:r w:rsidR="00E8515E" w:rsidRPr="00877E2D">
        <w:rPr>
          <w:rFonts w:ascii="Calibri" w:hAnsi="Calibri" w:cs="Calibri"/>
        </w:rPr>
        <w:t xml:space="preserve"> and importance</w:t>
      </w:r>
      <w:r w:rsidR="00EB2362" w:rsidRPr="00877E2D">
        <w:rPr>
          <w:rFonts w:ascii="Calibri" w:hAnsi="Calibri" w:cs="Calibri"/>
        </w:rPr>
        <w:t xml:space="preserve"> in cultural history, for </w:t>
      </w:r>
      <w:r w:rsidR="00E8515E" w:rsidRPr="00877E2D">
        <w:rPr>
          <w:rFonts w:ascii="Calibri" w:hAnsi="Calibri" w:cs="Calibri"/>
        </w:rPr>
        <w:t xml:space="preserve">the </w:t>
      </w:r>
      <w:r w:rsidR="00EB2362" w:rsidRPr="00877E2D">
        <w:rPr>
          <w:rFonts w:ascii="Calibri" w:hAnsi="Calibri" w:cs="Calibri"/>
        </w:rPr>
        <w:t>recognition of status</w:t>
      </w:r>
      <w:r w:rsidR="00E8515E" w:rsidRPr="00877E2D">
        <w:rPr>
          <w:rFonts w:ascii="Calibri" w:hAnsi="Calibri" w:cs="Calibri"/>
        </w:rPr>
        <w:t xml:space="preserve"> from its</w:t>
      </w:r>
      <w:r w:rsidR="00EB2362" w:rsidRPr="00877E2D">
        <w:rPr>
          <w:rFonts w:ascii="Calibri" w:hAnsi="Calibri" w:cs="Calibri"/>
        </w:rPr>
        <w:t xml:space="preserve"> acquirement</w:t>
      </w:r>
      <w:r w:rsidR="00E8515E" w:rsidRPr="00877E2D">
        <w:rPr>
          <w:rFonts w:ascii="Calibri" w:hAnsi="Calibri" w:cs="Calibri"/>
        </w:rPr>
        <w:t xml:space="preserve"> in </w:t>
      </w:r>
      <w:r w:rsidR="00B20F26" w:rsidRPr="00877E2D">
        <w:rPr>
          <w:rFonts w:ascii="Calibri" w:hAnsi="Calibri" w:cs="Calibri"/>
        </w:rPr>
        <w:t>another’s</w:t>
      </w:r>
      <w:r w:rsidR="00E8515E" w:rsidRPr="00877E2D">
        <w:rPr>
          <w:rFonts w:ascii="Calibri" w:hAnsi="Calibri" w:cs="Calibri"/>
        </w:rPr>
        <w:t xml:space="preserve"> culture,</w:t>
      </w:r>
      <w:r w:rsidR="00EB2362" w:rsidRPr="00877E2D">
        <w:rPr>
          <w:rFonts w:ascii="Calibri" w:hAnsi="Calibri" w:cs="Calibri"/>
        </w:rPr>
        <w:t xml:space="preserve"> or from the tapestry of stories and knowledge that is contained in it</w:t>
      </w:r>
      <w:r w:rsidR="00941BAC">
        <w:rPr>
          <w:rFonts w:ascii="Calibri" w:hAnsi="Calibri" w:cs="Calibri"/>
        </w:rPr>
        <w:t>s</w:t>
      </w:r>
      <w:r w:rsidR="00EB2362" w:rsidRPr="00877E2D">
        <w:rPr>
          <w:rFonts w:ascii="Calibri" w:hAnsi="Calibri" w:cs="Calibri"/>
        </w:rPr>
        <w:t xml:space="preserve"> physical details.  These items of history are revered as </w:t>
      </w:r>
      <w:r w:rsidR="00E8515E" w:rsidRPr="00877E2D">
        <w:rPr>
          <w:rFonts w:ascii="Calibri" w:hAnsi="Calibri" w:cs="Calibri"/>
        </w:rPr>
        <w:t xml:space="preserve">important and a way of </w:t>
      </w:r>
      <w:r w:rsidR="00EB2362" w:rsidRPr="00877E2D">
        <w:rPr>
          <w:rFonts w:ascii="Calibri" w:hAnsi="Calibri" w:cs="Calibri"/>
        </w:rPr>
        <w:t xml:space="preserve">passage back in time, providing access and insight into cultures that have shaped our existence.  </w:t>
      </w:r>
      <w:r w:rsidR="00E8515E" w:rsidRPr="00877E2D">
        <w:rPr>
          <w:rFonts w:ascii="Calibri" w:hAnsi="Calibri" w:cs="Calibri"/>
        </w:rPr>
        <w:t xml:space="preserve">Within such array of antiquities are found the </w:t>
      </w:r>
      <w:r w:rsidR="004C295D" w:rsidRPr="00877E2D">
        <w:rPr>
          <w:rFonts w:ascii="Calibri" w:hAnsi="Calibri" w:cs="Calibri"/>
        </w:rPr>
        <w:t>Benin from</w:t>
      </w:r>
      <w:r w:rsidR="00E8515E" w:rsidRPr="00877E2D">
        <w:rPr>
          <w:rFonts w:ascii="Calibri" w:hAnsi="Calibri" w:cs="Calibri"/>
        </w:rPr>
        <w:t xml:space="preserve"> </w:t>
      </w:r>
      <w:r w:rsidR="00B20F26" w:rsidRPr="00877E2D">
        <w:rPr>
          <w:rFonts w:ascii="Calibri" w:hAnsi="Calibri" w:cs="Calibri"/>
        </w:rPr>
        <w:t xml:space="preserve">Africa which were highly sought after by the British Empire in the early 1900’s. </w:t>
      </w:r>
      <w:r w:rsidR="00717DDA" w:rsidRPr="00877E2D">
        <w:rPr>
          <w:rFonts w:ascii="Calibri" w:hAnsi="Calibri" w:cs="Calibri"/>
        </w:rPr>
        <w:t xml:space="preserve"> Vast quantities</w:t>
      </w:r>
      <w:r w:rsidR="00B20F26" w:rsidRPr="00877E2D">
        <w:rPr>
          <w:rFonts w:ascii="Calibri" w:hAnsi="Calibri" w:cs="Calibri"/>
        </w:rPr>
        <w:t xml:space="preserve"> </w:t>
      </w:r>
      <w:r w:rsidR="00717DDA" w:rsidRPr="00877E2D">
        <w:rPr>
          <w:rFonts w:ascii="Calibri" w:hAnsi="Calibri" w:cs="Calibri"/>
        </w:rPr>
        <w:t xml:space="preserve">of these relics are found within museums around the world </w:t>
      </w:r>
      <w:proofErr w:type="gramStart"/>
      <w:r w:rsidR="00717DDA" w:rsidRPr="00877E2D">
        <w:rPr>
          <w:rFonts w:ascii="Calibri" w:hAnsi="Calibri" w:cs="Calibri"/>
        </w:rPr>
        <w:t>as a result of</w:t>
      </w:r>
      <w:proofErr w:type="gramEnd"/>
      <w:r w:rsidR="00717DDA" w:rsidRPr="00877E2D">
        <w:rPr>
          <w:rFonts w:ascii="Calibri" w:hAnsi="Calibri" w:cs="Calibri"/>
        </w:rPr>
        <w:t xml:space="preserve"> British rule.  In this piece I will examine</w:t>
      </w:r>
      <w:r w:rsidR="007E77F0">
        <w:rPr>
          <w:rFonts w:ascii="Calibri" w:hAnsi="Calibri" w:cs="Calibri"/>
        </w:rPr>
        <w:t xml:space="preserve"> what are </w:t>
      </w:r>
      <w:r w:rsidR="00717DDA" w:rsidRPr="00877E2D">
        <w:rPr>
          <w:rFonts w:ascii="Calibri" w:hAnsi="Calibri" w:cs="Calibri"/>
        </w:rPr>
        <w:t xml:space="preserve">the Benin </w:t>
      </w:r>
      <w:r w:rsidR="007E77F0" w:rsidRPr="00877E2D">
        <w:rPr>
          <w:rFonts w:ascii="Calibri" w:hAnsi="Calibri" w:cs="Calibri"/>
        </w:rPr>
        <w:t xml:space="preserve">Bronzes, </w:t>
      </w:r>
      <w:r w:rsidR="007E77F0">
        <w:rPr>
          <w:rFonts w:ascii="Calibri" w:hAnsi="Calibri" w:cs="Calibri"/>
        </w:rPr>
        <w:t xml:space="preserve">their origins, </w:t>
      </w:r>
      <w:r w:rsidR="00D4021E" w:rsidRPr="00877E2D">
        <w:rPr>
          <w:rFonts w:ascii="Calibri" w:hAnsi="Calibri" w:cs="Calibri"/>
        </w:rPr>
        <w:t>their</w:t>
      </w:r>
      <w:r w:rsidR="00717DDA" w:rsidRPr="00877E2D">
        <w:rPr>
          <w:rFonts w:ascii="Calibri" w:hAnsi="Calibri" w:cs="Calibri"/>
        </w:rPr>
        <w:t xml:space="preserve"> relationship with the Yoruba people, what they symbolize to the </w:t>
      </w:r>
      <w:proofErr w:type="gramStart"/>
      <w:r w:rsidR="00717DDA" w:rsidRPr="00877E2D">
        <w:rPr>
          <w:rFonts w:ascii="Calibri" w:hAnsi="Calibri" w:cs="Calibri"/>
        </w:rPr>
        <w:t>Oba</w:t>
      </w:r>
      <w:r w:rsidR="00725D79" w:rsidRPr="00877E2D">
        <w:rPr>
          <w:rFonts w:ascii="Calibri" w:hAnsi="Calibri" w:cs="Calibri"/>
        </w:rPr>
        <w:t>,</w:t>
      </w:r>
      <w:r w:rsidR="007E77F0">
        <w:rPr>
          <w:rFonts w:ascii="Calibri" w:hAnsi="Calibri" w:cs="Calibri"/>
        </w:rPr>
        <w:t xml:space="preserve">  and</w:t>
      </w:r>
      <w:proofErr w:type="gramEnd"/>
      <w:r w:rsidR="007E77F0">
        <w:rPr>
          <w:rFonts w:ascii="Calibri" w:hAnsi="Calibri" w:cs="Calibri"/>
        </w:rPr>
        <w:t xml:space="preserve"> what was the Yoruba religion at the time of the production of these bronzes.  Referr</w:t>
      </w:r>
      <w:r w:rsidR="007E77F0" w:rsidRPr="00877E2D">
        <w:rPr>
          <w:rFonts w:ascii="Calibri" w:hAnsi="Calibri" w:cs="Calibri"/>
        </w:rPr>
        <w:t>i</w:t>
      </w:r>
      <w:r w:rsidR="007E77F0">
        <w:rPr>
          <w:rFonts w:ascii="Calibri" w:hAnsi="Calibri" w:cs="Calibri"/>
        </w:rPr>
        <w:t xml:space="preserve">ng to </w:t>
      </w:r>
      <w:r w:rsidR="007E77F0" w:rsidRPr="00877E2D">
        <w:rPr>
          <w:rFonts w:ascii="Calibri" w:hAnsi="Calibri" w:cs="Calibri"/>
        </w:rPr>
        <w:t>different</w:t>
      </w:r>
      <w:r w:rsidR="00D4021E" w:rsidRPr="00877E2D">
        <w:rPr>
          <w:rFonts w:ascii="Calibri" w:hAnsi="Calibri" w:cs="Calibri"/>
        </w:rPr>
        <w:t xml:space="preserve"> styles of Benin Bronze </w:t>
      </w:r>
      <w:r w:rsidR="007E77F0">
        <w:rPr>
          <w:rFonts w:ascii="Calibri" w:hAnsi="Calibri" w:cs="Calibri"/>
        </w:rPr>
        <w:t xml:space="preserve">and sources from the British Museum </w:t>
      </w:r>
      <w:r w:rsidR="00D4021E" w:rsidRPr="00877E2D">
        <w:rPr>
          <w:rFonts w:ascii="Calibri" w:hAnsi="Calibri" w:cs="Calibri"/>
        </w:rPr>
        <w:t>to decipher their importance</w:t>
      </w:r>
      <w:r w:rsidR="007E77F0">
        <w:rPr>
          <w:rFonts w:ascii="Calibri" w:hAnsi="Calibri" w:cs="Calibri"/>
        </w:rPr>
        <w:t xml:space="preserve"> and </w:t>
      </w:r>
      <w:r w:rsidR="00725D79" w:rsidRPr="00877E2D">
        <w:rPr>
          <w:rFonts w:ascii="Calibri" w:hAnsi="Calibri" w:cs="Calibri"/>
        </w:rPr>
        <w:t>their present location and status.  I wish to imply that these artifacts are strongly linked to the Nigerian current practices and religions an</w:t>
      </w:r>
      <w:r w:rsidR="007E77F0">
        <w:rPr>
          <w:rFonts w:ascii="Calibri" w:hAnsi="Calibri" w:cs="Calibri"/>
        </w:rPr>
        <w:t>d are as relevant to Yoruba people as a large part of their heritage and future.</w:t>
      </w:r>
    </w:p>
    <w:p w14:paraId="013E5A6E" w14:textId="77777777" w:rsidR="003572A5" w:rsidRPr="00877E2D" w:rsidRDefault="003572A5">
      <w:pPr>
        <w:rPr>
          <w:rFonts w:ascii="Calibri" w:hAnsi="Calibri" w:cs="Calibri"/>
        </w:rPr>
      </w:pPr>
    </w:p>
    <w:p w14:paraId="3DF2AA1C" w14:textId="1E8638FD" w:rsidR="00426A0F" w:rsidRPr="00877E2D" w:rsidRDefault="00F328B7" w:rsidP="00C604F7">
      <w:pPr>
        <w:rPr>
          <w:rFonts w:ascii="Calibri" w:hAnsi="Calibri" w:cs="Calibri"/>
        </w:rPr>
      </w:pPr>
      <w:r w:rsidRPr="00877E2D">
        <w:rPr>
          <w:rFonts w:ascii="Calibri" w:hAnsi="Calibri" w:cs="Calibri"/>
        </w:rPr>
        <w:t>The term</w:t>
      </w:r>
      <w:r w:rsidR="003572A5" w:rsidRPr="00877E2D">
        <w:rPr>
          <w:rFonts w:ascii="Calibri" w:hAnsi="Calibri" w:cs="Calibri"/>
        </w:rPr>
        <w:t xml:space="preserve"> Benin Bronzes are given to elaborately decorate pieces of art of royal regalia, which are commemorative in nature and are of personal ornamentation.  </w:t>
      </w:r>
      <w:r w:rsidR="002B41DA" w:rsidRPr="00877E2D">
        <w:rPr>
          <w:rFonts w:ascii="Calibri" w:hAnsi="Calibri" w:cs="Calibri"/>
          <w:color w:val="000000"/>
          <w:spacing w:val="5"/>
          <w:sz w:val="21"/>
          <w:szCs w:val="21"/>
          <w:shd w:val="clear" w:color="auto" w:fill="FFFFFF"/>
        </w:rPr>
        <w:t xml:space="preserve">Being of a prestige type of art, it was made solely for the enjoyment of the Oba and some of his highly placed chiefs in the past.  </w:t>
      </w:r>
      <w:r w:rsidR="003572A5" w:rsidRPr="00877E2D">
        <w:rPr>
          <w:rFonts w:ascii="Calibri" w:hAnsi="Calibri" w:cs="Calibri"/>
        </w:rPr>
        <w:t>Dating back to around the 16</w:t>
      </w:r>
      <w:r w:rsidR="003572A5" w:rsidRPr="00877E2D">
        <w:rPr>
          <w:rFonts w:ascii="Calibri" w:hAnsi="Calibri" w:cs="Calibri"/>
          <w:vertAlign w:val="superscript"/>
        </w:rPr>
        <w:t>th</w:t>
      </w:r>
      <w:r w:rsidR="003572A5" w:rsidRPr="00877E2D">
        <w:rPr>
          <w:rFonts w:ascii="Calibri" w:hAnsi="Calibri" w:cs="Calibri"/>
        </w:rPr>
        <w:t xml:space="preserve"> Century and originating an</w:t>
      </w:r>
      <w:r w:rsidR="0086697D" w:rsidRPr="00877E2D">
        <w:rPr>
          <w:rFonts w:ascii="Calibri" w:hAnsi="Calibri" w:cs="Calibri"/>
        </w:rPr>
        <w:t>d</w:t>
      </w:r>
      <w:r w:rsidR="003572A5" w:rsidRPr="00877E2D">
        <w:rPr>
          <w:rFonts w:ascii="Calibri" w:hAnsi="Calibri" w:cs="Calibri"/>
        </w:rPr>
        <w:t xml:space="preserve"> named after the Beinin city in the historical capital of the kingdom of Benin</w:t>
      </w:r>
      <w:r w:rsidR="0086697D" w:rsidRPr="00877E2D">
        <w:rPr>
          <w:rFonts w:ascii="Calibri" w:hAnsi="Calibri" w:cs="Calibri"/>
        </w:rPr>
        <w:t xml:space="preserve">, a </w:t>
      </w:r>
      <w:r w:rsidR="003572A5" w:rsidRPr="00877E2D">
        <w:rPr>
          <w:rFonts w:ascii="Calibri" w:hAnsi="Calibri" w:cs="Calibri"/>
        </w:rPr>
        <w:t xml:space="preserve">city </w:t>
      </w:r>
      <w:r w:rsidR="0086697D" w:rsidRPr="00877E2D">
        <w:rPr>
          <w:rFonts w:ascii="Calibri" w:hAnsi="Calibri" w:cs="Calibri"/>
        </w:rPr>
        <w:t xml:space="preserve">state in West Africa in the medieval period and which is now located in the Federal Republic of Nigeria.  </w:t>
      </w:r>
      <w:r w:rsidR="00D01DCB" w:rsidRPr="00877E2D">
        <w:rPr>
          <w:rFonts w:ascii="Calibri" w:hAnsi="Calibri" w:cs="Calibri"/>
        </w:rPr>
        <w:t xml:space="preserve">Not always as the name suggests are these pieces of art made solely from Bronze, in other examples we find items made from other materials such as ivory, leather, </w:t>
      </w:r>
      <w:r w:rsidRPr="00877E2D">
        <w:rPr>
          <w:rFonts w:ascii="Calibri" w:hAnsi="Calibri" w:cs="Calibri"/>
        </w:rPr>
        <w:t>coral and</w:t>
      </w:r>
      <w:r w:rsidR="00D01DCB" w:rsidRPr="00877E2D">
        <w:rPr>
          <w:rFonts w:ascii="Calibri" w:hAnsi="Calibri" w:cs="Calibri"/>
        </w:rPr>
        <w:t xml:space="preserve"> wood, however they were best known for their historic references to the dynastic, social history of the kingdom of Benin</w:t>
      </w:r>
      <w:r w:rsidR="00683C21" w:rsidRPr="00877E2D">
        <w:rPr>
          <w:rFonts w:ascii="Calibri" w:hAnsi="Calibri" w:cs="Calibri"/>
        </w:rPr>
        <w:t xml:space="preserve">.  </w:t>
      </w:r>
      <w:r w:rsidR="00761631" w:rsidRPr="00877E2D">
        <w:rPr>
          <w:rFonts w:ascii="Calibri" w:hAnsi="Calibri" w:cs="Calibri"/>
        </w:rPr>
        <w:t xml:space="preserve">See figure 1 which displays a highly </w:t>
      </w:r>
      <w:r w:rsidR="00282609" w:rsidRPr="00877E2D">
        <w:rPr>
          <w:rFonts w:ascii="Calibri" w:hAnsi="Calibri" w:cs="Calibri"/>
        </w:rPr>
        <w:t>decorated</w:t>
      </w:r>
      <w:r w:rsidR="00761631" w:rsidRPr="00877E2D">
        <w:rPr>
          <w:rFonts w:ascii="Calibri" w:hAnsi="Calibri" w:cs="Calibri"/>
        </w:rPr>
        <w:t xml:space="preserve"> ivory armlet featuring depictions of what is believed to be Portuguese traders.   </w:t>
      </w:r>
      <w:r w:rsidR="00683C21" w:rsidRPr="00877E2D">
        <w:rPr>
          <w:rFonts w:ascii="Calibri" w:hAnsi="Calibri" w:cs="Calibri"/>
        </w:rPr>
        <w:t xml:space="preserve">They </w:t>
      </w:r>
      <w:r w:rsidR="00D01DCB" w:rsidRPr="00877E2D">
        <w:rPr>
          <w:rFonts w:ascii="Calibri" w:hAnsi="Calibri" w:cs="Calibri"/>
        </w:rPr>
        <w:t>provid</w:t>
      </w:r>
      <w:r w:rsidR="00683C21" w:rsidRPr="00877E2D">
        <w:rPr>
          <w:rFonts w:ascii="Calibri" w:hAnsi="Calibri" w:cs="Calibri"/>
        </w:rPr>
        <w:t>e</w:t>
      </w:r>
      <w:r w:rsidR="00D01DCB" w:rsidRPr="00877E2D">
        <w:rPr>
          <w:rFonts w:ascii="Calibri" w:hAnsi="Calibri" w:cs="Calibri"/>
        </w:rPr>
        <w:t xml:space="preserve"> </w:t>
      </w:r>
      <w:r w:rsidRPr="00877E2D">
        <w:rPr>
          <w:rFonts w:ascii="Calibri" w:hAnsi="Calibri" w:cs="Calibri"/>
        </w:rPr>
        <w:t>important insights</w:t>
      </w:r>
      <w:r w:rsidR="00683C21" w:rsidRPr="00877E2D">
        <w:rPr>
          <w:rFonts w:ascii="Calibri" w:hAnsi="Calibri" w:cs="Calibri"/>
        </w:rPr>
        <w:t xml:space="preserve"> into </w:t>
      </w:r>
      <w:r w:rsidR="00D01DCB" w:rsidRPr="00877E2D">
        <w:rPr>
          <w:rFonts w:ascii="Calibri" w:hAnsi="Calibri" w:cs="Calibri"/>
        </w:rPr>
        <w:t xml:space="preserve">historical records and into </w:t>
      </w:r>
      <w:r w:rsidR="00683C21" w:rsidRPr="00877E2D">
        <w:rPr>
          <w:rFonts w:ascii="Calibri" w:hAnsi="Calibri" w:cs="Calibri"/>
        </w:rPr>
        <w:t>the cultural</w:t>
      </w:r>
      <w:r w:rsidR="00D01DCB" w:rsidRPr="00877E2D">
        <w:rPr>
          <w:rFonts w:ascii="Calibri" w:hAnsi="Calibri" w:cs="Calibri"/>
        </w:rPr>
        <w:t xml:space="preserve"> relationship </w:t>
      </w:r>
      <w:r w:rsidR="00683C21" w:rsidRPr="00877E2D">
        <w:rPr>
          <w:rFonts w:ascii="Calibri" w:hAnsi="Calibri" w:cs="Calibri"/>
        </w:rPr>
        <w:t>between</w:t>
      </w:r>
      <w:r w:rsidR="00D01DCB" w:rsidRPr="00877E2D">
        <w:rPr>
          <w:rFonts w:ascii="Calibri" w:hAnsi="Calibri" w:cs="Calibri"/>
        </w:rPr>
        <w:t xml:space="preserve"> neighbouring kingdoms</w:t>
      </w:r>
      <w:r w:rsidR="00683C21" w:rsidRPr="00877E2D">
        <w:rPr>
          <w:rFonts w:ascii="Calibri" w:hAnsi="Calibri" w:cs="Calibri"/>
        </w:rPr>
        <w:t>,</w:t>
      </w:r>
      <w:r w:rsidR="00D01DCB" w:rsidRPr="00877E2D">
        <w:rPr>
          <w:rFonts w:ascii="Calibri" w:hAnsi="Calibri" w:cs="Calibri"/>
        </w:rPr>
        <w:t xml:space="preserve"> </w:t>
      </w:r>
      <w:r w:rsidR="00282609" w:rsidRPr="00877E2D">
        <w:rPr>
          <w:rFonts w:ascii="Calibri" w:hAnsi="Calibri" w:cs="Calibri"/>
        </w:rPr>
        <w:t>societies,</w:t>
      </w:r>
      <w:r w:rsidR="00D01DCB" w:rsidRPr="00877E2D">
        <w:rPr>
          <w:rFonts w:ascii="Calibri" w:hAnsi="Calibri" w:cs="Calibri"/>
        </w:rPr>
        <w:t xml:space="preserve"> and tastes of that time.  </w:t>
      </w:r>
      <w:r w:rsidRPr="00877E2D">
        <w:rPr>
          <w:rFonts w:ascii="Calibri" w:hAnsi="Calibri" w:cs="Calibri"/>
        </w:rPr>
        <w:t xml:space="preserve">Images </w:t>
      </w:r>
      <w:r w:rsidR="00735349" w:rsidRPr="00877E2D">
        <w:rPr>
          <w:rFonts w:ascii="Calibri" w:hAnsi="Calibri" w:cs="Calibri"/>
        </w:rPr>
        <w:t>depicting the</w:t>
      </w:r>
      <w:r w:rsidRPr="00877E2D">
        <w:rPr>
          <w:rFonts w:ascii="Calibri" w:hAnsi="Calibri" w:cs="Calibri"/>
        </w:rPr>
        <w:t xml:space="preserve"> kingdoms early contacts with Europeans will be represented on brass plaques and sculptures, some </w:t>
      </w:r>
      <w:r w:rsidR="00725D79" w:rsidRPr="00877E2D">
        <w:rPr>
          <w:rFonts w:ascii="Calibri" w:hAnsi="Calibri" w:cs="Calibri"/>
        </w:rPr>
        <w:t>trade,</w:t>
      </w:r>
      <w:r w:rsidRPr="00877E2D">
        <w:rPr>
          <w:rFonts w:ascii="Calibri" w:hAnsi="Calibri" w:cs="Calibri"/>
        </w:rPr>
        <w:t xml:space="preserve"> and diplomatic examples of these from the 15</w:t>
      </w:r>
      <w:r w:rsidRPr="00877E2D">
        <w:rPr>
          <w:rFonts w:ascii="Calibri" w:hAnsi="Calibri" w:cs="Calibri"/>
          <w:vertAlign w:val="superscript"/>
        </w:rPr>
        <w:t>th</w:t>
      </w:r>
      <w:r w:rsidRPr="00877E2D">
        <w:rPr>
          <w:rFonts w:ascii="Calibri" w:hAnsi="Calibri" w:cs="Calibri"/>
        </w:rPr>
        <w:t xml:space="preserve"> century are present displaying Benin and Portuguese emissaries voyaging </w:t>
      </w:r>
      <w:r w:rsidR="00282609" w:rsidRPr="00877E2D">
        <w:rPr>
          <w:rFonts w:ascii="Calibri" w:hAnsi="Calibri" w:cs="Calibri"/>
        </w:rPr>
        <w:t>between their</w:t>
      </w:r>
      <w:r w:rsidRPr="00877E2D">
        <w:rPr>
          <w:rFonts w:ascii="Calibri" w:hAnsi="Calibri" w:cs="Calibri"/>
        </w:rPr>
        <w:t xml:space="preserve"> capitals and court.  </w:t>
      </w:r>
      <w:bookmarkStart w:id="0" w:name="_Hlk161832425"/>
      <w:r w:rsidR="00C604F7" w:rsidRPr="00877E2D">
        <w:rPr>
          <w:rFonts w:ascii="Calibri" w:hAnsi="Calibri" w:cs="Calibri"/>
        </w:rPr>
        <w:t xml:space="preserve">  </w:t>
      </w:r>
      <w:bookmarkEnd w:id="0"/>
      <w:r w:rsidR="00C604F7" w:rsidRPr="00877E2D">
        <w:rPr>
          <w:rFonts w:ascii="Calibri" w:hAnsi="Calibri" w:cs="Calibri"/>
        </w:rPr>
        <w:t xml:space="preserve">Items </w:t>
      </w:r>
      <w:r w:rsidRPr="00877E2D">
        <w:rPr>
          <w:rFonts w:ascii="Calibri" w:hAnsi="Calibri" w:cs="Calibri"/>
        </w:rPr>
        <w:t>elaborate</w:t>
      </w:r>
      <w:r w:rsidR="00C604F7" w:rsidRPr="00877E2D">
        <w:rPr>
          <w:rFonts w:ascii="Calibri" w:hAnsi="Calibri" w:cs="Calibri"/>
        </w:rPr>
        <w:t xml:space="preserve"> such as these could be often commissioned specifically for ancestral altars and ceremonies involving celebration of past kings, </w:t>
      </w:r>
      <w:r w:rsidR="00735349" w:rsidRPr="00877E2D">
        <w:rPr>
          <w:rFonts w:ascii="Calibri" w:hAnsi="Calibri" w:cs="Calibri"/>
        </w:rPr>
        <w:t>queens,</w:t>
      </w:r>
      <w:r w:rsidR="00C604F7" w:rsidRPr="00877E2D">
        <w:rPr>
          <w:rFonts w:ascii="Calibri" w:hAnsi="Calibri" w:cs="Calibri"/>
        </w:rPr>
        <w:t xml:space="preserve"> an</w:t>
      </w:r>
      <w:r w:rsidR="00735349" w:rsidRPr="00877E2D">
        <w:rPr>
          <w:rFonts w:ascii="Calibri" w:hAnsi="Calibri" w:cs="Calibri"/>
        </w:rPr>
        <w:t>d</w:t>
      </w:r>
      <w:r w:rsidR="00C604F7" w:rsidRPr="00877E2D">
        <w:rPr>
          <w:rFonts w:ascii="Calibri" w:hAnsi="Calibri" w:cs="Calibri"/>
        </w:rPr>
        <w:t xml:space="preserve"> Queen mothers, to be used in rituals to honour ancestorial presence and validating the accession of the new royalty to power.  </w:t>
      </w:r>
      <w:r w:rsidR="00761631" w:rsidRPr="00877E2D">
        <w:rPr>
          <w:rFonts w:ascii="Calibri" w:hAnsi="Calibri" w:cs="Calibri"/>
        </w:rPr>
        <w:t xml:space="preserve">Recorded there are 900 objects from the Kingdom of Benin in the British Museum’s </w:t>
      </w:r>
      <w:r w:rsidR="000F3D07" w:rsidRPr="00877E2D">
        <w:rPr>
          <w:rFonts w:ascii="Calibri" w:hAnsi="Calibri" w:cs="Calibri"/>
        </w:rPr>
        <w:t>collection, a</w:t>
      </w:r>
      <w:r w:rsidR="00761631" w:rsidRPr="00877E2D">
        <w:rPr>
          <w:rFonts w:ascii="Calibri" w:hAnsi="Calibri" w:cs="Calibri"/>
        </w:rPr>
        <w:t xml:space="preserve"> hundred of them being on permanent display while others are lent regularly around the world.  Amongst these are archival documentation and photographic collections relating to the collection histories see figure 2</w:t>
      </w:r>
      <w:r w:rsidR="000F3D07" w:rsidRPr="00877E2D">
        <w:rPr>
          <w:rFonts w:ascii="Calibri" w:hAnsi="Calibri" w:cs="Calibri"/>
        </w:rPr>
        <w:t xml:space="preserve"> </w:t>
      </w:r>
      <w:r w:rsidR="000F3D07" w:rsidRPr="00877E2D">
        <w:rPr>
          <w:rFonts w:ascii="Calibri" w:hAnsi="Calibri" w:cs="Calibri"/>
        </w:rPr>
        <w:fldChar w:fldCharType="begin"/>
      </w:r>
      <w:r w:rsidR="000F3D07" w:rsidRPr="00877E2D">
        <w:rPr>
          <w:rFonts w:ascii="Calibri" w:hAnsi="Calibri" w:cs="Calibri"/>
        </w:rPr>
        <w:instrText xml:space="preserve"> ADDIN ZOTERO_ITEM CSL_CITATION {"citationID":"NvKfifoQ","properties":{"formattedCitation":"({\\i{}Benin Bronzes | British Museum}, no date)","plainCitation":"(Benin Bronzes | British Museum, no date)","noteIndex":0},"citationItems":[{"id":204,"uris":["http://zotero.org/users/12355276/items/KD8I4HPK"],"itemData":{"id":204,"type":"webpage","abstract":"Learn about these elaborately decorated sculptures from the West African Kingdom of Benin.","language":"en","title":"Benin Bronzes | British Museum","URL":"https://www.britishmuseum.org/about-us/british-museum-story/contested-objects-collection/benin-bronzes","accessed":{"date-parts":[["2024",3,20]]}}}],"schema":"https://github.com/citation-style-language/schema/raw/master/csl-citation.json"} </w:instrText>
      </w:r>
      <w:r w:rsidR="000F3D07" w:rsidRPr="00877E2D">
        <w:rPr>
          <w:rFonts w:ascii="Calibri" w:hAnsi="Calibri" w:cs="Calibri"/>
        </w:rPr>
        <w:fldChar w:fldCharType="separate"/>
      </w:r>
      <w:r w:rsidR="000F3D07" w:rsidRPr="00877E2D">
        <w:rPr>
          <w:rFonts w:ascii="Calibri" w:hAnsi="Calibri" w:cs="Calibri"/>
          <w:kern w:val="0"/>
        </w:rPr>
        <w:t>(</w:t>
      </w:r>
      <w:r w:rsidR="000F3D07" w:rsidRPr="00877E2D">
        <w:rPr>
          <w:rFonts w:ascii="Calibri" w:hAnsi="Calibri" w:cs="Calibri"/>
          <w:i/>
          <w:iCs/>
          <w:kern w:val="0"/>
        </w:rPr>
        <w:t>Benin Bronzes | British Museum</w:t>
      </w:r>
      <w:r w:rsidR="000F3D07" w:rsidRPr="00877E2D">
        <w:rPr>
          <w:rFonts w:ascii="Calibri" w:hAnsi="Calibri" w:cs="Calibri"/>
          <w:kern w:val="0"/>
        </w:rPr>
        <w:t>, no date)</w:t>
      </w:r>
      <w:r w:rsidR="000F3D07" w:rsidRPr="00877E2D">
        <w:rPr>
          <w:rFonts w:ascii="Calibri" w:hAnsi="Calibri" w:cs="Calibri"/>
        </w:rPr>
        <w:fldChar w:fldCharType="end"/>
      </w:r>
      <w:r w:rsidR="002B41DA" w:rsidRPr="00877E2D">
        <w:rPr>
          <w:rFonts w:ascii="Calibri" w:hAnsi="Calibri" w:cs="Calibri"/>
        </w:rPr>
        <w:t>.  Some of the bronze artifacts were cast images of Obas</w:t>
      </w:r>
      <w:r w:rsidR="00426A0F" w:rsidRPr="00877E2D">
        <w:rPr>
          <w:rFonts w:ascii="Calibri" w:hAnsi="Calibri" w:cs="Calibri"/>
        </w:rPr>
        <w:t xml:space="preserve"> or rulers of the Kingdom of Benin and are to be </w:t>
      </w:r>
      <w:r w:rsidR="00282609" w:rsidRPr="00877E2D">
        <w:rPr>
          <w:rFonts w:ascii="Calibri" w:hAnsi="Calibri" w:cs="Calibri"/>
        </w:rPr>
        <w:t>likened</w:t>
      </w:r>
      <w:r w:rsidR="00426A0F" w:rsidRPr="00877E2D">
        <w:rPr>
          <w:rFonts w:ascii="Calibri" w:hAnsi="Calibri" w:cs="Calibri"/>
        </w:rPr>
        <w:t xml:space="preserve"> to be a stylish representation of the authority and power of the Oba rather than a true likeness.  In the case </w:t>
      </w:r>
      <w:r w:rsidR="00426A0F" w:rsidRPr="00877E2D">
        <w:rPr>
          <w:rFonts w:ascii="Calibri" w:hAnsi="Calibri" w:cs="Calibri"/>
        </w:rPr>
        <w:lastRenderedPageBreak/>
        <w:t>of the Head of an Oba dated at approximately 17</w:t>
      </w:r>
      <w:r w:rsidR="00426A0F" w:rsidRPr="00877E2D">
        <w:rPr>
          <w:rFonts w:ascii="Calibri" w:hAnsi="Calibri" w:cs="Calibri"/>
          <w:vertAlign w:val="superscript"/>
        </w:rPr>
        <w:t>th</w:t>
      </w:r>
      <w:r w:rsidR="00426A0F" w:rsidRPr="00877E2D">
        <w:rPr>
          <w:rFonts w:ascii="Calibri" w:hAnsi="Calibri" w:cs="Calibri"/>
        </w:rPr>
        <w:t>/18</w:t>
      </w:r>
      <w:r w:rsidR="00426A0F" w:rsidRPr="00877E2D">
        <w:rPr>
          <w:rFonts w:ascii="Calibri" w:hAnsi="Calibri" w:cs="Calibri"/>
          <w:vertAlign w:val="superscript"/>
        </w:rPr>
        <w:t>th</w:t>
      </w:r>
      <w:r w:rsidR="00426A0F" w:rsidRPr="00877E2D">
        <w:rPr>
          <w:rFonts w:ascii="Calibri" w:hAnsi="Calibri" w:cs="Calibri"/>
        </w:rPr>
        <w:t xml:space="preserve"> century, </w:t>
      </w:r>
      <w:r w:rsidR="00152D4B" w:rsidRPr="00877E2D">
        <w:rPr>
          <w:rFonts w:ascii="Calibri" w:hAnsi="Calibri" w:cs="Calibri"/>
        </w:rPr>
        <w:t>although</w:t>
      </w:r>
      <w:r w:rsidR="00725D79" w:rsidRPr="00877E2D">
        <w:rPr>
          <w:rFonts w:ascii="Calibri" w:hAnsi="Calibri" w:cs="Calibri"/>
        </w:rPr>
        <w:t xml:space="preserve"> </w:t>
      </w:r>
      <w:r w:rsidR="00152D4B" w:rsidRPr="00877E2D">
        <w:rPr>
          <w:rFonts w:ascii="Calibri" w:hAnsi="Calibri" w:cs="Calibri"/>
        </w:rPr>
        <w:t>stylist details would indicate 15</w:t>
      </w:r>
      <w:r w:rsidR="00152D4B" w:rsidRPr="00877E2D">
        <w:rPr>
          <w:rFonts w:ascii="Calibri" w:hAnsi="Calibri" w:cs="Calibri"/>
          <w:vertAlign w:val="superscript"/>
        </w:rPr>
        <w:t>th</w:t>
      </w:r>
      <w:r w:rsidR="00152D4B" w:rsidRPr="00877E2D">
        <w:rPr>
          <w:rFonts w:ascii="Calibri" w:hAnsi="Calibri" w:cs="Calibri"/>
        </w:rPr>
        <w:t xml:space="preserve"> century with disks of iron</w:t>
      </w:r>
      <w:r w:rsidR="00426A0F" w:rsidRPr="00877E2D">
        <w:rPr>
          <w:rFonts w:ascii="Calibri" w:hAnsi="Calibri" w:cs="Calibri"/>
        </w:rPr>
        <w:t xml:space="preserve"> inlaid  for </w:t>
      </w:r>
      <w:r w:rsidR="00725D79" w:rsidRPr="00877E2D">
        <w:rPr>
          <w:rFonts w:ascii="Calibri" w:hAnsi="Calibri" w:cs="Calibri"/>
        </w:rPr>
        <w:t>its</w:t>
      </w:r>
      <w:r w:rsidR="00426A0F" w:rsidRPr="00877E2D">
        <w:rPr>
          <w:rFonts w:ascii="Calibri" w:hAnsi="Calibri" w:cs="Calibri"/>
        </w:rPr>
        <w:t xml:space="preserve"> eyes  to express his power to peer into the spirit world and a collar of coral beads symbolising tokens of authority and the great wealth that was gained in trans-</w:t>
      </w:r>
      <w:proofErr w:type="spellStart"/>
      <w:r w:rsidR="00426A0F" w:rsidRPr="00877E2D">
        <w:rPr>
          <w:rFonts w:ascii="Calibri" w:hAnsi="Calibri" w:cs="Calibri"/>
        </w:rPr>
        <w:t>atlantic</w:t>
      </w:r>
      <w:proofErr w:type="spellEnd"/>
      <w:r w:rsidR="00426A0F" w:rsidRPr="00877E2D">
        <w:rPr>
          <w:rFonts w:ascii="Calibri" w:hAnsi="Calibri" w:cs="Calibri"/>
        </w:rPr>
        <w:t xml:space="preserve"> trade </w:t>
      </w:r>
      <w:r w:rsidR="00426A0F" w:rsidRPr="00877E2D">
        <w:rPr>
          <w:rFonts w:ascii="Calibri" w:hAnsi="Calibri" w:cs="Calibri"/>
        </w:rPr>
        <w:fldChar w:fldCharType="begin"/>
      </w:r>
      <w:r w:rsidR="00426A0F" w:rsidRPr="00877E2D">
        <w:rPr>
          <w:rFonts w:ascii="Calibri" w:hAnsi="Calibri" w:cs="Calibri"/>
        </w:rPr>
        <w:instrText xml:space="preserve"> ADDIN ZOTERO_ITEM CSL_CITATION {"citationID":"ZxniSQbA","properties":{"formattedCitation":"(Cole, 2011)","plainCitation":"(Cole, 2011)","noteIndex":0},"citationItems":[{"id":212,"uris":["http://zotero.org/users/12355276/items/SM7I7W6G"],"itemData":{"id":212,"type":"article-journal","abstract":"Late in the year 1897, a large collection of bronze and ivory artifacts from the Niger Coast Protectorate was sold to European collectors and buyers for museums. Although the lurid tale of their provenance was common knowledge at the time, many buyers were surprised that art of such quality could come out of darkest Africa. Some of the bronze artifacts, such as Head of an Oba (cover), were cast images of the rulers, or Obas, of the Kingdom of Benin. They are assumed to be stylized representations of the power and authority of the Obas, rather than true likenesses. The eyes of this Oba are inlaid with disks of iron, expressing the power to survey his kingdom and peer into the spirit world. The Oba wears a collar of coral beads, which were tokens of authority symbolizing the great wealth that was gained in trans-Atlantic trade. A method of analysis based on lead-zinc quotients suggests that this head was cast in the 17th or 18th century, but stylistic details and the composition of the alloy suggest that it could have been made as long ago as the 15th century.","container-title":"JAMA","DOI":"10.1001/jama.2011.374","ISSN":"0098-7484","issue":"13","journalAbbreviation":"JAMA","page":"1274","source":"Silverchair","title":"Head of an Oba","volume":"305","author":[{"family":"Cole","given":"Thomas B."}],"issued":{"date-parts":[["2011",4,6]]}}}],"schema":"https://github.com/citation-style-language/schema/raw/master/csl-citation.json"} </w:instrText>
      </w:r>
      <w:r w:rsidR="00426A0F" w:rsidRPr="00877E2D">
        <w:rPr>
          <w:rFonts w:ascii="Calibri" w:hAnsi="Calibri" w:cs="Calibri"/>
        </w:rPr>
        <w:fldChar w:fldCharType="separate"/>
      </w:r>
      <w:r w:rsidR="00426A0F" w:rsidRPr="00877E2D">
        <w:rPr>
          <w:rFonts w:ascii="Calibri" w:hAnsi="Calibri" w:cs="Calibri"/>
        </w:rPr>
        <w:t>(Cole, 2011)</w:t>
      </w:r>
      <w:r w:rsidR="00426A0F" w:rsidRPr="00877E2D">
        <w:rPr>
          <w:rFonts w:ascii="Calibri" w:hAnsi="Calibri" w:cs="Calibri"/>
        </w:rPr>
        <w:fldChar w:fldCharType="end"/>
      </w:r>
      <w:r w:rsidR="00426A0F" w:rsidRPr="00877E2D">
        <w:rPr>
          <w:rFonts w:ascii="Calibri" w:hAnsi="Calibri" w:cs="Calibri"/>
        </w:rPr>
        <w:t>.</w:t>
      </w:r>
    </w:p>
    <w:p w14:paraId="77ECED2A" w14:textId="12C904C9" w:rsidR="00040BA1" w:rsidRPr="00877E2D" w:rsidRDefault="00040BA1" w:rsidP="0086697D">
      <w:pPr>
        <w:rPr>
          <w:rFonts w:ascii="Calibri" w:hAnsi="Calibri" w:cs="Calibri"/>
        </w:rPr>
      </w:pPr>
    </w:p>
    <w:p w14:paraId="3261F5B9" w14:textId="6F4BBDFE" w:rsidR="00040BA1" w:rsidRPr="00877E2D" w:rsidRDefault="00040BA1" w:rsidP="0086697D">
      <w:pPr>
        <w:rPr>
          <w:rFonts w:ascii="Calibri" w:hAnsi="Calibri" w:cs="Calibri"/>
        </w:rPr>
      </w:pPr>
      <w:r w:rsidRPr="00877E2D">
        <w:rPr>
          <w:rFonts w:ascii="Calibri" w:eastAsia="Times New Roman" w:hAnsi="Calibri" w:cs="Calibri"/>
          <w:noProof/>
          <w:kern w:val="0"/>
          <w:sz w:val="24"/>
          <w:szCs w:val="24"/>
          <w:lang w:eastAsia="en-GB"/>
          <w14:ligatures w14:val="none"/>
        </w:rPr>
        <w:drawing>
          <wp:inline distT="0" distB="0" distL="0" distR="0" wp14:anchorId="47C49AD4" wp14:editId="5BFCDB2E">
            <wp:extent cx="2895600" cy="2270426"/>
            <wp:effectExtent l="0" t="0" r="0" b="0"/>
            <wp:docPr id="15" name="Picture 14" descr="Ivory armlet with ornate carvings inlaid with br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vory armlet with ornate carvings inlaid with bra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0880" cy="2305930"/>
                    </a:xfrm>
                    <a:prstGeom prst="rect">
                      <a:avLst/>
                    </a:prstGeom>
                    <a:noFill/>
                    <a:ln>
                      <a:noFill/>
                    </a:ln>
                  </pic:spPr>
                </pic:pic>
              </a:graphicData>
            </a:graphic>
          </wp:inline>
        </w:drawing>
      </w:r>
    </w:p>
    <w:p w14:paraId="576AAF82" w14:textId="111010A4" w:rsidR="005C202E" w:rsidRPr="00877E2D" w:rsidRDefault="00040BA1" w:rsidP="0086697D">
      <w:pPr>
        <w:rPr>
          <w:rFonts w:ascii="Calibri" w:eastAsia="Times New Roman" w:hAnsi="Calibri" w:cs="Calibri"/>
          <w:kern w:val="0"/>
          <w:sz w:val="24"/>
          <w:szCs w:val="24"/>
          <w:lang w:eastAsia="en-GB"/>
          <w14:ligatures w14:val="none"/>
        </w:rPr>
      </w:pPr>
      <w:r w:rsidRPr="00877E2D">
        <w:rPr>
          <w:rFonts w:ascii="Calibri" w:hAnsi="Calibri" w:cs="Calibri"/>
        </w:rPr>
        <w:t xml:space="preserve">Figure 1.  </w:t>
      </w:r>
      <w:hyperlink r:id="rId8" w:history="1">
        <w:r w:rsidRPr="00877E2D">
          <w:rPr>
            <w:rFonts w:ascii="Calibri" w:eastAsia="Times New Roman" w:hAnsi="Calibri" w:cs="Calibri"/>
            <w:color w:val="0000FF"/>
            <w:kern w:val="0"/>
            <w:sz w:val="24"/>
            <w:szCs w:val="24"/>
            <w:u w:val="single"/>
            <w:lang w:eastAsia="en-GB"/>
            <w14:ligatures w14:val="none"/>
          </w:rPr>
          <w:t>Carved Benin ivory armlet inlaid with brass</w:t>
        </w:r>
      </w:hyperlink>
      <w:r w:rsidRPr="00877E2D">
        <w:rPr>
          <w:rFonts w:ascii="Calibri" w:eastAsia="Times New Roman" w:hAnsi="Calibri" w:cs="Calibri"/>
          <w:kern w:val="0"/>
          <w:sz w:val="24"/>
          <w:szCs w:val="24"/>
          <w:lang w:eastAsia="en-GB"/>
          <w14:ligatures w14:val="none"/>
        </w:rPr>
        <w:t> - the object features depictions of Portuguese emissaries or traders, present in Benin from the 15th century. Sourced</w:t>
      </w:r>
      <w:r w:rsidR="005C202E" w:rsidRPr="00877E2D">
        <w:rPr>
          <w:rFonts w:ascii="Calibri" w:eastAsia="Times New Roman" w:hAnsi="Calibri" w:cs="Calibri"/>
          <w:kern w:val="0"/>
          <w:sz w:val="24"/>
          <w:szCs w:val="24"/>
          <w:lang w:eastAsia="en-GB"/>
          <w14:ligatures w14:val="none"/>
        </w:rPr>
        <w:t xml:space="preserve"> British Museum 17</w:t>
      </w:r>
      <w:r w:rsidR="005C202E" w:rsidRPr="00877E2D">
        <w:rPr>
          <w:rFonts w:ascii="Calibri" w:eastAsia="Times New Roman" w:hAnsi="Calibri" w:cs="Calibri"/>
          <w:kern w:val="0"/>
          <w:sz w:val="24"/>
          <w:szCs w:val="24"/>
          <w:vertAlign w:val="superscript"/>
          <w:lang w:eastAsia="en-GB"/>
          <w14:ligatures w14:val="none"/>
        </w:rPr>
        <w:t>th</w:t>
      </w:r>
      <w:r w:rsidR="005C202E" w:rsidRPr="00877E2D">
        <w:rPr>
          <w:rFonts w:ascii="Calibri" w:eastAsia="Times New Roman" w:hAnsi="Calibri" w:cs="Calibri"/>
          <w:kern w:val="0"/>
          <w:sz w:val="24"/>
          <w:szCs w:val="24"/>
          <w:lang w:eastAsia="en-GB"/>
          <w14:ligatures w14:val="none"/>
        </w:rPr>
        <w:t xml:space="preserve"> March</w:t>
      </w:r>
    </w:p>
    <w:p w14:paraId="7F4CA30F" w14:textId="3CC4314D" w:rsidR="00761631" w:rsidRPr="00877E2D" w:rsidRDefault="00040BA1" w:rsidP="0086697D">
      <w:pPr>
        <w:rPr>
          <w:rFonts w:ascii="Calibri" w:eastAsia="Times New Roman" w:hAnsi="Calibri" w:cs="Calibri"/>
          <w:kern w:val="0"/>
          <w:sz w:val="24"/>
          <w:szCs w:val="24"/>
          <w:lang w:eastAsia="en-GB"/>
          <w14:ligatures w14:val="none"/>
        </w:rPr>
      </w:pPr>
      <w:r w:rsidRPr="00877E2D">
        <w:rPr>
          <w:rFonts w:ascii="Calibri" w:eastAsia="Times New Roman" w:hAnsi="Calibri" w:cs="Calibri"/>
          <w:kern w:val="0"/>
          <w:sz w:val="24"/>
          <w:szCs w:val="24"/>
          <w:lang w:eastAsia="en-GB"/>
          <w14:ligatures w14:val="none"/>
        </w:rPr>
        <w:t xml:space="preserve"> </w:t>
      </w:r>
      <w:r w:rsidR="005C202E" w:rsidRPr="00877E2D">
        <w:rPr>
          <w:rFonts w:ascii="Calibri" w:eastAsia="Times New Roman" w:hAnsi="Calibri" w:cs="Calibri"/>
          <w:noProof/>
          <w:kern w:val="0"/>
          <w:sz w:val="24"/>
          <w:szCs w:val="24"/>
          <w:lang w:eastAsia="en-GB"/>
          <w14:ligatures w14:val="none"/>
        </w:rPr>
        <w:drawing>
          <wp:inline distT="0" distB="0" distL="0" distR="0" wp14:anchorId="453AE0DB" wp14:editId="6340A55F">
            <wp:extent cx="3051300" cy="3983585"/>
            <wp:effectExtent l="0" t="0" r="0" b="0"/>
            <wp:docPr id="14" name="Picture 15" descr="British soldiers surrounded by looted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ritish soldiers surrounded by looted objec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2087" cy="4010724"/>
                    </a:xfrm>
                    <a:prstGeom prst="rect">
                      <a:avLst/>
                    </a:prstGeom>
                    <a:noFill/>
                    <a:ln>
                      <a:noFill/>
                    </a:ln>
                  </pic:spPr>
                </pic:pic>
              </a:graphicData>
            </a:graphic>
          </wp:inline>
        </w:drawing>
      </w:r>
      <w:r w:rsidRPr="00877E2D">
        <w:rPr>
          <w:rFonts w:ascii="Calibri" w:eastAsia="Times New Roman" w:hAnsi="Calibri" w:cs="Calibri"/>
          <w:kern w:val="0"/>
          <w:sz w:val="24"/>
          <w:szCs w:val="24"/>
          <w:lang w:eastAsia="en-GB"/>
          <w14:ligatures w14:val="none"/>
        </w:rPr>
        <w:t xml:space="preserve"> </w:t>
      </w:r>
    </w:p>
    <w:p w14:paraId="58E5A6E5" w14:textId="02E03A8E" w:rsidR="00761631" w:rsidRPr="00877E2D" w:rsidRDefault="000F3D07" w:rsidP="0086697D">
      <w:pPr>
        <w:rPr>
          <w:rFonts w:ascii="Calibri" w:eastAsia="Times New Roman" w:hAnsi="Calibri" w:cs="Calibri"/>
          <w:kern w:val="0"/>
          <w:sz w:val="24"/>
          <w:szCs w:val="24"/>
          <w:lang w:eastAsia="en-GB"/>
          <w14:ligatures w14:val="none"/>
        </w:rPr>
      </w:pPr>
      <w:r w:rsidRPr="00877E2D">
        <w:rPr>
          <w:rFonts w:ascii="Calibri" w:hAnsi="Calibri" w:cs="Calibri"/>
        </w:rPr>
        <w:t xml:space="preserve">Figure 2. </w:t>
      </w:r>
      <w:hyperlink r:id="rId10" w:history="1">
        <w:r w:rsidRPr="00877E2D">
          <w:rPr>
            <w:rFonts w:ascii="Calibri" w:eastAsia="Times New Roman" w:hAnsi="Calibri" w:cs="Calibri"/>
            <w:color w:val="0000FF"/>
            <w:kern w:val="0"/>
            <w:sz w:val="24"/>
            <w:szCs w:val="24"/>
            <w:u w:val="single"/>
            <w:lang w:eastAsia="en-GB"/>
            <w14:ligatures w14:val="none"/>
          </w:rPr>
          <w:t>British soldiers with objects looted from the royal palace</w:t>
        </w:r>
      </w:hyperlink>
      <w:r w:rsidRPr="00877E2D">
        <w:rPr>
          <w:rFonts w:ascii="Calibri" w:eastAsia="Times New Roman" w:hAnsi="Calibri" w:cs="Calibri"/>
          <w:kern w:val="0"/>
          <w:sz w:val="24"/>
          <w:szCs w:val="24"/>
          <w:lang w:eastAsia="en-GB"/>
          <w14:ligatures w14:val="none"/>
        </w:rPr>
        <w:t> during the military expedition to Benin City in 1897. Sourced from British Museum 17</w:t>
      </w:r>
      <w:r w:rsidRPr="00877E2D">
        <w:rPr>
          <w:rFonts w:ascii="Calibri" w:eastAsia="Times New Roman" w:hAnsi="Calibri" w:cs="Calibri"/>
          <w:kern w:val="0"/>
          <w:sz w:val="24"/>
          <w:szCs w:val="24"/>
          <w:vertAlign w:val="superscript"/>
          <w:lang w:eastAsia="en-GB"/>
          <w14:ligatures w14:val="none"/>
        </w:rPr>
        <w:t>TH</w:t>
      </w:r>
      <w:r w:rsidRPr="00877E2D">
        <w:rPr>
          <w:rFonts w:ascii="Calibri" w:eastAsia="Times New Roman" w:hAnsi="Calibri" w:cs="Calibri"/>
          <w:kern w:val="0"/>
          <w:sz w:val="24"/>
          <w:szCs w:val="24"/>
          <w:lang w:eastAsia="en-GB"/>
          <w14:ligatures w14:val="none"/>
        </w:rPr>
        <w:t xml:space="preserve"> </w:t>
      </w:r>
      <w:proofErr w:type="gramStart"/>
      <w:r w:rsidRPr="00877E2D">
        <w:rPr>
          <w:rFonts w:ascii="Calibri" w:eastAsia="Times New Roman" w:hAnsi="Calibri" w:cs="Calibri"/>
          <w:kern w:val="0"/>
          <w:sz w:val="24"/>
          <w:szCs w:val="24"/>
          <w:lang w:eastAsia="en-GB"/>
          <w14:ligatures w14:val="none"/>
        </w:rPr>
        <w:t>March</w:t>
      </w:r>
      <w:proofErr w:type="gramEnd"/>
    </w:p>
    <w:p w14:paraId="250DF497" w14:textId="77777777" w:rsidR="00282609" w:rsidRPr="00877E2D" w:rsidRDefault="00282609" w:rsidP="00282609">
      <w:pPr>
        <w:rPr>
          <w:rFonts w:ascii="Calibri" w:hAnsi="Calibri" w:cs="Calibri"/>
        </w:rPr>
      </w:pPr>
    </w:p>
    <w:p w14:paraId="7B786019" w14:textId="1502BD54" w:rsidR="0086697D" w:rsidRPr="00877E2D" w:rsidRDefault="00282609">
      <w:pPr>
        <w:rPr>
          <w:rFonts w:ascii="Calibri" w:hAnsi="Calibri" w:cs="Calibri"/>
          <w:color w:val="000000" w:themeColor="text1"/>
        </w:rPr>
      </w:pPr>
      <w:r w:rsidRPr="00877E2D">
        <w:rPr>
          <w:rFonts w:ascii="Calibri" w:hAnsi="Calibri" w:cs="Calibri"/>
          <w:color w:val="000000" w:themeColor="text1"/>
        </w:rPr>
        <w:t>By the end of the 19</w:t>
      </w:r>
      <w:r w:rsidRPr="00877E2D">
        <w:rPr>
          <w:rFonts w:ascii="Calibri" w:hAnsi="Calibri" w:cs="Calibri"/>
          <w:color w:val="000000" w:themeColor="text1"/>
          <w:vertAlign w:val="superscript"/>
        </w:rPr>
        <w:t>th</w:t>
      </w:r>
      <w:r w:rsidRPr="00877E2D">
        <w:rPr>
          <w:rFonts w:ascii="Calibri" w:hAnsi="Calibri" w:cs="Calibri"/>
          <w:color w:val="000000" w:themeColor="text1"/>
        </w:rPr>
        <w:t xml:space="preserve"> century the British were largely dominating the Nigerian coast and it’s trade due to its aggressive expansion of colonial power.   Leading to large collections of bronze and ivory artifacts being sold to European collectors and buyers for museums including the British Museum in the late year of 1897. West African history was greatly affected by the transatlantic slave trade at this time and vast slave trafficking supplied colonies and plantations</w:t>
      </w:r>
      <w:r w:rsidR="00D0116F" w:rsidRPr="00877E2D">
        <w:rPr>
          <w:rFonts w:ascii="Calibri" w:hAnsi="Calibri" w:cs="Calibri"/>
          <w:color w:val="000000" w:themeColor="text1"/>
        </w:rPr>
        <w:t xml:space="preserve"> in the Americas</w:t>
      </w:r>
      <w:r w:rsidRPr="00877E2D">
        <w:rPr>
          <w:rFonts w:ascii="Calibri" w:hAnsi="Calibri" w:cs="Calibri"/>
          <w:color w:val="000000" w:themeColor="text1"/>
        </w:rPr>
        <w:t xml:space="preserve"> vast amounts of </w:t>
      </w:r>
      <w:r w:rsidR="00D0116F" w:rsidRPr="00877E2D">
        <w:rPr>
          <w:rFonts w:ascii="Calibri" w:hAnsi="Calibri" w:cs="Calibri"/>
          <w:color w:val="000000" w:themeColor="text1"/>
        </w:rPr>
        <w:t xml:space="preserve">their </w:t>
      </w:r>
      <w:r w:rsidRPr="00877E2D">
        <w:rPr>
          <w:rFonts w:ascii="Calibri" w:hAnsi="Calibri" w:cs="Calibri"/>
          <w:color w:val="000000" w:themeColor="text1"/>
        </w:rPr>
        <w:t>labour</w:t>
      </w:r>
      <w:r w:rsidR="00D0116F" w:rsidRPr="00877E2D">
        <w:rPr>
          <w:rFonts w:ascii="Calibri" w:hAnsi="Calibri" w:cs="Calibri"/>
          <w:color w:val="000000" w:themeColor="text1"/>
        </w:rPr>
        <w:t xml:space="preserve"> workforce.  While in the late 19</w:t>
      </w:r>
      <w:r w:rsidR="00D0116F" w:rsidRPr="00877E2D">
        <w:rPr>
          <w:rFonts w:ascii="Calibri" w:hAnsi="Calibri" w:cs="Calibri"/>
          <w:color w:val="000000" w:themeColor="text1"/>
          <w:vertAlign w:val="superscript"/>
        </w:rPr>
        <w:t>th</w:t>
      </w:r>
      <w:r w:rsidR="00D0116F" w:rsidRPr="00877E2D">
        <w:rPr>
          <w:rFonts w:ascii="Calibri" w:hAnsi="Calibri" w:cs="Calibri"/>
          <w:color w:val="000000" w:themeColor="text1"/>
        </w:rPr>
        <w:t xml:space="preserve"> century saw this practice being largely abolished, the barbarity of such acts in its midst would forever echo repercussions in </w:t>
      </w:r>
      <w:r w:rsidR="00C3010E" w:rsidRPr="00877E2D">
        <w:rPr>
          <w:rFonts w:ascii="Calibri" w:hAnsi="Calibri" w:cs="Calibri"/>
          <w:color w:val="000000" w:themeColor="text1"/>
        </w:rPr>
        <w:t xml:space="preserve">the </w:t>
      </w:r>
      <w:r w:rsidR="00D0116F" w:rsidRPr="00877E2D">
        <w:rPr>
          <w:rFonts w:ascii="Calibri" w:hAnsi="Calibri" w:cs="Calibri"/>
          <w:color w:val="000000" w:themeColor="text1"/>
        </w:rPr>
        <w:t xml:space="preserve">centuries </w:t>
      </w:r>
      <w:r w:rsidR="00C3010E" w:rsidRPr="00877E2D">
        <w:rPr>
          <w:rFonts w:ascii="Calibri" w:hAnsi="Calibri" w:cs="Calibri"/>
          <w:color w:val="000000" w:themeColor="text1"/>
        </w:rPr>
        <w:t xml:space="preserve">proceeding </w:t>
      </w:r>
      <w:r w:rsidR="00725D79" w:rsidRPr="00877E2D">
        <w:rPr>
          <w:rFonts w:ascii="Calibri" w:hAnsi="Calibri" w:cs="Calibri"/>
          <w:color w:val="000000" w:themeColor="text1"/>
        </w:rPr>
        <w:t>as well</w:t>
      </w:r>
      <w:r w:rsidR="00C3010E" w:rsidRPr="00877E2D">
        <w:rPr>
          <w:rFonts w:ascii="Calibri" w:hAnsi="Calibri" w:cs="Calibri"/>
          <w:color w:val="000000" w:themeColor="text1"/>
        </w:rPr>
        <w:t xml:space="preserve"> as those of its descendants, having a </w:t>
      </w:r>
      <w:r w:rsidR="00D0116F" w:rsidRPr="00877E2D">
        <w:rPr>
          <w:rFonts w:ascii="Calibri" w:hAnsi="Calibri" w:cs="Calibri"/>
          <w:color w:val="000000" w:themeColor="text1"/>
        </w:rPr>
        <w:t>large impact on West African societies for centuries</w:t>
      </w:r>
      <w:r w:rsidR="00C3010E" w:rsidRPr="00877E2D">
        <w:rPr>
          <w:rFonts w:ascii="Calibri" w:hAnsi="Calibri" w:cs="Calibri"/>
          <w:color w:val="000000" w:themeColor="text1"/>
        </w:rPr>
        <w:t xml:space="preserve">.  The Kingdom of Benin came </w:t>
      </w:r>
      <w:r w:rsidR="00725D79" w:rsidRPr="00877E2D">
        <w:rPr>
          <w:rFonts w:ascii="Calibri" w:hAnsi="Calibri" w:cs="Calibri"/>
          <w:color w:val="000000" w:themeColor="text1"/>
        </w:rPr>
        <w:t>under seize</w:t>
      </w:r>
      <w:r w:rsidR="00C3010E" w:rsidRPr="00877E2D">
        <w:rPr>
          <w:rFonts w:ascii="Calibri" w:hAnsi="Calibri" w:cs="Calibri"/>
          <w:color w:val="000000" w:themeColor="text1"/>
        </w:rPr>
        <w:t xml:space="preserve"> after the British became under </w:t>
      </w:r>
      <w:r w:rsidR="00725D79" w:rsidRPr="00877E2D">
        <w:rPr>
          <w:rFonts w:ascii="Calibri" w:hAnsi="Calibri" w:cs="Calibri"/>
          <w:color w:val="000000" w:themeColor="text1"/>
        </w:rPr>
        <w:t>increasing reluctance</w:t>
      </w:r>
      <w:r w:rsidR="00C3010E" w:rsidRPr="00877E2D">
        <w:rPr>
          <w:rFonts w:ascii="Calibri" w:hAnsi="Calibri" w:cs="Calibri"/>
          <w:color w:val="000000" w:themeColor="text1"/>
        </w:rPr>
        <w:t xml:space="preserve"> to accept Benins trading conditions, leading to attacks and eventually it </w:t>
      </w:r>
      <w:proofErr w:type="gramStart"/>
      <w:r w:rsidR="00C3010E" w:rsidRPr="00877E2D">
        <w:rPr>
          <w:rFonts w:ascii="Calibri" w:hAnsi="Calibri" w:cs="Calibri"/>
          <w:color w:val="000000" w:themeColor="text1"/>
        </w:rPr>
        <w:t>sacking</w:t>
      </w:r>
      <w:proofErr w:type="gramEnd"/>
      <w:r w:rsidR="00C3010E" w:rsidRPr="00877E2D">
        <w:rPr>
          <w:rFonts w:ascii="Calibri" w:hAnsi="Calibri" w:cs="Calibri"/>
          <w:color w:val="000000" w:themeColor="text1"/>
        </w:rPr>
        <w:t xml:space="preserve"> by British forces in 1897.  As a result the kingdom was pillaged and the Royal Palace burned, looted and objects of ceremonial and ritual value taken as spoils of war.</w:t>
      </w:r>
      <w:r w:rsidR="00C3010E" w:rsidRPr="00877E2D">
        <w:rPr>
          <w:rFonts w:ascii="Calibri" w:hAnsi="Calibri" w:cs="Calibri"/>
          <w:color w:val="000000" w:themeColor="text1"/>
        </w:rPr>
        <w:fldChar w:fldCharType="begin"/>
      </w:r>
      <w:r w:rsidR="00E00118" w:rsidRPr="00877E2D">
        <w:rPr>
          <w:rFonts w:ascii="Calibri" w:hAnsi="Calibri" w:cs="Calibri"/>
          <w:color w:val="000000" w:themeColor="text1"/>
        </w:rPr>
        <w:instrText xml:space="preserve"> ADDIN ZOTERO_ITEM CSL_CITATION {"citationID":"AdE26Z7f","properties":{"formattedCitation":"({\\i{}Benin Bronzes | British Museum}, no date)","plainCitation":"(Benin Bronzes | British Museum, no date)","noteIndex":0},"citationItems":[{"id":204,"uris":["http://zotero.org/users/12355276/items/KD8I4HPK"],"itemData":{"id":204,"type":"webpage","abstract":"Learn about these elaborately decorated sculptures from the West African Kingdom of Benin.","language":"en","title":"Benin Bronzes | British Museum","URL":"https://www.britishmuseum.org/about-us/british-museum-story/contested-objects-collection/benin-bronzes","accessed":{"date-parts":[["2024",3,20]]}}}],"schema":"https://github.com/citation-style-language/schema/raw/master/csl-citation.json"} </w:instrText>
      </w:r>
      <w:r w:rsidR="00C3010E" w:rsidRPr="00877E2D">
        <w:rPr>
          <w:rFonts w:ascii="Calibri" w:hAnsi="Calibri" w:cs="Calibri"/>
          <w:color w:val="000000" w:themeColor="text1"/>
        </w:rPr>
        <w:fldChar w:fldCharType="separate"/>
      </w:r>
      <w:r w:rsidR="00E00118" w:rsidRPr="00877E2D">
        <w:rPr>
          <w:rFonts w:ascii="Calibri" w:hAnsi="Calibri" w:cs="Calibri"/>
          <w:color w:val="000000" w:themeColor="text1"/>
          <w:kern w:val="0"/>
        </w:rPr>
        <w:t>(</w:t>
      </w:r>
      <w:r w:rsidR="00E00118" w:rsidRPr="00877E2D">
        <w:rPr>
          <w:rFonts w:ascii="Calibri" w:hAnsi="Calibri" w:cs="Calibri"/>
          <w:i/>
          <w:iCs/>
          <w:color w:val="000000" w:themeColor="text1"/>
          <w:kern w:val="0"/>
        </w:rPr>
        <w:t>Benin Bronzes | British Museum</w:t>
      </w:r>
      <w:r w:rsidR="00E00118" w:rsidRPr="00877E2D">
        <w:rPr>
          <w:rFonts w:ascii="Calibri" w:hAnsi="Calibri" w:cs="Calibri"/>
          <w:color w:val="000000" w:themeColor="text1"/>
          <w:kern w:val="0"/>
        </w:rPr>
        <w:t>, no date)</w:t>
      </w:r>
      <w:r w:rsidR="00C3010E" w:rsidRPr="00877E2D">
        <w:rPr>
          <w:rFonts w:ascii="Calibri" w:hAnsi="Calibri" w:cs="Calibri"/>
          <w:color w:val="000000" w:themeColor="text1"/>
        </w:rPr>
        <w:fldChar w:fldCharType="end"/>
      </w:r>
      <w:r w:rsidR="006F2D86" w:rsidRPr="00877E2D">
        <w:rPr>
          <w:rFonts w:ascii="Calibri" w:hAnsi="Calibri" w:cs="Calibri"/>
          <w:color w:val="000000" w:themeColor="text1"/>
        </w:rPr>
        <w:t xml:space="preserve">.  </w:t>
      </w:r>
      <w:r w:rsidR="00F51739" w:rsidRPr="00877E2D">
        <w:rPr>
          <w:rFonts w:ascii="Calibri" w:hAnsi="Calibri" w:cs="Calibri"/>
          <w:color w:val="000000" w:themeColor="text1"/>
        </w:rPr>
        <w:t xml:space="preserve">The African culture and religion </w:t>
      </w:r>
      <w:r w:rsidR="00725D79" w:rsidRPr="00877E2D">
        <w:rPr>
          <w:rFonts w:ascii="Calibri" w:hAnsi="Calibri" w:cs="Calibri"/>
          <w:color w:val="000000" w:themeColor="text1"/>
        </w:rPr>
        <w:t>were</w:t>
      </w:r>
      <w:r w:rsidR="00F51739" w:rsidRPr="00877E2D">
        <w:rPr>
          <w:rFonts w:ascii="Calibri" w:hAnsi="Calibri" w:cs="Calibri"/>
          <w:color w:val="000000" w:themeColor="text1"/>
        </w:rPr>
        <w:t xml:space="preserve"> considered primitive and pagan by many missionaries which encouraged African Christians to reject their cultural and religious beliefs and practices.  This led to many Yoruba Christians breaking away </w:t>
      </w:r>
      <w:r w:rsidR="00960BCB" w:rsidRPr="00877E2D">
        <w:rPr>
          <w:rFonts w:ascii="Calibri" w:hAnsi="Calibri" w:cs="Calibri"/>
          <w:color w:val="000000" w:themeColor="text1"/>
        </w:rPr>
        <w:t xml:space="preserve">and beginning their reformation exercise of expressing </w:t>
      </w:r>
      <w:r w:rsidR="00725D79" w:rsidRPr="00877E2D">
        <w:rPr>
          <w:rFonts w:ascii="Calibri" w:hAnsi="Calibri" w:cs="Calibri"/>
          <w:color w:val="000000" w:themeColor="text1"/>
        </w:rPr>
        <w:t>God</w:t>
      </w:r>
      <w:r w:rsidR="00960BCB" w:rsidRPr="00877E2D">
        <w:rPr>
          <w:rFonts w:ascii="Calibri" w:hAnsi="Calibri" w:cs="Calibri"/>
          <w:color w:val="000000" w:themeColor="text1"/>
        </w:rPr>
        <w:t xml:space="preserve"> within the African concepts including their attire, </w:t>
      </w:r>
      <w:proofErr w:type="gramStart"/>
      <w:r w:rsidR="00960BCB" w:rsidRPr="00877E2D">
        <w:rPr>
          <w:rFonts w:ascii="Calibri" w:hAnsi="Calibri" w:cs="Calibri"/>
          <w:color w:val="000000" w:themeColor="text1"/>
        </w:rPr>
        <w:t>music</w:t>
      </w:r>
      <w:proofErr w:type="gramEnd"/>
      <w:r w:rsidR="00960BCB" w:rsidRPr="00877E2D">
        <w:rPr>
          <w:rFonts w:ascii="Calibri" w:hAnsi="Calibri" w:cs="Calibri"/>
          <w:color w:val="000000" w:themeColor="text1"/>
        </w:rPr>
        <w:t xml:space="preserve"> and dancing.  Yoruba traditional religion is based on each act of worship has a distinct element, being liturgy, sacrifice, cultic </w:t>
      </w:r>
      <w:r w:rsidR="00725D79" w:rsidRPr="00877E2D">
        <w:rPr>
          <w:rFonts w:ascii="Calibri" w:hAnsi="Calibri" w:cs="Calibri"/>
          <w:color w:val="000000" w:themeColor="text1"/>
        </w:rPr>
        <w:t>functionaries,</w:t>
      </w:r>
      <w:r w:rsidR="00960BCB" w:rsidRPr="00877E2D">
        <w:rPr>
          <w:rFonts w:ascii="Calibri" w:hAnsi="Calibri" w:cs="Calibri"/>
          <w:color w:val="000000" w:themeColor="text1"/>
        </w:rPr>
        <w:t xml:space="preserve"> and sacred places.  Conscious that any misinterpretation would incur the displeasure of a deity and jeopardize the efficacy of worship which ultimately was reference to the supreme being sanctioning it.  </w:t>
      </w:r>
      <w:r w:rsidR="00815C28" w:rsidRPr="00877E2D">
        <w:rPr>
          <w:rFonts w:ascii="Calibri" w:hAnsi="Calibri" w:cs="Calibri"/>
          <w:color w:val="000000" w:themeColor="text1"/>
        </w:rPr>
        <w:t xml:space="preserve">Their ancestors were a large part of their belief system where their understanding was fixed around </w:t>
      </w:r>
      <w:r w:rsidR="00B22624" w:rsidRPr="00877E2D">
        <w:rPr>
          <w:rFonts w:ascii="Calibri" w:hAnsi="Calibri" w:cs="Calibri"/>
          <w:color w:val="000000" w:themeColor="text1"/>
        </w:rPr>
        <w:t xml:space="preserve">the ideal that these </w:t>
      </w:r>
      <w:r w:rsidR="00815C28" w:rsidRPr="00877E2D">
        <w:rPr>
          <w:rFonts w:ascii="Calibri" w:hAnsi="Calibri" w:cs="Calibri"/>
          <w:color w:val="000000" w:themeColor="text1"/>
        </w:rPr>
        <w:t xml:space="preserve">dead family </w:t>
      </w:r>
      <w:r w:rsidR="00725D79" w:rsidRPr="00877E2D">
        <w:rPr>
          <w:rFonts w:ascii="Calibri" w:hAnsi="Calibri" w:cs="Calibri"/>
          <w:color w:val="000000" w:themeColor="text1"/>
        </w:rPr>
        <w:t>members had</w:t>
      </w:r>
      <w:r w:rsidR="00B22624" w:rsidRPr="00877E2D">
        <w:rPr>
          <w:rFonts w:ascii="Calibri" w:hAnsi="Calibri" w:cs="Calibri"/>
          <w:color w:val="000000" w:themeColor="text1"/>
        </w:rPr>
        <w:t xml:space="preserve"> become deities and were worshipped by their living family and </w:t>
      </w:r>
      <w:proofErr w:type="spellStart"/>
      <w:r w:rsidR="00B22624" w:rsidRPr="00877E2D">
        <w:rPr>
          <w:rFonts w:ascii="Calibri" w:hAnsi="Calibri" w:cs="Calibri"/>
          <w:color w:val="000000" w:themeColor="text1"/>
        </w:rPr>
        <w:t>seeked</w:t>
      </w:r>
      <w:proofErr w:type="spellEnd"/>
      <w:r w:rsidR="00B22624" w:rsidRPr="00877E2D">
        <w:rPr>
          <w:rFonts w:ascii="Calibri" w:hAnsi="Calibri" w:cs="Calibri"/>
          <w:color w:val="000000" w:themeColor="text1"/>
        </w:rPr>
        <w:t xml:space="preserve"> their council through dreams and trances.  In African religion there are five fundamental beliefs or themes being a belief in God, belief in divinities, belief in spirits, belief in ancestors and belief in mysterious powers.  </w:t>
      </w:r>
      <w:proofErr w:type="spellStart"/>
      <w:r w:rsidR="00B22624" w:rsidRPr="00877E2D">
        <w:rPr>
          <w:rFonts w:ascii="Calibri" w:hAnsi="Calibri" w:cs="Calibri"/>
          <w:color w:val="000000" w:themeColor="text1"/>
        </w:rPr>
        <w:t>Olodumare</w:t>
      </w:r>
      <w:proofErr w:type="spellEnd"/>
      <w:r w:rsidR="00B22624" w:rsidRPr="00877E2D">
        <w:rPr>
          <w:rFonts w:ascii="Calibri" w:hAnsi="Calibri" w:cs="Calibri"/>
          <w:color w:val="000000" w:themeColor="text1"/>
        </w:rPr>
        <w:t xml:space="preserve"> is revered as a supreme deity </w:t>
      </w:r>
      <w:r w:rsidR="00725D79" w:rsidRPr="00877E2D">
        <w:rPr>
          <w:rFonts w:ascii="Calibri" w:hAnsi="Calibri" w:cs="Calibri"/>
          <w:color w:val="000000" w:themeColor="text1"/>
        </w:rPr>
        <w:t>who</w:t>
      </w:r>
      <w:r w:rsidR="00B22624" w:rsidRPr="00877E2D">
        <w:rPr>
          <w:rFonts w:ascii="Calibri" w:hAnsi="Calibri" w:cs="Calibri"/>
          <w:color w:val="000000" w:themeColor="text1"/>
        </w:rPr>
        <w:t xml:space="preserve"> is supreme over all in earth and in heaven, acknowledging by all the divinities who give their full </w:t>
      </w:r>
      <w:r w:rsidR="00725D79" w:rsidRPr="00877E2D">
        <w:rPr>
          <w:rFonts w:ascii="Calibri" w:hAnsi="Calibri" w:cs="Calibri"/>
          <w:color w:val="000000" w:themeColor="text1"/>
        </w:rPr>
        <w:t>allegiance</w:t>
      </w:r>
      <w:r w:rsidR="00B22624" w:rsidRPr="00877E2D">
        <w:rPr>
          <w:rFonts w:ascii="Calibri" w:hAnsi="Calibri" w:cs="Calibri"/>
          <w:color w:val="000000" w:themeColor="text1"/>
        </w:rPr>
        <w:t xml:space="preserve"> to due to his absolute status of supremacy.  That things are brought into creation or act from his approval, as such he is the first and last in a </w:t>
      </w:r>
      <w:r w:rsidR="00725D79" w:rsidRPr="00877E2D">
        <w:rPr>
          <w:rFonts w:ascii="Calibri" w:hAnsi="Calibri" w:cs="Calibri"/>
          <w:color w:val="000000" w:themeColor="text1"/>
        </w:rPr>
        <w:t>man’s</w:t>
      </w:r>
      <w:r w:rsidR="00B22624" w:rsidRPr="00877E2D">
        <w:rPr>
          <w:rFonts w:ascii="Calibri" w:hAnsi="Calibri" w:cs="Calibri"/>
          <w:color w:val="000000" w:themeColor="text1"/>
        </w:rPr>
        <w:t xml:space="preserve"> daily life.  The divinities are Orisa</w:t>
      </w:r>
      <w:r w:rsidR="00AD399C" w:rsidRPr="00877E2D">
        <w:rPr>
          <w:rFonts w:ascii="Calibri" w:hAnsi="Calibri" w:cs="Calibri"/>
          <w:color w:val="000000" w:themeColor="text1"/>
        </w:rPr>
        <w:t xml:space="preserve">, they </w:t>
      </w:r>
      <w:r w:rsidR="00B22624" w:rsidRPr="00877E2D">
        <w:rPr>
          <w:rFonts w:ascii="Calibri" w:hAnsi="Calibri" w:cs="Calibri"/>
          <w:color w:val="000000" w:themeColor="text1"/>
        </w:rPr>
        <w:t xml:space="preserve">contain the attributes of the supreme being </w:t>
      </w:r>
      <w:r w:rsidR="00AD399C" w:rsidRPr="00877E2D">
        <w:rPr>
          <w:rFonts w:ascii="Calibri" w:hAnsi="Calibri" w:cs="Calibri"/>
          <w:color w:val="000000" w:themeColor="text1"/>
        </w:rPr>
        <w:t xml:space="preserve">and were brought forth by </w:t>
      </w:r>
      <w:proofErr w:type="spellStart"/>
      <w:r w:rsidR="00AD399C" w:rsidRPr="00877E2D">
        <w:rPr>
          <w:rFonts w:ascii="Calibri" w:hAnsi="Calibri" w:cs="Calibri"/>
          <w:color w:val="000000" w:themeColor="text1"/>
        </w:rPr>
        <w:t>Olodumare</w:t>
      </w:r>
      <w:proofErr w:type="spellEnd"/>
      <w:r w:rsidR="00AD399C" w:rsidRPr="00877E2D">
        <w:rPr>
          <w:rFonts w:ascii="Calibri" w:hAnsi="Calibri" w:cs="Calibri"/>
          <w:color w:val="000000" w:themeColor="text1"/>
        </w:rPr>
        <w:t xml:space="preserve"> to serve as minister in the theocratic government of the universe.  401 deities or divinities reside in Yoruba land with some </w:t>
      </w:r>
      <w:r w:rsidR="00725D79" w:rsidRPr="00877E2D">
        <w:rPr>
          <w:rFonts w:ascii="Calibri" w:hAnsi="Calibri" w:cs="Calibri"/>
          <w:color w:val="000000" w:themeColor="text1"/>
        </w:rPr>
        <w:t>referred</w:t>
      </w:r>
      <w:r w:rsidR="00AD399C" w:rsidRPr="00877E2D">
        <w:rPr>
          <w:rFonts w:ascii="Calibri" w:hAnsi="Calibri" w:cs="Calibri"/>
          <w:color w:val="000000" w:themeColor="text1"/>
        </w:rPr>
        <w:t xml:space="preserve"> to as </w:t>
      </w:r>
      <w:proofErr w:type="spellStart"/>
      <w:r w:rsidR="00AD399C" w:rsidRPr="00877E2D">
        <w:rPr>
          <w:rFonts w:ascii="Calibri" w:hAnsi="Calibri" w:cs="Calibri"/>
          <w:color w:val="000000" w:themeColor="text1"/>
        </w:rPr>
        <w:t>Orunmila</w:t>
      </w:r>
      <w:proofErr w:type="spellEnd"/>
      <w:r w:rsidR="00AD399C" w:rsidRPr="00877E2D">
        <w:rPr>
          <w:rFonts w:ascii="Calibri" w:hAnsi="Calibri" w:cs="Calibri"/>
          <w:color w:val="000000" w:themeColor="text1"/>
        </w:rPr>
        <w:t xml:space="preserve">, the custodian of knowledge.  There </w:t>
      </w:r>
      <w:proofErr w:type="gramStart"/>
      <w:r w:rsidR="00AD399C" w:rsidRPr="00877E2D">
        <w:rPr>
          <w:rFonts w:ascii="Calibri" w:hAnsi="Calibri" w:cs="Calibri"/>
          <w:color w:val="000000" w:themeColor="text1"/>
        </w:rPr>
        <w:t>are</w:t>
      </w:r>
      <w:proofErr w:type="gramEnd"/>
      <w:r w:rsidR="00AD399C" w:rsidRPr="00877E2D">
        <w:rPr>
          <w:rFonts w:ascii="Calibri" w:hAnsi="Calibri" w:cs="Calibri"/>
          <w:color w:val="000000" w:themeColor="text1"/>
        </w:rPr>
        <w:t xml:space="preserve"> human turned deities which according to history became as such due to an uncommon role they played when they were alive through sacrifice made on behalf of their people.  Within the </w:t>
      </w:r>
      <w:r w:rsidR="00725D79" w:rsidRPr="00877E2D">
        <w:rPr>
          <w:rFonts w:ascii="Calibri" w:hAnsi="Calibri" w:cs="Calibri"/>
          <w:color w:val="000000" w:themeColor="text1"/>
        </w:rPr>
        <w:t>southwest</w:t>
      </w:r>
      <w:r w:rsidR="00AD399C" w:rsidRPr="00877E2D">
        <w:rPr>
          <w:rFonts w:ascii="Calibri" w:hAnsi="Calibri" w:cs="Calibri"/>
          <w:color w:val="000000" w:themeColor="text1"/>
        </w:rPr>
        <w:t xml:space="preserve"> part of </w:t>
      </w:r>
      <w:r w:rsidR="00725D79" w:rsidRPr="00877E2D">
        <w:rPr>
          <w:rFonts w:ascii="Calibri" w:hAnsi="Calibri" w:cs="Calibri"/>
          <w:color w:val="000000" w:themeColor="text1"/>
        </w:rPr>
        <w:t>Nigeria,</w:t>
      </w:r>
      <w:r w:rsidR="00AD399C" w:rsidRPr="00877E2D">
        <w:rPr>
          <w:rFonts w:ascii="Calibri" w:hAnsi="Calibri" w:cs="Calibri"/>
          <w:color w:val="000000" w:themeColor="text1"/>
        </w:rPr>
        <w:t xml:space="preserve"> the Yoruba traditional religion is practiced and formed of diverse traditions with no single founder.  Worship is not limited to ritual and liturgies </w:t>
      </w:r>
      <w:r w:rsidR="00725D79" w:rsidRPr="00877E2D">
        <w:rPr>
          <w:rFonts w:ascii="Calibri" w:hAnsi="Calibri" w:cs="Calibri"/>
          <w:color w:val="000000" w:themeColor="text1"/>
        </w:rPr>
        <w:t>only but</w:t>
      </w:r>
      <w:r w:rsidR="00AD399C" w:rsidRPr="00877E2D">
        <w:rPr>
          <w:rFonts w:ascii="Calibri" w:hAnsi="Calibri" w:cs="Calibri"/>
          <w:color w:val="000000" w:themeColor="text1"/>
        </w:rPr>
        <w:t xml:space="preserve"> comprised of the totality of the </w:t>
      </w:r>
      <w:r w:rsidR="00725D79" w:rsidRPr="00877E2D">
        <w:rPr>
          <w:rFonts w:ascii="Calibri" w:hAnsi="Calibri" w:cs="Calibri"/>
          <w:color w:val="000000" w:themeColor="text1"/>
        </w:rPr>
        <w:t>people’s</w:t>
      </w:r>
      <w:r w:rsidR="00AD399C" w:rsidRPr="00877E2D">
        <w:rPr>
          <w:rFonts w:ascii="Calibri" w:hAnsi="Calibri" w:cs="Calibri"/>
          <w:color w:val="000000" w:themeColor="text1"/>
        </w:rPr>
        <w:t xml:space="preserve"> relation to the supernatural order of the </w:t>
      </w:r>
      <w:r w:rsidR="00725D79" w:rsidRPr="00877E2D">
        <w:rPr>
          <w:rFonts w:ascii="Calibri" w:hAnsi="Calibri" w:cs="Calibri"/>
          <w:color w:val="000000" w:themeColor="text1"/>
        </w:rPr>
        <w:t>deity</w:t>
      </w:r>
      <w:r w:rsidR="00AD399C" w:rsidRPr="00877E2D">
        <w:rPr>
          <w:rFonts w:ascii="Calibri" w:hAnsi="Calibri" w:cs="Calibri"/>
          <w:color w:val="000000" w:themeColor="text1"/>
        </w:rPr>
        <w:t xml:space="preserve">.  Words and deeds are executed in the form of ceremony and rites, through meditation, </w:t>
      </w:r>
      <w:r w:rsidR="00725D79" w:rsidRPr="00877E2D">
        <w:rPr>
          <w:rFonts w:ascii="Calibri" w:hAnsi="Calibri" w:cs="Calibri"/>
          <w:color w:val="000000" w:themeColor="text1"/>
        </w:rPr>
        <w:t>praying</w:t>
      </w:r>
      <w:r w:rsidR="00AD399C" w:rsidRPr="00877E2D">
        <w:rPr>
          <w:rFonts w:ascii="Calibri" w:hAnsi="Calibri" w:cs="Calibri"/>
          <w:color w:val="000000" w:themeColor="text1"/>
        </w:rPr>
        <w:t>, prostration and invocation through objects of worship</w:t>
      </w:r>
      <w:r w:rsidR="00E57AB9" w:rsidRPr="00877E2D">
        <w:rPr>
          <w:rFonts w:ascii="Calibri" w:hAnsi="Calibri" w:cs="Calibri"/>
          <w:color w:val="000000" w:themeColor="text1"/>
        </w:rPr>
        <w:t xml:space="preserve"> (Oti, A and Ayeni, O 2013)</w:t>
      </w:r>
    </w:p>
    <w:p w14:paraId="41FD203C" w14:textId="77777777" w:rsidR="00725D79" w:rsidRPr="00877E2D" w:rsidRDefault="00725D79">
      <w:pPr>
        <w:rPr>
          <w:rFonts w:ascii="Calibri" w:hAnsi="Calibri" w:cs="Calibri"/>
          <w:color w:val="333333"/>
        </w:rPr>
      </w:pPr>
    </w:p>
    <w:p w14:paraId="54F84674" w14:textId="48648874" w:rsidR="0027105D" w:rsidRPr="00877E2D" w:rsidRDefault="008F1B0A">
      <w:pPr>
        <w:rPr>
          <w:rFonts w:ascii="Calibri" w:hAnsi="Calibri" w:cs="Calibri"/>
        </w:rPr>
      </w:pPr>
      <w:r w:rsidRPr="00877E2D">
        <w:rPr>
          <w:rFonts w:ascii="Calibri" w:hAnsi="Calibri" w:cs="Calibri"/>
        </w:rPr>
        <w:t>The Yoruba people are one of the three largest ethnic groups of Nigeria situate in the southwestern part of the country numbering more than 20 million at the turn of the 21</w:t>
      </w:r>
      <w:r w:rsidRPr="00877E2D">
        <w:rPr>
          <w:rFonts w:ascii="Calibri" w:hAnsi="Calibri" w:cs="Calibri"/>
          <w:vertAlign w:val="superscript"/>
        </w:rPr>
        <w:t>st</w:t>
      </w:r>
      <w:r w:rsidRPr="00877E2D">
        <w:rPr>
          <w:rFonts w:ascii="Calibri" w:hAnsi="Calibri" w:cs="Calibri"/>
        </w:rPr>
        <w:t xml:space="preserve"> century with most of them being farmers and traders or craftsmen.  The dynamics between male and female in the culture favours the women as dictating her status in society by her position in the marketplace rather than by her </w:t>
      </w:r>
      <w:r w:rsidR="00725D79" w:rsidRPr="00877E2D">
        <w:rPr>
          <w:rFonts w:ascii="Calibri" w:hAnsi="Calibri" w:cs="Calibri"/>
        </w:rPr>
        <w:t>husband’s</w:t>
      </w:r>
      <w:r w:rsidRPr="00877E2D">
        <w:rPr>
          <w:rFonts w:ascii="Calibri" w:hAnsi="Calibri" w:cs="Calibri"/>
        </w:rPr>
        <w:t xml:space="preserve"> status</w:t>
      </w:r>
      <w:r w:rsidR="0073227C" w:rsidRPr="00877E2D">
        <w:rPr>
          <w:rFonts w:ascii="Calibri" w:hAnsi="Calibri" w:cs="Calibri"/>
        </w:rPr>
        <w:t xml:space="preserve">.  As skilled and productive craftsmen of Africa they specialise in blacksmithing, weaving, leatherwork, glassmaking, ivory and wood carving.  Having migrated from the east of their lands west of the lower Niger River they became the most urbanized Africans of precolonial times, forming kingdoms of various sizes each centred on a capital city or town ruled by a </w:t>
      </w:r>
      <w:r w:rsidR="0073227C" w:rsidRPr="00877E2D">
        <w:rPr>
          <w:rFonts w:ascii="Calibri" w:hAnsi="Calibri" w:cs="Calibri"/>
        </w:rPr>
        <w:lastRenderedPageBreak/>
        <w:t>king  who they revered as their ‘Oba’.</w:t>
      </w:r>
      <w:r w:rsidR="00E0131F" w:rsidRPr="00877E2D">
        <w:rPr>
          <w:rFonts w:ascii="Calibri" w:hAnsi="Calibri" w:cs="Calibri"/>
        </w:rPr>
        <w:t xml:space="preserve">  </w:t>
      </w:r>
      <w:r w:rsidR="00E0131F" w:rsidRPr="00877E2D">
        <w:rPr>
          <w:rFonts w:ascii="Calibri" w:hAnsi="Calibri" w:cs="Calibri"/>
        </w:rPr>
        <w:fldChar w:fldCharType="begin"/>
      </w:r>
      <w:r w:rsidR="00E0131F" w:rsidRPr="00877E2D">
        <w:rPr>
          <w:rFonts w:ascii="Calibri" w:hAnsi="Calibri" w:cs="Calibri"/>
        </w:rPr>
        <w:instrText xml:space="preserve"> ADDIN ZOTERO_ITEM CSL_CITATION {"citationID":"MEwMW0o0","properties":{"formattedCitation":"({\\i{}Yoruba | History, Language &amp; Religion | Britannica}, 2024)","plainCitation":"(Yoruba | History, Language &amp; Religion | Britannica, 2024)","noteIndex":0},"citationItems":[{"id":202,"uris":["http://zotero.org/users/12355276/items/2EE9V5UP"],"itemData":{"id":202,"type":"webpage","abstract":"Yoruba, one of the three largest ethnic groups of Nigeria, concentrated in the southwestern part of that country. Much smaller, scattered groups live in Benin and northern Togo. The Yoruba numbered more than 20 million at the turn of the 21st century. They speak a language of the Benue-Congo branch","language":"en","title":"Yoruba | History, Language &amp; Religion | Britannica","URL":"https://www.britannica.com/topic/Yoruba","accessed":{"date-parts":[["2024",3,18]]},"issued":{"date-parts":[["2024",1,23]]}}}],"schema":"https://github.com/citation-style-language/schema/raw/master/csl-citation.json"} </w:instrText>
      </w:r>
      <w:r w:rsidR="00E0131F" w:rsidRPr="00877E2D">
        <w:rPr>
          <w:rFonts w:ascii="Calibri" w:hAnsi="Calibri" w:cs="Calibri"/>
        </w:rPr>
        <w:fldChar w:fldCharType="separate"/>
      </w:r>
      <w:r w:rsidR="00E0131F" w:rsidRPr="00877E2D">
        <w:rPr>
          <w:rFonts w:ascii="Calibri" w:hAnsi="Calibri" w:cs="Calibri"/>
          <w:kern w:val="0"/>
        </w:rPr>
        <w:t>(</w:t>
      </w:r>
      <w:r w:rsidR="00E0131F" w:rsidRPr="00877E2D">
        <w:rPr>
          <w:rFonts w:ascii="Calibri" w:hAnsi="Calibri" w:cs="Calibri"/>
          <w:i/>
          <w:iCs/>
          <w:kern w:val="0"/>
        </w:rPr>
        <w:t>Yoruba | History, Language &amp; Religion | Britannica</w:t>
      </w:r>
      <w:r w:rsidR="00E0131F" w:rsidRPr="00877E2D">
        <w:rPr>
          <w:rFonts w:ascii="Calibri" w:hAnsi="Calibri" w:cs="Calibri"/>
          <w:kern w:val="0"/>
        </w:rPr>
        <w:t>, 2024)</w:t>
      </w:r>
      <w:r w:rsidR="00E0131F" w:rsidRPr="00877E2D">
        <w:rPr>
          <w:rFonts w:ascii="Calibri" w:hAnsi="Calibri" w:cs="Calibri"/>
        </w:rPr>
        <w:fldChar w:fldCharType="end"/>
      </w:r>
      <w:r w:rsidR="00E0131F" w:rsidRPr="00877E2D">
        <w:rPr>
          <w:rFonts w:ascii="Calibri" w:hAnsi="Calibri" w:cs="Calibri"/>
        </w:rPr>
        <w:t xml:space="preserve">.  Currently the Yoruba are a population of five million people with a common historical viewpoint, language, culture, belief in common origin, but were not politically united.  Rather were divided into smaller kingdoms or city states being ruled by a </w:t>
      </w:r>
      <w:r w:rsidR="00725D79" w:rsidRPr="00877E2D">
        <w:rPr>
          <w:rFonts w:ascii="Calibri" w:hAnsi="Calibri" w:cs="Calibri"/>
        </w:rPr>
        <w:t>Obar</w:t>
      </w:r>
      <w:r w:rsidR="00E0131F" w:rsidRPr="00877E2D">
        <w:rPr>
          <w:rFonts w:ascii="Calibri" w:hAnsi="Calibri" w:cs="Calibri"/>
        </w:rPr>
        <w:t xml:space="preserve"> or divine  king</w:t>
      </w:r>
      <w:r w:rsidR="00725D79" w:rsidRPr="00877E2D">
        <w:rPr>
          <w:rFonts w:ascii="Calibri" w:hAnsi="Calibri" w:cs="Calibri"/>
        </w:rPr>
        <w:t xml:space="preserve"> </w:t>
      </w:r>
      <w:r w:rsidR="00E0131F" w:rsidRPr="00877E2D">
        <w:rPr>
          <w:rFonts w:ascii="Calibri" w:hAnsi="Calibri" w:cs="Calibri"/>
        </w:rPr>
        <w:fldChar w:fldCharType="begin"/>
      </w:r>
      <w:r w:rsidR="00E0131F" w:rsidRPr="00877E2D">
        <w:rPr>
          <w:rFonts w:ascii="Calibri" w:hAnsi="Calibri" w:cs="Calibri"/>
        </w:rPr>
        <w:instrText xml:space="preserve"> ADDIN ZOTERO_ITEM CSL_CITATION {"citationID":"wQ57A2ZB","properties":{"formattedCitation":"(Kamau, 2011)","plainCitation":"(Kamau, 2011)","noteIndex":0},"citationItems":[{"id":207,"uris":["http://zotero.org/users/12355276/items/76LF7JPX"],"itemData":{"id":207,"type":"chapter","abstract":"Conceptual Patterns in Yoruba Culture was published in The Mutual Interaction of People and Their Built Environment on page 333.","container-title":"Conceptual Patterns in Yoruba Culture","ISBN":"978-3-11-081905-2","language":"en","license":"De Gruyter expressly reserves the right to use all content for commercial text and data mining within the meaning of Section 44b of the German Copyright Act.","note":"DOI: 10.1515/9783110819052.333","page":"333-364","publisher":"De Gruyter Mouton","source":"www.degruyter.com","title":"Conceptual Patterns in Yoruba Culture","URL":"https://www.degruyter.com/document/doi/10.1515/9783110819052.333/pdf?licenseType=restricted","author":[{"family":"Kamau","given":"Lucy Jayne"}],"accessed":{"date-parts":[["2024",3,20]]},"issued":{"date-parts":[["2011",6,3]]}}}],"schema":"https://github.com/citation-style-language/schema/raw/master/csl-citation.json"} </w:instrText>
      </w:r>
      <w:r w:rsidR="00E0131F" w:rsidRPr="00877E2D">
        <w:rPr>
          <w:rFonts w:ascii="Calibri" w:hAnsi="Calibri" w:cs="Calibri"/>
        </w:rPr>
        <w:fldChar w:fldCharType="separate"/>
      </w:r>
      <w:r w:rsidR="00E0131F" w:rsidRPr="00877E2D">
        <w:rPr>
          <w:rFonts w:ascii="Calibri" w:hAnsi="Calibri" w:cs="Calibri"/>
        </w:rPr>
        <w:t>(Kamau, 2011)</w:t>
      </w:r>
      <w:r w:rsidR="00E0131F" w:rsidRPr="00877E2D">
        <w:rPr>
          <w:rFonts w:ascii="Calibri" w:hAnsi="Calibri" w:cs="Calibri"/>
        </w:rPr>
        <w:fldChar w:fldCharType="end"/>
      </w:r>
      <w:r w:rsidR="00E0131F" w:rsidRPr="00877E2D">
        <w:rPr>
          <w:rFonts w:ascii="Calibri" w:hAnsi="Calibri" w:cs="Calibri"/>
        </w:rPr>
        <w:t xml:space="preserve">.  </w:t>
      </w:r>
      <w:r w:rsidR="0073227C" w:rsidRPr="00877E2D">
        <w:rPr>
          <w:rFonts w:ascii="Calibri" w:hAnsi="Calibri" w:cs="Calibri"/>
        </w:rPr>
        <w:t>Th</w:t>
      </w:r>
      <w:r w:rsidR="00E0131F" w:rsidRPr="00877E2D">
        <w:rPr>
          <w:rFonts w:ascii="Calibri" w:hAnsi="Calibri" w:cs="Calibri"/>
        </w:rPr>
        <w:t>e</w:t>
      </w:r>
      <w:r w:rsidR="0073227C" w:rsidRPr="00877E2D">
        <w:rPr>
          <w:rFonts w:ascii="Calibri" w:hAnsi="Calibri" w:cs="Calibri"/>
        </w:rPr>
        <w:t>s</w:t>
      </w:r>
      <w:r w:rsidR="00E0131F" w:rsidRPr="00877E2D">
        <w:rPr>
          <w:rFonts w:ascii="Calibri" w:hAnsi="Calibri" w:cs="Calibri"/>
        </w:rPr>
        <w:t>e</w:t>
      </w:r>
      <w:r w:rsidR="0073227C" w:rsidRPr="00877E2D">
        <w:rPr>
          <w:rFonts w:ascii="Calibri" w:hAnsi="Calibri" w:cs="Calibri"/>
        </w:rPr>
        <w:t xml:space="preserve"> individual kingdoms began to decline in the 18</w:t>
      </w:r>
      <w:r w:rsidR="0073227C" w:rsidRPr="00877E2D">
        <w:rPr>
          <w:rFonts w:ascii="Calibri" w:hAnsi="Calibri" w:cs="Calibri"/>
          <w:vertAlign w:val="superscript"/>
        </w:rPr>
        <w:t>th</w:t>
      </w:r>
      <w:r w:rsidR="0073227C" w:rsidRPr="00877E2D">
        <w:rPr>
          <w:rFonts w:ascii="Calibri" w:hAnsi="Calibri" w:cs="Calibri"/>
        </w:rPr>
        <w:t xml:space="preserve"> and 19</w:t>
      </w:r>
      <w:r w:rsidR="0073227C" w:rsidRPr="00877E2D">
        <w:rPr>
          <w:rFonts w:ascii="Calibri" w:hAnsi="Calibri" w:cs="Calibri"/>
          <w:vertAlign w:val="superscript"/>
        </w:rPr>
        <w:t>th</w:t>
      </w:r>
      <w:r w:rsidR="0073227C" w:rsidRPr="00877E2D">
        <w:rPr>
          <w:rFonts w:ascii="Calibri" w:hAnsi="Calibri" w:cs="Calibri"/>
        </w:rPr>
        <w:t xml:space="preserve"> century due to disputes among minor Yoruba rulers and invasions, although traditional kingships still </w:t>
      </w:r>
      <w:r w:rsidR="00725D79" w:rsidRPr="00877E2D">
        <w:rPr>
          <w:rFonts w:ascii="Calibri" w:hAnsi="Calibri" w:cs="Calibri"/>
        </w:rPr>
        <w:t>survive,</w:t>
      </w:r>
      <w:r w:rsidR="0073227C" w:rsidRPr="00877E2D">
        <w:rPr>
          <w:rFonts w:ascii="Calibri" w:hAnsi="Calibri" w:cs="Calibri"/>
        </w:rPr>
        <w:t xml:space="preserve"> they are limited in their political power.  Traditionally central within the Yoruba town there resides an elaborate palace for the Oba surrounded by compound of the patrilineages.  There remains diversity in the social and political organizations, but they share basic features of inheritance and succession based on patrilineal descent</w:t>
      </w:r>
      <w:r w:rsidR="00621707" w:rsidRPr="00877E2D">
        <w:rPr>
          <w:rFonts w:ascii="Calibri" w:hAnsi="Calibri" w:cs="Calibri"/>
        </w:rPr>
        <w:t xml:space="preserve">.  The political authority is with the Oba who rules with a council of chiefs while constituent towns have their own ruler who remains subordinate to the Oba who is also a ritual leader and is considered sacred.  Although many converted to Christianity and Muslim, still aspects of their traditions survive.   The Yoruba religion itself consists of and elaborate </w:t>
      </w:r>
      <w:r w:rsidR="00725D79" w:rsidRPr="00877E2D">
        <w:rPr>
          <w:rFonts w:ascii="Calibri" w:hAnsi="Calibri" w:cs="Calibri"/>
        </w:rPr>
        <w:t>hierarchy</w:t>
      </w:r>
      <w:r w:rsidR="00621707" w:rsidRPr="00877E2D">
        <w:rPr>
          <w:rFonts w:ascii="Calibri" w:hAnsi="Calibri" w:cs="Calibri"/>
        </w:rPr>
        <w:t xml:space="preserve"> of deities, including a supreme creator and 400 lesser gods and spirits which are associated with their own cults and priests.  The cultural language is based on an extensive literature of poetry, short stories, myths and proverbs</w:t>
      </w:r>
      <w:bookmarkStart w:id="1" w:name="_Hlk161852949"/>
      <w:r w:rsidR="00621707" w:rsidRPr="00877E2D">
        <w:rPr>
          <w:rFonts w:ascii="Calibri" w:hAnsi="Calibri" w:cs="Calibri"/>
        </w:rPr>
        <w:t xml:space="preserve">.  </w:t>
      </w:r>
      <w:r w:rsidR="00621707" w:rsidRPr="00877E2D">
        <w:rPr>
          <w:rFonts w:ascii="Calibri" w:hAnsi="Calibri" w:cs="Calibri"/>
        </w:rPr>
        <w:fldChar w:fldCharType="begin"/>
      </w:r>
      <w:r w:rsidR="00E0131F" w:rsidRPr="00877E2D">
        <w:rPr>
          <w:rFonts w:ascii="Calibri" w:hAnsi="Calibri" w:cs="Calibri"/>
        </w:rPr>
        <w:instrText xml:space="preserve"> ADDIN ZOTERO_ITEM CSL_CITATION {"citationID":"kOWbO2Mo","properties":{"formattedCitation":"({\\i{}Yoruba | History, Language &amp; Religion | Britannica}, 2024)","plainCitation":"(Yoruba | History, Language &amp; Religion | Britannica, 2024)","noteIndex":0},"citationItems":[{"id":202,"uris":["http://zotero.org/users/12355276/items/2EE9V5UP"],"itemData":{"id":202,"type":"webpage","abstract":"Yoruba, one of the three largest ethnic groups of Nigeria, concentrated in the southwestern part of that country. Much smaller, scattered groups live in Benin and northern Togo. The Yoruba numbered more than 20 million at the turn of the 21st century. They speak a language of the Benue-Congo branch","language":"en","title":"Yoruba | History, Language &amp; Religion | Britannica","URL":"https://www.britannica.com/topic/Yoruba","accessed":{"date-parts":[["2024",3,18]]},"issued":{"date-parts":[["2024",1,23]]}}}],"schema":"https://github.com/citation-style-language/schema/raw/master/csl-citation.json"} </w:instrText>
      </w:r>
      <w:r w:rsidR="00621707" w:rsidRPr="00877E2D">
        <w:rPr>
          <w:rFonts w:ascii="Calibri" w:hAnsi="Calibri" w:cs="Calibri"/>
        </w:rPr>
        <w:fldChar w:fldCharType="separate"/>
      </w:r>
      <w:r w:rsidR="00621707" w:rsidRPr="00877E2D">
        <w:rPr>
          <w:rFonts w:ascii="Calibri" w:hAnsi="Calibri" w:cs="Calibri"/>
          <w:kern w:val="0"/>
        </w:rPr>
        <w:t>(</w:t>
      </w:r>
      <w:r w:rsidR="00621707" w:rsidRPr="00877E2D">
        <w:rPr>
          <w:rFonts w:ascii="Calibri" w:hAnsi="Calibri" w:cs="Calibri"/>
          <w:i/>
          <w:iCs/>
          <w:kern w:val="0"/>
        </w:rPr>
        <w:t>Yoruba | History, Language &amp; Religion | Britannica</w:t>
      </w:r>
      <w:r w:rsidR="00621707" w:rsidRPr="00877E2D">
        <w:rPr>
          <w:rFonts w:ascii="Calibri" w:hAnsi="Calibri" w:cs="Calibri"/>
          <w:kern w:val="0"/>
        </w:rPr>
        <w:t>, 2024)</w:t>
      </w:r>
      <w:r w:rsidR="00621707" w:rsidRPr="00877E2D">
        <w:rPr>
          <w:rFonts w:ascii="Calibri" w:hAnsi="Calibri" w:cs="Calibri"/>
        </w:rPr>
        <w:fldChar w:fldCharType="end"/>
      </w:r>
    </w:p>
    <w:bookmarkEnd w:id="1"/>
    <w:p w14:paraId="6611EAC4" w14:textId="77777777" w:rsidR="000F3D07" w:rsidRPr="00877E2D" w:rsidRDefault="000F3D07">
      <w:pPr>
        <w:rPr>
          <w:rFonts w:ascii="Calibri" w:hAnsi="Calibri" w:cs="Calibri"/>
        </w:rPr>
      </w:pPr>
    </w:p>
    <w:p w14:paraId="3DBCEB5B" w14:textId="2924AFF1" w:rsidR="00D4021E" w:rsidRPr="00877E2D" w:rsidRDefault="000F3D07">
      <w:pPr>
        <w:rPr>
          <w:rFonts w:ascii="Calibri" w:hAnsi="Calibri" w:cs="Calibri"/>
        </w:rPr>
      </w:pPr>
      <w:r w:rsidRPr="00877E2D">
        <w:rPr>
          <w:rFonts w:ascii="Calibri" w:hAnsi="Calibri" w:cs="Calibri"/>
        </w:rPr>
        <w:t>The term Oba is provided as a title of King</w:t>
      </w:r>
      <w:r w:rsidR="00E0131F" w:rsidRPr="00877E2D">
        <w:rPr>
          <w:rFonts w:ascii="Calibri" w:hAnsi="Calibri" w:cs="Calibri"/>
        </w:rPr>
        <w:t xml:space="preserve"> or </w:t>
      </w:r>
      <w:r w:rsidR="00725D79" w:rsidRPr="00877E2D">
        <w:rPr>
          <w:rFonts w:ascii="Calibri" w:hAnsi="Calibri" w:cs="Calibri"/>
        </w:rPr>
        <w:t>divine ruler</w:t>
      </w:r>
      <w:r w:rsidRPr="00877E2D">
        <w:rPr>
          <w:rFonts w:ascii="Calibri" w:hAnsi="Calibri" w:cs="Calibri"/>
        </w:rPr>
        <w:t xml:space="preserve"> of the Kingdo</w:t>
      </w:r>
      <w:r w:rsidR="005C202E" w:rsidRPr="00877E2D">
        <w:rPr>
          <w:rFonts w:ascii="Calibri" w:hAnsi="Calibri" w:cs="Calibri"/>
        </w:rPr>
        <w:t>m and in the modern city of Benin is currently ruled by His Royal Majesty Oba Ewuare II and not</w:t>
      </w:r>
      <w:r w:rsidR="00735349" w:rsidRPr="00877E2D">
        <w:rPr>
          <w:rFonts w:ascii="Calibri" w:hAnsi="Calibri" w:cs="Calibri"/>
        </w:rPr>
        <w:t>ing</w:t>
      </w:r>
      <w:r w:rsidR="005C202E" w:rsidRPr="00877E2D">
        <w:rPr>
          <w:rFonts w:ascii="Calibri" w:hAnsi="Calibri" w:cs="Calibri"/>
        </w:rPr>
        <w:t xml:space="preserve"> many historical rituals and ceremonies associated with the title are still performed</w:t>
      </w:r>
      <w:r w:rsidR="00735349" w:rsidRPr="00877E2D">
        <w:rPr>
          <w:rFonts w:ascii="Calibri" w:hAnsi="Calibri" w:cs="Calibri"/>
        </w:rPr>
        <w:t xml:space="preserve"> today</w:t>
      </w:r>
      <w:r w:rsidR="005C202E" w:rsidRPr="00877E2D">
        <w:rPr>
          <w:rFonts w:ascii="Calibri" w:hAnsi="Calibri" w:cs="Calibri"/>
        </w:rPr>
        <w:t>.</w:t>
      </w:r>
      <w:r w:rsidR="00161661" w:rsidRPr="00877E2D">
        <w:rPr>
          <w:rFonts w:ascii="Calibri" w:hAnsi="Calibri" w:cs="Calibri"/>
        </w:rPr>
        <w:t xml:space="preserve"> </w:t>
      </w:r>
      <w:r w:rsidR="00E0131F" w:rsidRPr="00877E2D">
        <w:rPr>
          <w:rFonts w:ascii="Calibri" w:hAnsi="Calibri" w:cs="Calibri"/>
        </w:rPr>
        <w:t xml:space="preserve">Unlike traditional monarchies </w:t>
      </w:r>
      <w:r w:rsidR="00735349" w:rsidRPr="00877E2D">
        <w:rPr>
          <w:rFonts w:ascii="Calibri" w:hAnsi="Calibri" w:cs="Calibri"/>
        </w:rPr>
        <w:t xml:space="preserve">known to people today that are appointed by birth right, </w:t>
      </w:r>
      <w:r w:rsidR="00E0131F" w:rsidRPr="00877E2D">
        <w:rPr>
          <w:rFonts w:ascii="Calibri" w:hAnsi="Calibri" w:cs="Calibri"/>
        </w:rPr>
        <w:t xml:space="preserve">the people in </w:t>
      </w:r>
      <w:r w:rsidR="00725D79" w:rsidRPr="00877E2D">
        <w:rPr>
          <w:rFonts w:ascii="Calibri" w:hAnsi="Calibri" w:cs="Calibri"/>
        </w:rPr>
        <w:t>Yorubaland consider</w:t>
      </w:r>
      <w:r w:rsidR="00E0131F" w:rsidRPr="00877E2D">
        <w:rPr>
          <w:rFonts w:ascii="Calibri" w:hAnsi="Calibri" w:cs="Calibri"/>
        </w:rPr>
        <w:t xml:space="preserve"> the Monarchies as a common form of government</w:t>
      </w:r>
      <w:r w:rsidR="00161661" w:rsidRPr="00877E2D">
        <w:rPr>
          <w:rFonts w:ascii="Calibri" w:hAnsi="Calibri" w:cs="Calibri"/>
        </w:rPr>
        <w:t xml:space="preserve"> </w:t>
      </w:r>
      <w:r w:rsidR="00735349" w:rsidRPr="00877E2D">
        <w:rPr>
          <w:rFonts w:ascii="Calibri" w:hAnsi="Calibri" w:cs="Calibri"/>
        </w:rPr>
        <w:t>and appointed</w:t>
      </w:r>
      <w:r w:rsidR="00E0131F" w:rsidRPr="00877E2D">
        <w:rPr>
          <w:rFonts w:ascii="Calibri" w:hAnsi="Calibri" w:cs="Calibri"/>
        </w:rPr>
        <w:t xml:space="preserve"> their Oba by form of election by polities and notable elders.   The Obas role was that</w:t>
      </w:r>
      <w:r w:rsidR="003E44A7" w:rsidRPr="00877E2D">
        <w:rPr>
          <w:rFonts w:ascii="Calibri" w:hAnsi="Calibri" w:cs="Calibri"/>
        </w:rPr>
        <w:t xml:space="preserve"> to support a </w:t>
      </w:r>
      <w:r w:rsidR="00161661" w:rsidRPr="00877E2D">
        <w:rPr>
          <w:rFonts w:ascii="Calibri" w:hAnsi="Calibri" w:cs="Calibri"/>
        </w:rPr>
        <w:t xml:space="preserve"> highly developed political system that enabled him to rule over vast states and saw him exercising firm control</w:t>
      </w:r>
      <w:r w:rsidR="003E44A7" w:rsidRPr="00877E2D">
        <w:rPr>
          <w:rFonts w:ascii="Calibri" w:hAnsi="Calibri" w:cs="Calibri"/>
        </w:rPr>
        <w:t xml:space="preserve"> </w:t>
      </w:r>
      <w:r w:rsidR="00161661" w:rsidRPr="00877E2D">
        <w:rPr>
          <w:rFonts w:ascii="Calibri" w:hAnsi="Calibri" w:cs="Calibri"/>
        </w:rPr>
        <w:t>over commerce with Europeans and the monopoly of the exports of his state.</w:t>
      </w:r>
      <w:r w:rsidR="00161661" w:rsidRPr="00877E2D">
        <w:rPr>
          <w:rFonts w:ascii="Calibri" w:hAnsi="Calibri" w:cs="Calibri"/>
        </w:rPr>
        <w:fldChar w:fldCharType="begin"/>
      </w:r>
      <w:r w:rsidR="00161661" w:rsidRPr="00877E2D">
        <w:rPr>
          <w:rFonts w:ascii="Calibri" w:hAnsi="Calibri" w:cs="Calibri"/>
        </w:rPr>
        <w:instrText xml:space="preserve"> ADDIN ZOTERO_ITEM CSL_CITATION {"citationID":"0sSvjdsm","properties":{"formattedCitation":"(Ryder, 1961)","plainCitation":"(Ryder, 1961)","noteIndex":0},"citationItems":[{"id":206,"uris":["http://zotero.org/users/12355276/items/P5K9QIFJ"],"itemData":{"id":206,"type":"article-journal","container-title":"Journal of the Historical Society of Nigeria","ISSN":"0018-2540","issue":"2","note":"publisher: Historical Society of Nigeria","page":"231-259","source":"JSTOR","title":"The Benin Missions","volume":"2","author":[{"family":"Ryder","given":"A. F. C."}],"issued":{"date-parts":[["1961"]]}}}],"schema":"https://github.com/citation-style-language/schema/raw/master/csl-citation.json"} </w:instrText>
      </w:r>
      <w:r w:rsidR="00161661" w:rsidRPr="00877E2D">
        <w:rPr>
          <w:rFonts w:ascii="Calibri" w:hAnsi="Calibri" w:cs="Calibri"/>
        </w:rPr>
        <w:fldChar w:fldCharType="separate"/>
      </w:r>
      <w:r w:rsidR="00161661" w:rsidRPr="00877E2D">
        <w:rPr>
          <w:rFonts w:ascii="Calibri" w:hAnsi="Calibri" w:cs="Calibri"/>
        </w:rPr>
        <w:t>(Ryder, 1961)</w:t>
      </w:r>
      <w:r w:rsidR="00161661" w:rsidRPr="00877E2D">
        <w:rPr>
          <w:rFonts w:ascii="Calibri" w:hAnsi="Calibri" w:cs="Calibri"/>
        </w:rPr>
        <w:fldChar w:fldCharType="end"/>
      </w:r>
      <w:r w:rsidR="00735349" w:rsidRPr="00877E2D">
        <w:rPr>
          <w:rFonts w:ascii="Calibri" w:hAnsi="Calibri" w:cs="Calibri"/>
        </w:rPr>
        <w:t xml:space="preserve">.  </w:t>
      </w:r>
      <w:r w:rsidR="00877E2D" w:rsidRPr="00877E2D">
        <w:rPr>
          <w:rFonts w:ascii="Calibri" w:hAnsi="Calibri" w:cs="Calibri"/>
        </w:rPr>
        <w:t>The Oba was a symbol of power and regalia which is projected in the Bronzes as per Figure 3.   In this portrayal he is adorned with items displaying his wealth and strength.  Holding two leopards in each hand which are cultural symbols of power and an emblem of the king, wearing the bead of rule on his chest and his Oro projection crown made from coral.</w:t>
      </w:r>
    </w:p>
    <w:p w14:paraId="35B3B715" w14:textId="63BDEAC3" w:rsidR="00D4021E" w:rsidRPr="001A3E4B" w:rsidRDefault="00D4021E">
      <w:r w:rsidRPr="00877E2D">
        <w:rPr>
          <w:rFonts w:ascii="Calibri" w:hAnsi="Calibri" w:cs="Calibri"/>
          <w:noProof/>
        </w:rPr>
        <w:drawing>
          <wp:inline distT="0" distB="0" distL="0" distR="0" wp14:anchorId="4BF06259" wp14:editId="6F763410">
            <wp:extent cx="1918692" cy="2653145"/>
            <wp:effectExtent l="0" t="0" r="5715" b="0"/>
            <wp:docPr id="2" name="Picture 1" descr="Bronze plaque depicting 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ze plaque depicting k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9527" cy="2681955"/>
                    </a:xfrm>
                    <a:prstGeom prst="rect">
                      <a:avLst/>
                    </a:prstGeom>
                    <a:noFill/>
                    <a:ln>
                      <a:noFill/>
                    </a:ln>
                  </pic:spPr>
                </pic:pic>
              </a:graphicData>
            </a:graphic>
          </wp:inline>
        </w:drawing>
      </w:r>
    </w:p>
    <w:p w14:paraId="1C344882" w14:textId="4E184806" w:rsidR="007E77F0" w:rsidRPr="001A3E4B" w:rsidRDefault="00941BAC">
      <w:pPr>
        <w:rPr>
          <w:rFonts w:ascii="Calibri" w:hAnsi="Calibri" w:cs="Calibri"/>
          <w:color w:val="FFFFFF"/>
          <w:sz w:val="21"/>
          <w:szCs w:val="21"/>
          <w:u w:val="single"/>
          <w:shd w:val="clear" w:color="auto" w:fill="000000"/>
        </w:rPr>
      </w:pPr>
      <w:r w:rsidRPr="001A3E4B">
        <w:rPr>
          <w:rFonts w:ascii="Calibri" w:hAnsi="Calibri" w:cs="Calibri"/>
          <w:u w:val="single"/>
        </w:rPr>
        <w:t>F</w:t>
      </w:r>
      <w:r w:rsidRPr="001A3E4B">
        <w:rPr>
          <w:rFonts w:ascii="Calibri" w:hAnsi="Calibri" w:cs="Calibri"/>
          <w:highlight w:val="black"/>
          <w:u w:val="single"/>
        </w:rPr>
        <w:t>ig 3.</w:t>
      </w:r>
      <w:hyperlink r:id="rId12" w:history="1">
        <w:r w:rsidR="00D4021E" w:rsidRPr="001A3E4B">
          <w:rPr>
            <w:rStyle w:val="Hyperlink"/>
            <w:rFonts w:ascii="Calibri" w:hAnsi="Calibri" w:cs="Calibri"/>
            <w:sz w:val="21"/>
            <w:szCs w:val="21"/>
            <w:highlight w:val="black"/>
            <w:shd w:val="clear" w:color="auto" w:fill="000000"/>
          </w:rPr>
          <w:t>'Benin Bronze' plaque</w:t>
        </w:r>
      </w:hyperlink>
      <w:r w:rsidR="00D4021E" w:rsidRPr="001A3E4B">
        <w:rPr>
          <w:rFonts w:ascii="Calibri" w:hAnsi="Calibri" w:cs="Calibri"/>
          <w:color w:val="FFFFFF"/>
          <w:sz w:val="21"/>
          <w:szCs w:val="21"/>
          <w:highlight w:val="black"/>
          <w:u w:val="single"/>
          <w:shd w:val="clear" w:color="auto" w:fill="000000"/>
        </w:rPr>
        <w:t> showing the king (Oba) in regalia and with symbols of royal power (c.16th–17th century).</w:t>
      </w:r>
      <w:r w:rsidR="007E77F0" w:rsidRPr="001A3E4B">
        <w:rPr>
          <w:rFonts w:ascii="Calibri" w:hAnsi="Calibri" w:cs="Calibri"/>
          <w:color w:val="FFFFFF"/>
          <w:sz w:val="21"/>
          <w:szCs w:val="21"/>
          <w:highlight w:val="black"/>
          <w:u w:val="single"/>
          <w:shd w:val="clear" w:color="auto" w:fill="000000"/>
        </w:rPr>
        <w:t>I</w:t>
      </w:r>
    </w:p>
    <w:p w14:paraId="3E9432D8" w14:textId="56FE9FF6" w:rsidR="000844F1" w:rsidRPr="00877E2D" w:rsidRDefault="001A3E4B">
      <w:pPr>
        <w:rPr>
          <w:rFonts w:ascii="Calibri" w:hAnsi="Calibri" w:cs="Calibri"/>
        </w:rPr>
      </w:pPr>
      <w:r>
        <w:rPr>
          <w:rFonts w:ascii="Calibri" w:hAnsi="Calibri" w:cs="Calibri"/>
        </w:rPr>
        <w:lastRenderedPageBreak/>
        <w:t>In conclusion it is apparent that the Benin Bronzes equate to a vast degree of culture transmuted into artwork that replicates stories of tradition, strength, actions and events that are to be retold by each generation.  These were traditionally used and celebrated in religious and political ceremonies before the sacking of Benin by the British forces in the 1900’s and now largely reside in Museums.  Although the Yoruba continue to elect and are ruled by the same types of political power and exercise similar religious views, the absence of these bronzes limits their access to their heritage and existing practices.</w:t>
      </w:r>
    </w:p>
    <w:p w14:paraId="5E5D5482" w14:textId="6ED4A977" w:rsidR="0086697D" w:rsidRPr="00877E2D" w:rsidRDefault="0086697D">
      <w:pPr>
        <w:rPr>
          <w:rFonts w:ascii="Calibri" w:hAnsi="Calibri" w:cs="Calibri"/>
        </w:rPr>
      </w:pPr>
    </w:p>
    <w:p w14:paraId="283EDAE7" w14:textId="77777777" w:rsidR="003572A5" w:rsidRPr="00877E2D" w:rsidRDefault="003572A5">
      <w:pPr>
        <w:rPr>
          <w:rFonts w:ascii="Calibri" w:hAnsi="Calibri" w:cs="Calibri"/>
        </w:rPr>
      </w:pPr>
    </w:p>
    <w:p w14:paraId="35BF0651" w14:textId="77777777" w:rsidR="00621707" w:rsidRPr="00877E2D" w:rsidRDefault="00621707">
      <w:pPr>
        <w:rPr>
          <w:rFonts w:ascii="Calibri" w:hAnsi="Calibri" w:cs="Calibri"/>
        </w:rPr>
      </w:pPr>
    </w:p>
    <w:p w14:paraId="7CB38ED2" w14:textId="77777777" w:rsidR="00E00118" w:rsidRPr="00877E2D" w:rsidRDefault="00621707" w:rsidP="00E00118">
      <w:pPr>
        <w:pStyle w:val="Bibliography"/>
        <w:rPr>
          <w:rFonts w:ascii="Calibri" w:hAnsi="Calibri" w:cs="Calibri"/>
        </w:rPr>
      </w:pPr>
      <w:r w:rsidRPr="00877E2D">
        <w:rPr>
          <w:rFonts w:ascii="Calibri" w:hAnsi="Calibri" w:cs="Calibri"/>
        </w:rPr>
        <w:fldChar w:fldCharType="begin"/>
      </w:r>
      <w:r w:rsidR="003E44A7" w:rsidRPr="00877E2D">
        <w:rPr>
          <w:rFonts w:ascii="Calibri" w:hAnsi="Calibri" w:cs="Calibri"/>
        </w:rPr>
        <w:instrText xml:space="preserve"> ADDIN ZOTERO_BIBL {"uncited":[],"omitted":[],"custom":[]} CSL_BIBLIOGRAPHY </w:instrText>
      </w:r>
      <w:r w:rsidRPr="00877E2D">
        <w:rPr>
          <w:rFonts w:ascii="Calibri" w:hAnsi="Calibri" w:cs="Calibri"/>
        </w:rPr>
        <w:fldChar w:fldCharType="separate"/>
      </w:r>
      <w:r w:rsidR="00E00118" w:rsidRPr="00877E2D">
        <w:rPr>
          <w:rFonts w:ascii="Calibri" w:hAnsi="Calibri" w:cs="Calibri"/>
          <w:i/>
          <w:iCs/>
        </w:rPr>
        <w:t>Benin Bronzes | British Museum</w:t>
      </w:r>
      <w:r w:rsidR="00E00118" w:rsidRPr="00877E2D">
        <w:rPr>
          <w:rFonts w:ascii="Calibri" w:hAnsi="Calibri" w:cs="Calibri"/>
        </w:rPr>
        <w:t xml:space="preserve"> (no date). Available at: https://www.britishmuseum.org/about-us/british-museum-story/contested-objects-collection/benin-bronzes (Accessed: 20 March 2024).</w:t>
      </w:r>
    </w:p>
    <w:p w14:paraId="0F7B0295" w14:textId="77777777" w:rsidR="00E00118" w:rsidRPr="00877E2D" w:rsidRDefault="00E00118" w:rsidP="00E00118">
      <w:pPr>
        <w:pStyle w:val="Bibliography"/>
        <w:rPr>
          <w:rFonts w:ascii="Calibri" w:hAnsi="Calibri" w:cs="Calibri"/>
        </w:rPr>
      </w:pPr>
      <w:r w:rsidRPr="00877E2D">
        <w:rPr>
          <w:rFonts w:ascii="Calibri" w:hAnsi="Calibri" w:cs="Calibri"/>
        </w:rPr>
        <w:t xml:space="preserve">Cole, T.B. (2011) ‘Head of an Oba’, </w:t>
      </w:r>
      <w:r w:rsidRPr="00877E2D">
        <w:rPr>
          <w:rFonts w:ascii="Calibri" w:hAnsi="Calibri" w:cs="Calibri"/>
          <w:i/>
          <w:iCs/>
        </w:rPr>
        <w:t>JAMA</w:t>
      </w:r>
      <w:r w:rsidRPr="00877E2D">
        <w:rPr>
          <w:rFonts w:ascii="Calibri" w:hAnsi="Calibri" w:cs="Calibri"/>
        </w:rPr>
        <w:t>, 305(13), p. 1274. Available at: https://doi.org/10.1001/jama.2011.374.</w:t>
      </w:r>
    </w:p>
    <w:p w14:paraId="7D1EBE01" w14:textId="77777777" w:rsidR="00E00118" w:rsidRPr="00877E2D" w:rsidRDefault="00E00118" w:rsidP="00E00118">
      <w:pPr>
        <w:pStyle w:val="Bibliography"/>
        <w:rPr>
          <w:rFonts w:ascii="Calibri" w:hAnsi="Calibri" w:cs="Calibri"/>
        </w:rPr>
      </w:pPr>
      <w:r w:rsidRPr="00877E2D">
        <w:rPr>
          <w:rFonts w:ascii="Calibri" w:hAnsi="Calibri" w:cs="Calibri"/>
        </w:rPr>
        <w:t xml:space="preserve">Kamau, L.J. (2011) ‘Conceptual Patterns in Yoruba Culture’, in </w:t>
      </w:r>
      <w:r w:rsidRPr="00877E2D">
        <w:rPr>
          <w:rFonts w:ascii="Calibri" w:hAnsi="Calibri" w:cs="Calibri"/>
          <w:i/>
          <w:iCs/>
        </w:rPr>
        <w:t>Conceptual Patterns in Yoruba Culture</w:t>
      </w:r>
      <w:r w:rsidRPr="00877E2D">
        <w:rPr>
          <w:rFonts w:ascii="Calibri" w:hAnsi="Calibri" w:cs="Calibri"/>
        </w:rPr>
        <w:t>. De Gruyter Mouton, pp. 333–364. Available at: https://doi.org/10.1515/9783110819052.333.</w:t>
      </w:r>
    </w:p>
    <w:p w14:paraId="43654B90" w14:textId="77777777" w:rsidR="00E57AB9" w:rsidRPr="00877E2D" w:rsidRDefault="00E57AB9" w:rsidP="00E57AB9">
      <w:pPr>
        <w:spacing w:after="0" w:line="240" w:lineRule="auto"/>
        <w:rPr>
          <w:rFonts w:ascii="Calibri" w:eastAsia="Times New Roman" w:hAnsi="Calibri" w:cs="Calibri"/>
          <w:kern w:val="0"/>
          <w:sz w:val="24"/>
          <w:szCs w:val="24"/>
          <w:lang w:eastAsia="en-GB"/>
          <w14:ligatures w14:val="none"/>
        </w:rPr>
      </w:pPr>
      <w:r w:rsidRPr="00877E2D">
        <w:rPr>
          <w:rFonts w:ascii="Calibri" w:hAnsi="Calibri" w:cs="Calibri"/>
          <w:color w:val="222222"/>
          <w:sz w:val="20"/>
          <w:szCs w:val="20"/>
          <w:shd w:val="clear" w:color="auto" w:fill="FFFFFF"/>
        </w:rPr>
        <w:t>Oti, A. and Ayeni, O., 2013. Yoruba culture of Nigeria: creating space for an endangered specie. </w:t>
      </w:r>
      <w:r w:rsidRPr="00877E2D">
        <w:rPr>
          <w:rFonts w:ascii="Calibri" w:hAnsi="Calibri" w:cs="Calibri"/>
          <w:i/>
          <w:iCs/>
          <w:color w:val="222222"/>
          <w:sz w:val="20"/>
          <w:szCs w:val="20"/>
          <w:shd w:val="clear" w:color="auto" w:fill="FFFFFF"/>
        </w:rPr>
        <w:t>Cross-Cultural Communication</w:t>
      </w:r>
      <w:r w:rsidRPr="00877E2D">
        <w:rPr>
          <w:rFonts w:ascii="Calibri" w:hAnsi="Calibri" w:cs="Calibri"/>
          <w:color w:val="222222"/>
          <w:sz w:val="20"/>
          <w:szCs w:val="20"/>
          <w:shd w:val="clear" w:color="auto" w:fill="FFFFFF"/>
        </w:rPr>
        <w:t>, </w:t>
      </w:r>
      <w:r w:rsidRPr="00877E2D">
        <w:rPr>
          <w:rFonts w:ascii="Calibri" w:hAnsi="Calibri" w:cs="Calibri"/>
          <w:i/>
          <w:iCs/>
          <w:color w:val="222222"/>
          <w:sz w:val="20"/>
          <w:szCs w:val="20"/>
          <w:shd w:val="clear" w:color="auto" w:fill="FFFFFF"/>
        </w:rPr>
        <w:t>9</w:t>
      </w:r>
      <w:r w:rsidRPr="00877E2D">
        <w:rPr>
          <w:rFonts w:ascii="Calibri" w:hAnsi="Calibri" w:cs="Calibri"/>
          <w:color w:val="222222"/>
          <w:sz w:val="20"/>
          <w:szCs w:val="20"/>
          <w:shd w:val="clear" w:color="auto" w:fill="FFFFFF"/>
        </w:rPr>
        <w:t>(4), p.23.</w:t>
      </w:r>
    </w:p>
    <w:p w14:paraId="6937DC86" w14:textId="77777777" w:rsidR="00E57AB9" w:rsidRPr="00877E2D" w:rsidRDefault="00E57AB9" w:rsidP="00E57AB9">
      <w:pPr>
        <w:rPr>
          <w:rFonts w:ascii="Calibri" w:hAnsi="Calibri" w:cs="Calibri"/>
        </w:rPr>
      </w:pPr>
    </w:p>
    <w:p w14:paraId="1F6C2F31" w14:textId="77777777" w:rsidR="00E00118" w:rsidRPr="00877E2D" w:rsidRDefault="00E00118" w:rsidP="00E00118">
      <w:pPr>
        <w:pStyle w:val="Bibliography"/>
        <w:rPr>
          <w:rFonts w:ascii="Calibri" w:hAnsi="Calibri" w:cs="Calibri"/>
        </w:rPr>
      </w:pPr>
      <w:r w:rsidRPr="00877E2D">
        <w:rPr>
          <w:rFonts w:ascii="Calibri" w:hAnsi="Calibri" w:cs="Calibri"/>
        </w:rPr>
        <w:t xml:space="preserve">Ryder, A.F.C. (1961) ‘The Benin Missions’, </w:t>
      </w:r>
      <w:r w:rsidRPr="00877E2D">
        <w:rPr>
          <w:rFonts w:ascii="Calibri" w:hAnsi="Calibri" w:cs="Calibri"/>
          <w:i/>
          <w:iCs/>
        </w:rPr>
        <w:t>Journal of the Historical Society of Nigeria</w:t>
      </w:r>
      <w:r w:rsidRPr="00877E2D">
        <w:rPr>
          <w:rFonts w:ascii="Calibri" w:hAnsi="Calibri" w:cs="Calibri"/>
        </w:rPr>
        <w:t>, 2(2), pp. 231–259.</w:t>
      </w:r>
    </w:p>
    <w:p w14:paraId="145B23F9" w14:textId="77777777" w:rsidR="00E00118" w:rsidRPr="00877E2D" w:rsidRDefault="00E00118" w:rsidP="00E00118">
      <w:pPr>
        <w:pStyle w:val="Bibliography"/>
        <w:rPr>
          <w:rFonts w:ascii="Calibri" w:hAnsi="Calibri" w:cs="Calibri"/>
        </w:rPr>
      </w:pPr>
      <w:r w:rsidRPr="00877E2D">
        <w:rPr>
          <w:rFonts w:ascii="Calibri" w:hAnsi="Calibri" w:cs="Calibri"/>
          <w:i/>
          <w:iCs/>
        </w:rPr>
        <w:t>Yoruba | History, Language &amp; Religion | Britannica</w:t>
      </w:r>
      <w:r w:rsidRPr="00877E2D">
        <w:rPr>
          <w:rFonts w:ascii="Calibri" w:hAnsi="Calibri" w:cs="Calibri"/>
        </w:rPr>
        <w:t xml:space="preserve"> (2024). Available at: https://www.britannica.com/topic/Yoruba (Accessed: 18 March 2024).</w:t>
      </w:r>
    </w:p>
    <w:p w14:paraId="5A5CA151" w14:textId="4D9A2D4F" w:rsidR="00621707" w:rsidRPr="00877E2D" w:rsidRDefault="00621707">
      <w:pPr>
        <w:rPr>
          <w:rFonts w:ascii="Calibri" w:hAnsi="Calibri" w:cs="Calibri"/>
        </w:rPr>
      </w:pPr>
      <w:r w:rsidRPr="00877E2D">
        <w:rPr>
          <w:rFonts w:ascii="Calibri" w:hAnsi="Calibri" w:cs="Calibri"/>
        </w:rPr>
        <w:fldChar w:fldCharType="end"/>
      </w:r>
      <w:r w:rsidR="004C70D9" w:rsidRPr="00877E2D">
        <w:rPr>
          <w:rFonts w:ascii="Calibri" w:hAnsi="Calibri" w:cs="Calibri"/>
          <w:color w:val="222222"/>
          <w:sz w:val="20"/>
          <w:szCs w:val="20"/>
          <w:shd w:val="clear" w:color="auto" w:fill="FFFFFF"/>
        </w:rPr>
        <w:t xml:space="preserve">Oti, A. and Ayeni, O., 2013. Yoruba culture of Nigeria: creating space for an endangered </w:t>
      </w:r>
      <w:proofErr w:type="spellStart"/>
      <w:r w:rsidR="004C70D9" w:rsidRPr="00877E2D">
        <w:rPr>
          <w:rFonts w:ascii="Calibri" w:hAnsi="Calibri" w:cs="Calibri"/>
          <w:color w:val="222222"/>
          <w:sz w:val="20"/>
          <w:szCs w:val="20"/>
          <w:shd w:val="clear" w:color="auto" w:fill="FFFFFF"/>
        </w:rPr>
        <w:t>specie</w:t>
      </w:r>
      <w:proofErr w:type="spellEnd"/>
      <w:r w:rsidR="004C70D9" w:rsidRPr="00877E2D">
        <w:rPr>
          <w:rFonts w:ascii="Calibri" w:hAnsi="Calibri" w:cs="Calibri"/>
          <w:color w:val="222222"/>
          <w:sz w:val="20"/>
          <w:szCs w:val="20"/>
          <w:shd w:val="clear" w:color="auto" w:fill="FFFFFF"/>
        </w:rPr>
        <w:t>. </w:t>
      </w:r>
      <w:r w:rsidR="004C70D9" w:rsidRPr="00877E2D">
        <w:rPr>
          <w:rFonts w:ascii="Calibri" w:hAnsi="Calibri" w:cs="Calibri"/>
          <w:i/>
          <w:iCs/>
          <w:color w:val="222222"/>
          <w:sz w:val="20"/>
          <w:szCs w:val="20"/>
          <w:shd w:val="clear" w:color="auto" w:fill="FFFFFF"/>
        </w:rPr>
        <w:t>Cross-Cultural Communication</w:t>
      </w:r>
      <w:r w:rsidR="004C70D9" w:rsidRPr="00877E2D">
        <w:rPr>
          <w:rFonts w:ascii="Calibri" w:hAnsi="Calibri" w:cs="Calibri"/>
          <w:color w:val="222222"/>
          <w:sz w:val="20"/>
          <w:szCs w:val="20"/>
          <w:shd w:val="clear" w:color="auto" w:fill="FFFFFF"/>
        </w:rPr>
        <w:t>, </w:t>
      </w:r>
      <w:r w:rsidR="004C70D9" w:rsidRPr="00877E2D">
        <w:rPr>
          <w:rFonts w:ascii="Calibri" w:hAnsi="Calibri" w:cs="Calibri"/>
          <w:i/>
          <w:iCs/>
          <w:color w:val="222222"/>
          <w:sz w:val="20"/>
          <w:szCs w:val="20"/>
          <w:shd w:val="clear" w:color="auto" w:fill="FFFFFF"/>
        </w:rPr>
        <w:t>9</w:t>
      </w:r>
      <w:r w:rsidR="004C70D9" w:rsidRPr="00877E2D">
        <w:rPr>
          <w:rFonts w:ascii="Calibri" w:hAnsi="Calibri" w:cs="Calibri"/>
          <w:color w:val="222222"/>
          <w:sz w:val="20"/>
          <w:szCs w:val="20"/>
          <w:shd w:val="clear" w:color="auto" w:fill="FFFFFF"/>
        </w:rPr>
        <w:t>(4), p.23.</w:t>
      </w:r>
    </w:p>
    <w:sectPr w:rsidR="00621707" w:rsidRPr="00877E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A109E8" w14:textId="77777777" w:rsidR="002207C2" w:rsidRDefault="002207C2" w:rsidP="005C202E">
      <w:pPr>
        <w:spacing w:after="0" w:line="240" w:lineRule="auto"/>
      </w:pPr>
      <w:r>
        <w:separator/>
      </w:r>
    </w:p>
  </w:endnote>
  <w:endnote w:type="continuationSeparator" w:id="0">
    <w:p w14:paraId="2CB536A9" w14:textId="77777777" w:rsidR="002207C2" w:rsidRDefault="002207C2" w:rsidP="005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4112DA" w14:textId="77777777" w:rsidR="002207C2" w:rsidRDefault="002207C2" w:rsidP="005C202E">
      <w:pPr>
        <w:spacing w:after="0" w:line="240" w:lineRule="auto"/>
      </w:pPr>
      <w:r>
        <w:separator/>
      </w:r>
    </w:p>
  </w:footnote>
  <w:footnote w:type="continuationSeparator" w:id="0">
    <w:p w14:paraId="1571A10C" w14:textId="77777777" w:rsidR="002207C2" w:rsidRDefault="002207C2" w:rsidP="005C2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873066"/>
    <w:multiLevelType w:val="multilevel"/>
    <w:tmpl w:val="0C7C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6203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D6C"/>
    <w:rsid w:val="00040BA1"/>
    <w:rsid w:val="000844F1"/>
    <w:rsid w:val="000F3D07"/>
    <w:rsid w:val="00152D4B"/>
    <w:rsid w:val="00161661"/>
    <w:rsid w:val="001A3E4B"/>
    <w:rsid w:val="002207C2"/>
    <w:rsid w:val="0027105D"/>
    <w:rsid w:val="00282609"/>
    <w:rsid w:val="002917C2"/>
    <w:rsid w:val="002B41DA"/>
    <w:rsid w:val="00354C5D"/>
    <w:rsid w:val="003572A5"/>
    <w:rsid w:val="003E44A7"/>
    <w:rsid w:val="00426A0F"/>
    <w:rsid w:val="004C295D"/>
    <w:rsid w:val="004C70D9"/>
    <w:rsid w:val="005C202E"/>
    <w:rsid w:val="00621707"/>
    <w:rsid w:val="0066325A"/>
    <w:rsid w:val="00683C21"/>
    <w:rsid w:val="006F2D86"/>
    <w:rsid w:val="00717DDA"/>
    <w:rsid w:val="00725D79"/>
    <w:rsid w:val="0073227C"/>
    <w:rsid w:val="0073373C"/>
    <w:rsid w:val="00735349"/>
    <w:rsid w:val="00761631"/>
    <w:rsid w:val="00775877"/>
    <w:rsid w:val="007E77F0"/>
    <w:rsid w:val="00815C28"/>
    <w:rsid w:val="00854A51"/>
    <w:rsid w:val="0086697D"/>
    <w:rsid w:val="00877E2D"/>
    <w:rsid w:val="008F1B0A"/>
    <w:rsid w:val="00941BAC"/>
    <w:rsid w:val="00953C69"/>
    <w:rsid w:val="00960BCB"/>
    <w:rsid w:val="00971D6C"/>
    <w:rsid w:val="00A31ADD"/>
    <w:rsid w:val="00AD399C"/>
    <w:rsid w:val="00B20F26"/>
    <w:rsid w:val="00B22624"/>
    <w:rsid w:val="00C06362"/>
    <w:rsid w:val="00C3010E"/>
    <w:rsid w:val="00C604F7"/>
    <w:rsid w:val="00D0116F"/>
    <w:rsid w:val="00D01DCB"/>
    <w:rsid w:val="00D4021E"/>
    <w:rsid w:val="00E00118"/>
    <w:rsid w:val="00E0131F"/>
    <w:rsid w:val="00E57AB9"/>
    <w:rsid w:val="00E8515E"/>
    <w:rsid w:val="00EB2362"/>
    <w:rsid w:val="00EE40C9"/>
    <w:rsid w:val="00F063A7"/>
    <w:rsid w:val="00F328B7"/>
    <w:rsid w:val="00F51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C931"/>
  <w15:chartTrackingRefBased/>
  <w15:docId w15:val="{A76AB2C0-7B64-4F4D-B715-B802CCC54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D6C"/>
    <w:rPr>
      <w:rFonts w:eastAsiaTheme="majorEastAsia" w:cstheme="majorBidi"/>
      <w:color w:val="272727" w:themeColor="text1" w:themeTint="D8"/>
    </w:rPr>
  </w:style>
  <w:style w:type="paragraph" w:styleId="Title">
    <w:name w:val="Title"/>
    <w:basedOn w:val="Normal"/>
    <w:next w:val="Normal"/>
    <w:link w:val="TitleChar"/>
    <w:uiPriority w:val="10"/>
    <w:qFormat/>
    <w:rsid w:val="00971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D6C"/>
    <w:pPr>
      <w:spacing w:before="160"/>
      <w:jc w:val="center"/>
    </w:pPr>
    <w:rPr>
      <w:i/>
      <w:iCs/>
      <w:color w:val="404040" w:themeColor="text1" w:themeTint="BF"/>
    </w:rPr>
  </w:style>
  <w:style w:type="character" w:customStyle="1" w:styleId="QuoteChar">
    <w:name w:val="Quote Char"/>
    <w:basedOn w:val="DefaultParagraphFont"/>
    <w:link w:val="Quote"/>
    <w:uiPriority w:val="29"/>
    <w:rsid w:val="00971D6C"/>
    <w:rPr>
      <w:i/>
      <w:iCs/>
      <w:color w:val="404040" w:themeColor="text1" w:themeTint="BF"/>
    </w:rPr>
  </w:style>
  <w:style w:type="paragraph" w:styleId="ListParagraph">
    <w:name w:val="List Paragraph"/>
    <w:basedOn w:val="Normal"/>
    <w:uiPriority w:val="34"/>
    <w:qFormat/>
    <w:rsid w:val="00971D6C"/>
    <w:pPr>
      <w:ind w:left="720"/>
      <w:contextualSpacing/>
    </w:pPr>
  </w:style>
  <w:style w:type="character" w:styleId="IntenseEmphasis">
    <w:name w:val="Intense Emphasis"/>
    <w:basedOn w:val="DefaultParagraphFont"/>
    <w:uiPriority w:val="21"/>
    <w:qFormat/>
    <w:rsid w:val="00971D6C"/>
    <w:rPr>
      <w:i/>
      <w:iCs/>
      <w:color w:val="0F4761" w:themeColor="accent1" w:themeShade="BF"/>
    </w:rPr>
  </w:style>
  <w:style w:type="paragraph" w:styleId="IntenseQuote">
    <w:name w:val="Intense Quote"/>
    <w:basedOn w:val="Normal"/>
    <w:next w:val="Normal"/>
    <w:link w:val="IntenseQuoteChar"/>
    <w:uiPriority w:val="30"/>
    <w:qFormat/>
    <w:rsid w:val="00971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D6C"/>
    <w:rPr>
      <w:i/>
      <w:iCs/>
      <w:color w:val="0F4761" w:themeColor="accent1" w:themeShade="BF"/>
    </w:rPr>
  </w:style>
  <w:style w:type="character" w:styleId="IntenseReference">
    <w:name w:val="Intense Reference"/>
    <w:basedOn w:val="DefaultParagraphFont"/>
    <w:uiPriority w:val="32"/>
    <w:qFormat/>
    <w:rsid w:val="00971D6C"/>
    <w:rPr>
      <w:b/>
      <w:bCs/>
      <w:smallCaps/>
      <w:color w:val="0F4761" w:themeColor="accent1" w:themeShade="BF"/>
      <w:spacing w:val="5"/>
    </w:rPr>
  </w:style>
  <w:style w:type="paragraph" w:styleId="Bibliography">
    <w:name w:val="Bibliography"/>
    <w:basedOn w:val="Normal"/>
    <w:next w:val="Normal"/>
    <w:uiPriority w:val="37"/>
    <w:unhideWhenUsed/>
    <w:rsid w:val="00621707"/>
    <w:pPr>
      <w:spacing w:after="240" w:line="240" w:lineRule="auto"/>
    </w:pPr>
  </w:style>
  <w:style w:type="paragraph" w:styleId="Header">
    <w:name w:val="header"/>
    <w:basedOn w:val="Normal"/>
    <w:link w:val="HeaderChar"/>
    <w:uiPriority w:val="99"/>
    <w:unhideWhenUsed/>
    <w:rsid w:val="005C2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02E"/>
  </w:style>
  <w:style w:type="paragraph" w:styleId="Footer">
    <w:name w:val="footer"/>
    <w:basedOn w:val="Normal"/>
    <w:link w:val="FooterChar"/>
    <w:uiPriority w:val="99"/>
    <w:unhideWhenUsed/>
    <w:rsid w:val="005C2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02E"/>
  </w:style>
  <w:style w:type="character" w:styleId="Hyperlink">
    <w:name w:val="Hyperlink"/>
    <w:basedOn w:val="DefaultParagraphFont"/>
    <w:uiPriority w:val="99"/>
    <w:semiHidden/>
    <w:unhideWhenUsed/>
    <w:rsid w:val="00D402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736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collection/object/E_Af1922-071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ritishmuseum.org/collection/object/E_Af1898-0115-3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hyperlink" Target="https://www.britishmuseum.org/collection/object/EA_Af-A79-13"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2024-03-22T19:43:00Z</dcterms:created>
  <dcterms:modified xsi:type="dcterms:W3CDTF">2024-03-22T19:43:00Z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id="XoMPL9wt"/&gt;&lt;style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