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161FDA" wp14:paraId="1D486A6C" wp14:textId="6D95437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1161FDA" w:rsidR="3A40EBAA">
        <w:rPr>
          <w:rFonts w:ascii="Arial" w:hAnsi="Arial" w:eastAsia="Arial" w:cs="Arial"/>
          <w:b w:val="0"/>
          <w:bCs w:val="0"/>
          <w:i w:val="0"/>
          <w:iCs w:val="0"/>
          <w:caps w:val="0"/>
          <w:smallCaps w:val="0"/>
          <w:noProof w:val="0"/>
          <w:color w:val="000000" w:themeColor="text1" w:themeTint="FF" w:themeShade="FF"/>
          <w:sz w:val="22"/>
          <w:szCs w:val="22"/>
          <w:lang w:val="en-GB"/>
        </w:rPr>
        <w:t>Title: The Role of a Youth Mental Health Support Worker in Supporting Young Adults with Mental Health Difficulties</w:t>
      </w:r>
      <w:r>
        <w:br/>
      </w:r>
      <w:r w:rsidRPr="31161FDA" w:rsidR="3A40EBAA">
        <w:rPr>
          <w:rFonts w:ascii="Arial" w:hAnsi="Arial" w:eastAsia="Arial" w:cs="Arial"/>
          <w:b w:val="0"/>
          <w:bCs w:val="0"/>
          <w:i w:val="0"/>
          <w:iCs w:val="0"/>
          <w:caps w:val="0"/>
          <w:smallCaps w:val="0"/>
          <w:noProof w:val="0"/>
          <w:color w:val="000000" w:themeColor="text1" w:themeTint="FF" w:themeShade="FF"/>
          <w:sz w:val="22"/>
          <w:szCs w:val="22"/>
          <w:lang w:val="en-GB"/>
        </w:rPr>
        <w:t>Student Name: Nichola Goldsby</w:t>
      </w:r>
      <w:r>
        <w:br/>
      </w:r>
      <w:r w:rsidRPr="31161FDA" w:rsidR="3A40EBAA">
        <w:rPr>
          <w:rFonts w:ascii="Arial" w:hAnsi="Arial" w:eastAsia="Arial" w:cs="Arial"/>
          <w:b w:val="0"/>
          <w:bCs w:val="0"/>
          <w:i w:val="0"/>
          <w:iCs w:val="0"/>
          <w:caps w:val="0"/>
          <w:smallCaps w:val="0"/>
          <w:noProof w:val="0"/>
          <w:color w:val="000000" w:themeColor="text1" w:themeTint="FF" w:themeShade="FF"/>
          <w:sz w:val="22"/>
          <w:szCs w:val="22"/>
          <w:lang w:val="en-GB"/>
        </w:rPr>
        <w:t>Student ID: 251237</w:t>
      </w:r>
    </w:p>
    <w:p xmlns:wp14="http://schemas.microsoft.com/office/word/2010/wordml" w:rsidP="31161FDA" wp14:paraId="49819DB8" wp14:textId="34AB128B">
      <w:pPr>
        <w:spacing w:before="240" w:beforeAutospacing="off" w:after="240" w:afterAutospacing="off"/>
        <w:rPr>
          <w:rFonts w:ascii="Arial" w:hAnsi="Arial" w:eastAsia="Arial" w:cs="Arial"/>
          <w:b w:val="0"/>
          <w:bCs w:val="0"/>
          <w:i w:val="0"/>
          <w:iCs w:val="0"/>
          <w:caps w:val="0"/>
          <w:smallCaps w:val="0"/>
          <w:noProof w:val="0"/>
          <w:color w:val="1D2125"/>
          <w:sz w:val="22"/>
          <w:szCs w:val="22"/>
          <w:lang w:val="en-GB"/>
        </w:rPr>
      </w:pPr>
      <w:r w:rsidRPr="31161FDA" w:rsidR="3A40EBAA">
        <w:rPr>
          <w:rFonts w:ascii="Arial" w:hAnsi="Arial" w:eastAsia="Arial" w:cs="Arial"/>
          <w:b w:val="0"/>
          <w:bCs w:val="0"/>
          <w:i w:val="0"/>
          <w:iCs w:val="0"/>
          <w:caps w:val="0"/>
          <w:smallCaps w:val="0"/>
          <w:noProof w:val="0"/>
          <w:color w:val="000000" w:themeColor="text1" w:themeTint="FF" w:themeShade="FF"/>
          <w:sz w:val="22"/>
          <w:szCs w:val="22"/>
          <w:lang w:val="en-GB"/>
        </w:rPr>
        <w:t>Module:</w:t>
      </w:r>
      <w:r w:rsidRPr="31161FDA" w:rsidR="3A40EBAA">
        <w:rPr>
          <w:rFonts w:ascii="Segoe UI" w:hAnsi="Segoe UI" w:eastAsia="Segoe UI" w:cs="Segoe UI"/>
          <w:b w:val="1"/>
          <w:bCs w:val="1"/>
          <w:i w:val="0"/>
          <w:iCs w:val="0"/>
          <w:caps w:val="0"/>
          <w:smallCaps w:val="0"/>
          <w:noProof w:val="0"/>
          <w:color w:val="1D2125"/>
          <w:sz w:val="22"/>
          <w:szCs w:val="22"/>
          <w:lang w:val="en-GB"/>
        </w:rPr>
        <w:t xml:space="preserve"> </w:t>
      </w:r>
      <w:r w:rsidRPr="31161FDA" w:rsidR="3A40EBAA">
        <w:rPr>
          <w:rFonts w:ascii="Arial" w:hAnsi="Arial" w:eastAsia="Arial" w:cs="Arial"/>
          <w:b w:val="0"/>
          <w:bCs w:val="0"/>
          <w:i w:val="0"/>
          <w:iCs w:val="0"/>
          <w:caps w:val="0"/>
          <w:smallCaps w:val="0"/>
          <w:noProof w:val="0"/>
          <w:color w:val="1D2125"/>
          <w:sz w:val="22"/>
          <w:szCs w:val="22"/>
          <w:lang w:val="en-GB"/>
        </w:rPr>
        <w:t>Digital Skills and Research Methods-LCHS4007</w:t>
      </w:r>
    </w:p>
    <w:p xmlns:wp14="http://schemas.microsoft.com/office/word/2010/wordml" w:rsidP="31161FDA" wp14:paraId="31DB2BE4" wp14:textId="35AF44C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1161FDA" w:rsidR="3A40EBAA">
        <w:rPr>
          <w:rFonts w:ascii="Arial" w:hAnsi="Arial" w:eastAsia="Arial" w:cs="Arial"/>
          <w:b w:val="0"/>
          <w:bCs w:val="0"/>
          <w:i w:val="0"/>
          <w:iCs w:val="0"/>
          <w:caps w:val="0"/>
          <w:smallCaps w:val="0"/>
          <w:noProof w:val="0"/>
          <w:color w:val="000000" w:themeColor="text1" w:themeTint="FF" w:themeShade="FF"/>
          <w:sz w:val="22"/>
          <w:szCs w:val="22"/>
          <w:lang w:val="en-GB"/>
        </w:rPr>
        <w:t>Tutor: Bianca Dodgen</w:t>
      </w:r>
      <w:r>
        <w:br/>
      </w:r>
      <w:r w:rsidRPr="31161FDA" w:rsidR="3A40EBAA">
        <w:rPr>
          <w:rFonts w:ascii="Arial" w:hAnsi="Arial" w:eastAsia="Arial" w:cs="Arial"/>
          <w:b w:val="0"/>
          <w:bCs w:val="0"/>
          <w:i w:val="0"/>
          <w:iCs w:val="0"/>
          <w:caps w:val="0"/>
          <w:smallCaps w:val="0"/>
          <w:noProof w:val="0"/>
          <w:color w:val="000000" w:themeColor="text1" w:themeTint="FF" w:themeShade="FF"/>
          <w:sz w:val="22"/>
          <w:szCs w:val="22"/>
          <w:lang w:val="en-GB"/>
        </w:rPr>
        <w:t>Submission Date: 27 March</w:t>
      </w:r>
    </w:p>
    <w:p xmlns:wp14="http://schemas.microsoft.com/office/word/2010/wordml" w:rsidP="31161FDA" wp14:paraId="3EC0F43D" wp14:textId="4734471A">
      <w:pPr>
        <w:ind w:lef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1161FDA" wp14:paraId="4E9F47DC" wp14:textId="6E0A8236">
      <w:pPr>
        <w:pStyle w:val="Normal"/>
        <w:rPr>
          <w:noProof w:val="0"/>
          <w:lang w:val="en-GB"/>
        </w:rPr>
      </w:pPr>
    </w:p>
    <w:p xmlns:wp14="http://schemas.microsoft.com/office/word/2010/wordml" w:rsidP="31161FDA" wp14:paraId="5A25DF4A" wp14:textId="42F2E9E0">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Introduction</w:t>
      </w:r>
    </w:p>
    <w:p xmlns:wp14="http://schemas.microsoft.com/office/word/2010/wordml" w:rsidP="31161FDA" wp14:paraId="4B8E343A" wp14:textId="424BFBC7">
      <w:pPr>
        <w:pStyle w:val="Normal"/>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Depression in young adults is a significant public health concern and a deeply personal issue for me. The suicide of my son has profoundly shaped my understanding of the devastating consequences of untreated depression and the critical importance of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timely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appropriate support</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Additionally, I have experienced long-term mental health difficulties that went unrecognised for many years, which has increased my awareness of gaps in understanding, diagnosis, and care. Mental health challenges in young people can have far-reaching consequences, affecting relationships, education, employment, and physical wellbeing. Early intervention is therefore essential to prevent these issues from worsening or becoming chronic. This assignment explores depression in young adults by examining the role of youth mental health support workers, the essential skills required for effective practice, and strategies to develop these skills. It also considers suitable research methods for investigating depression in young adults and explains why primary data collection is particularly valuable in this area.</w:t>
      </w:r>
    </w:p>
    <w:p xmlns:wp14="http://schemas.microsoft.com/office/word/2010/wordml" w:rsidP="31161FDA" wp14:paraId="68C59DA8" wp14:textId="4282FDAB">
      <w:pPr>
        <w:spacing w:line="360" w:lineRule="auto"/>
        <w:rPr>
          <w:rFonts w:ascii="Arial" w:hAnsi="Arial" w:eastAsia="Arial" w:cs="Arial" w:asciiTheme="minorAscii" w:hAnsiTheme="minorAscii" w:eastAsiaTheme="minorAscii" w:cstheme="minorAscii"/>
          <w:b w:val="0"/>
          <w:bCs w:val="0"/>
          <w:color w:val="000000" w:themeColor="text1" w:themeTint="FF" w:themeShade="FF"/>
          <w:sz w:val="22"/>
          <w:szCs w:val="22"/>
        </w:rPr>
      </w:pPr>
    </w:p>
    <w:p xmlns:wp14="http://schemas.microsoft.com/office/word/2010/wordml" w:rsidP="31161FDA" wp14:paraId="383C3C9F" wp14:textId="6B5B2701">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Task 1</w:t>
      </w:r>
    </w:p>
    <w:p xmlns:wp14="http://schemas.microsoft.com/office/word/2010/wordml" w:rsidP="31161FDA" wp14:paraId="0797848B" wp14:textId="65E7C7D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Mental health difficulties among young adults have become increasingly prevalent in the United Kingdom, with depression, anxiety, emotional distress, and behavioural challenges affecting a growing number of individuals. These difficulties often disrupt daily life, hinder academic achievement, and limit social engagement, while unaddressed issues can escalate into more severe and long-lasting mental health problems. Early identification and intervention are therefore critical to minimise these negative impacts. Within the health and social care sector, youth mental health support workers play a vital role in addressing these needs. They are employed across a variety of settings, including schools, community organisations, charities, residential care facilities, and services linked to the National Health Service (NHS). Their role is focused on providing both practical and emotional support to young people experiencing depression, anxiety, trauma, low self-esteem, or emotional instability. By helping young people access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appropriate services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manage their mental health, and build coping strategies, youth mental health support workers contribute significantly to improved outcomes. The responsibilities of these professionals are diverse, reflecting the complex and multifaceted nature of mental health challenges among young adults. Understanding their role, alongside the skills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required</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for effective practice, is essential to developing interventions that adequately support this vulnerable population.</w:t>
      </w:r>
    </w:p>
    <w:p xmlns:wp14="http://schemas.microsoft.com/office/word/2010/wordml" w:rsidP="31161FDA" wp14:paraId="2DE14B43" wp14:textId="7D439AAD">
      <w:pPr>
        <w:spacing w:line="360" w:lineRule="auto"/>
        <w:rPr>
          <w:rFonts w:ascii="Arial" w:hAnsi="Arial" w:eastAsia="Arial" w:cs="Arial" w:asciiTheme="minorAscii" w:hAnsiTheme="minorAscii" w:eastAsiaTheme="minorAscii" w:cstheme="minorAscii"/>
          <w:b w:val="0"/>
          <w:bCs w:val="0"/>
          <w:color w:val="000000" w:themeColor="text1" w:themeTint="FF" w:themeShade="FF"/>
          <w:sz w:val="22"/>
          <w:szCs w:val="22"/>
        </w:rPr>
      </w:pPr>
    </w:p>
    <w:p xmlns:wp14="http://schemas.microsoft.com/office/word/2010/wordml" w:rsidP="31161FDA" wp14:paraId="1B8EBB0E" wp14:textId="5FE427A8">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Task 2</w:t>
      </w:r>
    </w:p>
    <w:p xmlns:wp14="http://schemas.microsoft.com/office/word/2010/wordml" w:rsidP="31161FDA" wp14:paraId="33930719" wp14:textId="690FED17">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A youth mental health support worker is a professional who provides care and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assistance</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to young people experiencing mental health difficulties such as depression, anxiety, emotional distress, and behavioural challenges. The primary aim of this role is to improve emotional wellbeing,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facilitate</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access to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appropriate support</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services, and help young people develop coping strategies. Support workers often work collaboratively with other professionals, including counsellors, social workers, nurses, teachers, psychologists, and family support staff. This multi-agency approach is crucial because mental health challenges can affect multiple areas of a young person’s life, and coordinated care is necessary to address these issues effectively (Skills for Care, 2023). One of the central responsibilities of youth mental health support workers is providing emotional support. Young adults experiencing depression often feel isolated, hopeless, or unable to communicate their feelings, and creating a safe, trusting environment is essential to enable them to express themselves. Emotional support may take the form of structured one-to-one sessions, informal conversations, or wellbeing check-ins. Within these interactions, support workers encourage young people to explore their feelings,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identify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triggers for low mood, and reflect on effective coping mechanisms, helping to reduce loneliness and enhance self-esteem. Another key responsibility involves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facilitating</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access to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appropriate services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Navigating health and social care systems can be overwhelming, particularly for young adults experiencing mental health difficulties. Support workers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assist</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individuals in attending appointments, understanding referral processes, accessing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therapy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or counselling, and connecting with community resources. In addition, they often liaise with families and carers to ensure consistency in care and to provide reassurance and guidance to both young people and their support networks (NHS, 2023). A further responsibility is supporting the development of coping strategies and wellbeing plans. These plans are tailored to individual needs and may include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establishing</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routines, improving sleep hygiene, engaging in physical activity, reducing social isolation, and setting realistic personal goals. Encouraging young people to develop self-care habits and recognise early signs of mental health deterioration can help to foster resilience and long-term wellbeing.</w:t>
      </w:r>
    </w:p>
    <w:p xmlns:wp14="http://schemas.microsoft.com/office/word/2010/wordml" w:rsidP="31161FDA" wp14:paraId="7AC181FB" wp14:textId="5A445C30">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To perform this role effectively, youth mental health support workers must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possess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 range of professional skills. Effective communication is essential for building trust, gathering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accurate</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information, and providing reassurance. Many young adults with depression may be hesitant to express their feelings, particularly if they fear judgment or misunderstanding. Communication skills, therefore, include active listening, empathetic responses, open body language, and the use of open-ended questioning techniques, which encourage detailed discussion and enhance engagement (Arnold &amp; Boggs, 2019). Empathy is another critical skill, enabling support workers to understand the experiences and emotions of young people from their perspective. This person-centred approach can reduce feelings of shame or stigma and strengthen the therapeutic relationship, thereby improving engagement with support services (NICE, 2022). Problem-solving skills are equally important, as young adults experiencing depression often face multiple challenges simultaneously, such as academic pressure, social isolation, unemployment, or family difficulties. Support workers must be able to analyse these challenges, break them down into manageable steps, and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identify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practical solutions to empower individuals to regain a sense of control over their lives (Skills for Care, 2023).</w:t>
      </w:r>
    </w:p>
    <w:p xmlns:wp14="http://schemas.microsoft.com/office/word/2010/wordml" w:rsidP="31161FDA" wp14:paraId="432D7632" wp14:textId="24A22313">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Professional skills can be developed and refined through ongoing learning. Communication skills can be enhanced through training workshops in active listening, motivational interviewing, and therapeutic communication, as well as through reflective practice and role-play exercises. Empathy can be nurtured through mental health awareness training, engagement with service user perspectives, reflective journaling, and constructive feedback from colleagues and supervisors. Problem-solving abilities can be strengthened through clinical supervision, continuing professional development, review of case studies, and participation in team discussions. Continuous professional development is essential to ensure youth mental health support workers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remain</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competent and responsive to the evolving needs of young adults with depression.</w:t>
      </w:r>
    </w:p>
    <w:p xmlns:wp14="http://schemas.microsoft.com/office/word/2010/wordml" w:rsidP="31161FDA" wp14:paraId="7671D94F" wp14:textId="2F958544">
      <w:pPr>
        <w:spacing w:line="360" w:lineRule="auto"/>
        <w:rPr>
          <w:rFonts w:ascii="Arial" w:hAnsi="Arial" w:eastAsia="Arial" w:cs="Arial" w:asciiTheme="minorAscii" w:hAnsiTheme="minorAscii" w:eastAsiaTheme="minorAscii" w:cstheme="minorAscii"/>
          <w:b w:val="0"/>
          <w:bCs w:val="0"/>
          <w:color w:val="000000" w:themeColor="text1" w:themeTint="FF" w:themeShade="FF"/>
          <w:sz w:val="22"/>
          <w:szCs w:val="22"/>
        </w:rPr>
      </w:pPr>
    </w:p>
    <w:p xmlns:wp14="http://schemas.microsoft.com/office/word/2010/wordml" w:rsidP="31161FDA" wp14:paraId="02E46705" wp14:textId="51D323DD">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Task 3</w:t>
      </w:r>
    </w:p>
    <w:p xmlns:wp14="http://schemas.microsoft.com/office/word/2010/wordml" w:rsidP="31161FDA" wp14:paraId="0E8A72F0" wp14:textId="0F63952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Research in health and social care can utilise qualitative, quantitative, or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mixed-methods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approaches. Quantitative research focuses on the collection of numerical data to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identify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patterns, trends, or relationships between variables, often using surveys, structured questionnaires, and statistical analysis (Bryman, 2016). Qualitative research, by contrast, seeks to explore individuals’ experiences,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perceptions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and behaviours in depth, often through interviews, focus groups, and observations (Creswell, 2014). Mixed-methods research combines both approaches, allowing researchers to draw on the strengths of each (Johnson &amp; Onwuegbuzie, 2004).</w:t>
      </w:r>
    </w:p>
    <w:p xmlns:wp14="http://schemas.microsoft.com/office/word/2010/wordml" w:rsidP="31161FDA" wp14:paraId="671F3F4B" wp14:textId="5D99611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For investigating depression in young adults, qualitative research is the most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appropriate approach</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Depression is a complex, deeply personal condition, and statistical data alone cannot capture the nuances of lived experience. Semi-structured interviews allow participants to articulate their experiences in their own words while enabling the researcher to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maintain</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focus on the research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objectives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Primary data collection is particularly valuable in this context because it provides up-to-date, relevant, and directly applicable information. Collecting primary data from young adults experiencing depression enables researchers to explore the specific ways in which mental health challenges affect daily life, the strategies individuals use to cope, the barriers to accessing support, and their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perceptions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of available services such as the NHS. By generating rich, detailed insights, qualitative primary data can inform interventions, improve service delivery, and provide a deeper understanding of the lived experiences of this population.</w:t>
      </w:r>
    </w:p>
    <w:p xmlns:wp14="http://schemas.microsoft.com/office/word/2010/wordml" w:rsidP="31161FDA" wp14:paraId="645D8944" wp14:textId="14D80C2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Task 4</w:t>
      </w:r>
    </w:p>
    <w:p xmlns:wp14="http://schemas.microsoft.com/office/word/2010/wordml" w:rsidP="31161FDA" wp14:paraId="2F2CE662" wp14:textId="15A7D21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Data in research can be collected as either primary or secondary sources, each serving distinct purposes.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Primary data</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refers to information gathered directly by the researcher for a specific study. This includes interviews, surveys, focus groups, and observations, allowing the researcher to collect data that is current, relevant, and tailored to the research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objectives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(Bryman, 2016). In contrast,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secondary data</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involves using existing information collected by other researchers or organisations, such as published studies, government reports, or datasets. While secondary data can save time and resources, it may not fully align with the specific aims of the study or reflect the most recent experiences of the target population (Creswell, 2014).</w:t>
      </w:r>
    </w:p>
    <w:p xmlns:wp14="http://schemas.microsoft.com/office/word/2010/wordml" w:rsidP="31161FDA" wp14:paraId="30D765D6" wp14:textId="4DBACC97">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For research on depression in young adults, I would use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primary data</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This is because depression is a highly individual and complex experience that varies between people. Collecting data directly from young adults through semi-structured interviews or surveys would allow me to explore their lived experiences, coping strategies, and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perceptions</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of support services in depth. Primary data would provide rich, detailed, and current insights that are directly relevant to understanding the challenges this group faces and informing practice improvements (Johnson &amp; Onwuegbuzie, 2004).</w:t>
      </w:r>
    </w:p>
    <w:p xmlns:wp14="http://schemas.microsoft.com/office/word/2010/wordml" w:rsidP="31161FDA" wp14:paraId="7BB4DCB9" wp14:textId="5128DFE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For future research, secondary data could be valuable to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identify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broader trends, prevalence rates, and risk factors over time. Analysing existing datasets or published research would complement primary findings by providing contextual understanding and enabling comparisons across larger populations, helping to inform policy development and long-term strategies in mental health services.</w:t>
      </w:r>
    </w:p>
    <w:p xmlns:wp14="http://schemas.microsoft.com/office/word/2010/wordml" w:rsidP="31161FDA" wp14:paraId="737A3E9C" wp14:textId="710D23F0">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31161FDA" wp14:paraId="03F1F6AF" wp14:textId="7601DDB2">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Conclusion</w:t>
      </w:r>
    </w:p>
    <w:p xmlns:wp14="http://schemas.microsoft.com/office/word/2010/wordml" w:rsidP="31161FDA" wp14:paraId="0EF73BAD" wp14:textId="6FA2BB34">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Youth mental health support workers play a vital role in supporting young adults experiencing depression and other mental health difficulties. Their responsibilities include providing emotional support,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facilitating</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access to services, and supporting the development of coping strategies. Effective practice requires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strong communication</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empathy, and problem-solving skills, which enable workers to build trusting relationships and provide meaningful support. Continuous professional development, training, and reflective practice are essential to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maintaining</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and enhancing these skills. By developing these abilities, youth mental health support workers can make a significant contribution to improving the wellbeing, resilience, and recovery outcomes of young adults experiencing mental health challenges. Understanding the complexity of depression and the importance of </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timely</w:t>
      </w:r>
      <w:r w:rsidRPr="31161FDA" w:rsidR="5C2097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person-centred support highlights the critical role these professionals play in safeguarding young people’s mental health and promoting positive life outcomes.</w:t>
      </w:r>
    </w:p>
    <w:p xmlns:wp14="http://schemas.microsoft.com/office/word/2010/wordml" w:rsidP="31161FDA" wp14:paraId="75A8899F" wp14:textId="42EF8456">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31161FDA" wp14:paraId="5AB984D2" wp14:textId="6A340FB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31161FDA" wp14:paraId="434EA909" wp14:textId="4EF248F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31161FDA" wp14:paraId="2591068E" wp14:textId="2D6F0F5D">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31161FDA" wp14:paraId="5579B4B3" wp14:textId="3A39A7AC">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31161FDA" wp14:paraId="6285994D" wp14:textId="3631F274">
      <w:pPr>
        <w:pStyle w:val="Heading3"/>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References</w:t>
      </w:r>
    </w:p>
    <w:p xmlns:wp14="http://schemas.microsoft.com/office/word/2010/wordml" w:rsidP="31161FDA" wp14:paraId="0D23969F" wp14:textId="2E1D0A31">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Arnold, E.C. &amp; Boggs, K.U., 2019.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Interpersonal Relationships: Professional Communication Skills for Nurses</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8th ed. Elsevier.</w:t>
      </w:r>
    </w:p>
    <w:p xmlns:wp14="http://schemas.microsoft.com/office/word/2010/wordml" w:rsidP="31161FDA" wp14:paraId="1C5167A0" wp14:textId="6B0E6E93">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Bryman, A., 2016.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Social Research Methods</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5th ed. Oxford: Oxford University Press.</w:t>
      </w:r>
    </w:p>
    <w:p xmlns:wp14="http://schemas.microsoft.com/office/word/2010/wordml" w:rsidP="31161FDA" wp14:paraId="0D7DCB86" wp14:textId="708B105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Creswell, J.W., 2014.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Research Design: Qualitative, Quantitative, and Mixed Methods Approaches</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4th ed. Sage Publications.</w:t>
      </w:r>
    </w:p>
    <w:p xmlns:wp14="http://schemas.microsoft.com/office/word/2010/wordml" w:rsidP="31161FDA" wp14:paraId="01EB65F8" wp14:textId="6E1BDA46">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Johnson, R.B. &amp; Onwuegbuzie, A.J., 2004. Mixed Methods Research: A Research Paradigm Whose Time Has Come.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Educational Researcher</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33(7), pp.14–26.</w:t>
      </w:r>
    </w:p>
    <w:p xmlns:wp14="http://schemas.microsoft.com/office/word/2010/wordml" w:rsidP="31161FDA" wp14:paraId="25D61151" wp14:textId="421A2BE7">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National Institute for Health and Care Excellence (NICE), 2022.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Depression in Children and Young People: Identification and Management</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[online] Available at: </w:t>
      </w:r>
      <w:hyperlink r:id="R906942c6ffa14318">
        <w:r w:rsidRPr="31161FDA" w:rsidR="219265F1">
          <w:rPr>
            <w:rStyle w:val="Hyperlink"/>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https://www.nice.org.uk</w:t>
        </w:r>
      </w:hyperlink>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[Accessed 21 March 2026].</w:t>
      </w:r>
    </w:p>
    <w:p xmlns:wp14="http://schemas.microsoft.com/office/word/2010/wordml" w:rsidP="31161FDA" wp14:paraId="2B0AB1A3" wp14:textId="1DBF1340">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NHS, 2023.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Mental Health Services for Young People</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[online] Available at: </w:t>
      </w:r>
      <w:hyperlink r:id="R2b1ac6384dfe45a4">
        <w:r w:rsidRPr="31161FDA" w:rsidR="219265F1">
          <w:rPr>
            <w:rStyle w:val="Hyperlink"/>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https://www.nhs.uk</w:t>
        </w:r>
      </w:hyperlink>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[Accessed 21 March 2026].</w:t>
      </w:r>
    </w:p>
    <w:p xmlns:wp14="http://schemas.microsoft.com/office/word/2010/wordml" w:rsidP="31161FDA" wp14:paraId="54C16926" wp14:textId="75047B10">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Skills for Care, 2023. </w:t>
      </w:r>
      <w:r w:rsidRPr="31161FDA" w:rsidR="219265F1">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Youth Mental Health Support: Roles and Responsibilities</w:t>
      </w:r>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[online] Available at: </w:t>
      </w:r>
      <w:hyperlink r:id="R76770634c6cb4b8e">
        <w:r w:rsidRPr="31161FDA" w:rsidR="219265F1">
          <w:rPr>
            <w:rStyle w:val="Hyperlink"/>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https://www.skillsforcare.org.uk</w:t>
        </w:r>
      </w:hyperlink>
      <w:r w:rsidRPr="31161FDA" w:rsidR="219265F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[Accessed 21 March 2026].</w:t>
      </w:r>
    </w:p>
    <w:p xmlns:wp14="http://schemas.microsoft.com/office/word/2010/wordml" w:rsidP="31161FDA" wp14:paraId="33E53108" wp14:textId="641A1BF4">
      <w:pPr>
        <w:spacing w:before="240" w:beforeAutospacing="off" w:after="240" w:afterAutospacing="off"/>
        <w:rPr>
          <w:rFonts w:ascii="Arial" w:hAnsi="Arial" w:eastAsia="Arial" w:cs="Arial"/>
          <w:noProof w:val="0"/>
          <w:sz w:val="24"/>
          <w:szCs w:val="24"/>
          <w:lang w:val="en-GB"/>
        </w:rPr>
      </w:pPr>
    </w:p>
    <w:p xmlns:wp14="http://schemas.microsoft.com/office/word/2010/wordml" w:rsidP="31161FDA" wp14:paraId="3EFE74DE" wp14:textId="080F807C">
      <w:pPr>
        <w:spacing w:before="240" w:beforeAutospacing="off" w:after="240" w:afterAutospacing="off"/>
        <w:rPr>
          <w:rFonts w:ascii="Arial" w:hAnsi="Arial" w:eastAsia="Arial" w:cs="Arial"/>
          <w:noProof w:val="0"/>
          <w:sz w:val="24"/>
          <w:szCs w:val="24"/>
          <w:lang w:val="en-GB"/>
        </w:rPr>
      </w:pPr>
    </w:p>
    <w:p xmlns:wp14="http://schemas.microsoft.com/office/word/2010/wordml" wp14:paraId="5E5787A5" wp14:textId="0F1B0C3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8DE572"/>
    <w:rsid w:val="07C0A867"/>
    <w:rsid w:val="108DE572"/>
    <w:rsid w:val="1AEBC040"/>
    <w:rsid w:val="219265F1"/>
    <w:rsid w:val="2875EE16"/>
    <w:rsid w:val="31161FDA"/>
    <w:rsid w:val="33768AF4"/>
    <w:rsid w:val="39B52730"/>
    <w:rsid w:val="3A40EBAA"/>
    <w:rsid w:val="3AF5A05D"/>
    <w:rsid w:val="4B31DD2F"/>
    <w:rsid w:val="5C209787"/>
    <w:rsid w:val="6021DCBD"/>
    <w:rsid w:val="6BC4ABCF"/>
    <w:rsid w:val="70E9A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DE572"/>
  <w15:chartTrackingRefBased/>
  <w15:docId w15:val="{94305A0D-4A21-4FC9-A7EE-7FD0D3F2C2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1161F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1161FD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1161FD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ice.org.uk/" TargetMode="External" Id="R906942c6ffa14318" /><Relationship Type="http://schemas.openxmlformats.org/officeDocument/2006/relationships/hyperlink" Target="https://www.nhs.uk/" TargetMode="External" Id="R2b1ac6384dfe45a4" /><Relationship Type="http://schemas.openxmlformats.org/officeDocument/2006/relationships/hyperlink" Target="https://www.skillsforcare.org.uk/" TargetMode="External" Id="R76770634c6cb4b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 Goldsby (2520782)</dc:creator>
  <keywords/>
  <dc:description/>
  <lastModifiedBy>Nichola Goldsby (2520782)</lastModifiedBy>
  <revision>2</revision>
  <dcterms:created xsi:type="dcterms:W3CDTF">2026-03-21T12:21:03.5952296Z</dcterms:created>
  <dcterms:modified xsi:type="dcterms:W3CDTF">2026-03-21T12:30:22.4888740Z</dcterms:modified>
</coreProperties>
</file>