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4BA99" w14:textId="6466B78C" w:rsidR="0057297F" w:rsidRDefault="0057297F" w:rsidP="0057297F">
      <w:pPr>
        <w:tabs>
          <w:tab w:val="left" w:pos="2152"/>
        </w:tabs>
        <w:spacing w:line="360" w:lineRule="auto"/>
        <w:rPr>
          <w:rFonts w:cstheme="minorHAnsi"/>
          <w:b/>
          <w:bCs/>
          <w:color w:val="000000" w:themeColor="text1"/>
          <w:sz w:val="32"/>
          <w:szCs w:val="32"/>
          <w:lang w:val="cy-GB"/>
        </w:rPr>
      </w:pPr>
      <w:r>
        <w:rPr>
          <w:noProof/>
        </w:rPr>
        <w:drawing>
          <wp:anchor distT="0" distB="0" distL="114300" distR="114300" simplePos="0" relativeHeight="251658240" behindDoc="1" locked="0" layoutInCell="1" allowOverlap="1" wp14:anchorId="2B54E73A" wp14:editId="5B979A5C">
            <wp:simplePos x="0" y="0"/>
            <wp:positionH relativeFrom="margin">
              <wp:posOffset>-402497</wp:posOffset>
            </wp:positionH>
            <wp:positionV relativeFrom="margin">
              <wp:posOffset>155838</wp:posOffset>
            </wp:positionV>
            <wp:extent cx="5163820" cy="2107565"/>
            <wp:effectExtent l="0" t="0" r="5080" b="635"/>
            <wp:wrapSquare wrapText="bothSides"/>
            <wp:docPr id="1346753878" name="Picture 2" descr="SWYDD NEWYDD** Swyddog Cangen y Coleg Cymraeg - Prifysgol Cymru Y Drindod  Dewi S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YDD NEWYDD** Swyddog Cangen y Coleg Cymraeg - Prifysgol Cymru Y Drindod  Dewi Sant"/>
                    <pic:cNvPicPr>
                      <a:picLocks noChangeAspect="1" noChangeArrowheads="1"/>
                    </pic:cNvPicPr>
                  </pic:nvPicPr>
                  <pic:blipFill rotWithShape="1">
                    <a:blip r:embed="rId7">
                      <a:extLst>
                        <a:ext uri="{28A0092B-C50C-407E-A947-70E740481C1C}">
                          <a14:useLocalDpi xmlns:a14="http://schemas.microsoft.com/office/drawing/2010/main" val="0"/>
                        </a:ext>
                      </a:extLst>
                    </a:blip>
                    <a:srcRect t="27399"/>
                    <a:stretch/>
                  </pic:blipFill>
                  <pic:spPr bwMode="auto">
                    <a:xfrm>
                      <a:off x="0" y="0"/>
                      <a:ext cx="5163820" cy="21075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175894" w14:textId="77777777" w:rsidR="00274592" w:rsidRDefault="00274592" w:rsidP="0057297F">
      <w:pPr>
        <w:tabs>
          <w:tab w:val="left" w:pos="2152"/>
        </w:tabs>
        <w:spacing w:line="360" w:lineRule="auto"/>
        <w:rPr>
          <w:rFonts w:cstheme="minorHAnsi"/>
          <w:b/>
          <w:bCs/>
          <w:color w:val="000000" w:themeColor="text1"/>
          <w:sz w:val="32"/>
          <w:szCs w:val="32"/>
          <w:lang w:val="cy-GB"/>
        </w:rPr>
      </w:pPr>
    </w:p>
    <w:p w14:paraId="5139E545" w14:textId="77777777" w:rsidR="00274592" w:rsidRDefault="00274592" w:rsidP="0057297F">
      <w:pPr>
        <w:tabs>
          <w:tab w:val="left" w:pos="2152"/>
        </w:tabs>
        <w:spacing w:line="360" w:lineRule="auto"/>
        <w:rPr>
          <w:rFonts w:cstheme="minorHAnsi"/>
          <w:b/>
          <w:bCs/>
          <w:color w:val="000000" w:themeColor="text1"/>
          <w:sz w:val="32"/>
          <w:szCs w:val="32"/>
          <w:lang w:val="cy-GB"/>
        </w:rPr>
      </w:pPr>
    </w:p>
    <w:p w14:paraId="46978C8B" w14:textId="77777777" w:rsidR="00274592" w:rsidRDefault="00274592" w:rsidP="0057297F">
      <w:pPr>
        <w:tabs>
          <w:tab w:val="left" w:pos="2152"/>
        </w:tabs>
        <w:spacing w:line="360" w:lineRule="auto"/>
        <w:rPr>
          <w:rFonts w:cstheme="minorHAnsi"/>
          <w:b/>
          <w:bCs/>
          <w:color w:val="000000" w:themeColor="text1"/>
          <w:sz w:val="32"/>
          <w:szCs w:val="32"/>
          <w:lang w:val="cy-GB"/>
        </w:rPr>
      </w:pPr>
    </w:p>
    <w:p w14:paraId="39FE715B" w14:textId="77777777" w:rsidR="00274592" w:rsidRDefault="00274592" w:rsidP="0057297F">
      <w:pPr>
        <w:tabs>
          <w:tab w:val="left" w:pos="2152"/>
        </w:tabs>
        <w:spacing w:line="360" w:lineRule="auto"/>
        <w:rPr>
          <w:rFonts w:cstheme="minorHAnsi"/>
          <w:b/>
          <w:bCs/>
          <w:color w:val="000000" w:themeColor="text1"/>
          <w:sz w:val="32"/>
          <w:szCs w:val="32"/>
          <w:lang w:val="cy-GB"/>
        </w:rPr>
      </w:pPr>
    </w:p>
    <w:p w14:paraId="674429CD" w14:textId="3EF78D8F" w:rsidR="00274592" w:rsidRDefault="0057297F" w:rsidP="0057297F">
      <w:pPr>
        <w:tabs>
          <w:tab w:val="left" w:pos="2152"/>
        </w:tabs>
        <w:spacing w:line="360" w:lineRule="auto"/>
        <w:rPr>
          <w:rFonts w:cstheme="minorHAnsi"/>
          <w:b/>
          <w:bCs/>
          <w:color w:val="000000" w:themeColor="text1"/>
          <w:sz w:val="32"/>
          <w:szCs w:val="32"/>
          <w:lang w:val="cy-GB"/>
        </w:rPr>
      </w:pPr>
      <w:r w:rsidRPr="008B29F5">
        <w:rPr>
          <w:rFonts w:cstheme="minorHAnsi"/>
          <w:b/>
          <w:bCs/>
          <w:color w:val="000000" w:themeColor="text1"/>
          <w:sz w:val="32"/>
          <w:szCs w:val="32"/>
          <w:lang w:val="cy-GB"/>
        </w:rPr>
        <w:t>Tabl cynnwys</w:t>
      </w:r>
    </w:p>
    <w:p w14:paraId="0DC3BAB4" w14:textId="45652791" w:rsidR="00274592" w:rsidRPr="00274592" w:rsidRDefault="0057297F" w:rsidP="00274592">
      <w:pPr>
        <w:tabs>
          <w:tab w:val="left" w:pos="2152"/>
        </w:tabs>
        <w:spacing w:line="360" w:lineRule="auto"/>
        <w:rPr>
          <w:rFonts w:ascii="Calibri" w:hAnsi="Calibri" w:cs="Calibri"/>
          <w:b/>
          <w:bCs/>
          <w:color w:val="000000" w:themeColor="text1"/>
          <w:sz w:val="32"/>
          <w:szCs w:val="32"/>
          <w:lang w:val="cy-GB"/>
        </w:rPr>
      </w:pPr>
      <w:r w:rsidRPr="00274592">
        <w:rPr>
          <w:rFonts w:ascii="Calibri" w:hAnsi="Calibri" w:cs="Calibri"/>
        </w:rPr>
        <w:fldChar w:fldCharType="begin"/>
      </w:r>
      <w:r w:rsidRPr="00274592">
        <w:rPr>
          <w:rFonts w:ascii="Calibri" w:hAnsi="Calibri" w:cs="Calibri"/>
        </w:rPr>
        <w:instrText xml:space="preserve"> INCLUDEPICTURE "/Users/saranjones/Library/Group Containers/UBF8T346G9.ms/WebArchiveCopyPasteTempFiles/com.microsoft.Word/full" \* MERGEFORMATINET </w:instrText>
      </w:r>
      <w:r w:rsidR="00000000">
        <w:rPr>
          <w:rFonts w:ascii="Calibri" w:hAnsi="Calibri" w:cs="Calibri"/>
        </w:rPr>
        <w:fldChar w:fldCharType="separate"/>
      </w:r>
      <w:r w:rsidRPr="00274592">
        <w:rPr>
          <w:rFonts w:ascii="Calibri" w:hAnsi="Calibri" w:cs="Calibri"/>
        </w:rPr>
        <w:fldChar w:fldCharType="end"/>
      </w:r>
      <w:r w:rsidRPr="00274592">
        <w:rPr>
          <w:rFonts w:ascii="Calibri" w:hAnsi="Calibri" w:cs="Calibri"/>
          <w:color w:val="000000" w:themeColor="text1"/>
          <w:lang w:val="cy-GB"/>
        </w:rPr>
        <w:t>Targedau......................................................................................</w:t>
      </w:r>
      <w:r w:rsidR="00274592">
        <w:rPr>
          <w:rFonts w:ascii="Calibri" w:hAnsi="Calibri" w:cs="Calibri"/>
          <w:color w:val="000000" w:themeColor="text1"/>
          <w:lang w:val="cy-GB"/>
        </w:rPr>
        <w:t>.....</w:t>
      </w:r>
      <w:r w:rsidRPr="00274592">
        <w:rPr>
          <w:rFonts w:ascii="Calibri" w:hAnsi="Calibri" w:cs="Calibri"/>
          <w:color w:val="000000" w:themeColor="text1"/>
          <w:lang w:val="cy-GB"/>
        </w:rPr>
        <w:t>2</w:t>
      </w:r>
    </w:p>
    <w:p w14:paraId="24ED668B" w14:textId="7F391E09" w:rsidR="0057297F" w:rsidRPr="00274592" w:rsidRDefault="0057297F" w:rsidP="00274592">
      <w:pPr>
        <w:tabs>
          <w:tab w:val="left" w:pos="2152"/>
        </w:tabs>
        <w:spacing w:line="360" w:lineRule="auto"/>
        <w:rPr>
          <w:rFonts w:ascii="Calibri" w:hAnsi="Calibri" w:cs="Calibri"/>
          <w:color w:val="000000" w:themeColor="text1"/>
          <w:lang w:val="cy-GB"/>
        </w:rPr>
      </w:pPr>
      <w:r w:rsidRPr="00274592">
        <w:rPr>
          <w:rFonts w:ascii="Calibri" w:hAnsi="Calibri" w:cs="Calibri"/>
          <w:color w:val="000000" w:themeColor="text1"/>
          <w:lang w:val="cy-GB"/>
        </w:rPr>
        <w:t>Teitl yr ymchwil............................................................................</w:t>
      </w:r>
      <w:r w:rsidR="00274592">
        <w:rPr>
          <w:rFonts w:ascii="Calibri" w:hAnsi="Calibri" w:cs="Calibri"/>
          <w:color w:val="000000" w:themeColor="text1"/>
          <w:lang w:val="cy-GB"/>
        </w:rPr>
        <w:t>.....</w:t>
      </w:r>
      <w:r w:rsidRPr="00274592">
        <w:rPr>
          <w:rFonts w:ascii="Calibri" w:hAnsi="Calibri" w:cs="Calibri"/>
          <w:color w:val="000000" w:themeColor="text1"/>
          <w:lang w:val="cy-GB"/>
        </w:rPr>
        <w:t>2</w:t>
      </w:r>
    </w:p>
    <w:p w14:paraId="65667893" w14:textId="4377BA98" w:rsidR="00264FD3" w:rsidRPr="00274592" w:rsidRDefault="00264FD3" w:rsidP="00274592">
      <w:pPr>
        <w:spacing w:line="360" w:lineRule="auto"/>
        <w:rPr>
          <w:rFonts w:ascii="Calibri" w:hAnsi="Calibri" w:cs="Calibri"/>
          <w:u w:val="single"/>
          <w:lang w:val="cy-GB"/>
        </w:rPr>
      </w:pPr>
      <w:r w:rsidRPr="00274592">
        <w:rPr>
          <w:rFonts w:ascii="Calibri" w:hAnsi="Calibri" w:cs="Calibri"/>
          <w:lang w:val="cy-GB"/>
        </w:rPr>
        <w:t>Nod, ffocws a phwrpas yr ymchwil/cyd-destun ymchwil</w:t>
      </w:r>
      <w:r w:rsidRPr="00274592">
        <w:rPr>
          <w:rFonts w:ascii="Calibri" w:hAnsi="Calibri" w:cs="Calibri"/>
          <w:u w:val="single"/>
          <w:lang w:val="cy-GB"/>
        </w:rPr>
        <w:t>.</w:t>
      </w:r>
      <w:r w:rsidR="0057297F" w:rsidRPr="00274592">
        <w:rPr>
          <w:rFonts w:ascii="Calibri" w:hAnsi="Calibri" w:cs="Calibri"/>
          <w:color w:val="000000" w:themeColor="text1"/>
          <w:lang w:val="cy-GB"/>
        </w:rPr>
        <w:t>.................</w:t>
      </w:r>
      <w:r w:rsidR="00331D8A">
        <w:rPr>
          <w:rFonts w:ascii="Calibri" w:hAnsi="Calibri" w:cs="Calibri"/>
          <w:color w:val="000000" w:themeColor="text1"/>
          <w:lang w:val="cy-GB"/>
        </w:rPr>
        <w:t>3</w:t>
      </w:r>
    </w:p>
    <w:p w14:paraId="1513D2E3" w14:textId="1420561D" w:rsidR="00664839" w:rsidRPr="00274592" w:rsidRDefault="00264FD3" w:rsidP="00274592">
      <w:pPr>
        <w:spacing w:line="360" w:lineRule="auto"/>
        <w:rPr>
          <w:rStyle w:val="y2iqfc"/>
          <w:rFonts w:ascii="Calibri" w:hAnsi="Calibri" w:cs="Calibri"/>
          <w:lang w:val="cy-GB"/>
        </w:rPr>
      </w:pPr>
      <w:r w:rsidRPr="00274592">
        <w:rPr>
          <w:rFonts w:ascii="Calibri" w:hAnsi="Calibri" w:cs="Calibri"/>
          <w:lang w:val="cy-GB"/>
        </w:rPr>
        <w:t>Trosowlg o lenyddiaeth berthnasol.</w:t>
      </w:r>
      <w:r w:rsidR="0057297F" w:rsidRPr="00274592">
        <w:rPr>
          <w:rFonts w:ascii="Calibri" w:hAnsi="Calibri" w:cs="Calibri"/>
          <w:color w:val="000000" w:themeColor="text1"/>
          <w:lang w:val="cy-GB"/>
        </w:rPr>
        <w:t>.................................................</w:t>
      </w:r>
      <w:r w:rsidRPr="00274592">
        <w:rPr>
          <w:rFonts w:ascii="Calibri" w:hAnsi="Calibri" w:cs="Calibri"/>
          <w:color w:val="000000" w:themeColor="text1"/>
          <w:lang w:val="cy-GB"/>
        </w:rPr>
        <w:t>.4</w:t>
      </w:r>
    </w:p>
    <w:p w14:paraId="277C7104" w14:textId="6A3450F0" w:rsidR="00664839" w:rsidRPr="00274592" w:rsidRDefault="00664839" w:rsidP="00274592">
      <w:pPr>
        <w:spacing w:line="360" w:lineRule="auto"/>
        <w:rPr>
          <w:rFonts w:ascii="Calibri" w:hAnsi="Calibri" w:cs="Calibri"/>
          <w:lang w:val="cy-GB"/>
        </w:rPr>
      </w:pPr>
      <w:r w:rsidRPr="00274592">
        <w:rPr>
          <w:rFonts w:ascii="Calibri" w:hAnsi="Calibri" w:cs="Calibri"/>
          <w:lang w:val="cy-GB"/>
        </w:rPr>
        <w:t>Trafodaeth y dyluniad ymchwil: Astudiaeth achos.</w:t>
      </w:r>
      <w:r w:rsidR="0057297F" w:rsidRPr="00274592">
        <w:rPr>
          <w:rFonts w:ascii="Calibri" w:hAnsi="Calibri" w:cs="Calibri"/>
          <w:lang w:val="cy-GB"/>
        </w:rPr>
        <w:t>...........................</w:t>
      </w:r>
      <w:r w:rsidRPr="00274592">
        <w:rPr>
          <w:rFonts w:ascii="Calibri" w:hAnsi="Calibri" w:cs="Calibri"/>
          <w:lang w:val="cy-GB"/>
        </w:rPr>
        <w:t>6</w:t>
      </w:r>
    </w:p>
    <w:p w14:paraId="6C746EC3" w14:textId="19940114" w:rsidR="0057297F" w:rsidRPr="00274592" w:rsidRDefault="00664839" w:rsidP="00274592">
      <w:pPr>
        <w:spacing w:line="360" w:lineRule="auto"/>
        <w:rPr>
          <w:rFonts w:ascii="Calibri" w:hAnsi="Calibri" w:cs="Calibri"/>
          <w:u w:val="single"/>
          <w:lang w:val="cy-GB"/>
        </w:rPr>
      </w:pPr>
      <w:r w:rsidRPr="00274592">
        <w:rPr>
          <w:rFonts w:ascii="Calibri" w:hAnsi="Calibri" w:cs="Calibri"/>
          <w:lang w:val="cy-GB"/>
        </w:rPr>
        <w:t>Bod yn foesegol.</w:t>
      </w:r>
      <w:r w:rsidR="0057297F" w:rsidRPr="00274592">
        <w:rPr>
          <w:rFonts w:ascii="Calibri" w:hAnsi="Calibri" w:cs="Calibri"/>
          <w:lang w:val="cy-GB"/>
        </w:rPr>
        <w:t>...................................................................</w:t>
      </w:r>
      <w:r w:rsidRPr="00274592">
        <w:rPr>
          <w:rFonts w:ascii="Calibri" w:hAnsi="Calibri" w:cs="Calibri"/>
          <w:lang w:val="cy-GB"/>
        </w:rPr>
        <w:t>..........</w:t>
      </w:r>
      <w:r w:rsidR="00274592">
        <w:rPr>
          <w:rFonts w:ascii="Calibri" w:hAnsi="Calibri" w:cs="Calibri"/>
          <w:lang w:val="cy-GB"/>
        </w:rPr>
        <w:t>...</w:t>
      </w:r>
      <w:r w:rsidR="0057297F" w:rsidRPr="00274592">
        <w:rPr>
          <w:rFonts w:ascii="Calibri" w:hAnsi="Calibri" w:cs="Calibri"/>
          <w:lang w:val="cy-GB"/>
        </w:rPr>
        <w:t>7</w:t>
      </w:r>
    </w:p>
    <w:p w14:paraId="6B92B54A" w14:textId="2F6710C7" w:rsidR="0057297F" w:rsidRPr="00274592" w:rsidRDefault="00664839" w:rsidP="00274592">
      <w:pPr>
        <w:spacing w:line="360" w:lineRule="auto"/>
        <w:rPr>
          <w:rFonts w:ascii="Calibri" w:hAnsi="Calibri" w:cs="Calibri"/>
          <w:lang w:val="cy-GB"/>
        </w:rPr>
      </w:pPr>
      <w:r w:rsidRPr="00274592">
        <w:rPr>
          <w:rFonts w:ascii="Calibri" w:hAnsi="Calibri" w:cs="Calibri"/>
          <w:lang w:val="cy-GB"/>
        </w:rPr>
        <w:t>Dulliau Ymchwil.</w:t>
      </w:r>
      <w:r w:rsidR="0057297F" w:rsidRPr="00274592">
        <w:rPr>
          <w:rFonts w:ascii="Calibri" w:hAnsi="Calibri" w:cs="Calibri"/>
          <w:lang w:val="cy-GB"/>
        </w:rPr>
        <w:t>.............................................................................</w:t>
      </w:r>
      <w:r w:rsidR="00274592">
        <w:rPr>
          <w:rFonts w:ascii="Calibri" w:hAnsi="Calibri" w:cs="Calibri"/>
          <w:lang w:val="cy-GB"/>
        </w:rPr>
        <w:t>...</w:t>
      </w:r>
      <w:r w:rsidR="0057297F" w:rsidRPr="00274592">
        <w:rPr>
          <w:rFonts w:ascii="Calibri" w:hAnsi="Calibri" w:cs="Calibri"/>
          <w:lang w:val="cy-GB"/>
        </w:rPr>
        <w:t>8</w:t>
      </w:r>
    </w:p>
    <w:p w14:paraId="344ECA54" w14:textId="081CA11D" w:rsidR="00664839" w:rsidRPr="00274592" w:rsidRDefault="00664839" w:rsidP="00274592">
      <w:pPr>
        <w:spacing w:line="360" w:lineRule="auto"/>
        <w:rPr>
          <w:rFonts w:ascii="Calibri" w:hAnsi="Calibri" w:cs="Calibri"/>
          <w:lang w:val="cy-GB"/>
        </w:rPr>
      </w:pPr>
      <w:r w:rsidRPr="00274592">
        <w:rPr>
          <w:rFonts w:ascii="Calibri" w:hAnsi="Calibri" w:cs="Calibri"/>
          <w:lang w:val="cy-GB"/>
        </w:rPr>
        <w:t>Dull(iau) cyflwyno a dadansoddi data.</w:t>
      </w:r>
      <w:r w:rsidR="0057297F" w:rsidRPr="00274592">
        <w:rPr>
          <w:rFonts w:ascii="Calibri" w:hAnsi="Calibri" w:cs="Calibri"/>
          <w:lang w:val="cy-GB"/>
        </w:rPr>
        <w:t>............................................</w:t>
      </w:r>
      <w:r w:rsidR="00274592">
        <w:rPr>
          <w:rFonts w:ascii="Calibri" w:hAnsi="Calibri" w:cs="Calibri"/>
          <w:lang w:val="cy-GB"/>
        </w:rPr>
        <w:t>.</w:t>
      </w:r>
      <w:r w:rsidRPr="00274592">
        <w:rPr>
          <w:rFonts w:ascii="Calibri" w:hAnsi="Calibri" w:cs="Calibri"/>
          <w:lang w:val="cy-GB"/>
        </w:rPr>
        <w:t>11</w:t>
      </w:r>
    </w:p>
    <w:p w14:paraId="47C7A942" w14:textId="171098C4" w:rsidR="00664839" w:rsidRPr="00274592" w:rsidRDefault="0057297F" w:rsidP="00274592">
      <w:pPr>
        <w:spacing w:line="360" w:lineRule="auto"/>
        <w:rPr>
          <w:rFonts w:ascii="Calibri" w:hAnsi="Calibri" w:cs="Calibri"/>
          <w:lang w:val="cy-GB"/>
        </w:rPr>
      </w:pPr>
      <w:r w:rsidRPr="00274592">
        <w:rPr>
          <w:rFonts w:ascii="Calibri" w:hAnsi="Calibri" w:cs="Calibri"/>
          <w:lang w:val="cy-GB"/>
        </w:rPr>
        <w:t xml:space="preserve"> </w:t>
      </w:r>
      <w:r w:rsidR="00664839" w:rsidRPr="00274592">
        <w:rPr>
          <w:rFonts w:ascii="Calibri" w:hAnsi="Calibri" w:cs="Calibri"/>
          <w:lang w:val="cy-GB"/>
        </w:rPr>
        <w:t>Canlyniadau/Dadansoddiad o ganlyniadau</w:t>
      </w:r>
      <w:r w:rsidR="00664839" w:rsidRPr="00274592">
        <w:rPr>
          <w:rFonts w:ascii="Calibri" w:hAnsi="Calibri" w:cs="Calibri"/>
          <w:u w:val="single"/>
          <w:lang w:val="cy-GB"/>
        </w:rPr>
        <w:t>.</w:t>
      </w:r>
      <w:r w:rsidRPr="00274592">
        <w:rPr>
          <w:rFonts w:ascii="Calibri" w:hAnsi="Calibri" w:cs="Calibri"/>
          <w:lang w:val="cy-GB"/>
        </w:rPr>
        <w:t>.......</w:t>
      </w:r>
      <w:r w:rsidR="00664839" w:rsidRPr="00274592">
        <w:rPr>
          <w:rFonts w:ascii="Calibri" w:hAnsi="Calibri" w:cs="Calibri"/>
          <w:lang w:val="cy-GB"/>
        </w:rPr>
        <w:t>.</w:t>
      </w:r>
      <w:r w:rsidRPr="00274592">
        <w:rPr>
          <w:rFonts w:ascii="Calibri" w:hAnsi="Calibri" w:cs="Calibri"/>
          <w:lang w:val="cy-GB"/>
        </w:rPr>
        <w:t>............................12</w:t>
      </w:r>
    </w:p>
    <w:p w14:paraId="4932519B" w14:textId="0672A77F" w:rsidR="00767347" w:rsidRPr="00274592" w:rsidRDefault="00664839" w:rsidP="00274592">
      <w:pPr>
        <w:spacing w:line="360" w:lineRule="auto"/>
        <w:rPr>
          <w:rFonts w:ascii="Calibri" w:hAnsi="Calibri" w:cs="Calibri"/>
        </w:rPr>
      </w:pPr>
      <w:r w:rsidRPr="00274592">
        <w:rPr>
          <w:rFonts w:ascii="Calibri" w:hAnsi="Calibri" w:cs="Calibri"/>
          <w:lang w:val="cy-GB"/>
        </w:rPr>
        <w:t>Casgliadau/ adfyfyrio ac argymhellion / gweithredu</w:t>
      </w:r>
      <w:r w:rsidRPr="00274592">
        <w:rPr>
          <w:rFonts w:ascii="Calibri" w:hAnsi="Calibri" w:cs="Calibri"/>
        </w:rPr>
        <w:t>……………………</w:t>
      </w:r>
      <w:r w:rsidR="00274592">
        <w:rPr>
          <w:rFonts w:ascii="Calibri" w:hAnsi="Calibri" w:cs="Calibri"/>
        </w:rPr>
        <w:t>..</w:t>
      </w:r>
      <w:r w:rsidRPr="00274592">
        <w:rPr>
          <w:rFonts w:ascii="Calibri" w:hAnsi="Calibri" w:cs="Calibri"/>
        </w:rPr>
        <w:t>14</w:t>
      </w:r>
    </w:p>
    <w:p w14:paraId="492D65B6" w14:textId="4D6BA87F" w:rsidR="00274592" w:rsidRPr="00274592" w:rsidRDefault="00274592" w:rsidP="00274592">
      <w:pPr>
        <w:spacing w:line="360" w:lineRule="auto"/>
        <w:rPr>
          <w:rFonts w:ascii="Calibri" w:hAnsi="Calibri" w:cs="Calibri"/>
          <w:lang w:val="cy-GB"/>
        </w:rPr>
      </w:pPr>
      <w:r w:rsidRPr="00274592">
        <w:rPr>
          <w:rFonts w:ascii="Calibri" w:hAnsi="Calibri" w:cs="Calibri"/>
          <w:lang w:val="cy-GB"/>
        </w:rPr>
        <w:t>Rhestr Gyfeirio……………………………………………………………………………</w:t>
      </w:r>
      <w:r>
        <w:rPr>
          <w:rFonts w:ascii="Calibri" w:hAnsi="Calibri" w:cs="Calibri"/>
          <w:lang w:val="cy-GB"/>
        </w:rPr>
        <w:t>...15</w:t>
      </w:r>
    </w:p>
    <w:p w14:paraId="4431E510" w14:textId="77777777" w:rsidR="00274592" w:rsidRPr="00664839" w:rsidRDefault="00274592" w:rsidP="00664839">
      <w:pPr>
        <w:spacing w:line="360" w:lineRule="auto"/>
        <w:rPr>
          <w:rFonts w:ascii="Calibri" w:hAnsi="Calibri" w:cs="Calibri"/>
        </w:rPr>
      </w:pPr>
    </w:p>
    <w:p w14:paraId="2D337B88" w14:textId="77777777" w:rsidR="00664839" w:rsidRPr="00664839" w:rsidRDefault="00664839" w:rsidP="00664839">
      <w:pPr>
        <w:spacing w:line="360" w:lineRule="auto"/>
        <w:rPr>
          <w:rFonts w:ascii="Calibri" w:hAnsi="Calibri" w:cs="Calibri"/>
          <w:u w:val="single"/>
          <w:lang w:val="cy-GB"/>
        </w:rPr>
      </w:pPr>
    </w:p>
    <w:p w14:paraId="6E7AEE25" w14:textId="77777777" w:rsidR="00274592" w:rsidRDefault="00274592" w:rsidP="00341679">
      <w:pPr>
        <w:spacing w:line="360" w:lineRule="auto"/>
        <w:rPr>
          <w:rFonts w:ascii="Calibri" w:hAnsi="Calibri" w:cs="Calibri"/>
          <w:b/>
          <w:bCs/>
          <w:sz w:val="44"/>
          <w:szCs w:val="44"/>
          <w:u w:val="single"/>
        </w:rPr>
      </w:pPr>
    </w:p>
    <w:p w14:paraId="4007736C" w14:textId="77777777" w:rsidR="00274592" w:rsidRDefault="00274592" w:rsidP="00341679">
      <w:pPr>
        <w:spacing w:line="360" w:lineRule="auto"/>
        <w:rPr>
          <w:rFonts w:ascii="Calibri" w:hAnsi="Calibri" w:cs="Calibri"/>
          <w:b/>
          <w:bCs/>
          <w:sz w:val="44"/>
          <w:szCs w:val="44"/>
          <w:u w:val="single"/>
        </w:rPr>
      </w:pPr>
    </w:p>
    <w:p w14:paraId="627230E7" w14:textId="77777777" w:rsidR="00274592" w:rsidRDefault="00274592" w:rsidP="00073CC0">
      <w:pPr>
        <w:spacing w:line="360" w:lineRule="auto"/>
        <w:jc w:val="center"/>
        <w:rPr>
          <w:rFonts w:ascii="Calibri" w:hAnsi="Calibri" w:cs="Calibri"/>
          <w:b/>
          <w:bCs/>
          <w:sz w:val="44"/>
          <w:szCs w:val="44"/>
          <w:u w:val="single"/>
        </w:rPr>
      </w:pPr>
    </w:p>
    <w:p w14:paraId="509B47A4" w14:textId="5BE45A89" w:rsidR="00073CC0" w:rsidRPr="00073CC0" w:rsidRDefault="00073CC0" w:rsidP="00073CC0">
      <w:pPr>
        <w:spacing w:line="360" w:lineRule="auto"/>
        <w:jc w:val="center"/>
        <w:rPr>
          <w:rFonts w:ascii="Calibri" w:hAnsi="Calibri" w:cs="Calibri"/>
          <w:b/>
          <w:bCs/>
          <w:sz w:val="44"/>
          <w:szCs w:val="44"/>
          <w:u w:val="single"/>
        </w:rPr>
      </w:pPr>
      <w:proofErr w:type="spellStart"/>
      <w:r w:rsidRPr="00073CC0">
        <w:rPr>
          <w:rFonts w:ascii="Calibri" w:hAnsi="Calibri" w:cs="Calibri"/>
          <w:b/>
          <w:bCs/>
          <w:sz w:val="44"/>
          <w:szCs w:val="44"/>
          <w:u w:val="single"/>
        </w:rPr>
        <w:t>Aseiniad</w:t>
      </w:r>
      <w:proofErr w:type="spellEnd"/>
      <w:r w:rsidRPr="00073CC0">
        <w:rPr>
          <w:rFonts w:ascii="Calibri" w:hAnsi="Calibri" w:cs="Calibri"/>
          <w:b/>
          <w:bCs/>
          <w:sz w:val="44"/>
          <w:szCs w:val="44"/>
          <w:u w:val="single"/>
        </w:rPr>
        <w:t xml:space="preserve"> ECAD7004</w:t>
      </w:r>
      <w:r>
        <w:rPr>
          <w:rFonts w:ascii="Calibri" w:hAnsi="Calibri" w:cs="Calibri"/>
          <w:b/>
          <w:bCs/>
          <w:sz w:val="44"/>
          <w:szCs w:val="44"/>
          <w:u w:val="single"/>
        </w:rPr>
        <w:t>.</w:t>
      </w:r>
    </w:p>
    <w:tbl>
      <w:tblPr>
        <w:tblStyle w:val="TableGrid"/>
        <w:tblW w:w="0" w:type="auto"/>
        <w:tblLook w:val="04A0" w:firstRow="1" w:lastRow="0" w:firstColumn="1" w:lastColumn="0" w:noHBand="0" w:noVBand="1"/>
      </w:tblPr>
      <w:tblGrid>
        <w:gridCol w:w="1722"/>
        <w:gridCol w:w="3647"/>
        <w:gridCol w:w="3647"/>
      </w:tblGrid>
      <w:tr w:rsidR="0057297F" w:rsidRPr="00341679" w14:paraId="5C3B2D9A" w14:textId="77777777" w:rsidTr="00A93304">
        <w:tc>
          <w:tcPr>
            <w:tcW w:w="1722" w:type="dxa"/>
          </w:tcPr>
          <w:p w14:paraId="5E6B5F9A" w14:textId="77777777" w:rsidR="0057297F" w:rsidRPr="00341679" w:rsidRDefault="0057297F" w:rsidP="00341679">
            <w:pPr>
              <w:pStyle w:val="AssignBody"/>
              <w:rPr>
                <w:rFonts w:ascii="Calibri" w:hAnsi="Calibri" w:cs="Calibri"/>
                <w:sz w:val="24"/>
                <w:szCs w:val="24"/>
              </w:rPr>
            </w:pPr>
          </w:p>
        </w:tc>
        <w:tc>
          <w:tcPr>
            <w:tcW w:w="3647" w:type="dxa"/>
          </w:tcPr>
          <w:p w14:paraId="583F732E" w14:textId="1034C7F4" w:rsidR="0057297F" w:rsidRPr="00341679" w:rsidRDefault="0057297F" w:rsidP="00341679">
            <w:pPr>
              <w:pStyle w:val="AssignBody"/>
              <w:rPr>
                <w:rFonts w:ascii="Calibri" w:hAnsi="Calibri" w:cs="Calibri"/>
                <w:sz w:val="24"/>
                <w:szCs w:val="24"/>
              </w:rPr>
            </w:pPr>
            <w:proofErr w:type="spellStart"/>
            <w:r w:rsidRPr="00341679">
              <w:rPr>
                <w:rFonts w:ascii="Calibri" w:hAnsi="Calibri" w:cs="Calibri"/>
                <w:sz w:val="24"/>
                <w:szCs w:val="24"/>
              </w:rPr>
              <w:t>Targed</w:t>
            </w:r>
            <w:proofErr w:type="spellEnd"/>
          </w:p>
        </w:tc>
        <w:tc>
          <w:tcPr>
            <w:tcW w:w="3647" w:type="dxa"/>
          </w:tcPr>
          <w:p w14:paraId="15329C8E" w14:textId="77777777" w:rsidR="0057297F" w:rsidRPr="00341679" w:rsidRDefault="0057297F" w:rsidP="00341679">
            <w:pPr>
              <w:pStyle w:val="NormalWeb"/>
              <w:spacing w:before="0" w:beforeAutospacing="0" w:after="0" w:afterAutospacing="0" w:line="360" w:lineRule="auto"/>
              <w:rPr>
                <w:rFonts w:ascii="Calibri" w:hAnsi="Calibri" w:cs="Calibri"/>
                <w:color w:val="222222"/>
                <w:lang w:val="en-US"/>
              </w:rPr>
            </w:pPr>
            <w:proofErr w:type="spellStart"/>
            <w:r w:rsidRPr="00341679">
              <w:rPr>
                <w:rFonts w:ascii="Calibri" w:hAnsi="Calibri" w:cs="Calibri"/>
                <w:color w:val="222222"/>
                <w:shd w:val="clear" w:color="auto" w:fill="F8F9FA"/>
                <w:lang w:val="en-US"/>
              </w:rPr>
              <w:t>Yr</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hyn</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yr</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wyf</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wedi'i</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wneud</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yn</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yr</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aseiniad</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hwn</w:t>
            </w:r>
            <w:proofErr w:type="spellEnd"/>
          </w:p>
          <w:p w14:paraId="6ABC7E03" w14:textId="77777777" w:rsidR="0057297F" w:rsidRPr="00341679" w:rsidRDefault="0057297F" w:rsidP="00274592">
            <w:pPr>
              <w:pStyle w:val="NormalWeb"/>
              <w:spacing w:before="0" w:beforeAutospacing="0" w:after="0" w:afterAutospacing="0" w:line="360" w:lineRule="auto"/>
              <w:rPr>
                <w:rFonts w:ascii="Calibri" w:hAnsi="Calibri" w:cs="Calibri"/>
              </w:rPr>
            </w:pPr>
          </w:p>
        </w:tc>
      </w:tr>
      <w:tr w:rsidR="0057297F" w:rsidRPr="00341679" w14:paraId="0D98045E" w14:textId="77777777" w:rsidTr="00A93304">
        <w:tc>
          <w:tcPr>
            <w:tcW w:w="1722" w:type="dxa"/>
          </w:tcPr>
          <w:p w14:paraId="65515817" w14:textId="57638E87" w:rsidR="0057297F" w:rsidRPr="00341679" w:rsidRDefault="0057297F" w:rsidP="00341679">
            <w:pPr>
              <w:pStyle w:val="AssignBody"/>
              <w:rPr>
                <w:rFonts w:ascii="Calibri" w:hAnsi="Calibri" w:cs="Calibri"/>
                <w:sz w:val="24"/>
                <w:szCs w:val="24"/>
              </w:rPr>
            </w:pPr>
            <w:proofErr w:type="spellStart"/>
            <w:r w:rsidRPr="00341679">
              <w:rPr>
                <w:rFonts w:ascii="Calibri" w:hAnsi="Calibri" w:cs="Calibri"/>
                <w:sz w:val="24"/>
                <w:szCs w:val="24"/>
              </w:rPr>
              <w:t>T</w:t>
            </w:r>
            <w:bookmarkStart w:id="0" w:name="cysill"/>
            <w:bookmarkEnd w:id="0"/>
            <w:r w:rsidRPr="00341679">
              <w:rPr>
                <w:rFonts w:ascii="Calibri" w:hAnsi="Calibri" w:cs="Calibri"/>
                <w:sz w:val="24"/>
                <w:szCs w:val="24"/>
              </w:rPr>
              <w:t>arged</w:t>
            </w:r>
            <w:proofErr w:type="spellEnd"/>
            <w:r w:rsidR="00274592">
              <w:rPr>
                <w:rFonts w:ascii="Calibri" w:hAnsi="Calibri" w:cs="Calibri"/>
                <w:sz w:val="24"/>
                <w:szCs w:val="24"/>
              </w:rPr>
              <w:t xml:space="preserve"> </w:t>
            </w:r>
            <w:r w:rsidRPr="00341679">
              <w:rPr>
                <w:rFonts w:ascii="Calibri" w:hAnsi="Calibri" w:cs="Calibri"/>
                <w:sz w:val="24"/>
                <w:szCs w:val="24"/>
              </w:rPr>
              <w:t>1</w:t>
            </w:r>
          </w:p>
        </w:tc>
        <w:tc>
          <w:tcPr>
            <w:tcW w:w="3647" w:type="dxa"/>
          </w:tcPr>
          <w:p w14:paraId="7CAD60D0" w14:textId="3AAB106B" w:rsidR="0057297F" w:rsidRPr="00341679" w:rsidRDefault="00341679" w:rsidP="00341679">
            <w:pPr>
              <w:pStyle w:val="AssignBody"/>
              <w:rPr>
                <w:rFonts w:ascii="Calibri" w:hAnsi="Calibri" w:cs="Calibri"/>
                <w:sz w:val="24"/>
                <w:szCs w:val="24"/>
              </w:rPr>
            </w:pPr>
            <w:r w:rsidRPr="00341679">
              <w:rPr>
                <w:rFonts w:ascii="Calibri" w:hAnsi="Calibri" w:cs="Calibri"/>
                <w:color w:val="283041"/>
                <w:sz w:val="24"/>
                <w:szCs w:val="24"/>
                <w:shd w:val="clear" w:color="auto" w:fill="FFFFFF"/>
              </w:rPr>
              <w:t xml:space="preserve">I </w:t>
            </w:r>
            <w:proofErr w:type="spellStart"/>
            <w:r w:rsidRPr="00341679">
              <w:rPr>
                <w:rFonts w:ascii="Calibri" w:hAnsi="Calibri" w:cs="Calibri"/>
                <w:color w:val="283041"/>
                <w:sz w:val="24"/>
                <w:szCs w:val="24"/>
                <w:shd w:val="clear" w:color="auto" w:fill="FFFFFF"/>
              </w:rPr>
              <w:t>ddefnyddio</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llenyddiaeth</w:t>
            </w:r>
            <w:proofErr w:type="spellEnd"/>
            <w:r w:rsidRPr="00341679">
              <w:rPr>
                <w:rFonts w:ascii="Calibri" w:hAnsi="Calibri" w:cs="Calibri"/>
                <w:color w:val="283041"/>
                <w:sz w:val="24"/>
                <w:szCs w:val="24"/>
                <w:shd w:val="clear" w:color="auto" w:fill="FFFFFF"/>
              </w:rPr>
              <w:t xml:space="preserve"> neu </w:t>
            </w:r>
            <w:proofErr w:type="spellStart"/>
            <w:r w:rsidRPr="00341679">
              <w:rPr>
                <w:rFonts w:ascii="Calibri" w:hAnsi="Calibri" w:cs="Calibri"/>
                <w:color w:val="283041"/>
                <w:sz w:val="24"/>
                <w:szCs w:val="24"/>
                <w:shd w:val="clear" w:color="auto" w:fill="FFFFFF"/>
              </w:rPr>
              <w:t>dystiolaeth</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i</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lunio</w:t>
            </w:r>
            <w:proofErr w:type="spellEnd"/>
            <w:r w:rsidRPr="00341679">
              <w:rPr>
                <w:rFonts w:ascii="Calibri" w:hAnsi="Calibri" w:cs="Calibri"/>
                <w:color w:val="283041"/>
                <w:sz w:val="24"/>
                <w:szCs w:val="24"/>
                <w:shd w:val="clear" w:color="auto" w:fill="FFFFFF"/>
              </w:rPr>
              <w:t xml:space="preserve"> barn </w:t>
            </w:r>
            <w:proofErr w:type="spellStart"/>
            <w:r w:rsidRPr="00341679">
              <w:rPr>
                <w:rFonts w:ascii="Calibri" w:hAnsi="Calibri" w:cs="Calibri"/>
                <w:color w:val="283041"/>
                <w:sz w:val="24"/>
                <w:szCs w:val="24"/>
                <w:shd w:val="clear" w:color="auto" w:fill="FFFFFF"/>
              </w:rPr>
              <w:t>croes</w:t>
            </w:r>
            <w:proofErr w:type="spellEnd"/>
            <w:r w:rsidRPr="00341679">
              <w:rPr>
                <w:rFonts w:ascii="Calibri" w:hAnsi="Calibri" w:cs="Calibri"/>
                <w:color w:val="283041"/>
                <w:sz w:val="24"/>
                <w:szCs w:val="24"/>
                <w:shd w:val="clear" w:color="auto" w:fill="FFFFFF"/>
              </w:rPr>
              <w:t xml:space="preserve"> er </w:t>
            </w:r>
            <w:proofErr w:type="spellStart"/>
            <w:r w:rsidRPr="00341679">
              <w:rPr>
                <w:rFonts w:ascii="Calibri" w:hAnsi="Calibri" w:cs="Calibri"/>
                <w:color w:val="283041"/>
                <w:sz w:val="24"/>
                <w:szCs w:val="24"/>
                <w:shd w:val="clear" w:color="auto" w:fill="FFFFFF"/>
              </w:rPr>
              <w:t>mwyn</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datblygu'r</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sgil</w:t>
            </w:r>
            <w:proofErr w:type="spellEnd"/>
            <w:r w:rsidRPr="00341679">
              <w:rPr>
                <w:rFonts w:ascii="Calibri" w:hAnsi="Calibri" w:cs="Calibri"/>
                <w:color w:val="283041"/>
                <w:sz w:val="24"/>
                <w:szCs w:val="24"/>
                <w:shd w:val="clear" w:color="auto" w:fill="FFFFFF"/>
              </w:rPr>
              <w:t xml:space="preserve"> o </w:t>
            </w:r>
            <w:proofErr w:type="spellStart"/>
            <w:r w:rsidRPr="00341679">
              <w:rPr>
                <w:rFonts w:ascii="Calibri" w:hAnsi="Calibri" w:cs="Calibri"/>
                <w:color w:val="283041"/>
                <w:sz w:val="24"/>
                <w:szCs w:val="24"/>
                <w:shd w:val="clear" w:color="auto" w:fill="FFFFFF"/>
              </w:rPr>
              <w:t>gymhwyso</w:t>
            </w:r>
            <w:proofErr w:type="spellEnd"/>
            <w:r w:rsidRPr="00341679">
              <w:rPr>
                <w:rFonts w:ascii="Calibri" w:hAnsi="Calibri" w:cs="Calibri"/>
                <w:color w:val="283041"/>
                <w:sz w:val="24"/>
                <w:szCs w:val="24"/>
                <w:shd w:val="clear" w:color="auto" w:fill="FFFFFF"/>
              </w:rPr>
              <w:t>.</w:t>
            </w:r>
          </w:p>
        </w:tc>
        <w:tc>
          <w:tcPr>
            <w:tcW w:w="3647" w:type="dxa"/>
          </w:tcPr>
          <w:p w14:paraId="4DF9065D" w14:textId="391B8B8F" w:rsidR="00341679" w:rsidRPr="00341679" w:rsidRDefault="00341679" w:rsidP="00341679">
            <w:pPr>
              <w:pStyle w:val="HTMLPreformatted"/>
              <w:spacing w:line="360" w:lineRule="auto"/>
              <w:rPr>
                <w:rFonts w:ascii="Calibri" w:hAnsi="Calibri" w:cs="Calibri"/>
                <w:color w:val="1F1F1F"/>
                <w:sz w:val="24"/>
                <w:szCs w:val="24"/>
              </w:rPr>
            </w:pPr>
            <w:r w:rsidRPr="00341679">
              <w:rPr>
                <w:rStyle w:val="y2iqfc"/>
                <w:rFonts w:ascii="Calibri" w:eastAsiaTheme="majorEastAsia" w:hAnsi="Calibri" w:cs="Calibri"/>
                <w:color w:val="1F1F1F"/>
                <w:sz w:val="24"/>
                <w:szCs w:val="24"/>
                <w:lang w:val="cy-GB"/>
              </w:rPr>
              <w:t xml:space="preserve">Gwneud yn siŵr i gyfeirio'n ôl at lenyddiaeth yn gyson, er mwyn llinio fy marn. </w:t>
            </w:r>
          </w:p>
          <w:p w14:paraId="22681270" w14:textId="3268E16B" w:rsidR="0057297F" w:rsidRPr="00341679" w:rsidRDefault="0057297F" w:rsidP="00341679">
            <w:pPr>
              <w:pStyle w:val="AssignBody"/>
              <w:rPr>
                <w:rFonts w:ascii="Calibri" w:hAnsi="Calibri" w:cs="Calibri"/>
                <w:sz w:val="24"/>
                <w:szCs w:val="24"/>
              </w:rPr>
            </w:pPr>
          </w:p>
        </w:tc>
      </w:tr>
      <w:tr w:rsidR="0057297F" w:rsidRPr="00341679" w14:paraId="0F180C22" w14:textId="77777777" w:rsidTr="00A93304">
        <w:tc>
          <w:tcPr>
            <w:tcW w:w="1722" w:type="dxa"/>
          </w:tcPr>
          <w:p w14:paraId="1BEC4E09" w14:textId="138AB49C" w:rsidR="0057297F" w:rsidRPr="00341679" w:rsidRDefault="0057297F" w:rsidP="00341679">
            <w:pPr>
              <w:pStyle w:val="AssignBody"/>
              <w:rPr>
                <w:rFonts w:ascii="Calibri" w:hAnsi="Calibri" w:cs="Calibri"/>
                <w:sz w:val="24"/>
                <w:szCs w:val="24"/>
              </w:rPr>
            </w:pPr>
            <w:proofErr w:type="spellStart"/>
            <w:r w:rsidRPr="00341679">
              <w:rPr>
                <w:rFonts w:ascii="Calibri" w:hAnsi="Calibri" w:cs="Calibri"/>
                <w:sz w:val="24"/>
                <w:szCs w:val="24"/>
              </w:rPr>
              <w:t>Targed</w:t>
            </w:r>
            <w:proofErr w:type="spellEnd"/>
            <w:r w:rsidRPr="00341679">
              <w:rPr>
                <w:rFonts w:ascii="Calibri" w:hAnsi="Calibri" w:cs="Calibri"/>
                <w:sz w:val="24"/>
                <w:szCs w:val="24"/>
              </w:rPr>
              <w:t xml:space="preserve"> 2</w:t>
            </w:r>
          </w:p>
        </w:tc>
        <w:tc>
          <w:tcPr>
            <w:tcW w:w="3647" w:type="dxa"/>
          </w:tcPr>
          <w:p w14:paraId="537A7879" w14:textId="77777777" w:rsidR="0057297F" w:rsidRPr="00341679" w:rsidRDefault="0057297F" w:rsidP="00341679">
            <w:pPr>
              <w:pStyle w:val="AssignBody"/>
              <w:rPr>
                <w:rFonts w:ascii="Calibri" w:hAnsi="Calibri" w:cs="Calibri"/>
                <w:sz w:val="24"/>
                <w:szCs w:val="24"/>
              </w:rPr>
            </w:pPr>
            <w:proofErr w:type="spellStart"/>
            <w:r w:rsidRPr="00341679">
              <w:rPr>
                <w:rFonts w:ascii="Calibri" w:hAnsi="Calibri" w:cs="Calibri"/>
                <w:color w:val="283041"/>
                <w:sz w:val="24"/>
                <w:szCs w:val="24"/>
                <w:shd w:val="clear" w:color="auto" w:fill="FFFFFF"/>
              </w:rPr>
              <w:t>Gwella</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dadansoddi</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beirniadol</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trwy</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ddefnyddio</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Banc</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Ymadroddion</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Academaidd</w:t>
            </w:r>
            <w:proofErr w:type="spellEnd"/>
            <w:r w:rsidRPr="00341679">
              <w:rPr>
                <w:rFonts w:ascii="Calibri" w:hAnsi="Calibri" w:cs="Calibri"/>
                <w:color w:val="283041"/>
                <w:sz w:val="24"/>
                <w:szCs w:val="24"/>
                <w:shd w:val="clear" w:color="auto" w:fill="FFFFFF"/>
              </w:rPr>
              <w:t xml:space="preserve"> Banc </w:t>
            </w:r>
            <w:proofErr w:type="spellStart"/>
            <w:r w:rsidRPr="00341679">
              <w:rPr>
                <w:rFonts w:ascii="Calibri" w:hAnsi="Calibri" w:cs="Calibri"/>
                <w:color w:val="283041"/>
                <w:sz w:val="24"/>
                <w:szCs w:val="24"/>
                <w:shd w:val="clear" w:color="auto" w:fill="FFFFFF"/>
              </w:rPr>
              <w:t>Brawddegau</w:t>
            </w:r>
            <w:proofErr w:type="spellEnd"/>
            <w:r w:rsidRPr="00341679">
              <w:rPr>
                <w:rFonts w:ascii="Calibri" w:hAnsi="Calibri" w:cs="Calibri"/>
                <w:color w:val="283041"/>
                <w:sz w:val="24"/>
                <w:szCs w:val="24"/>
                <w:shd w:val="clear" w:color="auto" w:fill="FFFFFF"/>
              </w:rPr>
              <w:t xml:space="preserve"> Cymraeg.</w:t>
            </w:r>
          </w:p>
        </w:tc>
        <w:tc>
          <w:tcPr>
            <w:tcW w:w="3647" w:type="dxa"/>
          </w:tcPr>
          <w:p w14:paraId="1C6CA58E" w14:textId="092C1B61" w:rsidR="0057297F" w:rsidRPr="00341679" w:rsidRDefault="00274592" w:rsidP="00341679">
            <w:pPr>
              <w:pStyle w:val="AssignBody"/>
              <w:rPr>
                <w:rFonts w:ascii="Calibri" w:hAnsi="Calibri" w:cs="Calibri"/>
                <w:sz w:val="24"/>
                <w:szCs w:val="24"/>
              </w:rPr>
            </w:pPr>
            <w:proofErr w:type="spellStart"/>
            <w:r w:rsidRPr="00274592">
              <w:rPr>
                <w:rFonts w:ascii="Calibri" w:hAnsi="Calibri" w:cs="Calibri"/>
                <w:sz w:val="24"/>
                <w:szCs w:val="24"/>
              </w:rPr>
              <w:t>Defnyddio'r</w:t>
            </w:r>
            <w:proofErr w:type="spellEnd"/>
            <w:r w:rsidRPr="00274592">
              <w:rPr>
                <w:rFonts w:ascii="Calibri" w:hAnsi="Calibri" w:cs="Calibri"/>
                <w:sz w:val="24"/>
                <w:szCs w:val="24"/>
              </w:rPr>
              <w:t xml:space="preserve"> </w:t>
            </w:r>
            <w:proofErr w:type="spellStart"/>
            <w:r w:rsidRPr="00274592">
              <w:rPr>
                <w:rFonts w:ascii="Calibri" w:hAnsi="Calibri" w:cs="Calibri"/>
                <w:sz w:val="24"/>
                <w:szCs w:val="24"/>
              </w:rPr>
              <w:t>Ymadroddion</w:t>
            </w:r>
            <w:proofErr w:type="spellEnd"/>
            <w:r w:rsidRPr="00274592">
              <w:rPr>
                <w:rFonts w:ascii="Calibri" w:hAnsi="Calibri" w:cs="Calibri"/>
                <w:sz w:val="24"/>
                <w:szCs w:val="24"/>
              </w:rPr>
              <w:t xml:space="preserve"> </w:t>
            </w:r>
            <w:proofErr w:type="spellStart"/>
            <w:r w:rsidRPr="00274592">
              <w:rPr>
                <w:rFonts w:ascii="Calibri" w:hAnsi="Calibri" w:cs="Calibri"/>
                <w:sz w:val="24"/>
                <w:szCs w:val="24"/>
              </w:rPr>
              <w:t>Academaidd</w:t>
            </w:r>
            <w:proofErr w:type="spellEnd"/>
            <w:r w:rsidRPr="00274592">
              <w:rPr>
                <w:rFonts w:ascii="Calibri" w:hAnsi="Calibri" w:cs="Calibri"/>
                <w:sz w:val="24"/>
                <w:szCs w:val="24"/>
              </w:rPr>
              <w:t xml:space="preserve"> </w:t>
            </w:r>
            <w:proofErr w:type="spellStart"/>
            <w:r w:rsidRPr="00274592">
              <w:rPr>
                <w:rFonts w:ascii="Calibri" w:hAnsi="Calibri" w:cs="Calibri"/>
                <w:sz w:val="24"/>
                <w:szCs w:val="24"/>
              </w:rPr>
              <w:t>wrth</w:t>
            </w:r>
            <w:proofErr w:type="spellEnd"/>
            <w:r w:rsidRPr="00274592">
              <w:rPr>
                <w:rFonts w:ascii="Calibri" w:hAnsi="Calibri" w:cs="Calibri"/>
                <w:sz w:val="24"/>
                <w:szCs w:val="24"/>
              </w:rPr>
              <w:t xml:space="preserve"> </w:t>
            </w:r>
            <w:proofErr w:type="spellStart"/>
            <w:r w:rsidRPr="00274592">
              <w:rPr>
                <w:rFonts w:ascii="Calibri" w:hAnsi="Calibri" w:cs="Calibri"/>
                <w:sz w:val="24"/>
                <w:szCs w:val="24"/>
              </w:rPr>
              <w:t>wneud</w:t>
            </w:r>
            <w:proofErr w:type="spellEnd"/>
            <w:r w:rsidRPr="00274592">
              <w:rPr>
                <w:rFonts w:ascii="Calibri" w:hAnsi="Calibri" w:cs="Calibri"/>
                <w:sz w:val="24"/>
                <w:szCs w:val="24"/>
              </w:rPr>
              <w:t xml:space="preserve"> </w:t>
            </w:r>
            <w:proofErr w:type="spellStart"/>
            <w:r w:rsidRPr="00274592">
              <w:rPr>
                <w:rFonts w:ascii="Calibri" w:hAnsi="Calibri" w:cs="Calibri"/>
                <w:sz w:val="24"/>
                <w:szCs w:val="24"/>
              </w:rPr>
              <w:t>dadl</w:t>
            </w:r>
            <w:proofErr w:type="spellEnd"/>
            <w:r w:rsidRPr="00274592">
              <w:rPr>
                <w:rFonts w:ascii="Calibri" w:hAnsi="Calibri" w:cs="Calibri"/>
                <w:sz w:val="24"/>
                <w:szCs w:val="24"/>
              </w:rPr>
              <w:t xml:space="preserve"> neu </w:t>
            </w:r>
            <w:proofErr w:type="spellStart"/>
            <w:r w:rsidRPr="00274592">
              <w:rPr>
                <w:rFonts w:ascii="Calibri" w:hAnsi="Calibri" w:cs="Calibri"/>
                <w:sz w:val="24"/>
                <w:szCs w:val="24"/>
              </w:rPr>
              <w:t>wrth</w:t>
            </w:r>
            <w:proofErr w:type="spellEnd"/>
            <w:r w:rsidRPr="00274592">
              <w:rPr>
                <w:rFonts w:ascii="Calibri" w:hAnsi="Calibri" w:cs="Calibri"/>
                <w:sz w:val="24"/>
                <w:szCs w:val="24"/>
              </w:rPr>
              <w:t xml:space="preserve"> </w:t>
            </w:r>
            <w:proofErr w:type="spellStart"/>
            <w:r w:rsidRPr="00274592">
              <w:rPr>
                <w:rFonts w:ascii="Calibri" w:hAnsi="Calibri" w:cs="Calibri"/>
                <w:sz w:val="24"/>
                <w:szCs w:val="24"/>
              </w:rPr>
              <w:t>gysylltu</w:t>
            </w:r>
            <w:proofErr w:type="spellEnd"/>
            <w:r w:rsidRPr="00274592">
              <w:rPr>
                <w:rFonts w:ascii="Calibri" w:hAnsi="Calibri" w:cs="Calibri"/>
                <w:sz w:val="24"/>
                <w:szCs w:val="24"/>
              </w:rPr>
              <w:t xml:space="preserve"> </w:t>
            </w:r>
            <w:proofErr w:type="spellStart"/>
            <w:r w:rsidRPr="00274592">
              <w:rPr>
                <w:rFonts w:ascii="Calibri" w:hAnsi="Calibri" w:cs="Calibri"/>
                <w:sz w:val="24"/>
                <w:szCs w:val="24"/>
              </w:rPr>
              <w:t>ymagweddau</w:t>
            </w:r>
            <w:proofErr w:type="spellEnd"/>
            <w:r w:rsidRPr="00274592">
              <w:rPr>
                <w:rFonts w:ascii="Calibri" w:hAnsi="Calibri" w:cs="Calibri"/>
                <w:sz w:val="24"/>
                <w:szCs w:val="24"/>
              </w:rPr>
              <w:t>.</w:t>
            </w:r>
          </w:p>
        </w:tc>
      </w:tr>
      <w:tr w:rsidR="0057297F" w:rsidRPr="00341679" w14:paraId="31BE89B1" w14:textId="77777777" w:rsidTr="00A93304">
        <w:tc>
          <w:tcPr>
            <w:tcW w:w="1722" w:type="dxa"/>
          </w:tcPr>
          <w:p w14:paraId="28963C22" w14:textId="5971BA16" w:rsidR="0057297F" w:rsidRPr="00341679" w:rsidRDefault="0057297F" w:rsidP="00341679">
            <w:pPr>
              <w:pStyle w:val="AssignBody"/>
              <w:rPr>
                <w:rFonts w:ascii="Calibri" w:hAnsi="Calibri" w:cs="Calibri"/>
                <w:sz w:val="24"/>
                <w:szCs w:val="24"/>
              </w:rPr>
            </w:pPr>
            <w:proofErr w:type="spellStart"/>
            <w:r w:rsidRPr="00341679">
              <w:rPr>
                <w:rFonts w:ascii="Calibri" w:hAnsi="Calibri" w:cs="Calibri"/>
                <w:sz w:val="24"/>
                <w:szCs w:val="24"/>
              </w:rPr>
              <w:t>Targed</w:t>
            </w:r>
            <w:proofErr w:type="spellEnd"/>
            <w:r w:rsidRPr="00341679">
              <w:rPr>
                <w:rFonts w:ascii="Calibri" w:hAnsi="Calibri" w:cs="Calibri"/>
                <w:sz w:val="24"/>
                <w:szCs w:val="24"/>
              </w:rPr>
              <w:t xml:space="preserve"> 3</w:t>
            </w:r>
          </w:p>
        </w:tc>
        <w:tc>
          <w:tcPr>
            <w:tcW w:w="3647" w:type="dxa"/>
          </w:tcPr>
          <w:p w14:paraId="268DBEA4" w14:textId="72B57520" w:rsidR="0057297F" w:rsidRPr="00341679" w:rsidRDefault="000D5039" w:rsidP="00341679">
            <w:pPr>
              <w:pStyle w:val="AssignBody"/>
              <w:rPr>
                <w:rFonts w:ascii="Calibri" w:hAnsi="Calibri" w:cs="Calibri"/>
                <w:sz w:val="24"/>
                <w:szCs w:val="24"/>
              </w:rPr>
            </w:pPr>
            <w:r w:rsidRPr="00341679">
              <w:rPr>
                <w:rFonts w:ascii="Calibri" w:hAnsi="Calibri" w:cs="Calibri"/>
                <w:color w:val="283041"/>
                <w:sz w:val="24"/>
                <w:szCs w:val="24"/>
                <w:shd w:val="clear" w:color="auto" w:fill="FFFFFF"/>
              </w:rPr>
              <w:t xml:space="preserve">I </w:t>
            </w:r>
            <w:proofErr w:type="spellStart"/>
            <w:r w:rsidRPr="00341679">
              <w:rPr>
                <w:rFonts w:ascii="Calibri" w:hAnsi="Calibri" w:cs="Calibri"/>
                <w:color w:val="283041"/>
                <w:sz w:val="24"/>
                <w:szCs w:val="24"/>
                <w:shd w:val="clear" w:color="auto" w:fill="FFFFFF"/>
              </w:rPr>
              <w:t>gyfeirio</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yn</w:t>
            </w:r>
            <w:proofErr w:type="spellEnd"/>
            <w:r w:rsidRPr="00341679">
              <w:rPr>
                <w:rFonts w:ascii="Calibri" w:hAnsi="Calibri" w:cs="Calibri"/>
                <w:color w:val="283041"/>
                <w:sz w:val="24"/>
                <w:szCs w:val="24"/>
                <w:shd w:val="clear" w:color="auto" w:fill="FFFFFF"/>
              </w:rPr>
              <w:t xml:space="preserve"> </w:t>
            </w:r>
            <w:proofErr w:type="spellStart"/>
            <w:r w:rsidR="00341679">
              <w:rPr>
                <w:rFonts w:ascii="Calibri" w:hAnsi="Calibri" w:cs="Calibri"/>
                <w:color w:val="283041"/>
                <w:sz w:val="24"/>
                <w:szCs w:val="24"/>
                <w:shd w:val="clear" w:color="auto" w:fill="FFFFFF"/>
              </w:rPr>
              <w:t>ô</w:t>
            </w:r>
            <w:r w:rsidRPr="00341679">
              <w:rPr>
                <w:rFonts w:ascii="Calibri" w:hAnsi="Calibri" w:cs="Calibri"/>
                <w:color w:val="283041"/>
                <w:sz w:val="24"/>
                <w:szCs w:val="24"/>
                <w:shd w:val="clear" w:color="auto" w:fill="FFFFFF"/>
              </w:rPr>
              <w:t>l</w:t>
            </w:r>
            <w:proofErr w:type="spellEnd"/>
            <w:r w:rsidRPr="00341679">
              <w:rPr>
                <w:rFonts w:ascii="Calibri" w:hAnsi="Calibri" w:cs="Calibri"/>
                <w:color w:val="283041"/>
                <w:sz w:val="24"/>
                <w:szCs w:val="24"/>
                <w:shd w:val="clear" w:color="auto" w:fill="FFFFFF"/>
              </w:rPr>
              <w:t xml:space="preserve"> at </w:t>
            </w:r>
            <w:proofErr w:type="spellStart"/>
            <w:r w:rsidRPr="00341679">
              <w:rPr>
                <w:rFonts w:ascii="Calibri" w:hAnsi="Calibri" w:cs="Calibri"/>
                <w:color w:val="283041"/>
                <w:sz w:val="24"/>
                <w:szCs w:val="24"/>
                <w:shd w:val="clear" w:color="auto" w:fill="FFFFFF"/>
              </w:rPr>
              <w:t>ganllaw</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cyfeirnodi</w:t>
            </w:r>
            <w:proofErr w:type="spellEnd"/>
            <w:r w:rsidRPr="00341679">
              <w:rPr>
                <w:rFonts w:ascii="Calibri" w:hAnsi="Calibri" w:cs="Calibri"/>
                <w:color w:val="283041"/>
                <w:sz w:val="24"/>
                <w:szCs w:val="24"/>
                <w:shd w:val="clear" w:color="auto" w:fill="FFFFFF"/>
              </w:rPr>
              <w:t xml:space="preserve"> Harvard.</w:t>
            </w:r>
          </w:p>
        </w:tc>
        <w:tc>
          <w:tcPr>
            <w:tcW w:w="3647" w:type="dxa"/>
          </w:tcPr>
          <w:p w14:paraId="26D76EB3" w14:textId="0E09B057" w:rsidR="0057297F" w:rsidRPr="00341679" w:rsidRDefault="000D5039" w:rsidP="00341679">
            <w:pPr>
              <w:pStyle w:val="AssignBody"/>
              <w:rPr>
                <w:rFonts w:ascii="Calibri" w:hAnsi="Calibri" w:cs="Calibri"/>
                <w:sz w:val="24"/>
                <w:szCs w:val="24"/>
              </w:rPr>
            </w:pPr>
            <w:proofErr w:type="spellStart"/>
            <w:r w:rsidRPr="00341679">
              <w:rPr>
                <w:rFonts w:ascii="Calibri" w:hAnsi="Calibri" w:cs="Calibri"/>
                <w:sz w:val="24"/>
                <w:szCs w:val="24"/>
              </w:rPr>
              <w:t>Byddaf</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yn</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dilyn</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Canllaw</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Cyfeirnodi</w:t>
            </w:r>
            <w:proofErr w:type="spellEnd"/>
            <w:r w:rsidRPr="00341679">
              <w:rPr>
                <w:rFonts w:ascii="Calibri" w:hAnsi="Calibri" w:cs="Calibri"/>
                <w:sz w:val="24"/>
                <w:szCs w:val="24"/>
              </w:rPr>
              <w:t xml:space="preserve"> Harvard </w:t>
            </w:r>
            <w:proofErr w:type="spellStart"/>
            <w:r w:rsidRPr="00341679">
              <w:rPr>
                <w:rFonts w:ascii="Calibri" w:hAnsi="Calibri" w:cs="Calibri"/>
                <w:sz w:val="24"/>
                <w:szCs w:val="24"/>
              </w:rPr>
              <w:t>yn</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fy</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ymateb</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i</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deitl</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yr</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aseiniad</w:t>
            </w:r>
            <w:proofErr w:type="spellEnd"/>
            <w:r w:rsidRPr="00341679">
              <w:rPr>
                <w:rFonts w:ascii="Calibri" w:hAnsi="Calibri" w:cs="Calibri"/>
                <w:sz w:val="24"/>
                <w:szCs w:val="24"/>
              </w:rPr>
              <w:t>.</w:t>
            </w:r>
          </w:p>
        </w:tc>
      </w:tr>
    </w:tbl>
    <w:p w14:paraId="4380183D" w14:textId="77777777" w:rsidR="0057297F" w:rsidRDefault="0057297F" w:rsidP="00F90256">
      <w:pPr>
        <w:spacing w:line="360" w:lineRule="auto"/>
        <w:rPr>
          <w:rFonts w:ascii="Calibri" w:hAnsi="Calibri" w:cs="Calibri"/>
          <w:u w:val="single"/>
        </w:rPr>
      </w:pPr>
    </w:p>
    <w:p w14:paraId="2D90609D" w14:textId="77777777" w:rsidR="0057297F" w:rsidRDefault="0057297F" w:rsidP="00F90256">
      <w:pPr>
        <w:spacing w:line="360" w:lineRule="auto"/>
        <w:rPr>
          <w:rFonts w:ascii="Calibri" w:hAnsi="Calibri" w:cs="Calibri"/>
          <w:u w:val="single"/>
        </w:rPr>
      </w:pPr>
    </w:p>
    <w:p w14:paraId="1ED32FDC" w14:textId="754A21E1" w:rsidR="0057297F" w:rsidRPr="0057297F" w:rsidRDefault="0057297F" w:rsidP="0057297F">
      <w:pPr>
        <w:pStyle w:val="AssignHeader"/>
        <w:rPr>
          <w:rFonts w:ascii="Calibri" w:hAnsi="Calibri" w:cs="Calibri"/>
          <w:sz w:val="44"/>
          <w:szCs w:val="44"/>
        </w:rPr>
      </w:pPr>
      <w:proofErr w:type="spellStart"/>
      <w:r w:rsidRPr="0057297F">
        <w:rPr>
          <w:rFonts w:ascii="Calibri" w:hAnsi="Calibri" w:cs="Calibri"/>
          <w:sz w:val="44"/>
          <w:szCs w:val="44"/>
        </w:rPr>
        <w:t>Astudiaeth</w:t>
      </w:r>
      <w:proofErr w:type="spellEnd"/>
      <w:r w:rsidRPr="0057297F">
        <w:rPr>
          <w:rFonts w:ascii="Calibri" w:hAnsi="Calibri" w:cs="Calibri"/>
          <w:sz w:val="44"/>
          <w:szCs w:val="44"/>
        </w:rPr>
        <w:t xml:space="preserve"> </w:t>
      </w:r>
      <w:proofErr w:type="spellStart"/>
      <w:r w:rsidRPr="0057297F">
        <w:rPr>
          <w:rFonts w:ascii="Calibri" w:hAnsi="Calibri" w:cs="Calibri"/>
          <w:sz w:val="44"/>
          <w:szCs w:val="44"/>
        </w:rPr>
        <w:t>Achos</w:t>
      </w:r>
      <w:proofErr w:type="spellEnd"/>
      <w:r w:rsidRPr="0057297F">
        <w:rPr>
          <w:rFonts w:ascii="Calibri" w:hAnsi="Calibri" w:cs="Calibri"/>
          <w:sz w:val="44"/>
          <w:szCs w:val="44"/>
        </w:rPr>
        <w:t xml:space="preserve">: </w:t>
      </w:r>
      <w:r>
        <w:rPr>
          <w:rFonts w:ascii="Calibri" w:hAnsi="Calibri" w:cs="Calibri"/>
          <w:color w:val="000000" w:themeColor="text1"/>
          <w:sz w:val="44"/>
          <w:szCs w:val="44"/>
          <w:shd w:val="clear" w:color="auto" w:fill="FFFFFF"/>
          <w:lang w:val="cy-GB"/>
        </w:rPr>
        <w:t>B</w:t>
      </w:r>
      <w:r w:rsidRPr="0057297F">
        <w:rPr>
          <w:rFonts w:ascii="Calibri" w:hAnsi="Calibri" w:cs="Calibri"/>
          <w:color w:val="000000" w:themeColor="text1"/>
          <w:sz w:val="44"/>
          <w:szCs w:val="44"/>
          <w:shd w:val="clear" w:color="auto" w:fill="FFFFFF"/>
          <w:lang w:val="cy-GB"/>
        </w:rPr>
        <w:t xml:space="preserve">eth yw canfyddiadau dysgwyr </w:t>
      </w:r>
      <w:r w:rsidR="00073CC0">
        <w:rPr>
          <w:rFonts w:ascii="Calibri" w:hAnsi="Calibri" w:cs="Calibri"/>
          <w:color w:val="000000" w:themeColor="text1"/>
          <w:sz w:val="44"/>
          <w:szCs w:val="44"/>
          <w:shd w:val="clear" w:color="auto" w:fill="FFFFFF"/>
          <w:lang w:val="cy-GB"/>
        </w:rPr>
        <w:t>b</w:t>
      </w:r>
      <w:r w:rsidRPr="0057297F">
        <w:rPr>
          <w:rFonts w:ascii="Calibri" w:hAnsi="Calibri" w:cs="Calibri"/>
          <w:color w:val="000000" w:themeColor="text1"/>
          <w:sz w:val="44"/>
          <w:szCs w:val="44"/>
          <w:shd w:val="clear" w:color="auto" w:fill="FFFFFF"/>
          <w:lang w:val="cy-GB"/>
        </w:rPr>
        <w:t>lwyddyn 8 o sesiynau llesiant ar eu cymhelliant</w:t>
      </w:r>
      <w:r>
        <w:rPr>
          <w:rFonts w:ascii="Calibri" w:hAnsi="Calibri" w:cs="Calibri"/>
          <w:color w:val="000000" w:themeColor="text1"/>
          <w:sz w:val="44"/>
          <w:szCs w:val="44"/>
          <w:shd w:val="clear" w:color="auto" w:fill="FFFFFF"/>
          <w:lang w:val="cy-GB"/>
        </w:rPr>
        <w:t xml:space="preserve">. </w:t>
      </w:r>
    </w:p>
    <w:p w14:paraId="5BD3BE9B" w14:textId="77777777" w:rsidR="0057297F" w:rsidRDefault="0057297F" w:rsidP="00F90256">
      <w:pPr>
        <w:spacing w:line="360" w:lineRule="auto"/>
        <w:rPr>
          <w:rFonts w:ascii="Calibri" w:hAnsi="Calibri" w:cs="Calibri"/>
          <w:u w:val="single"/>
        </w:rPr>
      </w:pPr>
    </w:p>
    <w:p w14:paraId="70677809" w14:textId="77777777" w:rsidR="00274592" w:rsidRDefault="00274592" w:rsidP="00F90256">
      <w:pPr>
        <w:spacing w:line="360" w:lineRule="auto"/>
        <w:rPr>
          <w:rFonts w:ascii="Calibri" w:hAnsi="Calibri" w:cs="Calibri"/>
          <w:u w:val="single"/>
        </w:rPr>
      </w:pPr>
    </w:p>
    <w:p w14:paraId="3B247A5E" w14:textId="77777777" w:rsidR="00274592" w:rsidRDefault="00274592" w:rsidP="00F90256">
      <w:pPr>
        <w:spacing w:line="360" w:lineRule="auto"/>
        <w:rPr>
          <w:rFonts w:ascii="Calibri" w:hAnsi="Calibri" w:cs="Calibri"/>
          <w:u w:val="single"/>
        </w:rPr>
      </w:pPr>
    </w:p>
    <w:p w14:paraId="18B4671C" w14:textId="77777777" w:rsidR="00274592" w:rsidRDefault="00274592" w:rsidP="00F90256">
      <w:pPr>
        <w:spacing w:line="360" w:lineRule="auto"/>
        <w:rPr>
          <w:rFonts w:ascii="Calibri" w:hAnsi="Calibri" w:cs="Calibri"/>
          <w:u w:val="single"/>
        </w:rPr>
      </w:pPr>
    </w:p>
    <w:p w14:paraId="01BD0932" w14:textId="77777777" w:rsidR="0057297F" w:rsidRDefault="0057297F" w:rsidP="00F90256">
      <w:pPr>
        <w:spacing w:line="360" w:lineRule="auto"/>
        <w:rPr>
          <w:rFonts w:ascii="Calibri" w:hAnsi="Calibri" w:cs="Calibri"/>
          <w:u w:val="single"/>
        </w:rPr>
      </w:pPr>
    </w:p>
    <w:p w14:paraId="75A8E1B4" w14:textId="231E2404" w:rsidR="00DC1D94" w:rsidRPr="00F90256" w:rsidRDefault="00EA56B1" w:rsidP="00F90256">
      <w:pPr>
        <w:spacing w:line="360" w:lineRule="auto"/>
        <w:rPr>
          <w:rFonts w:ascii="Calibri" w:hAnsi="Calibri" w:cs="Calibri"/>
          <w:u w:val="single"/>
          <w:lang w:val="cy-GB"/>
        </w:rPr>
      </w:pPr>
      <w:r w:rsidRPr="00F90256">
        <w:rPr>
          <w:rFonts w:ascii="Calibri" w:hAnsi="Calibri" w:cs="Calibri"/>
          <w:u w:val="single"/>
          <w:lang w:val="cy-GB"/>
        </w:rPr>
        <w:t>Nod, ffocws a phwrpas yr ymchwil/cyd-destun ymchwil.</w:t>
      </w:r>
    </w:p>
    <w:p w14:paraId="36AA116B" w14:textId="77777777" w:rsidR="00274592" w:rsidRDefault="00274592" w:rsidP="00F90256">
      <w:pPr>
        <w:pStyle w:val="HTMLPreformatted"/>
        <w:spacing w:line="360" w:lineRule="auto"/>
        <w:rPr>
          <w:rStyle w:val="y2iqfc"/>
          <w:rFonts w:ascii="Calibri" w:eastAsiaTheme="majorEastAsia" w:hAnsi="Calibri" w:cs="Calibri"/>
          <w:color w:val="1F1F1F"/>
          <w:sz w:val="24"/>
          <w:szCs w:val="24"/>
          <w:lang w:val="cy-GB"/>
        </w:rPr>
      </w:pPr>
      <w:r w:rsidRPr="00274592">
        <w:rPr>
          <w:rStyle w:val="y2iqfc"/>
          <w:rFonts w:ascii="Calibri" w:eastAsiaTheme="majorEastAsia" w:hAnsi="Calibri" w:cs="Calibri"/>
          <w:color w:val="1F1F1F"/>
          <w:sz w:val="24"/>
          <w:szCs w:val="24"/>
          <w:lang w:val="cy-GB"/>
        </w:rPr>
        <w:t>Pwrpas yr ymchwil hon oedd ymchwilio i mewn i ‘beth yw canfyddiadau dysgwyr blwyddyn 8 o sesiynau llesiant ar eu cymhelliant’ er mwyn cael cipolwg cyfan ar sut mae sesiynau llesiant yn effeithio ar gymhelliant ac ar lwyddiant academaidd plant ysgol. Dechreuwyd y diddordeb yma a’r ôl ddarllen canfyddiadau Joseph A. Durlak et all (2011) oedd yn ysgrifennu am bwysigrwydd lles a’r datblygiad academaidd, ble dywed bod yna effaith gadarnhaol ar fyfyrwyr, oedd yn arwain at welliannau mewn perfformiad academaidd, ymddygiad a lles emosiynol disgyblion. Trwy’r traethawd hwn byddaf yn ceisio profi’r un peth yn yr ysgol y mae’r astudiaeth hon yn seiliedig arni. Cynhaliwyd yr ymchwil mewn ysgol uwchradd Cymraeg sydd wedi i leoli yn Sir Gaerfyrddin, fyddaf yn sicrhau i gadw enw’r ysgol, plant a staff yr ysgol yn anhysbys er mwyn ddilyn canllawiau BERA (2018) a fyddaf yn cyfeirio at yr ysgol fel ‘Ysgol X’.</w:t>
      </w:r>
    </w:p>
    <w:p w14:paraId="1BE164FA" w14:textId="081B9073" w:rsidR="009B2338" w:rsidRPr="00F90256" w:rsidRDefault="00274592" w:rsidP="00F90256">
      <w:pPr>
        <w:pStyle w:val="HTMLPreformatted"/>
        <w:spacing w:line="360" w:lineRule="auto"/>
        <w:rPr>
          <w:rFonts w:ascii="Calibri" w:eastAsiaTheme="majorEastAsia" w:hAnsi="Calibri" w:cs="Calibri"/>
          <w:color w:val="1F1F1F"/>
          <w:sz w:val="24"/>
          <w:szCs w:val="24"/>
          <w:lang w:val="cy-GB"/>
        </w:rPr>
      </w:pPr>
      <w:r>
        <w:rPr>
          <w:rStyle w:val="y2iqfc"/>
          <w:rFonts w:ascii="Calibri" w:eastAsiaTheme="majorEastAsia" w:hAnsi="Calibri" w:cs="Calibri"/>
          <w:color w:val="1F1F1F"/>
          <w:sz w:val="24"/>
          <w:szCs w:val="24"/>
          <w:lang w:val="cy-GB"/>
        </w:rPr>
        <w:tab/>
      </w:r>
      <w:r w:rsidRPr="00274592">
        <w:rPr>
          <w:rStyle w:val="y2iqfc"/>
          <w:rFonts w:ascii="Calibri" w:eastAsiaTheme="majorEastAsia" w:hAnsi="Calibri" w:cs="Calibri"/>
          <w:color w:val="1F1F1F"/>
          <w:sz w:val="24"/>
          <w:szCs w:val="24"/>
          <w:lang w:val="cy-GB"/>
        </w:rPr>
        <w:t>Yn ôl adroddiad mwyaf diweddar Estyn (2023), mae'n cydnabod Ysgol X am eu gweledigaeth a’i ddealltwriaeth dros bwysigrwydd lles myfyrwyr sydd yn mynd ochr yn ochr â rhagoriaeth academaidd y disgyblion. Cynhaliwyd yr ymchwil o fewn ystafell dosbarth blwyddyn 8, lle mae’r myfyrwyr yn gyfarwydd a chael sesiynau lles rheolaidd fel rhan o gwricwlwm yr ysgol. Cynlluniwyd yr ysgol y sesiynau hyn i fynd i'r afael ag agweddau amrywiol iechyd meddwl ac arfogi disgyblion â strategaethau i reoli straen a gwella eu lles cyffredinol. Yn ôl Lea Waters (2011) gallai deall sut y gall sesiynau llesiant effeithio ar gymhelliant a llwyddiant academaidd disgyblion roi mewnwelediad gwerthfawr i addysgwyr.</w:t>
      </w:r>
      <w:r>
        <w:rPr>
          <w:rStyle w:val="y2iqfc"/>
          <w:rFonts w:ascii="Calibri" w:eastAsiaTheme="majorEastAsia" w:hAnsi="Calibri" w:cs="Calibri"/>
          <w:color w:val="1F1F1F"/>
          <w:sz w:val="24"/>
          <w:szCs w:val="24"/>
          <w:lang w:val="cy-GB"/>
        </w:rPr>
        <w:t xml:space="preserve"> </w:t>
      </w:r>
      <w:r w:rsidR="00791F14" w:rsidRPr="00791F14">
        <w:rPr>
          <w:rStyle w:val="y2iqfc"/>
          <w:rFonts w:ascii="Calibri" w:eastAsiaTheme="majorEastAsia" w:hAnsi="Calibri" w:cs="Calibri"/>
          <w:color w:val="1F1F1F"/>
          <w:sz w:val="24"/>
          <w:szCs w:val="24"/>
          <w:lang w:val="cy-GB"/>
        </w:rPr>
        <w:t>Trwy archwilio agweddau disgyblion tuag at y sesiynau hyn a'u heffaith ar gymhelliant a chyflawniad academaidd, nod yr astudiaeth hon yw edrych ar effeithiolrwydd ymyraethau o'r fath. Mewn oes sydd gyda phwysau academaidd uwch a phryderon cynyddol am iechyd meddwl ieuenctid, mae deall y ddeinameg rhwng ymyraethau/sesiynau llesiant a chanlyniadau myfyrwyr yn hollbwysig. Mae'r ymchwil hyn nid yn unig yn cyfrannu at y sgwrs bresennol ysgolheigaidd o seicoleg addysg, ond mae hefyd yn cynnwys trafodaeth dros oblygiadau ymarferol i addysgwyr a llunwyr polisi i feithrin amgylcheddau dysgu cefnogol. Ar ben yr hyn mae'r ymchwil hwn yn cyd-fynd â'm Cynllun Datblygu Personol (PDP) trwy gysylltu ag elfennau o ddeilliannau dysgu a lles, y pedwar diben i ddysgwyr, a chefnogi a datblygu eraill. Rwy'n bwriadu datblygu ar y pwynt hwn trwy'r traethawd.</w:t>
      </w:r>
    </w:p>
    <w:p w14:paraId="161F2CC0" w14:textId="77777777" w:rsidR="009B2338" w:rsidRPr="00F90256" w:rsidRDefault="009B2338" w:rsidP="00F90256">
      <w:pPr>
        <w:spacing w:line="360" w:lineRule="auto"/>
        <w:rPr>
          <w:rFonts w:ascii="Calibri" w:hAnsi="Calibri" w:cs="Calibri"/>
          <w:u w:val="single"/>
          <w:lang w:val="cy-GB"/>
        </w:rPr>
      </w:pPr>
    </w:p>
    <w:p w14:paraId="52660341" w14:textId="25F636E4" w:rsidR="009B2338" w:rsidRPr="00F90256" w:rsidRDefault="009B2338" w:rsidP="00F90256">
      <w:pPr>
        <w:spacing w:line="360" w:lineRule="auto"/>
        <w:rPr>
          <w:rFonts w:ascii="Calibri" w:hAnsi="Calibri" w:cs="Calibri"/>
          <w:u w:val="single"/>
          <w:lang w:val="cy-GB"/>
        </w:rPr>
      </w:pPr>
      <w:r w:rsidRPr="00F90256">
        <w:rPr>
          <w:rFonts w:ascii="Calibri" w:hAnsi="Calibri" w:cs="Calibri"/>
          <w:u w:val="single"/>
          <w:lang w:val="cy-GB"/>
        </w:rPr>
        <w:t xml:space="preserve">Trosowlg o lenyddiaeth berthnasol. </w:t>
      </w:r>
    </w:p>
    <w:p w14:paraId="63B14EAC" w14:textId="77ABF6CA" w:rsidR="0019067D" w:rsidRPr="00F90256" w:rsidRDefault="00F40D3A"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CB73A4" w:rsidRPr="00CB73A4">
        <w:rPr>
          <w:rStyle w:val="y2iqfc"/>
          <w:rFonts w:ascii="Calibri" w:eastAsiaTheme="majorEastAsia" w:hAnsi="Calibri" w:cs="Calibri"/>
          <w:color w:val="1F1F1F"/>
          <w:sz w:val="24"/>
          <w:szCs w:val="24"/>
          <w:lang w:val="cy-GB"/>
        </w:rPr>
        <w:t>Mae arwyddocâd lles myfyrwyr o fewn cyd-destunau addysgol wedi denu sylw cynyddol i lenyddiaeth dros y blynyddoedd diwethaf. Wrth i ysgolion anelu at feithrin ffyrdd mwy holistig o addysgu trwy ganolbwyntio nid yn unig ar gyflawniad academaidd disgyblion ond hefyd ar eu hiechyd meddwl. Mae deall y berthynas rhwng sesiynau llesiant a chanlyniadau myfyrwyr yn hollbwysig, Sultana Ali Norozi (2023). Mae’r adolygiad llenyddiaeth hwn yn cyfuno astudiaethau allweddol ac ymchwiliai helaeth sy’n canolbwyntio ar effaith sesiynau er mwyn gweld effaith ymyraethau lles ar gymhelliant myfyrwyr ac ar eu llwyddiant academaidd.</w:t>
      </w:r>
    </w:p>
    <w:p w14:paraId="167093BF" w14:textId="77E0C94B" w:rsidR="00CB73A4" w:rsidRDefault="00F90256" w:rsidP="00F90256">
      <w:pPr>
        <w:pStyle w:val="HTMLPreformatted"/>
        <w:spacing w:line="360" w:lineRule="auto"/>
        <w:rPr>
          <w:rStyle w:val="y2iqfc"/>
          <w:rFonts w:ascii="Calibri" w:eastAsiaTheme="majorEastAsia" w:hAnsi="Calibri" w:cs="Calibri"/>
          <w:color w:val="1F1F1F"/>
          <w:sz w:val="24"/>
          <w:szCs w:val="24"/>
          <w:lang w:val="cy-GB"/>
        </w:rPr>
      </w:pPr>
      <w:r>
        <w:rPr>
          <w:rStyle w:val="y2iqfc"/>
          <w:rFonts w:ascii="Calibri" w:eastAsiaTheme="majorEastAsia" w:hAnsi="Calibri" w:cs="Calibri"/>
          <w:color w:val="1F1F1F"/>
          <w:sz w:val="24"/>
          <w:szCs w:val="24"/>
          <w:lang w:val="cy-GB"/>
        </w:rPr>
        <w:tab/>
      </w:r>
      <w:r w:rsidR="00CB73A4" w:rsidRPr="00CB73A4">
        <w:rPr>
          <w:rStyle w:val="y2iqfc"/>
          <w:rFonts w:ascii="Calibri" w:eastAsiaTheme="majorEastAsia" w:hAnsi="Calibri" w:cs="Calibri"/>
          <w:color w:val="1F1F1F"/>
          <w:sz w:val="24"/>
          <w:szCs w:val="24"/>
          <w:lang w:val="cy-GB"/>
        </w:rPr>
        <w:t>Mae un astudiaeth gan Durlak et al. (2011) oedd yn edrych yn seiliedig ar ddysgu cymdeithasol ac emosiynol plant yr ysgol, wedi canfod bod yna effaith gadarnhaol rhwng lles a gwaith academaidd plant, ar ben eu hymddygiad cymdeithasol. Dywed yr astudiaeth bod canolbwyntio ar iechyd meddwl yn elfen hanfodol o ddysgu plant. O ganlyniad i hyn mae’n rhaid i ysgolion feithrin strategaethau i edrych ar iechyd cymdeithasol ac emosiynol plant i’w helpu yn academaidd, mae hyn yn flaenoriaeth genedlaethol. Er bod yr astudiaeth yma yn gweld cysylltiad eglur rhwng lles a gwella addysg, mae’r rhan fwyaf o’r astudiaeth yn canolbwyntio ar un dull penodol sef llesiant cymdeithasol ac emosiynol. Ar y llaw arall mae Lea Waters (2011) yn darparu dadansoddiad manwl o’i waith ar gynnal adolygiad o ymyraethau seicoleg a lles positif yn yr ysgol. Amlygodd yr adolygiad yma, effeithiolrwydd dulliau seicoleg bositif fel rhan o hyrwyddo lles a gwydnwch disgyblion, wrth hefyd gyfrannu at eu datblygiad cyffredinol. Mae'r llenyddiaeth hon yn awgrymu y gallai integreiddio egwyddorion seicoleg bositif mewn sesiynau lles nid yn unig roi hwb i gymhelliant myfyrwyr ond hefyd eu harfogi gydag adnoddau sydd eu hangen ar gyfer llwyddiant academaidd. Mae’r astudiaeth yma yn cwmpasu mwy o agweddau, fel y gallu i fod yn fwy gwydn, strategaethau ymdopi, rheoli emosiynau a rhoi ymdeimlad o berthyn i ddisgyblion.</w:t>
      </w:r>
    </w:p>
    <w:p w14:paraId="11179D19" w14:textId="3FAD542E" w:rsidR="003B129A" w:rsidRPr="00F90256" w:rsidRDefault="00F90256" w:rsidP="00F90256">
      <w:pPr>
        <w:pStyle w:val="HTMLPreformatted"/>
        <w:spacing w:line="360" w:lineRule="auto"/>
        <w:rPr>
          <w:rFonts w:ascii="Calibri" w:eastAsiaTheme="majorEastAsia" w:hAnsi="Calibri" w:cs="Calibri"/>
          <w:color w:val="1F1F1F"/>
          <w:sz w:val="24"/>
          <w:szCs w:val="24"/>
          <w:lang w:val="cy-GB"/>
        </w:rPr>
      </w:pPr>
      <w:r>
        <w:rPr>
          <w:rStyle w:val="y2iqfc"/>
          <w:rFonts w:ascii="Calibri" w:eastAsiaTheme="majorEastAsia" w:hAnsi="Calibri" w:cs="Calibri"/>
          <w:color w:val="1F1F1F"/>
          <w:sz w:val="24"/>
          <w:szCs w:val="24"/>
          <w:lang w:val="cy-GB"/>
        </w:rPr>
        <w:tab/>
      </w:r>
      <w:r w:rsidR="00CB73A4" w:rsidRPr="00CB73A4">
        <w:rPr>
          <w:rStyle w:val="y2iqfc"/>
          <w:rFonts w:ascii="Calibri" w:eastAsiaTheme="majorEastAsia" w:hAnsi="Calibri" w:cs="Calibri"/>
          <w:color w:val="1F1F1F"/>
          <w:sz w:val="24"/>
          <w:szCs w:val="24"/>
          <w:lang w:val="cy-GB"/>
        </w:rPr>
        <w:t xml:space="preserve">Yn yr un modd, edrychwyd Barbara L.Fredrickson (2001) ar bwysigrwydd creu ymyraethau oedd yn canolbwyntio ar rôl emosiynau cadarnhaol wrth feithrin gwydnwch da yn ddisgyblion. Dywed allai hyn fod yn berthnasol i ddeall sut mae sesiynau llesiant yn cyfrannu at gymhelliant a llwyddiant academaidd myfyrwyr. Mae’r llenyddiaeth yma a’r llenyddiaeth sydd wedi’i drafod hyd yn hyn yn hynod bwysig, gan drafodwyd ffactorau </w:t>
      </w:r>
      <w:r w:rsidR="00CB73A4" w:rsidRPr="00CB73A4">
        <w:rPr>
          <w:rStyle w:val="y2iqfc"/>
          <w:rFonts w:ascii="Calibri" w:eastAsiaTheme="majorEastAsia" w:hAnsi="Calibri" w:cs="Calibri"/>
          <w:color w:val="1F1F1F"/>
          <w:sz w:val="24"/>
          <w:szCs w:val="24"/>
          <w:lang w:val="cy-GB"/>
        </w:rPr>
        <w:lastRenderedPageBreak/>
        <w:t>amrywiol sy’n dylanwadu ar lesiant, cymhelliant a llwyddiant academaidd disgyblion. Gyda’i gilydd, mae’r astudiaethau hyn yn darparu dealltwriaeth gynhwysfawr o’r cydadwaith rhwng ffactorau cymdeithasol, emosiynol a seicolegol disgyblion mewn cyd-destunau addysgol ac ar effaith dysgu disgyblion. Gan ddweud hyn mae’r astudiaethau a’r adroddiadau hyn i gyd wedi i ddigwydd y tu allan i’r DU, felly all eu canfyddiadau fod yn whanaol na’r rhai sydd wedi i gynnal yn y DU.</w:t>
      </w:r>
      <w:r w:rsidR="00CB73A4">
        <w:rPr>
          <w:rStyle w:val="y2iqfc"/>
          <w:rFonts w:ascii="Calibri" w:eastAsiaTheme="majorEastAsia" w:hAnsi="Calibri" w:cs="Calibri"/>
          <w:color w:val="1F1F1F"/>
          <w:sz w:val="24"/>
          <w:szCs w:val="24"/>
          <w:lang w:val="cy-GB"/>
        </w:rPr>
        <w:t xml:space="preserve"> </w:t>
      </w:r>
      <w:r w:rsidR="00CB73A4" w:rsidRPr="00CB73A4">
        <w:rPr>
          <w:rStyle w:val="y2iqfc"/>
          <w:rFonts w:ascii="Calibri" w:eastAsiaTheme="majorEastAsia" w:hAnsi="Calibri" w:cs="Calibri"/>
          <w:color w:val="1F1F1F"/>
          <w:sz w:val="24"/>
          <w:szCs w:val="24"/>
          <w:lang w:val="cy-GB"/>
        </w:rPr>
        <w:t>Fodd bynnag, wrth edrych ar erthygl a gymerwyd gan Public Health England (2014) maent yn trafod ac yn dangos y cysylltiad rhwng iechyd, llesiant, a chyflawniad academaidd disgyblion. Mae canfyddiadau a thystiolaeth yr ymchwil hwn yn awgrymu bod iechyd corfforol a meddyliol myfyrwyr yn effeithio'n sylweddol ar eu canlyniadau addysgol. Ymhellach, mae'r astudiaeth yn datgan y dylai diwylliant, ethos ac amgylchedd ysgolion fod yn un sy'n gwthio am agwedd iach at les, mae’r agwedd hyn yn medru helpu i wthio llwyddiant academaidd disgyblion. Hefyd, mae’n nodi bod dysgu am sgiliau cymdeithasol ac emosiynol yn cael effaith gadarnhaol ar gyrhaeddiad disgyblion – sydd yn debyg i’r hyn y mae Durlak et al. (2011) yn nodi yn ei astudiaeth. Mae mabwysiadu dull ysgol gyfan o fynd i’r afael â materion iechyd meddwl ymhlith pobl ifanc yn eu helpu i ymdrechu ym mhob agwedd ar fywyd, dyma'r beth mae Ysgol X wedi’i wneud yn ethos eu hunain.</w:t>
      </w:r>
    </w:p>
    <w:p w14:paraId="5485A44F" w14:textId="05A70AC9" w:rsidR="003B129A" w:rsidRPr="00F90256" w:rsidRDefault="00F90256" w:rsidP="00F90256">
      <w:pPr>
        <w:pStyle w:val="HTMLPreformatted"/>
        <w:spacing w:line="360" w:lineRule="auto"/>
        <w:rPr>
          <w:rStyle w:val="y2iqfc"/>
          <w:rFonts w:ascii="Calibri" w:eastAsiaTheme="majorEastAsia" w:hAnsi="Calibri" w:cs="Calibri"/>
          <w:color w:val="1F1F1F"/>
          <w:sz w:val="24"/>
          <w:szCs w:val="24"/>
          <w:lang w:val="cy-GB"/>
        </w:rPr>
      </w:pPr>
      <w:r>
        <w:rPr>
          <w:rStyle w:val="y2iqfc"/>
          <w:rFonts w:ascii="Calibri" w:eastAsiaTheme="majorEastAsia" w:hAnsi="Calibri" w:cs="Calibri"/>
          <w:color w:val="1F1F1F"/>
          <w:sz w:val="24"/>
          <w:szCs w:val="24"/>
          <w:lang w:val="cy-GB"/>
        </w:rPr>
        <w:tab/>
      </w:r>
      <w:r w:rsidR="00DC38D7" w:rsidRPr="00DC38D7">
        <w:rPr>
          <w:rStyle w:val="y2iqfc"/>
          <w:rFonts w:ascii="Calibri" w:eastAsiaTheme="majorEastAsia" w:hAnsi="Calibri" w:cs="Calibri"/>
          <w:color w:val="1F1F1F"/>
          <w:sz w:val="24"/>
          <w:szCs w:val="24"/>
          <w:lang w:val="cy-GB"/>
        </w:rPr>
        <w:t>Ar ben hyn, cynhaliwyd yr Department of Education (2012) astudiaeth debyg, ble edrychwyd ar effaith ymddygiad a lles disgyblion ar ddeilliannau addysgol. Dangoswyd eu hastudiaeth pa mor bwysig yw lles blant ac oedolion ifanc trwy gydol eu haddysg ysgol gynradd ac uwchradd. Yn yr astudiaeth yma yr ffactorau fwyaf pwysig a chafwyd i drafod oedd yr ffactorau sydd angen i ysgolion ymrwymo yn eu cwricwlwm ar gyfer sicrhau cynnydd academaidd. Dwedwn taw canolbwyntio ar les emosiynol disgyblion cynradd ac uwchradd, yw un o’r ffactorau mwyaf allweddol er mwyn helpu datblygiad addysgol disgyblion. Wrth ganolbwyntio ar les emosiynol plant yn ysgolion cynradd mae gan hyn effaith gadarnhaol wrth i ddisgyblion symud ymlaen i ysgol uwchradd, wrth i’r astudiaeth canfu bod disgyblion uwchradd yna yn gweld lefelau is o ymddygiad negyddol a gwell ymrwymiad tuag at waith a thasgau yn y dosbarth. Felly’n effeithio ar eu perfformiad academaidd cyffredinol.</w:t>
      </w:r>
      <w:r w:rsidR="00DC38D7">
        <w:rPr>
          <w:rStyle w:val="y2iqfc"/>
          <w:rFonts w:ascii="Calibri" w:eastAsiaTheme="majorEastAsia" w:hAnsi="Calibri" w:cs="Calibri"/>
          <w:color w:val="1F1F1F"/>
          <w:sz w:val="24"/>
          <w:szCs w:val="24"/>
          <w:lang w:val="cy-GB"/>
        </w:rPr>
        <w:t xml:space="preserve"> </w:t>
      </w:r>
      <w:r w:rsidR="00DC38D7" w:rsidRPr="00DC38D7">
        <w:rPr>
          <w:rStyle w:val="y2iqfc"/>
          <w:rFonts w:ascii="Calibri" w:eastAsiaTheme="majorEastAsia" w:hAnsi="Calibri" w:cs="Calibri"/>
          <w:color w:val="1F1F1F"/>
          <w:sz w:val="24"/>
          <w:szCs w:val="24"/>
          <w:lang w:val="cy-GB"/>
        </w:rPr>
        <w:t xml:space="preserve">Fodd bynnag, yn yr astudiaeth hon maent yn cydnabod canfyddiad pwysig. Dywedant fod eu hastudiaeth yn dangos yn amlwg bod arwyddocâd rhwng lles ac ar addysg. Er hyn, maent yn dadlau bod rhai ysgolion yn y DU  yn dangos diffyg cydnabyddiaeth tuag at les. Maent hefyd yn datgan bod eu canfyddiadau yn amlygu'r hyn y dylid </w:t>
      </w:r>
      <w:r w:rsidR="00DC38D7" w:rsidRPr="00DC38D7">
        <w:rPr>
          <w:rStyle w:val="y2iqfc"/>
          <w:rFonts w:ascii="Calibri" w:eastAsiaTheme="majorEastAsia" w:hAnsi="Calibri" w:cs="Calibri"/>
          <w:color w:val="1F1F1F"/>
          <w:sz w:val="24"/>
          <w:szCs w:val="24"/>
          <w:lang w:val="cy-GB"/>
        </w:rPr>
        <w:lastRenderedPageBreak/>
        <w:t>canolbwyntio arno yn ysgolion o ran polisïau lles. Mewn ysgolion cynradd ac uwchradd, dylai fod cysondeb yn cael i ddangos rhwng y ddau , wrth iddynt drosglwyddo o ysgol i ysgol i sicrhau bod plant yn parhau i fod yn ddeallus ac yn llawn gwybodaeth ar sut i ddelio â’u lles eu hunain.</w:t>
      </w:r>
    </w:p>
    <w:p w14:paraId="482547AA" w14:textId="333B9322" w:rsidR="00F41DB7" w:rsidRPr="00F90256" w:rsidRDefault="009D3E0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DC38D7" w:rsidRPr="00DC38D7">
        <w:rPr>
          <w:rStyle w:val="y2iqfc"/>
          <w:rFonts w:ascii="Calibri" w:eastAsiaTheme="majorEastAsia" w:hAnsi="Calibri" w:cs="Calibri"/>
          <w:color w:val="1F1F1F"/>
          <w:sz w:val="24"/>
          <w:szCs w:val="24"/>
          <w:lang w:val="cy-GB"/>
        </w:rPr>
        <w:t>Yn deillio o’r broblem yma, mae’r datganiad mwyaf diweddaraf gan Lywodraeth Cymru (2023), sydd yn edrych yn seiliedig ar Lesiant Cymru yn edrych yn benodol ar 7 nod er mwyn ‘gwella llesiant cymdeithasol, economaidd, amgylcheddol, a diwylliannol Cymru’. Mae’r 7 nod yma yn mynd law yn law ag un o brif nodweddion cwricwlwm addysg Cymru sydd yn ddyhead ar gyfer blaenoriaethau ysgolion, y gofyn yma i sicrhau fod disgyblion Cymru yn ‘unigolion iach, hyderus sy'n barod i fyw bywyd cyflawn fel aelodau gwerthfawr o gymdeithas.’ O ganlyniadau i hyn mae yna mwy o obaith i sesiynau lles fod yn flaenoriaeth yn ysgolion Cymru, ac mae’r llenyddiaeth uchod a drafodwyd i gyd yn berthnasol i ddeall beth all fod o ddefnydd i ysgolion yng Nghymru wrth geisio hybu cyflawniad academaidd disgyblion.</w:t>
      </w:r>
    </w:p>
    <w:p w14:paraId="0AD6CC56" w14:textId="77777777" w:rsidR="009D3E0B" w:rsidRPr="00F90256" w:rsidRDefault="009D3E0B" w:rsidP="00F90256">
      <w:pPr>
        <w:pStyle w:val="HTMLPreformatted"/>
        <w:spacing w:line="360" w:lineRule="auto"/>
        <w:rPr>
          <w:rStyle w:val="y2iqfc"/>
          <w:rFonts w:ascii="Calibri" w:eastAsiaTheme="majorEastAsia" w:hAnsi="Calibri" w:cs="Calibri"/>
          <w:color w:val="1F1F1F"/>
          <w:sz w:val="24"/>
          <w:szCs w:val="24"/>
          <w:lang w:val="cy-GB"/>
        </w:rPr>
      </w:pPr>
    </w:p>
    <w:p w14:paraId="01EBA1D2" w14:textId="103196C7" w:rsidR="009D3E0B" w:rsidRPr="00F90256" w:rsidRDefault="009D3E0B" w:rsidP="00F90256">
      <w:pPr>
        <w:spacing w:line="360" w:lineRule="auto"/>
        <w:rPr>
          <w:rFonts w:ascii="Calibri" w:hAnsi="Calibri" w:cs="Calibri"/>
          <w:u w:val="single"/>
          <w:lang w:val="cy-GB"/>
        </w:rPr>
      </w:pPr>
      <w:r w:rsidRPr="00F90256">
        <w:rPr>
          <w:rFonts w:ascii="Calibri" w:hAnsi="Calibri" w:cs="Calibri"/>
          <w:u w:val="single"/>
          <w:lang w:val="cy-GB"/>
        </w:rPr>
        <w:t>Trafodaeth y dyluniad ymchwil: Astudiaeth achos</w:t>
      </w:r>
      <w:r w:rsidR="007B06CE" w:rsidRPr="00F90256">
        <w:rPr>
          <w:rFonts w:ascii="Calibri" w:hAnsi="Calibri" w:cs="Calibri"/>
          <w:u w:val="single"/>
          <w:lang w:val="cy-GB"/>
        </w:rPr>
        <w:t>.</w:t>
      </w:r>
    </w:p>
    <w:p w14:paraId="45106275" w14:textId="59925607" w:rsidR="005B5323" w:rsidRPr="00F90256" w:rsidRDefault="00F40D3A"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DC38D7" w:rsidRPr="00DC38D7">
        <w:rPr>
          <w:rStyle w:val="y2iqfc"/>
          <w:rFonts w:ascii="Calibri" w:eastAsiaTheme="majorEastAsia" w:hAnsi="Calibri" w:cs="Calibri"/>
          <w:color w:val="1F1F1F"/>
          <w:sz w:val="24"/>
          <w:szCs w:val="24"/>
          <w:lang w:val="cy-GB"/>
        </w:rPr>
        <w:t xml:space="preserve">Mae defnyddio dull astudiaeth achos mewn ymchwil yn darparu archwiliad manwl a realistig o achos penodol o fewn ei gyd-destun bywyd go iawn, Sarah Crowe et all (2011).  All hyn cynnwys casglu a dadansoddi data ansoddol, megis cyfweliadau, arsylwadau a dogfennau gwahanol, i ennyn dealltwriaeth fanwl o’r achos sy’n cael ei ymchwilio, Yin (2018). Yng nghyd-destun yr astudiaeth hon, mae’r technegau sydd yn cael i ddefnyddio o fewn astudiaeth achos yn cynnig cipolwg gwerthfawr wrth archwilio canfyddiadau disgyblion blwyddyn 8 o sesiynau llesiant a’u heffaith ar eu cymhelliant a'u llwyddiant academaidd. Fel y dywed Baxter &amp; Jack (2008) trwy ganolbwyntio ar grŵp penodol o gyfranogwyr mae’r astudiaeth achos yn caniatáu i dderbyn dealltwriaeth ar brofiadau, safbwyntiau a ffactorau cyd-destunol sy’n dylanwadu ar atebion cyfranogwyr, yn yr achos yma, canfod y ffactorau yma ar ddisgyblion blwyddyn 8. </w:t>
      </w:r>
      <w:r w:rsidR="0058303A" w:rsidRPr="00F90256">
        <w:rPr>
          <w:rStyle w:val="y2iqfc"/>
          <w:rFonts w:ascii="Calibri" w:eastAsiaTheme="majorEastAsia" w:hAnsi="Calibri" w:cs="Calibri"/>
          <w:color w:val="1F1F1F"/>
          <w:sz w:val="24"/>
          <w:szCs w:val="24"/>
          <w:lang w:val="cy-GB"/>
        </w:rPr>
        <w:t xml:space="preserve"> </w:t>
      </w:r>
    </w:p>
    <w:p w14:paraId="22C23195" w14:textId="50A01E75" w:rsidR="006F5033" w:rsidRPr="00F90256" w:rsidRDefault="00376C35"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DC38D7" w:rsidRPr="00DC38D7">
        <w:rPr>
          <w:rStyle w:val="y2iqfc"/>
          <w:rFonts w:ascii="Calibri" w:eastAsiaTheme="majorEastAsia" w:hAnsi="Calibri" w:cs="Calibri"/>
          <w:color w:val="1F1F1F"/>
          <w:sz w:val="24"/>
          <w:szCs w:val="24"/>
          <w:lang w:val="cy-GB"/>
        </w:rPr>
        <w:t xml:space="preserve">Fodd bynnag, fel y dywed Jenny Veitch, et all (2017), codwyd problemau naturiol wrth gynnal astudiaeth achos. Er enghraifft, i ymhelaethu ymhellach ar waith Baxter &amp; Jack (2008), dywed bod astudiaethau achos yn medru rhwystro ymchwilwyr rhag trosglwyddo canfyddiadau o astudiaethau achos i bobl neu leoliadau eraill, oherwydd eu ffocws </w:t>
      </w:r>
      <w:r w:rsidR="00DC38D7" w:rsidRPr="00DC38D7">
        <w:rPr>
          <w:rStyle w:val="y2iqfc"/>
          <w:rFonts w:ascii="Calibri" w:eastAsiaTheme="majorEastAsia" w:hAnsi="Calibri" w:cs="Calibri"/>
          <w:color w:val="1F1F1F"/>
          <w:sz w:val="24"/>
          <w:szCs w:val="24"/>
          <w:lang w:val="cy-GB"/>
        </w:rPr>
        <w:lastRenderedPageBreak/>
        <w:t xml:space="preserve">uniongyrchol ar un pwnc ac un trosolwg penodol. Yn yr astudiaeth benodol hon sy’n canolbwyntio ar ganfyddiadau blwyddyn 8 o sesiynau llesiant ar eu cymhelliant, gall astudiaeth achos roi mewn gweledigaethau clir a defnyddiol i’r hyn y mae dosbarth o flwyddyn 8 yn ei ganfod, ond efallai nad yw’n berthnasol i ddisgyblion mewn gwahanol ysgolion neu yn flynyddoedd is/uwch yr ysgol. Fodd, bynnag, gan fod hyn yn astudiaeth sy’n defnyddio gwahanol o ddulliau data ansoddol, mae hyn yn medru ehangu’r wybodaeth a all fod yn berthnasol i eraill ac nid dim ond y cyfranogwyr sydd wedi’u targedu, Shidur Rahman (2017). </w:t>
      </w:r>
      <w:r w:rsidR="00E46860" w:rsidRPr="00F90256">
        <w:rPr>
          <w:rStyle w:val="y2iqfc"/>
          <w:rFonts w:ascii="Calibri" w:eastAsiaTheme="majorEastAsia" w:hAnsi="Calibri" w:cs="Calibri"/>
          <w:color w:val="1F1F1F"/>
          <w:sz w:val="24"/>
          <w:szCs w:val="24"/>
          <w:lang w:val="cy-GB"/>
        </w:rPr>
        <w:t xml:space="preserve"> </w:t>
      </w:r>
    </w:p>
    <w:p w14:paraId="1043A5F2" w14:textId="1D2D28F4" w:rsidR="002B6237" w:rsidRPr="00F90256" w:rsidRDefault="00F90256" w:rsidP="00F90256">
      <w:pPr>
        <w:pStyle w:val="HTMLPreformatted"/>
        <w:spacing w:line="360" w:lineRule="auto"/>
        <w:rPr>
          <w:rStyle w:val="y2iqfc"/>
          <w:rFonts w:ascii="Calibri" w:eastAsiaTheme="majorEastAsia" w:hAnsi="Calibri" w:cs="Calibri"/>
          <w:color w:val="1F1F1F"/>
          <w:sz w:val="24"/>
          <w:szCs w:val="24"/>
          <w:lang w:val="cy-GB"/>
        </w:rPr>
      </w:pPr>
      <w:r>
        <w:rPr>
          <w:rStyle w:val="y2iqfc"/>
          <w:rFonts w:ascii="Calibri" w:eastAsiaTheme="majorEastAsia" w:hAnsi="Calibri" w:cs="Calibri"/>
          <w:color w:val="1F1F1F"/>
          <w:sz w:val="24"/>
          <w:szCs w:val="24"/>
          <w:lang w:val="cy-GB"/>
        </w:rPr>
        <w:tab/>
      </w:r>
      <w:r w:rsidR="00C23F05" w:rsidRPr="00C23F05">
        <w:rPr>
          <w:rStyle w:val="y2iqfc"/>
          <w:rFonts w:ascii="Calibri" w:eastAsiaTheme="majorEastAsia" w:hAnsi="Calibri" w:cs="Calibri"/>
          <w:color w:val="1F1F1F"/>
          <w:sz w:val="24"/>
          <w:szCs w:val="24"/>
          <w:lang w:val="cy-GB"/>
        </w:rPr>
        <w:t>Nid yn unig hyn ond yn waith Cohen et all (2007), mae’r awduron yn trafod sawl her a ddaw i’r amlwg o fewn astudiaeth achos addysgol. Tynnwyd Cohen et all (2007) sylw at heriau sy’n ymwneud â chael mynediad at gyfranogwyr, cael caniatâd angenrheidiol gan athrawon, disgyblion a rhieni. Ar ben yr heriau o gasglu data ac ystyriaethau moesegol. Fodd bynnag, awgrymwyd Bedrettin Yazan (2015) sydd yn tynnu ar waith Yin (2002), Merriam (1998) a Stake (1995), bod y tri dull gwahanol a darfwyd, sef cynllunio astudiaethau achos gyda chwestiwn clir, deall profiadau byw a safbwyntiau uniongyrchol cyfranogwyr er myn deall cyd-destun naturiol y cwestiwn ymchwil, a chymryd ymlaen dull cyfannol, yn medru helpu ymchwilwyr i gynnal astudiaeth achos sy’n cyd-fynd â’u chwestiwn ymchwil, eu credoau, a’u dewisiadau methodoleg yn fwy effeithiol.</w:t>
      </w:r>
    </w:p>
    <w:p w14:paraId="18046A38" w14:textId="77777777" w:rsidR="002B6237" w:rsidRPr="00F90256" w:rsidRDefault="002B6237" w:rsidP="00F90256">
      <w:pPr>
        <w:pStyle w:val="HTMLPreformatted"/>
        <w:spacing w:line="360" w:lineRule="auto"/>
        <w:rPr>
          <w:rStyle w:val="y2iqfc"/>
          <w:rFonts w:ascii="Calibri" w:eastAsiaTheme="majorEastAsia" w:hAnsi="Calibri" w:cs="Calibri"/>
          <w:color w:val="1F1F1F"/>
          <w:sz w:val="24"/>
          <w:szCs w:val="24"/>
          <w:lang w:val="cy-GB"/>
        </w:rPr>
      </w:pPr>
    </w:p>
    <w:p w14:paraId="23124C04" w14:textId="0837F506" w:rsidR="005C79B7" w:rsidRPr="00F90256" w:rsidRDefault="005C79B7" w:rsidP="00F90256">
      <w:pPr>
        <w:spacing w:line="360" w:lineRule="auto"/>
        <w:rPr>
          <w:rFonts w:ascii="Calibri" w:hAnsi="Calibri" w:cs="Calibri"/>
          <w:u w:val="single"/>
          <w:lang w:val="cy-GB"/>
        </w:rPr>
      </w:pPr>
      <w:r w:rsidRPr="00F90256">
        <w:rPr>
          <w:rFonts w:ascii="Calibri" w:hAnsi="Calibri" w:cs="Calibri"/>
          <w:u w:val="single"/>
          <w:lang w:val="cy-GB"/>
        </w:rPr>
        <w:t>Bod yn foesegol</w:t>
      </w:r>
      <w:r w:rsidR="007B06CE" w:rsidRPr="00F90256">
        <w:rPr>
          <w:rFonts w:ascii="Calibri" w:hAnsi="Calibri" w:cs="Calibri"/>
          <w:u w:val="single"/>
          <w:lang w:val="cy-GB"/>
        </w:rPr>
        <w:t>.</w:t>
      </w:r>
    </w:p>
    <w:p w14:paraId="142A85A6" w14:textId="77777777" w:rsidR="001D7E7F" w:rsidRDefault="001D7E7F" w:rsidP="00F90256">
      <w:pPr>
        <w:spacing w:line="360" w:lineRule="auto"/>
        <w:ind w:firstLine="720"/>
        <w:rPr>
          <w:rFonts w:ascii="Calibri" w:hAnsi="Calibri" w:cs="Calibri"/>
          <w:lang w:val="cy-GB" w:eastAsia="en-GB"/>
        </w:rPr>
      </w:pPr>
      <w:r w:rsidRPr="001D7E7F">
        <w:rPr>
          <w:rFonts w:ascii="Calibri" w:hAnsi="Calibri" w:cs="Calibri"/>
          <w:lang w:val="cy-GB" w:eastAsia="en-GB"/>
        </w:rPr>
        <w:t xml:space="preserve">I sicrhau bod yr astudiaeth yma yn cadw at ganllawiau moesegol, ddilynais ganllawiau BERA (2018), ‘Cod Ymddygiad ac Ymarfer Proffesiynol Cyngor Gweithlu Addysg’ (2022), ac ‘International Charcter for Ethical Research Involving Children’ (2013), er mwyn sicrhau cadw at safon broffesiynol drwy gydol yr astudiaeth. Ar ben hyn, bwysig nodi bod y cyfranogwyr yn yr astudiaeth o dan 18 mlwydd oed, felly oedd hi’n angenrheidiol i ofyn i rieni neu warcheidwaid roi eu caniatâd gwirfoddol gwybodus wrth gysylltu â nhw trwy ParentPay. Cyn cychwyn yr ymchwil wnes i ofyn am ganiatâd gwybodus gwirfoddol rhieni a gwarcheidwaid drwy anfon llythyr er mwyn sicrhau eu bod nhw yn deall beth oedd pwrpas yr ymchwil a sut oedd yr ymchwil yn cael ei gynnal (gweler y ffurflen cydsynio o dan yr atodiadau). </w:t>
      </w:r>
    </w:p>
    <w:p w14:paraId="0D4C6494" w14:textId="77777777" w:rsidR="001D7E7F" w:rsidRDefault="001D7E7F" w:rsidP="006311FD">
      <w:pPr>
        <w:spacing w:line="360" w:lineRule="auto"/>
        <w:ind w:firstLine="720"/>
        <w:rPr>
          <w:rFonts w:ascii="Calibri" w:hAnsi="Calibri" w:cs="Calibri"/>
          <w:lang w:val="cy-GB" w:eastAsia="en-GB"/>
        </w:rPr>
      </w:pPr>
      <w:r w:rsidRPr="001D7E7F">
        <w:rPr>
          <w:rFonts w:ascii="Calibri" w:hAnsi="Calibri" w:cs="Calibri"/>
          <w:lang w:val="cy-GB" w:eastAsia="en-GB"/>
        </w:rPr>
        <w:lastRenderedPageBreak/>
        <w:t>Roedd hi’n angenrheidiol hefyd i gydymffurfio ag Erthygl 12: Hawliau Plant (UNCRC) ble dywed ‘y dylai plant gael llais mewn materion sy’n effeithio arnynt’, felly, sicrhau gofyn am eu cydsyniad gwybodus cyn gwneud a dechrau unrhyw ymchwil gyda nhw. Wnes i sicrhau i egluro yn ar lafar beth oedd pwrpas yr ymchwil a beth oedd rhan y cyfranogwyr yn yr ymchwil. Wnes i hefyd sicrhau i ofyn am gydsyniad cyn llenwi’r holiadur ac fe wnes i atgoffa bod modd i’r disgyblion ymwrthod â’r ymchwil os oeddent yn dymuno. Ni chymerodd y disgyblion a oedd ddim ganddynt gytundeb rhieni unrhyw ran yn yr archwiliad nac y rhai oedd heb roi cydsyniad personol.</w:t>
      </w:r>
    </w:p>
    <w:p w14:paraId="373F4D88" w14:textId="42BD80C2" w:rsidR="001D7E7F" w:rsidRDefault="001D7E7F" w:rsidP="006311FD">
      <w:pPr>
        <w:spacing w:line="360" w:lineRule="auto"/>
        <w:ind w:firstLine="720"/>
        <w:rPr>
          <w:rFonts w:ascii="Calibri" w:hAnsi="Calibri" w:cs="Calibri"/>
          <w:lang w:val="cy-GB" w:eastAsia="en-GB"/>
        </w:rPr>
      </w:pPr>
      <w:r w:rsidRPr="001D7E7F">
        <w:rPr>
          <w:rFonts w:ascii="Calibri" w:hAnsi="Calibri" w:cs="Calibri"/>
          <w:lang w:val="cy-GB" w:eastAsia="en-GB"/>
        </w:rPr>
        <w:t xml:space="preserve">Mewn mater cyfweliad wnes i sicrhau i ddanfon e-bost at yr athro gyda manylion o’r proses a phwrpas y cyfweliad. Wnes i hefyd atodi datganiad GDPR yn yr e-bost i sicrhau bod fi yr ymchwilir ar gyfranogwyr yn ddeall y rheolau. Esboniaf i’r holl gyfranogwyr bod eu nodiadau yn cael eu storio’n ddiogel, ond fod modd ganddynt dynnu allan o’r ymchwil â’r unrhyw adeg. A’r ôl casglu’r data ansoddol wnes i sicrhau i gadw pob cyfranogwyr yn ddienw, o fewn y traethawd hwn, gwelwch fyddaf yn cyfeirio at y cyfranogwyr neu’r staff fel disgybl/aelod staff 1,2,3 a.y.b.. er mwyn sicrhau cyfrinachedd pob amser.  </w:t>
      </w:r>
    </w:p>
    <w:p w14:paraId="25802956" w14:textId="02D94DFE" w:rsidR="00401583" w:rsidRPr="00F90256" w:rsidRDefault="00401583" w:rsidP="00F90256">
      <w:pPr>
        <w:spacing w:line="360" w:lineRule="auto"/>
        <w:rPr>
          <w:rFonts w:ascii="Calibri" w:hAnsi="Calibri" w:cs="Calibri"/>
          <w:u w:val="single"/>
          <w:lang w:val="cy-GB"/>
        </w:rPr>
      </w:pPr>
      <w:r w:rsidRPr="00F90256">
        <w:rPr>
          <w:rFonts w:ascii="Calibri" w:hAnsi="Calibri" w:cs="Calibri"/>
          <w:u w:val="single"/>
          <w:lang w:val="cy-GB"/>
        </w:rPr>
        <w:t>Dulliau Ymchwil</w:t>
      </w:r>
      <w:r w:rsidR="007B06CE" w:rsidRPr="00F90256">
        <w:rPr>
          <w:rFonts w:ascii="Calibri" w:hAnsi="Calibri" w:cs="Calibri"/>
          <w:u w:val="single"/>
          <w:lang w:val="cy-GB"/>
        </w:rPr>
        <w:t>.</w:t>
      </w:r>
    </w:p>
    <w:p w14:paraId="03326AE9" w14:textId="0F85F538" w:rsidR="00C23F05" w:rsidRDefault="00C23F05" w:rsidP="00F90256">
      <w:pPr>
        <w:spacing w:line="360" w:lineRule="auto"/>
        <w:ind w:firstLine="720"/>
        <w:rPr>
          <w:rStyle w:val="y2iqfc"/>
          <w:rFonts w:ascii="Calibri" w:hAnsi="Calibri" w:cs="Calibri"/>
          <w:color w:val="1F1F1F"/>
          <w:lang w:val="cy-GB"/>
        </w:rPr>
      </w:pPr>
      <w:r w:rsidRPr="00C23F05">
        <w:rPr>
          <w:rStyle w:val="y2iqfc"/>
          <w:rFonts w:ascii="Calibri" w:hAnsi="Calibri" w:cs="Calibri"/>
          <w:color w:val="1F1F1F"/>
          <w:lang w:val="cy-GB"/>
        </w:rPr>
        <w:t xml:space="preserve">Ar gyfer yr astudiaeth hon, defnyddiais amryw o ddulliau </w:t>
      </w:r>
      <w:r>
        <w:rPr>
          <w:rStyle w:val="y2iqfc"/>
          <w:rFonts w:ascii="Calibri" w:hAnsi="Calibri" w:cs="Calibri"/>
          <w:color w:val="1F1F1F"/>
          <w:lang w:val="cy-GB"/>
        </w:rPr>
        <w:t>wahanol</w:t>
      </w:r>
      <w:r w:rsidRPr="00C23F05">
        <w:rPr>
          <w:rStyle w:val="y2iqfc"/>
          <w:rFonts w:ascii="Calibri" w:hAnsi="Calibri" w:cs="Calibri"/>
          <w:color w:val="1F1F1F"/>
          <w:lang w:val="cy-GB"/>
        </w:rPr>
        <w:t xml:space="preserve"> gan ddefnyddio cyfweliadau, arsylwadau, a holiaduron i gasglu data ansoddol gyda’r nod o ddeall canfyddiadau disgyblion blwyddyn 8 o sesiynau llesiant ar eu cymhelliant a’i llwyddiant academaidd. Yn ôl Jane Sutton (2015), mae ymchwil ansoddol yn caniatáu i ymchwilwyr ofyn cwestiynau na ellir eu rhoi’n hawdd mewn rhifau, mae hefyd yn helpu i ddeall gwir natur testun yr astudiaeth ac yn rhoi golwg realistig i helpu ymestyn gwybodaeth a dealltwriaeth. Trwy ddefnyddio'r technegau a chrybwyll uchod, dyma beth y rwyf wedi anelu gwneud yn yr ymchwil hwn. Dewiswyd pob dull ymchwil yn seiliedig ar ei allu i fynd i’r afael â gwahanol agweddau i wneud gyda’r cwestiwn ymchwil. Drwy ddefnyddio dulliau cymysg, anelwyd at wella dilysrwydd a dibynadwyedd yr astudiaeth, Creswell &amp; Plano Clark (2018).</w:t>
      </w:r>
    </w:p>
    <w:p w14:paraId="79434750" w14:textId="54FC15A5" w:rsidR="00A303AF" w:rsidRPr="00F90256" w:rsidRDefault="006D5F41" w:rsidP="00F90256">
      <w:pPr>
        <w:spacing w:line="360" w:lineRule="auto"/>
        <w:ind w:firstLine="720"/>
        <w:rPr>
          <w:rStyle w:val="apple-converted-space"/>
          <w:rFonts w:ascii="Calibri" w:hAnsi="Calibri" w:cs="Calibri"/>
          <w:color w:val="1F1F1F"/>
          <w:lang w:val="cy-GB"/>
        </w:rPr>
      </w:pPr>
      <w:r w:rsidRPr="006D5F41">
        <w:rPr>
          <w:rStyle w:val="y2iqfc"/>
          <w:rFonts w:ascii="Calibri" w:hAnsi="Calibri" w:cs="Calibri"/>
          <w:color w:val="1F1F1F"/>
          <w:lang w:val="cy-GB"/>
        </w:rPr>
        <w:t xml:space="preserve">I ddechrau, wnes i ddosbarthu holiadur i ddosbarth o flwyddyn 8 gyda 26 o gyfranogwyr i gasglu data ysgrifenedig i ennyn dealltwriaeth fwy manwl am sesiynau llesiant a’r sylw sydd yn cael i roi i’r pwnc yma yn ‘Ysgol X’ (gweler yr holiadur o dan atodiad 2). Roedd yr holiadur yn cynnwys cyfuniad o gwestiynau caeedig ac agored i gasglu ymatebion </w:t>
      </w:r>
      <w:r w:rsidRPr="006D5F41">
        <w:rPr>
          <w:rStyle w:val="y2iqfc"/>
          <w:rFonts w:ascii="Calibri" w:hAnsi="Calibri" w:cs="Calibri"/>
          <w:color w:val="1F1F1F"/>
          <w:lang w:val="cy-GB"/>
        </w:rPr>
        <w:lastRenderedPageBreak/>
        <w:t>strwythuredig a manwl, Cohen et al (2018), cwestiynau fel, ‘ydych chi’n teimlo bod cymryd rhan mewn sesiynau lles wedi cael effaith gadarnhaol ar eich cymhelliant i lwyddo’n academaidd? Pam?’, i sicrhau bod gennyf gwestiynau clir, Yin (2002). Yn ôl Sandhya Yaddanapudi (2019), mae holiadur yn economaidd i’w chynnal, wrth weithio’n effeithlon drwy orchuddio nifer uchel o gyfranogwyr mewn cyfnod byr o amser.</w:t>
      </w:r>
      <w:r>
        <w:rPr>
          <w:rStyle w:val="y2iqfc"/>
          <w:rFonts w:ascii="Calibri" w:hAnsi="Calibri" w:cs="Calibri"/>
          <w:color w:val="1F1F1F"/>
          <w:lang w:val="cy-GB"/>
        </w:rPr>
        <w:t xml:space="preserve"> </w:t>
      </w:r>
      <w:r w:rsidRPr="006D5F41">
        <w:rPr>
          <w:rStyle w:val="y2iqfc"/>
          <w:rFonts w:ascii="Calibri" w:hAnsi="Calibri" w:cs="Calibri"/>
          <w:color w:val="1F1F1F"/>
          <w:lang w:val="cy-GB"/>
        </w:rPr>
        <w:t>Cefnogir hyn gan Cohen, Cohen et al (2018), lle dywed bod holiaduron yn ddibynadwy, cost effeithlon ac yn hawdd i'w ddefnyddio er mwyn casglu barn sampl mawr o bobl. Hefyd nid ydynt yn gofyn i'r cyfranogwyr ymyrryd yn yr ymchwil, felly ychydig iawn o bryderon moesegol sydd ganddynt, Sandhya Yaddanapudi (2019). Fodd bynnag, mae hi’n cydnabod problem barhaus sy’n codi mewn llawer o adroddiadau llenyddiaeth, sef bod cyfyngiadau yn cynnwys tuedd yn ymatebion posibl. Fodd bynnag, i sicrhau osgoi hyn, wnes i ddilyn beth ddywed Louis M. Rea &amp; Richard A.Parker (1992), trwy lunio holiadur oedd yn sicrhau anhysbysrwydd sydd wedi sicrhau atebion mwy onest a defnyddio cyfuniad o gwestiynau agored a caeedig er mwyn cael data gwreiddiol, wrth hefyd dewis fy nosbarth ar hap. I ddod yn ôl at beth ddywed Sandhya Yaddanapudi (2019) am fod yn foesegol, er bod holiadur yn peri risg foesegol isel, atgofiais y disgyblion o’u hawliau cyn ac ar ôl yr holiadur ac wrth gael trafodaeth ar lafar gyda nhw, Jennifer C.Hurley et all (2002).</w:t>
      </w:r>
    </w:p>
    <w:p w14:paraId="1AB8D15D" w14:textId="77777777" w:rsidR="006D5F41" w:rsidRDefault="006D5F41" w:rsidP="00F90256">
      <w:pPr>
        <w:spacing w:line="360" w:lineRule="auto"/>
        <w:ind w:firstLine="720"/>
        <w:rPr>
          <w:rStyle w:val="apple-converted-space"/>
          <w:rFonts w:ascii="Calibri" w:hAnsi="Calibri" w:cs="Calibri"/>
          <w:color w:val="161515"/>
          <w:shd w:val="clear" w:color="auto" w:fill="FFFFFF"/>
          <w:lang w:val="cy-GB"/>
        </w:rPr>
      </w:pPr>
      <w:r w:rsidRPr="006D5F41">
        <w:rPr>
          <w:rStyle w:val="apple-converted-space"/>
          <w:rFonts w:ascii="Calibri" w:hAnsi="Calibri" w:cs="Calibri"/>
          <w:color w:val="161515"/>
          <w:shd w:val="clear" w:color="auto" w:fill="FFFFFF"/>
          <w:lang w:val="cy-GB"/>
        </w:rPr>
        <w:t xml:space="preserve">Fel y nodwyd, mae’r ymchwil hwn yn edrych yn seiliedig ar un grŵp sef grŵp o flwyddyn 8. Trwy gynnal cyfweliad gydag aelod o staff yr ysgol mae hyn wedi fy ngalluogi i ehangu fy ymchwil, gan fod cyfweliadau yn mynd law yn law gyda deall profiadau uniongyrchol pobl, Seidman (2006). Cefnogir hyn gan Merriam (2009), gan fod dewis cyfweliadau yn caniatáu archwiliad manwl o safbwyntiau a phrofiadau cyfranogwyr. Yn dilyn hwn dehonglwyd Merriam (2009), fod cynnal cyfweliadau mewn ffyrdd llai strwythuredig yn medru darparu hyblygrwydd wrth sicrhau bod pynciau allweddol yn cael sylw. Cynlluniwyd cwestiynau’r cyfweliad er mwyn ennyn ymatebion disgrifiadol, cyfoethog a dwfn ynghylch canfyddiadau myfyrwyr o sesiynau llesiant ar eu cymhelliant. Trwy gynnal cyfweliad o’r fath gydag aelod o staff yr ysgol, wnaeth hyn fy ngalluogi i osgoi’r hyn dywed Baxter &amp; Jack (2008), o ran cael gwybodaeth rhy gyfyngedig- fel hyn gellir gwybodaeth cael eu gwasgaru a’i ddeall wrth edrych ar flynyddoedd eraill ac ysgolion eraill. </w:t>
      </w:r>
    </w:p>
    <w:p w14:paraId="0D60FC01" w14:textId="16436A34" w:rsidR="00484B7A" w:rsidRPr="00F90256" w:rsidRDefault="006D5F41" w:rsidP="00F90256">
      <w:pPr>
        <w:spacing w:line="360" w:lineRule="auto"/>
        <w:ind w:firstLine="720"/>
        <w:rPr>
          <w:rFonts w:ascii="Calibri" w:hAnsi="Calibri" w:cs="Calibri"/>
          <w:color w:val="161515"/>
          <w:shd w:val="clear" w:color="auto" w:fill="FFFFFF"/>
          <w:lang w:val="cy-GB"/>
        </w:rPr>
      </w:pPr>
      <w:r w:rsidRPr="006D5F41">
        <w:rPr>
          <w:rStyle w:val="apple-converted-space"/>
          <w:rFonts w:ascii="Calibri" w:hAnsi="Calibri" w:cs="Calibri"/>
          <w:color w:val="161515"/>
          <w:shd w:val="clear" w:color="auto" w:fill="FFFFFF"/>
          <w:lang w:val="cy-GB"/>
        </w:rPr>
        <w:t xml:space="preserve">Wrth edrych ar effeithiolrwydd defnyddio cyfweliadau o fewn astudiaeth achos, soniwyd Openakker (2006) am fanteision ac anfanteision defnyddio cyfweliadau. Nodwyd </w:t>
      </w:r>
      <w:r w:rsidRPr="006D5F41">
        <w:rPr>
          <w:rStyle w:val="apple-converted-space"/>
          <w:rFonts w:ascii="Calibri" w:hAnsi="Calibri" w:cs="Calibri"/>
          <w:color w:val="161515"/>
          <w:shd w:val="clear" w:color="auto" w:fill="FFFFFF"/>
          <w:lang w:val="cy-GB"/>
        </w:rPr>
        <w:lastRenderedPageBreak/>
        <w:t>bod y manteision yn cynnwys archwiliad manwl o safbwyntiau cyfranogwr a hyblygrwydd wrth gwestiynu a gofyn chwestiynau dilynol. Wrth gynnal fy nghyfweliad canfûm fod dangos hyblygrwydd mawr wrth ofyn cwestiynau dilynol yn enwedig yn ddefnyddiol yn y cyfweliad, gan drwy ddefnyddio cwestiynau wedi’i chynllunio ynghyd a chwestiynau dilynol, caniataodd hyn i mi gael cipolwg ar wybodaeth a mewnbwn ar sesiynau lles disgyblion ond hefyd mewnbwn ar les staff yr ysgol. Fel y dywed Mentall Health Schools, mae cael lles staff da yn hanfodol ar gyfer meithrin ysgol iach sydd hefyd yn helpu i bellhau hyrwyddo lles a chyrhaeddiad disgyblion, felly mae medru deall pa mor dda yw sesiynau lles staff yn gyfeirydd da i fedru deall sut mae sylw ar les disgyblion.</w:t>
      </w:r>
      <w:r>
        <w:rPr>
          <w:rStyle w:val="apple-converted-space"/>
          <w:rFonts w:ascii="Calibri" w:hAnsi="Calibri" w:cs="Calibri"/>
          <w:color w:val="161515"/>
          <w:shd w:val="clear" w:color="auto" w:fill="FFFFFF"/>
          <w:lang w:val="cy-GB"/>
        </w:rPr>
        <w:t xml:space="preserve"> </w:t>
      </w:r>
      <w:r w:rsidRPr="006D5F41">
        <w:rPr>
          <w:rStyle w:val="apple-converted-space"/>
          <w:rFonts w:ascii="Calibri" w:hAnsi="Calibri" w:cs="Calibri"/>
          <w:color w:val="161515"/>
          <w:shd w:val="clear" w:color="auto" w:fill="FFFFFF"/>
          <w:lang w:val="cy-GB"/>
        </w:rPr>
        <w:t>Fodd bynnag, esboniwyd Openakker (2006) gall cynnal cyfweliadau gymryd llawer o amser ac adnoddau, yn enwedig wrth weithio gyda nifer fawr o gyfranogwyr, hefyd mae’r achos o ddangos tuedd hefyd yn broblem wrth wneud cyfweliad – fe gall cyfranogwyr deilwra eu hymatebion gyda disgwyliadau’r ymchwilydd. I osgoi'r materion yma, dim ond un aelod o staff wnes i gynnal cyfweliad gydag, wrth hefyd cynnal trafodaeth ar lafar gyda’r dosbarth o flwyddyn 8 a wnaeth yr holiadur, i sicrhau lleihad mewn gwastraff amser ac adnoddau. Ar ben hyn, fe wenes i’n siŵr i beidio â dweud yr hyn oeddwn yn gobeithio byddaf yn darganfod yn fy ymchwil a dim ond nodi beth oedd cwestiwn fy ymchwil er mwyn osgoi unrhyw ragfarn a thueddiadau wrth gynnal y cyfweliadau. Un mater arall a godwyd a thynnwyd Mathers et all (2002) sylw at yw ystyriaethau moesegol, yn y broses hon roedd hi’n hanfodol i gael caniatâd gwybodus y cyfranogwyr gan sicrhau cyfrinachedd ac anhysbysrwydd, ac felly dilynais ganllawiau BERA (2018), a chanllawiau GDPR i sicrhau cadw yn foesegol trwyddi draw.</w:t>
      </w:r>
    </w:p>
    <w:p w14:paraId="02A2A1D3" w14:textId="77777777" w:rsidR="007B4E0E" w:rsidRDefault="007B4E0E" w:rsidP="00F90256">
      <w:pPr>
        <w:spacing w:line="360" w:lineRule="auto"/>
        <w:ind w:firstLine="720"/>
        <w:rPr>
          <w:rStyle w:val="y2iqfc"/>
          <w:rFonts w:ascii="Calibri" w:eastAsiaTheme="majorEastAsia" w:hAnsi="Calibri" w:cs="Calibri"/>
          <w:color w:val="1F1F1F"/>
          <w:lang w:val="cy-GB"/>
        </w:rPr>
      </w:pPr>
      <w:r w:rsidRPr="007B4E0E">
        <w:rPr>
          <w:rStyle w:val="y2iqfc"/>
          <w:rFonts w:ascii="Calibri" w:eastAsiaTheme="majorEastAsia" w:hAnsi="Calibri" w:cs="Calibri"/>
          <w:color w:val="1F1F1F"/>
          <w:lang w:val="cy-GB"/>
        </w:rPr>
        <w:t xml:space="preserve">Yn olaf, cynhaliwyd arsylwadau dros gyfnod o 2 wythnos cyn mynd ymlaen i gynnal cyfweliadau a holiaduron. Y pwrpas arsylwi oedd canfod mwy o wybodaeth gyd-destunol am ymddygiadau a rhyngweithiadau myfyrwyr yn ystod sesiynau llesiant. Gan ddefnyddio dull Stake (1995), nod fy arsylwadau oedd defnyddio dull holistig er mwyn canfu ar wybodaeth a oedd efallai ddim yn mynd i fod yn amlwg yn gyfweliadau ac yn wybodaeth holiaduron cyfranogwyr. Datblygwyd taflen arsylwi i gofnodi manylion megis ymgysylltiad myfyrwyr, lefelau cyfranogiad, a deinameg sesiynau lles (gweler y daflen yma o dan ran 3 yr atodiadau). Wnaeth yr arsylwadau cynnig mewnwelediadau gwerthfawr i ymddygiadau a rhyngweithiadau’r disgyblion.  </w:t>
      </w:r>
    </w:p>
    <w:p w14:paraId="343264E0" w14:textId="2C7D2B95" w:rsidR="007B4E0E" w:rsidRDefault="007B4E0E" w:rsidP="00F90256">
      <w:pPr>
        <w:spacing w:line="360" w:lineRule="auto"/>
        <w:ind w:firstLine="720"/>
        <w:rPr>
          <w:rStyle w:val="y2iqfc"/>
          <w:rFonts w:ascii="Calibri" w:eastAsiaTheme="majorEastAsia" w:hAnsi="Calibri" w:cs="Calibri"/>
          <w:color w:val="1F1F1F"/>
          <w:lang w:val="cy-GB"/>
        </w:rPr>
      </w:pPr>
      <w:r w:rsidRPr="007B4E0E">
        <w:rPr>
          <w:rStyle w:val="y2iqfc"/>
          <w:rFonts w:ascii="Calibri" w:eastAsiaTheme="majorEastAsia" w:hAnsi="Calibri" w:cs="Calibri"/>
          <w:color w:val="1F1F1F"/>
          <w:lang w:val="cy-GB"/>
        </w:rPr>
        <w:lastRenderedPageBreak/>
        <w:t>I gloi, cafodd y dulliau ymchwil a ddewiswyd at gyfer yr astudiaeth hon eu llywio gan egwyddorion a amlinellwyd yn y llenyddiaeth uchod. Fe wnaeth yr astudiaethau yma megis y cyfweliadau’n caniatáu archwiliad manwl o brofiadau unigol, pam wnaeth yr arsylwadau darparu mewnwelediad cyd-destunol, ac fe ddarparwyd yr holiaduron yn galluogi casglu data o sampl mwy er mwyn chyfuno gwahanol yn ofalus ac yn llwyddiannus er mwyn casglu mewnwelediadau cynhwysfawr i ganfyddiadau myfyrwyr Blwyddyn 8 o sesiynau llesiant a’u heffaith ar gymhelliant a llwyddiant academaidd.</w:t>
      </w:r>
    </w:p>
    <w:p w14:paraId="0A90DE8D" w14:textId="59DA245E" w:rsidR="00BE31A4" w:rsidRPr="00F90256" w:rsidRDefault="00F11BD8" w:rsidP="00F90256">
      <w:pPr>
        <w:spacing w:line="360" w:lineRule="auto"/>
        <w:rPr>
          <w:rFonts w:ascii="Calibri" w:hAnsi="Calibri" w:cs="Calibri"/>
          <w:u w:val="single"/>
          <w:lang w:val="cy-GB"/>
        </w:rPr>
      </w:pPr>
      <w:r w:rsidRPr="00F90256">
        <w:rPr>
          <w:rFonts w:ascii="Calibri" w:hAnsi="Calibri" w:cs="Calibri"/>
          <w:u w:val="single"/>
          <w:lang w:val="cy-GB"/>
        </w:rPr>
        <w:t>Dull(iau) cyflwyno a dadansoddi data</w:t>
      </w:r>
      <w:r w:rsidR="00BE31A4" w:rsidRPr="00F90256">
        <w:rPr>
          <w:rFonts w:ascii="Calibri" w:hAnsi="Calibri" w:cs="Calibri"/>
          <w:u w:val="single"/>
          <w:lang w:val="cy-GB"/>
        </w:rPr>
        <w:t xml:space="preserve">. </w:t>
      </w:r>
    </w:p>
    <w:p w14:paraId="66BB1BAF" w14:textId="58DC1D1A" w:rsidR="00BE31A4" w:rsidRPr="00F90256" w:rsidRDefault="007B4E0E" w:rsidP="00F90256">
      <w:pPr>
        <w:spacing w:line="360" w:lineRule="auto"/>
        <w:ind w:firstLine="720"/>
        <w:rPr>
          <w:rStyle w:val="y2iqfc"/>
          <w:rFonts w:ascii="Calibri" w:hAnsi="Calibri" w:cs="Calibri"/>
          <w:color w:val="1F1F1F"/>
          <w:lang w:val="cy-GB"/>
        </w:rPr>
      </w:pPr>
      <w:r w:rsidRPr="007B4E0E">
        <w:rPr>
          <w:rStyle w:val="y2iqfc"/>
          <w:rFonts w:ascii="Calibri" w:hAnsi="Calibri" w:cs="Calibri"/>
          <w:color w:val="1F1F1F"/>
          <w:lang w:val="cy-GB"/>
        </w:rPr>
        <w:t>Er mwyn sicrhau dibynadwyedd canfyddiadau’r astudiaeth, fe ddaeth y strategaethau a defnyddiwyd, sef defnyddio dulliau casglu data ansoddol gan gynnwys cyfweliadau, arsylwadau a holiaduron, yn ddefnyddiol i wella hygrededd a dibynadwyedd y canfyddiadau trwy ddarparu gwahanol safbwyntiau a ffynonellau data, Creswell &amp; Creswell (2017). O'r 28 disgybl yn y dosbarth cymerodd 26 ran yn yr ymchwil, dyma drosolwg bras o’r data a gasglwyd o’r holiadur:</w:t>
      </w:r>
    </w:p>
    <w:tbl>
      <w:tblPr>
        <w:tblStyle w:val="TableGrid"/>
        <w:tblW w:w="9918" w:type="dxa"/>
        <w:tblLook w:val="04A0" w:firstRow="1" w:lastRow="0" w:firstColumn="1" w:lastColumn="0" w:noHBand="0" w:noVBand="1"/>
      </w:tblPr>
      <w:tblGrid>
        <w:gridCol w:w="4957"/>
        <w:gridCol w:w="4961"/>
      </w:tblGrid>
      <w:tr w:rsidR="00B426EB" w:rsidRPr="00F90256" w14:paraId="59AFEEE7" w14:textId="77777777" w:rsidTr="00B426EB">
        <w:tc>
          <w:tcPr>
            <w:tcW w:w="4957" w:type="dxa"/>
          </w:tcPr>
          <w:p w14:paraId="53988B05" w14:textId="34EE9774" w:rsidR="00B426EB" w:rsidRPr="00F90256" w:rsidRDefault="00B426E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Cwestiwn </w:t>
            </w:r>
          </w:p>
        </w:tc>
        <w:tc>
          <w:tcPr>
            <w:tcW w:w="4961" w:type="dxa"/>
          </w:tcPr>
          <w:p w14:paraId="1E1A160A" w14:textId="6A10D9A9" w:rsidR="00B426EB" w:rsidRPr="00F90256" w:rsidRDefault="00B426E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Ateb/canran </w:t>
            </w:r>
          </w:p>
        </w:tc>
      </w:tr>
      <w:tr w:rsidR="00B426EB" w:rsidRPr="00F90256" w14:paraId="7E7BE785" w14:textId="77777777" w:rsidTr="00B426EB">
        <w:tc>
          <w:tcPr>
            <w:tcW w:w="4957" w:type="dxa"/>
          </w:tcPr>
          <w:p w14:paraId="4D6CFC38" w14:textId="7B471943" w:rsidR="00B426EB" w:rsidRPr="00F90256" w:rsidRDefault="00B426E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Ar raddfa o 1 i 5, pa mor bwysig yn eich barn chi yw sesiynai llesiant, ar wella eich addysg? </w:t>
            </w:r>
          </w:p>
        </w:tc>
        <w:tc>
          <w:tcPr>
            <w:tcW w:w="4961" w:type="dxa"/>
          </w:tcPr>
          <w:p w14:paraId="6914C430" w14:textId="272DC975" w:rsidR="00B426EB" w:rsidRPr="00F90256" w:rsidRDefault="00B426E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Wnaeth 71.4% o ddisgyblion ateb </w:t>
            </w:r>
            <w:r w:rsidR="0098684B" w:rsidRPr="00F90256">
              <w:rPr>
                <w:rStyle w:val="y2iqfc"/>
                <w:rFonts w:ascii="Calibri" w:eastAsiaTheme="majorEastAsia" w:hAnsi="Calibri" w:cs="Calibri"/>
                <w:color w:val="1F1F1F"/>
                <w:sz w:val="24"/>
                <w:szCs w:val="24"/>
                <w:lang w:val="cy-GB"/>
              </w:rPr>
              <w:t xml:space="preserve">ar </w:t>
            </w:r>
            <w:r w:rsidRPr="00F90256">
              <w:rPr>
                <w:rStyle w:val="y2iqfc"/>
                <w:rFonts w:ascii="Calibri" w:eastAsiaTheme="majorEastAsia" w:hAnsi="Calibri" w:cs="Calibri"/>
                <w:color w:val="1F1F1F"/>
                <w:sz w:val="24"/>
                <w:szCs w:val="24"/>
                <w:lang w:val="cy-GB"/>
              </w:rPr>
              <w:t xml:space="preserve">raddfa uwch 4/5 sef bod sesiynau lles yn bwysig yw addysg. </w:t>
            </w:r>
          </w:p>
        </w:tc>
      </w:tr>
      <w:tr w:rsidR="00B426EB" w:rsidRPr="00F90256" w14:paraId="5B12CA6C" w14:textId="77777777" w:rsidTr="00B426EB">
        <w:tc>
          <w:tcPr>
            <w:tcW w:w="4957" w:type="dxa"/>
          </w:tcPr>
          <w:p w14:paraId="726DD64B" w14:textId="24196B1E" w:rsidR="00B426EB" w:rsidRPr="00F90256" w:rsidRDefault="00B426E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Pa mor aml ydych chi’n cymryd rhan mewn sesiynau lles yn yr ysgol? </w:t>
            </w:r>
          </w:p>
        </w:tc>
        <w:tc>
          <w:tcPr>
            <w:tcW w:w="4961" w:type="dxa"/>
          </w:tcPr>
          <w:p w14:paraId="7AC2FA8C" w14:textId="4F3BA12C" w:rsidR="00B426EB" w:rsidRPr="00F90256" w:rsidRDefault="007B4E0E" w:rsidP="00F90256">
            <w:pPr>
              <w:pStyle w:val="HTMLPreformatted"/>
              <w:spacing w:line="360" w:lineRule="auto"/>
              <w:rPr>
                <w:rStyle w:val="y2iqfc"/>
                <w:rFonts w:ascii="Calibri" w:eastAsiaTheme="majorEastAsia" w:hAnsi="Calibri" w:cs="Calibri"/>
                <w:color w:val="1F1F1F"/>
                <w:sz w:val="24"/>
                <w:szCs w:val="24"/>
                <w:lang w:val="cy-GB"/>
              </w:rPr>
            </w:pPr>
            <w:r w:rsidRPr="007B4E0E">
              <w:rPr>
                <w:rStyle w:val="y2iqfc"/>
                <w:rFonts w:ascii="Calibri" w:eastAsiaTheme="majorEastAsia" w:hAnsi="Calibri" w:cs="Calibri"/>
                <w:color w:val="1F1F1F"/>
                <w:sz w:val="24"/>
                <w:szCs w:val="24"/>
                <w:lang w:val="cy-GB"/>
              </w:rPr>
              <w:t>Atebwyd 100% o’r cyfranogwyr gyda 2 waith yr wythnos.</w:t>
            </w:r>
          </w:p>
        </w:tc>
      </w:tr>
      <w:tr w:rsidR="00B426EB" w:rsidRPr="00F90256" w14:paraId="65FAFEC4" w14:textId="77777777" w:rsidTr="00B426EB">
        <w:tc>
          <w:tcPr>
            <w:tcW w:w="4957" w:type="dxa"/>
          </w:tcPr>
          <w:p w14:paraId="7AEC842C" w14:textId="18E04001" w:rsidR="00B426EB" w:rsidRPr="00F90256" w:rsidRDefault="00B426E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Pam ydych chi’n meddwl bod yr ysgol yn canolbwyntio ar les plant yr ysgol?</w:t>
            </w:r>
          </w:p>
        </w:tc>
        <w:tc>
          <w:tcPr>
            <w:tcW w:w="4961" w:type="dxa"/>
          </w:tcPr>
          <w:p w14:paraId="5E977E40" w14:textId="0D766B03" w:rsidR="00B426EB" w:rsidRPr="00F90256" w:rsidRDefault="007B4E0E" w:rsidP="00F90256">
            <w:pPr>
              <w:pStyle w:val="HTMLPreformatted"/>
              <w:spacing w:line="360" w:lineRule="auto"/>
              <w:rPr>
                <w:rStyle w:val="y2iqfc"/>
                <w:rFonts w:ascii="Calibri" w:eastAsiaTheme="majorEastAsia" w:hAnsi="Calibri" w:cs="Calibri"/>
                <w:color w:val="1F1F1F"/>
                <w:sz w:val="24"/>
                <w:szCs w:val="24"/>
                <w:lang w:val="cy-GB"/>
              </w:rPr>
            </w:pPr>
            <w:r w:rsidRPr="007B4E0E">
              <w:rPr>
                <w:rStyle w:val="y2iqfc"/>
                <w:rFonts w:ascii="Calibri" w:eastAsiaTheme="majorEastAsia" w:hAnsi="Calibri" w:cs="Calibri"/>
                <w:color w:val="1F1F1F"/>
                <w:sz w:val="24"/>
                <w:szCs w:val="24"/>
                <w:lang w:val="cy-GB"/>
              </w:rPr>
              <w:t>Cwestiwn hollol agored oedd hyn i weld pam oedd y plant eu hun yn meddwl bod yr ysgol yn cynnal sesiynau lles. Atebodd pob disgybl naill ai gydag er mwyn cadw plant ysgol yn hapus neu i roi strategaethau i sut i ofalu am eu lles eu hunain.</w:t>
            </w:r>
          </w:p>
        </w:tc>
      </w:tr>
      <w:tr w:rsidR="00B426EB" w:rsidRPr="00F90256" w14:paraId="7AC95F1B" w14:textId="77777777" w:rsidTr="00B426EB">
        <w:tc>
          <w:tcPr>
            <w:tcW w:w="4957" w:type="dxa"/>
          </w:tcPr>
          <w:p w14:paraId="690C9CB6" w14:textId="1515FCCD" w:rsidR="00B426EB" w:rsidRPr="00F90256" w:rsidRDefault="00B426E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Ydych chi’n teimlo bod cymryd rhan mewn sesiynau lles wedi cael effaith gadarnhaol ar eich cymhelliant i lwyddo’n academiadd? Pam? </w:t>
            </w:r>
          </w:p>
        </w:tc>
        <w:tc>
          <w:tcPr>
            <w:tcW w:w="4961" w:type="dxa"/>
          </w:tcPr>
          <w:p w14:paraId="23E4E775" w14:textId="62CD5E50" w:rsidR="00B426EB" w:rsidRPr="00F90256" w:rsidRDefault="007B4E0E" w:rsidP="00F90256">
            <w:pPr>
              <w:pStyle w:val="HTMLPreformatted"/>
              <w:spacing w:line="360" w:lineRule="auto"/>
              <w:rPr>
                <w:rStyle w:val="y2iqfc"/>
                <w:rFonts w:ascii="Calibri" w:eastAsiaTheme="majorEastAsia" w:hAnsi="Calibri" w:cs="Calibri"/>
                <w:color w:val="1F1F1F"/>
                <w:sz w:val="24"/>
                <w:szCs w:val="24"/>
                <w:lang w:val="cy-GB"/>
              </w:rPr>
            </w:pPr>
            <w:r w:rsidRPr="007B4E0E">
              <w:rPr>
                <w:rStyle w:val="y2iqfc"/>
                <w:rFonts w:ascii="Calibri" w:eastAsiaTheme="majorEastAsia" w:hAnsi="Calibri" w:cs="Calibri"/>
                <w:color w:val="1F1F1F"/>
                <w:sz w:val="24"/>
                <w:szCs w:val="24"/>
                <w:lang w:val="cy-GB"/>
              </w:rPr>
              <w:t>Wnaeth 67.8% o ddisgyblion rhoi 'y</w:t>
            </w:r>
            <w:r>
              <w:rPr>
                <w:rStyle w:val="y2iqfc"/>
                <w:rFonts w:ascii="Calibri" w:eastAsiaTheme="majorEastAsia" w:hAnsi="Calibri" w:cs="Calibri"/>
                <w:color w:val="1F1F1F"/>
                <w:sz w:val="24"/>
                <w:szCs w:val="24"/>
                <w:lang w:val="cy-GB"/>
              </w:rPr>
              <w:t>dw’</w:t>
            </w:r>
            <w:r w:rsidRPr="007B4E0E">
              <w:rPr>
                <w:rStyle w:val="y2iqfc"/>
                <w:rFonts w:ascii="Calibri" w:eastAsiaTheme="majorEastAsia" w:hAnsi="Calibri" w:cs="Calibri"/>
                <w:color w:val="1F1F1F"/>
                <w:sz w:val="24"/>
                <w:szCs w:val="24"/>
                <w:lang w:val="cy-GB"/>
              </w:rPr>
              <w:t xml:space="preserve"> fel ateb ac yna rhoi rhesymau dilys y ti ôl.</w:t>
            </w:r>
          </w:p>
        </w:tc>
      </w:tr>
      <w:tr w:rsidR="00B426EB" w:rsidRPr="00F90256" w14:paraId="2630E5E6" w14:textId="77777777" w:rsidTr="00B426EB">
        <w:tc>
          <w:tcPr>
            <w:tcW w:w="4957" w:type="dxa"/>
          </w:tcPr>
          <w:p w14:paraId="1A5299CE" w14:textId="4F8B9605" w:rsidR="00B426EB" w:rsidRPr="00F90256" w:rsidRDefault="000D7A2A"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lastRenderedPageBreak/>
              <w:t xml:space="preserve">Pa agweddau penodol ar sesiynau llesiant sydd fwyaf buddiol i chi ar gyfer eich llwyddaint academiadd? </w:t>
            </w:r>
          </w:p>
        </w:tc>
        <w:tc>
          <w:tcPr>
            <w:tcW w:w="4961" w:type="dxa"/>
          </w:tcPr>
          <w:p w14:paraId="6DE32536" w14:textId="1F4E6ED3" w:rsidR="00B426EB" w:rsidRPr="00F90256" w:rsidRDefault="0098684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Cwestiwn hollol agored eto i weld pa agweddau penodol oedd fwyaf buddiol i’r disgyblion.</w:t>
            </w:r>
          </w:p>
        </w:tc>
      </w:tr>
      <w:tr w:rsidR="00B426EB" w:rsidRPr="00F90256" w14:paraId="3A7F8979" w14:textId="77777777" w:rsidTr="00B426EB">
        <w:tc>
          <w:tcPr>
            <w:tcW w:w="4957" w:type="dxa"/>
          </w:tcPr>
          <w:p w14:paraId="3CF07A3A" w14:textId="6898CABF" w:rsidR="00B426EB" w:rsidRPr="00F90256" w:rsidRDefault="000D7A2A"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Ydych chi yn teimlo yn fwy hyderus yn yr ysgol ar ôl cael sesiynau lles, yn enwedig wrth ddelio efo straen a heriau gwahanol?</w:t>
            </w:r>
          </w:p>
        </w:tc>
        <w:tc>
          <w:tcPr>
            <w:tcW w:w="4961" w:type="dxa"/>
          </w:tcPr>
          <w:p w14:paraId="708DDC75" w14:textId="1CA4F34B" w:rsidR="00B426EB" w:rsidRPr="00F90256" w:rsidRDefault="0098684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Wnaeth 70.2% o gyfranogwyr ateb gyda ‘ydw’. </w:t>
            </w:r>
          </w:p>
        </w:tc>
      </w:tr>
      <w:tr w:rsidR="00B426EB" w:rsidRPr="00F90256" w14:paraId="7BBB6A12" w14:textId="77777777" w:rsidTr="00B426EB">
        <w:tc>
          <w:tcPr>
            <w:tcW w:w="4957" w:type="dxa"/>
          </w:tcPr>
          <w:p w14:paraId="49C9B2EF" w14:textId="59709BFD" w:rsidR="00B426EB" w:rsidRPr="00F90256" w:rsidRDefault="000D7A2A"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Yn eich barn chi, sut y gall sesiynau llesiant gwella i gefnogi llwyddaint academiadd chi yn well? </w:t>
            </w:r>
          </w:p>
        </w:tc>
        <w:tc>
          <w:tcPr>
            <w:tcW w:w="4961" w:type="dxa"/>
          </w:tcPr>
          <w:p w14:paraId="59E25BB5" w14:textId="566D2366" w:rsidR="00B426EB" w:rsidRPr="00F90256" w:rsidRDefault="007B4E0E" w:rsidP="00F90256">
            <w:pPr>
              <w:pStyle w:val="HTMLPreformatted"/>
              <w:spacing w:line="360" w:lineRule="auto"/>
              <w:rPr>
                <w:rStyle w:val="y2iqfc"/>
                <w:rFonts w:ascii="Calibri" w:eastAsiaTheme="majorEastAsia" w:hAnsi="Calibri" w:cs="Calibri"/>
                <w:color w:val="1F1F1F"/>
                <w:sz w:val="24"/>
                <w:szCs w:val="24"/>
                <w:lang w:val="cy-GB"/>
              </w:rPr>
            </w:pPr>
            <w:r w:rsidRPr="007B4E0E">
              <w:rPr>
                <w:rStyle w:val="y2iqfc"/>
                <w:rFonts w:ascii="Calibri" w:eastAsiaTheme="majorEastAsia" w:hAnsi="Calibri" w:cs="Calibri"/>
                <w:color w:val="1F1F1F"/>
                <w:sz w:val="24"/>
                <w:szCs w:val="24"/>
                <w:lang w:val="cy-GB"/>
              </w:rPr>
              <w:t>Cwestiwn agored unwaith eto, yn enwedig i dargedu'r cyfranogwyr oedd heb weld unrhyw ddefnydd i sesiynau lles.</w:t>
            </w:r>
          </w:p>
        </w:tc>
      </w:tr>
    </w:tbl>
    <w:p w14:paraId="6C49F1BA" w14:textId="77777777" w:rsidR="000A7EBA" w:rsidRPr="00F90256" w:rsidRDefault="000A7EBA" w:rsidP="00F90256">
      <w:pPr>
        <w:pStyle w:val="HTMLPreformatted"/>
        <w:spacing w:line="360" w:lineRule="auto"/>
        <w:rPr>
          <w:rStyle w:val="y2iqfc"/>
          <w:rFonts w:ascii="Calibri" w:eastAsiaTheme="majorEastAsia" w:hAnsi="Calibri" w:cs="Calibri"/>
          <w:color w:val="1F1F1F"/>
          <w:sz w:val="24"/>
          <w:szCs w:val="24"/>
          <w:lang w:val="cy-GB"/>
        </w:rPr>
      </w:pPr>
    </w:p>
    <w:p w14:paraId="013045DB" w14:textId="1AE29383" w:rsidR="00B77950" w:rsidRDefault="00E76337" w:rsidP="0015712F">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7B4E0E" w:rsidRPr="007B4E0E">
        <w:rPr>
          <w:rStyle w:val="y2iqfc"/>
          <w:rFonts w:ascii="Calibri" w:eastAsiaTheme="majorEastAsia" w:hAnsi="Calibri" w:cs="Calibri"/>
          <w:color w:val="1F1F1F"/>
          <w:sz w:val="24"/>
          <w:szCs w:val="24"/>
          <w:lang w:val="cy-GB"/>
        </w:rPr>
        <w:t xml:space="preserve">Dadansoddwyd data ansoddol o’r cyfweliadau ac arsylwadau yn thematig, gan ddilyn y camau o ymgyfarwyddo data, a dehongli gwybodaeth Braun &amp; Clarke (2006), fel y gwelir uchod. Roedd y dadansoddiad meintiol hwn yn rhoi trosolwg o ymatebion y cyfranogwyr ac yn caniatáu gwneud cymariaethau ar draws gwahanol grwpiau ysgol yn enwedig ar ôl cynnal cyfweliad gydag aelod staff a trwy arsylwi sesiynau lles. Yn gyffredinol, nod y dulliau o gyflwyno a dadansoddi data a ddefnyddiwyd yn yr astudiaeth hon oedd er mwyn sicrhau hygrededd a dibynadwyedd, trwy hefyd darparu cyflwyniad clir a chynhwysfawr o'r data a gasglwyd i ddod at casgliad dilys am yr ymchwil. </w:t>
      </w:r>
      <w:r w:rsidRPr="00F90256">
        <w:rPr>
          <w:rStyle w:val="y2iqfc"/>
          <w:rFonts w:ascii="Calibri" w:eastAsiaTheme="majorEastAsia" w:hAnsi="Calibri" w:cs="Calibri"/>
          <w:color w:val="1F1F1F"/>
          <w:sz w:val="24"/>
          <w:szCs w:val="24"/>
          <w:lang w:val="cy-GB"/>
        </w:rPr>
        <w:t xml:space="preserve"> </w:t>
      </w:r>
    </w:p>
    <w:p w14:paraId="64D20D93" w14:textId="77777777" w:rsidR="0015712F" w:rsidRPr="0015712F" w:rsidRDefault="0015712F" w:rsidP="0015712F">
      <w:pPr>
        <w:pStyle w:val="HTMLPreformatted"/>
        <w:spacing w:line="360" w:lineRule="auto"/>
        <w:rPr>
          <w:rFonts w:ascii="Calibri" w:eastAsiaTheme="majorEastAsia" w:hAnsi="Calibri" w:cs="Calibri"/>
          <w:color w:val="1F1F1F"/>
          <w:sz w:val="24"/>
          <w:szCs w:val="24"/>
          <w:lang w:val="cy-GB"/>
        </w:rPr>
      </w:pPr>
    </w:p>
    <w:p w14:paraId="7CE34404" w14:textId="456F9682" w:rsidR="007B06CE" w:rsidRPr="00F90256" w:rsidRDefault="007B06CE" w:rsidP="00F90256">
      <w:pPr>
        <w:spacing w:line="360" w:lineRule="auto"/>
        <w:rPr>
          <w:rFonts w:ascii="Calibri" w:hAnsi="Calibri" w:cs="Calibri"/>
          <w:u w:val="single"/>
          <w:lang w:val="cy-GB"/>
        </w:rPr>
      </w:pPr>
      <w:r w:rsidRPr="00F90256">
        <w:rPr>
          <w:rFonts w:ascii="Calibri" w:hAnsi="Calibri" w:cs="Calibri"/>
          <w:u w:val="single"/>
          <w:lang w:val="cy-GB"/>
        </w:rPr>
        <w:t>Canlyniadau/Dadansoddiad o ganlyniadau</w:t>
      </w:r>
      <w:r w:rsidR="00F646DC" w:rsidRPr="00F90256">
        <w:rPr>
          <w:rFonts w:ascii="Calibri" w:hAnsi="Calibri" w:cs="Calibri"/>
          <w:u w:val="single"/>
          <w:lang w:val="cy-GB"/>
        </w:rPr>
        <w:t xml:space="preserve">. </w:t>
      </w:r>
      <w:r w:rsidRPr="00F90256">
        <w:rPr>
          <w:rFonts w:ascii="Calibri" w:hAnsi="Calibri" w:cs="Calibri"/>
          <w:u w:val="single"/>
          <w:lang w:val="cy-GB"/>
        </w:rPr>
        <w:t xml:space="preserve"> </w:t>
      </w:r>
    </w:p>
    <w:p w14:paraId="317AC957" w14:textId="010EA060" w:rsidR="00CC2C2A" w:rsidRPr="00F90256" w:rsidRDefault="000C5998" w:rsidP="00F90256">
      <w:pPr>
        <w:pStyle w:val="HTMLPreformatted"/>
        <w:spacing w:line="360" w:lineRule="auto"/>
        <w:rPr>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7B4E0E" w:rsidRPr="007B4E0E">
        <w:rPr>
          <w:rStyle w:val="y2iqfc"/>
          <w:rFonts w:ascii="Calibri" w:eastAsiaTheme="majorEastAsia" w:hAnsi="Calibri" w:cs="Calibri"/>
          <w:color w:val="1F1F1F"/>
          <w:sz w:val="24"/>
          <w:szCs w:val="24"/>
          <w:lang w:val="cy-GB"/>
        </w:rPr>
        <w:t>Wrth ddadansoddi canlyniadau’r astudiaeth ar ganfyddiadau myfyrwyr Blwyddyn 8 ar sesiynau llesiant ar eu cymhelliant a’u llwyddiant academaidd, daeth sawl agwedd allweddol i’r amlwg wrth ddadansoddi’r data a gasglwyd. Er nad y nod o reidrwydd oedd darparu ateb pendant i'r cwestiwn ymchwil, mae'r canfyddiadau'n taflu goleuni ar fewnwelediadau a goblygiadau pwysig i'r cyfranogwyr, yr ysgol, ac a'r cyd-destun addysgol ehangach.</w:t>
      </w:r>
    </w:p>
    <w:p w14:paraId="0A537465" w14:textId="215FB850" w:rsidR="00AA5C3F" w:rsidRPr="00F90256" w:rsidRDefault="00AA5C3F" w:rsidP="00F90256">
      <w:pPr>
        <w:pStyle w:val="HTMLPreformatted"/>
        <w:spacing w:line="360" w:lineRule="auto"/>
        <w:rPr>
          <w:rFonts w:ascii="Calibri" w:eastAsiaTheme="majorEastAsia" w:hAnsi="Calibri" w:cs="Calibri"/>
          <w:color w:val="1F1F1F"/>
          <w:sz w:val="24"/>
          <w:szCs w:val="24"/>
          <w:lang w:val="cy-GB"/>
        </w:rPr>
      </w:pPr>
      <w:r w:rsidRPr="00F90256">
        <w:rPr>
          <w:rFonts w:ascii="Calibri" w:hAnsi="Calibri" w:cs="Calibri"/>
          <w:color w:val="1F1F1F"/>
          <w:sz w:val="24"/>
          <w:szCs w:val="24"/>
        </w:rPr>
        <w:tab/>
      </w:r>
      <w:r w:rsidR="007B4E0E" w:rsidRPr="007B4E0E">
        <w:rPr>
          <w:rFonts w:ascii="Calibri" w:hAnsi="Calibri" w:cs="Calibri"/>
          <w:color w:val="1F1F1F"/>
          <w:sz w:val="24"/>
          <w:szCs w:val="24"/>
          <w:lang w:val="cy-GB"/>
        </w:rPr>
        <w:t xml:space="preserve">Datgelodd y data fod gan fyfyrwyr Blwyddyn 8 ar y cyfan ganfyddiadau cadarnhaol o sesiynau llesiant, gan drafodwyd bod cyfleoedd gwerthfawr i ddysgu a datblygu sgiliau pwysig ar gyfer rheoli straen, adeiladu gwydnwch, a gwella llesiant cyffredinol i gael yn y sesiynau yma, yn enwedig yn y sesiynau ‘meddylfryd twf’ a gynhaliwyd gan yr ysgol yn foreau cofrestru, rhywbeth mae Humphrey et all (2013) yn eu clodfori yn eu gwaith ef. </w:t>
      </w:r>
      <w:r w:rsidR="007B4E0E" w:rsidRPr="007B4E0E">
        <w:rPr>
          <w:rFonts w:ascii="Calibri" w:hAnsi="Calibri" w:cs="Calibri"/>
          <w:color w:val="1F1F1F"/>
          <w:sz w:val="24"/>
          <w:szCs w:val="24"/>
          <w:lang w:val="cy-GB"/>
        </w:rPr>
        <w:lastRenderedPageBreak/>
        <w:t>Dywed rhai yn eu holiaduron o dan gwestiwn 4 (gweler yn yr atodiadau), bod sesiynau lles yn cael effaith gadarnhaol ar eu cymhelliant gan fod cael ‘meddwl positif yn helpu i weithio’n positif’, ac  yn helpu ar gyfer ‘rheoli emosiynau’. Ar ben hyn, pan ofynnwyd cyfranogwyr a'r oeddent yn fwy hyderus yn yr ysgol ar ôl cael sesiynau lles, nodwyd a thrafodwyd gyda rhan fwyaf ohonynt eu bod yn teimlo’n gyfforddus yn trafod heriau ac yn codi hyder wrth dderbyn arweiniad gan athrawon a chyfoedion.</w:t>
      </w:r>
      <w:r w:rsidR="007B4E0E">
        <w:rPr>
          <w:rFonts w:ascii="Calibri" w:hAnsi="Calibri" w:cs="Calibri"/>
          <w:color w:val="1F1F1F"/>
          <w:sz w:val="24"/>
          <w:szCs w:val="24"/>
        </w:rPr>
        <w:t xml:space="preserve"> </w:t>
      </w:r>
      <w:r w:rsidR="00694BE2">
        <w:rPr>
          <w:rStyle w:val="y2iqfc"/>
          <w:rFonts w:ascii="Calibri" w:eastAsiaTheme="majorEastAsia" w:hAnsi="Calibri" w:cs="Calibri"/>
          <w:color w:val="1F1F1F"/>
          <w:sz w:val="24"/>
          <w:szCs w:val="24"/>
          <w:lang w:val="cy-GB"/>
        </w:rPr>
        <w:t xml:space="preserve"> </w:t>
      </w:r>
      <w:r w:rsidR="00694BE2" w:rsidRPr="00694BE2">
        <w:rPr>
          <w:rStyle w:val="y2iqfc"/>
          <w:rFonts w:ascii="Calibri" w:eastAsiaTheme="majorEastAsia" w:hAnsi="Calibri" w:cs="Calibri"/>
          <w:color w:val="1F1F1F"/>
          <w:sz w:val="24"/>
          <w:szCs w:val="24"/>
          <w:lang w:val="cy-GB"/>
        </w:rPr>
        <w:t>Wrth gymryd i mewn yr hyn a ddywedodd y disgyblion am eu sesiynau llesiant, ac o'r arsylwadau cynt, canfûm fod yn rhaid iddynt wneud ‘gwiriant lesiant’ unwaith yr wythnos. Dilynwyd yr ‘gwiriant lesiant’ strwythur yr Luven Scale (2019), wrth iddynt nodi eu cyflwr emosiynol am y diwrnod. Hwyrach ymlaen, wrth gynnal cyfweliad, dywed yr aelod o staff fod gwneud hyn yn ystod cyfnod adeg cofrestru yn y bore bod hi’n ‘help mawr i’r plant medru trafod eu hemosiynau er mwyn gwneud staff yn ymwybodol o rywbeth all fod o’i le’ fe wnaeth hi hefyd ychwanegu, ‘wrth fynegi eu teimladau yn y bore mae hyn yn helpu nhw i fod yn fwy gweithgar trwy gydol y dydd’. Cefnogwyd Kidger et all (2012) pwysigrwydd hyn gan ei bod yn cynnig cipolwg ar fanteision posibl ymyriadau llesiant yng nghyd-destun yr ysgol. Ac yn datgan ei bod yn bwysig i ddisgyblion fynegi eu teimladau.</w:t>
      </w:r>
    </w:p>
    <w:p w14:paraId="111E2E69" w14:textId="597F08E8" w:rsidR="00744DCB" w:rsidRPr="00F90256" w:rsidRDefault="00AA5C3F"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694BE2" w:rsidRPr="00694BE2">
        <w:rPr>
          <w:rStyle w:val="y2iqfc"/>
          <w:rFonts w:ascii="Calibri" w:eastAsiaTheme="majorEastAsia" w:hAnsi="Calibri" w:cs="Calibri"/>
          <w:color w:val="1F1F1F"/>
          <w:sz w:val="24"/>
          <w:szCs w:val="24"/>
          <w:lang w:val="cy-GB"/>
        </w:rPr>
        <w:t xml:space="preserve">O ran y cyfranogwyr wnaeth ymateb i rai cwestiynau ar yr holiadur gyda bod sesiynau lles ddim o fydd iddynt, eu rheswm ti ôl i hyn oedd achos bod ddim byd yn eu poeni ac nad oeddent wedi profi unrhyw broblemau gyda’u lles eu hun, ac felly’n gweld sesiynau llesiant yn ddibwrpas. Pan yn y cyfweliad wnes i ymholi am hyn, dywed yr athrawes, pe bawn wedi dewis blwyddyn 11 fel fy ngrŵp astudio, fyddai ymatebion yr holiadur wedi bod yn fwy manwl a gwahanol, gan fod blwyddyn 11 yn enghraifft o ddisgyblion sydd wedi cael ‘cymorth ar gyfer straen academaidd’, ac wedi gweld bod 'sesiynau llesiant yn hynod ddefnyddiol ar gyfer eu cyflawniad academaidd’. Mae hyn yn dangos pa mor bwysig yw sesiynau lles i ddisgyblion ysgol yn enwedig i flynyddoedd hŷn ysgolion, Estyn (2019). </w:t>
      </w:r>
      <w:r w:rsidR="00694BE2">
        <w:rPr>
          <w:rStyle w:val="y2iqfc"/>
          <w:rFonts w:ascii="Calibri" w:eastAsiaTheme="majorEastAsia" w:hAnsi="Calibri" w:cs="Calibri"/>
          <w:color w:val="1F1F1F"/>
          <w:sz w:val="24"/>
          <w:szCs w:val="24"/>
          <w:lang w:val="cy-GB"/>
        </w:rPr>
        <w:t xml:space="preserve"> </w:t>
      </w:r>
      <w:r w:rsidR="00694BE2" w:rsidRPr="00694BE2">
        <w:rPr>
          <w:rStyle w:val="y2iqfc"/>
          <w:rFonts w:ascii="Calibri" w:eastAsiaTheme="majorEastAsia" w:hAnsi="Calibri" w:cs="Calibri"/>
          <w:color w:val="1F1F1F"/>
          <w:sz w:val="24"/>
          <w:szCs w:val="24"/>
          <w:lang w:val="cy-GB"/>
        </w:rPr>
        <w:t xml:space="preserve">Ar ben hyn wrth gynnal y cyfweliad a’r arsylwadau cefais fewn weledigaethau gwerthfawr ynglŷn â pham bod sesiynau lles yn gweithio’n effeithion yn Ysgol X, mae hyn yn dilyn ymlaen o'i adroddiad diweddaraf Estyn, lle nodwyd bod rhan fwyaf o ddisgyblion yn ymfalchïo yn eu hysgol ac yn ddiolch am y cymorth gan staff, ar ben y gefnogaeth emosiynol a chymdeithasol maent yn derbyn. Canfu bod ochr bugeiliol dda gyda’r ysgol ar ben systemau clir am eu lles, a'u datblygiad emosiynol. Mae’r tîm cymorth sydd gan yr ysgol hefyd yn hanfodol er mwyn cefnogi staff a disgyblion yr ysgol.  </w:t>
      </w:r>
    </w:p>
    <w:p w14:paraId="302631BC" w14:textId="1B34F7E4" w:rsidR="0014050F" w:rsidRPr="00F90256" w:rsidRDefault="00DD35FC"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lastRenderedPageBreak/>
        <w:tab/>
      </w:r>
      <w:r w:rsidR="00694BE2" w:rsidRPr="00694BE2">
        <w:rPr>
          <w:rStyle w:val="y2iqfc"/>
          <w:rFonts w:ascii="Calibri" w:eastAsiaTheme="majorEastAsia" w:hAnsi="Calibri" w:cs="Calibri"/>
          <w:color w:val="1F1F1F"/>
          <w:sz w:val="24"/>
          <w:szCs w:val="24"/>
          <w:lang w:val="cy-GB"/>
        </w:rPr>
        <w:t>Yn syml, mae’r canfyddiadau yma yn awgrymu y gall sesiynau lles fod yn arf gwerthfawr ar gyfer helpu cymhelliant disgyblion sydd yna yn arwain at gyflwyniad academaidd da. Drwy gydnabod y cysylltiad rhwng llesiant a llwyddiant academaidd, gall ysgolion fabwysiadu ymagwedd holistig at addysg ac felly medru galluogi ysgolion i fynd i'r afael ag anghenion cymdeithasol, emosiynol ac academaidd myfyrwyr, Frazier &amp; Doyle Fosco (2023). Mae’r data a’r canfyddiadau yma yn pwysleisio rôl addysgwyr wrth greu sesiynau llesiant a meithrin amgylchedd dysgu cefnogol sy’n hybu twf datblygiad myfyrwyr.</w:t>
      </w:r>
    </w:p>
    <w:p w14:paraId="1701F7C7" w14:textId="77777777" w:rsidR="00DD35FC" w:rsidRPr="00F90256" w:rsidRDefault="00DD35FC" w:rsidP="00F90256">
      <w:pPr>
        <w:spacing w:line="360" w:lineRule="auto"/>
        <w:rPr>
          <w:rFonts w:ascii="Calibri" w:hAnsi="Calibri" w:cs="Calibri"/>
          <w:u w:val="single"/>
        </w:rPr>
      </w:pPr>
    </w:p>
    <w:p w14:paraId="68476E67" w14:textId="5436E990" w:rsidR="00DD35FC" w:rsidRPr="00F90256" w:rsidRDefault="00DD35FC" w:rsidP="00F90256">
      <w:pPr>
        <w:spacing w:line="360" w:lineRule="auto"/>
        <w:rPr>
          <w:rFonts w:ascii="Calibri" w:hAnsi="Calibri" w:cs="Calibri"/>
          <w:u w:val="single"/>
        </w:rPr>
      </w:pPr>
      <w:proofErr w:type="spellStart"/>
      <w:r w:rsidRPr="00F90256">
        <w:rPr>
          <w:rFonts w:ascii="Calibri" w:hAnsi="Calibri" w:cs="Calibri"/>
          <w:u w:val="single"/>
        </w:rPr>
        <w:t>Casgliadau</w:t>
      </w:r>
      <w:proofErr w:type="spellEnd"/>
      <w:r w:rsidR="0015712F">
        <w:rPr>
          <w:rFonts w:ascii="Calibri" w:hAnsi="Calibri" w:cs="Calibri"/>
          <w:u w:val="single"/>
        </w:rPr>
        <w:t>/</w:t>
      </w:r>
      <w:r w:rsidRPr="00F90256">
        <w:rPr>
          <w:rFonts w:ascii="Calibri" w:hAnsi="Calibri" w:cs="Calibri"/>
          <w:u w:val="single"/>
        </w:rPr>
        <w:t xml:space="preserve"> </w:t>
      </w:r>
      <w:proofErr w:type="spellStart"/>
      <w:r w:rsidRPr="00F90256">
        <w:rPr>
          <w:rFonts w:ascii="Calibri" w:hAnsi="Calibri" w:cs="Calibri"/>
          <w:u w:val="single"/>
        </w:rPr>
        <w:t>adfyfyrio</w:t>
      </w:r>
      <w:proofErr w:type="spellEnd"/>
      <w:r w:rsidRPr="00F90256">
        <w:rPr>
          <w:rFonts w:ascii="Calibri" w:hAnsi="Calibri" w:cs="Calibri"/>
          <w:u w:val="single"/>
        </w:rPr>
        <w:t xml:space="preserve"> </w:t>
      </w:r>
      <w:r w:rsidR="008467D4" w:rsidRPr="00F90256">
        <w:rPr>
          <w:rFonts w:ascii="Calibri" w:hAnsi="Calibri" w:cs="Calibri"/>
          <w:u w:val="single"/>
        </w:rPr>
        <w:t xml:space="preserve">ac </w:t>
      </w:r>
      <w:proofErr w:type="spellStart"/>
      <w:r w:rsidR="008467D4" w:rsidRPr="00F90256">
        <w:rPr>
          <w:rFonts w:ascii="Calibri" w:hAnsi="Calibri" w:cs="Calibri"/>
          <w:u w:val="single"/>
        </w:rPr>
        <w:t>argymhellion</w:t>
      </w:r>
      <w:proofErr w:type="spellEnd"/>
      <w:r w:rsidR="0015712F">
        <w:rPr>
          <w:rFonts w:ascii="Calibri" w:hAnsi="Calibri" w:cs="Calibri"/>
          <w:u w:val="single"/>
        </w:rPr>
        <w:t xml:space="preserve"> / </w:t>
      </w:r>
      <w:proofErr w:type="spellStart"/>
      <w:r w:rsidR="008467D4" w:rsidRPr="00F90256">
        <w:rPr>
          <w:rFonts w:ascii="Calibri" w:hAnsi="Calibri" w:cs="Calibri"/>
          <w:u w:val="single"/>
        </w:rPr>
        <w:t>gweithredu</w:t>
      </w:r>
      <w:proofErr w:type="spellEnd"/>
      <w:r w:rsidR="008467D4" w:rsidRPr="00F90256">
        <w:rPr>
          <w:rFonts w:ascii="Calibri" w:hAnsi="Calibri" w:cs="Calibri"/>
          <w:u w:val="single"/>
        </w:rPr>
        <w:t>.</w:t>
      </w:r>
    </w:p>
    <w:p w14:paraId="2CDDBC90" w14:textId="4329A43E" w:rsidR="0062317D" w:rsidRPr="00F90256" w:rsidRDefault="009E2E23" w:rsidP="00F90256">
      <w:pPr>
        <w:pStyle w:val="HTMLPreformatted"/>
        <w:spacing w:line="360" w:lineRule="auto"/>
        <w:rPr>
          <w:rFonts w:ascii="Calibri" w:hAnsi="Calibri" w:cs="Calibri"/>
          <w:color w:val="000000" w:themeColor="text1"/>
          <w:sz w:val="24"/>
          <w:szCs w:val="24"/>
          <w:shd w:val="clear" w:color="auto" w:fill="FFFFFF"/>
          <w:lang w:val="cy-GB"/>
        </w:rPr>
      </w:pPr>
      <w:r w:rsidRPr="00F90256">
        <w:rPr>
          <w:rStyle w:val="y2iqfc"/>
          <w:rFonts w:ascii="Calibri" w:eastAsiaTheme="majorEastAsia" w:hAnsi="Calibri" w:cs="Calibri"/>
          <w:color w:val="1F1F1F"/>
          <w:sz w:val="24"/>
          <w:szCs w:val="24"/>
          <w:lang w:val="cy-GB"/>
        </w:rPr>
        <w:tab/>
      </w:r>
      <w:r w:rsidR="00694BE2" w:rsidRPr="00694BE2">
        <w:rPr>
          <w:rStyle w:val="y2iqfc"/>
          <w:rFonts w:ascii="Calibri" w:eastAsiaTheme="majorEastAsia" w:hAnsi="Calibri" w:cs="Calibri"/>
          <w:color w:val="1F1F1F"/>
          <w:sz w:val="24"/>
          <w:szCs w:val="24"/>
          <w:lang w:val="cy-GB"/>
        </w:rPr>
        <w:t xml:space="preserve">I gloi, mae canlyniadau’r astudiaeth yma sydd yn seiliedig ar ganfyddiadau dysgwyr blwyddyn 8 o sesiynau llesiant ar eu cymhelliant’, yn amlygu effaith gadarnhaol rhwng y ddau agwedd. Mae’r canfyddiadau’n tanlinellu pwysigrwydd blaenoriaethu lles myfyrwyr mewn addysg ac yn darparu mewn gweledigaethau gwerthfawr i addysgwyr ac rhanddeiliaud sydd yn ceisio datblygu fyrdd mwy cyfrannol at helpu llwyddiant academaidd disgyblion. Ar ben hyn mae canfyddiadau’r astudiaeth yma yn cyd-fynd â llenyddiaeth bresennol a perthnasol rhwng llesiant a chanlyniadau academaidd disgyblion yn addysg gan fod yr ymchwil wedi dangos yn gyson bod hybu lles myfyrwyr yn cyfrannu at ganlyniadau academaidd disgyblion trwy hybu eu cymhelliant ac felly eu cyflawniad, Durlak et al (2011). </w:t>
      </w:r>
      <w:r w:rsidRPr="00F90256">
        <w:rPr>
          <w:rFonts w:ascii="Calibri" w:hAnsi="Calibri" w:cs="Calibri"/>
          <w:color w:val="000000" w:themeColor="text1"/>
          <w:sz w:val="24"/>
          <w:szCs w:val="24"/>
          <w:shd w:val="clear" w:color="auto" w:fill="FFFFFF"/>
          <w:lang w:val="cy-GB"/>
        </w:rPr>
        <w:t xml:space="preserve"> </w:t>
      </w:r>
    </w:p>
    <w:p w14:paraId="2EF7CE58" w14:textId="011EA499" w:rsidR="009106AB" w:rsidRPr="00F90256" w:rsidRDefault="0015712F" w:rsidP="00F90256">
      <w:pPr>
        <w:pStyle w:val="HTMLPreformatted"/>
        <w:spacing w:line="360" w:lineRule="auto"/>
        <w:rPr>
          <w:rFonts w:ascii="Calibri" w:hAnsi="Calibri" w:cs="Calibri"/>
          <w:color w:val="000000" w:themeColor="text1"/>
          <w:sz w:val="24"/>
          <w:szCs w:val="24"/>
          <w:shd w:val="clear" w:color="auto" w:fill="FFFFFF"/>
          <w:lang w:val="cy-GB"/>
        </w:rPr>
      </w:pPr>
      <w:r>
        <w:rPr>
          <w:rFonts w:ascii="Calibri" w:hAnsi="Calibri" w:cs="Calibri"/>
          <w:color w:val="000000" w:themeColor="text1"/>
          <w:sz w:val="24"/>
          <w:szCs w:val="24"/>
          <w:shd w:val="clear" w:color="auto" w:fill="FFFFFF"/>
          <w:lang w:val="cy-GB"/>
        </w:rPr>
        <w:tab/>
      </w:r>
      <w:r w:rsidR="00972BDD" w:rsidRPr="00972BDD">
        <w:rPr>
          <w:rFonts w:ascii="Calibri" w:hAnsi="Calibri" w:cs="Calibri"/>
          <w:color w:val="000000" w:themeColor="text1"/>
          <w:sz w:val="24"/>
          <w:szCs w:val="24"/>
          <w:shd w:val="clear" w:color="auto" w:fill="FFFFFF"/>
          <w:lang w:val="cy-GB"/>
        </w:rPr>
        <w:t>Wrth edrych yn feirniadol ar yr astudiaeth, rhoddais flaenoriaeth i edrych ar ddibynadwyedd dulliau o gasglu data, megis cynnal cyfweliadau, arsylwadau a holiaduron. Roedd cynnwys cwestiynau caeedig ac agored yn anelu at gasglu safbwyntiau amrywiol, pan fod y cyfweliad ar drafodaethau ar lafar yn medru imi ddehongli gwybodaeth ymhellach ar draws yr ysgol. Roedd arsylwadau yn fy ngalluogi i gymryd i mewn safbwynt diduedd a gweld profiadau go iawn yr disgyblion wrth iddynt ymgysylltu â’i sesiynau lles yn yr ysgol a hefyd gweld eu cymhelliant mewn gwersi ddiweddarach yn y dydd.</w:t>
      </w:r>
    </w:p>
    <w:p w14:paraId="1C3FA597" w14:textId="7F5A0B1E" w:rsidR="00200AAD" w:rsidRDefault="0015712F" w:rsidP="0008631E">
      <w:pPr>
        <w:pStyle w:val="HTMLPreformatted"/>
        <w:spacing w:line="360" w:lineRule="auto"/>
        <w:rPr>
          <w:rFonts w:ascii="Calibri" w:hAnsi="Calibri" w:cs="Calibri"/>
          <w:color w:val="000000" w:themeColor="text1"/>
          <w:sz w:val="24"/>
          <w:szCs w:val="24"/>
          <w:shd w:val="clear" w:color="auto" w:fill="FFFFFF"/>
          <w:lang w:val="cy-GB"/>
        </w:rPr>
      </w:pPr>
      <w:r>
        <w:rPr>
          <w:rFonts w:ascii="Calibri" w:hAnsi="Calibri" w:cs="Calibri"/>
          <w:color w:val="000000" w:themeColor="text1"/>
          <w:sz w:val="24"/>
          <w:szCs w:val="24"/>
          <w:shd w:val="clear" w:color="auto" w:fill="FFFFFF"/>
          <w:lang w:val="cy-GB"/>
        </w:rPr>
        <w:tab/>
      </w:r>
      <w:r w:rsidR="00972BDD" w:rsidRPr="00972BDD">
        <w:rPr>
          <w:rFonts w:ascii="Calibri" w:hAnsi="Calibri" w:cs="Calibri"/>
          <w:color w:val="000000" w:themeColor="text1"/>
          <w:sz w:val="24"/>
          <w:szCs w:val="24"/>
          <w:shd w:val="clear" w:color="auto" w:fill="FFFFFF"/>
          <w:lang w:val="cy-GB"/>
        </w:rPr>
        <w:t xml:space="preserve">Fodd bynnag, mae cyffredinoli canfyddiadau y tu hwnt i gyd-destun yr ymchwil sef dosbarth o flwyddyn 8 yn Ysgol X, yn parhau i fod yn bryder. Er bod mewn gweledigaethau a gasglwyd yn ystod yr ymchwil yma yn werthfawr at ddeall profiadau myfyrwyr a’r cysylltiad rhwng lles a chymhelliant, mae angen dangos gofal wrth gymhwyso’r canlyniadau hyn mewn cyd-destunau ehangach. Fyddai gwneud yr astudiaeth eto o fewn lleoliadau gwahanol gyda samplau mwy o faint, yn ogystal ag gwneud yr astudiaeth dros gyfnod fwy o amser yn </w:t>
      </w:r>
      <w:r w:rsidR="00972BDD" w:rsidRPr="00972BDD">
        <w:rPr>
          <w:rFonts w:ascii="Calibri" w:hAnsi="Calibri" w:cs="Calibri"/>
          <w:color w:val="000000" w:themeColor="text1"/>
          <w:sz w:val="24"/>
          <w:szCs w:val="24"/>
          <w:shd w:val="clear" w:color="auto" w:fill="FFFFFF"/>
          <w:lang w:val="cy-GB"/>
        </w:rPr>
        <w:lastRenderedPageBreak/>
        <w:t xml:space="preserve">sicrhau canlyniadau fwy dibynadwyedd a cynhwysfawr. Byddai hyn hefyd yn rhoi cipolwg mwy dwfn i mewn i gynaliadwyedd ac effeithiolrwydd ymyraethau lles o’r un fath dos amser. </w:t>
      </w:r>
      <w:r w:rsidR="00964ECD" w:rsidRPr="00F90256">
        <w:rPr>
          <w:rFonts w:ascii="Calibri" w:hAnsi="Calibri" w:cs="Calibri"/>
          <w:color w:val="000000" w:themeColor="text1"/>
          <w:sz w:val="24"/>
          <w:szCs w:val="24"/>
          <w:shd w:val="clear" w:color="auto" w:fill="FFFFFF"/>
          <w:lang w:val="cy-GB"/>
        </w:rPr>
        <w:t xml:space="preserve"> </w:t>
      </w:r>
    </w:p>
    <w:p w14:paraId="049B0991" w14:textId="77777777" w:rsidR="001D505A" w:rsidRPr="0008631E" w:rsidRDefault="001D505A" w:rsidP="0008631E">
      <w:pPr>
        <w:pStyle w:val="HTMLPreformatted"/>
        <w:spacing w:line="360" w:lineRule="auto"/>
        <w:rPr>
          <w:rFonts w:ascii="Calibri" w:hAnsi="Calibri" w:cs="Calibri"/>
          <w:color w:val="000000" w:themeColor="text1"/>
          <w:sz w:val="24"/>
          <w:szCs w:val="24"/>
          <w:shd w:val="clear" w:color="auto" w:fill="FFFFFF"/>
          <w:lang w:val="cy-GB"/>
        </w:rPr>
      </w:pPr>
    </w:p>
    <w:p w14:paraId="0A97E4CF" w14:textId="7F9527F5" w:rsidR="005F5438" w:rsidRDefault="007D41A7" w:rsidP="00645063">
      <w:pPr>
        <w:spacing w:line="360" w:lineRule="auto"/>
        <w:rPr>
          <w:rFonts w:ascii="Calibri" w:hAnsi="Calibri" w:cs="Calibri"/>
          <w:u w:val="single"/>
        </w:rPr>
      </w:pPr>
      <w:proofErr w:type="spellStart"/>
      <w:r>
        <w:rPr>
          <w:rFonts w:ascii="Calibri" w:hAnsi="Calibri" w:cs="Calibri"/>
          <w:u w:val="single"/>
        </w:rPr>
        <w:t>Cyfrif</w:t>
      </w:r>
      <w:proofErr w:type="spellEnd"/>
      <w:r>
        <w:rPr>
          <w:rFonts w:ascii="Calibri" w:hAnsi="Calibri" w:cs="Calibri"/>
          <w:u w:val="single"/>
        </w:rPr>
        <w:t xml:space="preserve"> </w:t>
      </w:r>
      <w:proofErr w:type="spellStart"/>
      <w:r>
        <w:rPr>
          <w:rFonts w:ascii="Calibri" w:hAnsi="Calibri" w:cs="Calibri"/>
          <w:u w:val="single"/>
        </w:rPr>
        <w:t>eiriau</w:t>
      </w:r>
      <w:proofErr w:type="spellEnd"/>
      <w:r>
        <w:rPr>
          <w:rFonts w:ascii="Calibri" w:hAnsi="Calibri" w:cs="Calibri"/>
          <w:u w:val="single"/>
        </w:rPr>
        <w:t>:</w:t>
      </w:r>
      <w:r w:rsidRPr="001D505A">
        <w:rPr>
          <w:rFonts w:ascii="Calibri" w:hAnsi="Calibri" w:cs="Calibri"/>
        </w:rPr>
        <w:t xml:space="preserve"> 467</w:t>
      </w:r>
      <w:r w:rsidR="001D505A" w:rsidRPr="001D505A">
        <w:rPr>
          <w:rFonts w:ascii="Calibri" w:hAnsi="Calibri" w:cs="Calibri"/>
        </w:rPr>
        <w:t>9</w:t>
      </w:r>
    </w:p>
    <w:p w14:paraId="5F7557C0" w14:textId="77777777" w:rsidR="001D505A" w:rsidRDefault="001D505A" w:rsidP="00645063">
      <w:pPr>
        <w:spacing w:line="360" w:lineRule="auto"/>
        <w:rPr>
          <w:rFonts w:ascii="Calibri" w:hAnsi="Calibri" w:cs="Calibri"/>
          <w:u w:val="single"/>
        </w:rPr>
      </w:pPr>
    </w:p>
    <w:p w14:paraId="2512FAB3" w14:textId="77777777" w:rsidR="001D505A" w:rsidRDefault="001D505A" w:rsidP="00645063">
      <w:pPr>
        <w:spacing w:line="360" w:lineRule="auto"/>
        <w:rPr>
          <w:rFonts w:ascii="Calibri" w:hAnsi="Calibri" w:cs="Calibri"/>
          <w:u w:val="single"/>
        </w:rPr>
      </w:pPr>
    </w:p>
    <w:p w14:paraId="6FC5E191" w14:textId="3C698AEA" w:rsidR="0008631E" w:rsidRPr="00645063" w:rsidRDefault="00200AAD" w:rsidP="00645063">
      <w:pPr>
        <w:spacing w:line="360" w:lineRule="auto"/>
        <w:rPr>
          <w:rFonts w:ascii="Calibri" w:hAnsi="Calibri" w:cs="Calibri"/>
          <w:u w:val="single"/>
        </w:rPr>
      </w:pPr>
      <w:proofErr w:type="spellStart"/>
      <w:r w:rsidRPr="00645063">
        <w:rPr>
          <w:rFonts w:ascii="Calibri" w:hAnsi="Calibri" w:cs="Calibri"/>
          <w:u w:val="single"/>
        </w:rPr>
        <w:t>Rhestr</w:t>
      </w:r>
      <w:proofErr w:type="spellEnd"/>
      <w:r w:rsidRPr="00645063">
        <w:rPr>
          <w:rFonts w:ascii="Calibri" w:hAnsi="Calibri" w:cs="Calibri"/>
          <w:u w:val="single"/>
        </w:rPr>
        <w:t xml:space="preserve"> </w:t>
      </w:r>
      <w:proofErr w:type="spellStart"/>
      <w:r w:rsidRPr="00645063">
        <w:rPr>
          <w:rFonts w:ascii="Calibri" w:hAnsi="Calibri" w:cs="Calibri"/>
          <w:u w:val="single"/>
        </w:rPr>
        <w:t>Gyfeirio</w:t>
      </w:r>
      <w:proofErr w:type="spellEnd"/>
      <w:r w:rsidR="0008631E" w:rsidRPr="00645063">
        <w:rPr>
          <w:rFonts w:ascii="Calibri" w:hAnsi="Calibri" w:cs="Calibri"/>
          <w:u w:val="single"/>
        </w:rPr>
        <w:t>.</w:t>
      </w:r>
    </w:p>
    <w:p w14:paraId="41BB1472" w14:textId="28286255" w:rsidR="0008631E" w:rsidRPr="00645063" w:rsidRDefault="0008631E"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Baxter, P. and Jack, S. (2008).</w:t>
      </w:r>
      <w:r w:rsidRPr="00645063">
        <w:rPr>
          <w:rStyle w:val="apple-converted-space"/>
          <w:rFonts w:ascii="Calibri" w:eastAsiaTheme="majorEastAsia" w:hAnsi="Calibri" w:cs="Calibri"/>
          <w:color w:val="000000"/>
        </w:rPr>
        <w:t> </w:t>
      </w:r>
      <w:r w:rsidRPr="00645063">
        <w:rPr>
          <w:rFonts w:ascii="Calibri" w:hAnsi="Calibri" w:cs="Calibri"/>
          <w:i/>
          <w:iCs/>
          <w:color w:val="000000"/>
        </w:rPr>
        <w:t>Qualitative Case Study Methodology: Study Design and Implementation for Novice Researchers</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8" w:history="1">
        <w:r w:rsidRPr="00645063">
          <w:rPr>
            <w:rStyle w:val="Hyperlink"/>
            <w:rFonts w:ascii="Calibri" w:hAnsi="Calibri" w:cs="Calibri"/>
          </w:rPr>
          <w:t>https://nsuworks.nova.edu/tqr/vol13/iss4/2/</w:t>
        </w:r>
      </w:hyperlink>
      <w:r w:rsidRPr="00645063">
        <w:rPr>
          <w:rFonts w:ascii="Calibri" w:hAnsi="Calibri" w:cs="Calibri"/>
          <w:color w:val="000000"/>
        </w:rPr>
        <w:t xml:space="preserve"> [06/05/2024]</w:t>
      </w:r>
    </w:p>
    <w:p w14:paraId="658C5B3B" w14:textId="7B23D17B" w:rsidR="0008631E" w:rsidRPr="00645063" w:rsidRDefault="0008631E"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Bedrettin</w:t>
      </w:r>
      <w:proofErr w:type="spellEnd"/>
      <w:r w:rsidRPr="00645063">
        <w:rPr>
          <w:rFonts w:ascii="Calibri" w:hAnsi="Calibri" w:cs="Calibri"/>
          <w:color w:val="000000"/>
        </w:rPr>
        <w:t xml:space="preserve"> Yazan (2015).</w:t>
      </w:r>
      <w:r w:rsidRPr="00645063">
        <w:rPr>
          <w:rStyle w:val="apple-converted-space"/>
          <w:rFonts w:ascii="Calibri" w:eastAsiaTheme="majorEastAsia" w:hAnsi="Calibri" w:cs="Calibri"/>
          <w:color w:val="000000"/>
        </w:rPr>
        <w:t> </w:t>
      </w:r>
      <w:r w:rsidRPr="00645063">
        <w:rPr>
          <w:rFonts w:ascii="Calibri" w:hAnsi="Calibri" w:cs="Calibri"/>
          <w:i/>
          <w:iCs/>
          <w:color w:val="000000"/>
        </w:rPr>
        <w:t>Three Approaches to Case Study Methods in Education: Yin, Merriam, and Stake</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9" w:history="1">
        <w:r w:rsidRPr="00645063">
          <w:rPr>
            <w:rStyle w:val="Hyperlink"/>
            <w:rFonts w:ascii="Calibri" w:hAnsi="Calibri" w:cs="Calibri"/>
          </w:rPr>
          <w:t>https://nsuworks.nova.edu/tqr/vol20/iss2/12/</w:t>
        </w:r>
      </w:hyperlink>
      <w:r w:rsidRPr="00645063">
        <w:rPr>
          <w:rFonts w:ascii="Calibri" w:hAnsi="Calibri" w:cs="Calibri"/>
          <w:color w:val="000000"/>
        </w:rPr>
        <w:t xml:space="preserve"> [06/05/2024] </w:t>
      </w:r>
    </w:p>
    <w:p w14:paraId="6ED9B2F6" w14:textId="39BBF7F2" w:rsidR="0008631E" w:rsidRPr="00645063" w:rsidRDefault="0008631E"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Braun, V. and Clarke, V. (2006).</w:t>
      </w:r>
      <w:r w:rsidRPr="00645063">
        <w:rPr>
          <w:rStyle w:val="apple-converted-space"/>
          <w:rFonts w:ascii="Calibri" w:eastAsiaTheme="majorEastAsia" w:hAnsi="Calibri" w:cs="Calibri"/>
          <w:color w:val="000000"/>
        </w:rPr>
        <w:t> </w:t>
      </w:r>
      <w:r w:rsidRPr="00645063">
        <w:rPr>
          <w:rFonts w:ascii="Calibri" w:hAnsi="Calibri" w:cs="Calibri"/>
          <w:i/>
          <w:iCs/>
          <w:color w:val="000000"/>
        </w:rPr>
        <w:t>Using thematic analysis in psychology.</w:t>
      </w:r>
      <w:r w:rsidRPr="00645063">
        <w:rPr>
          <w:rStyle w:val="apple-converted-space"/>
          <w:rFonts w:ascii="Calibri" w:eastAsiaTheme="majorEastAsia" w:hAnsi="Calibri" w:cs="Calibri"/>
          <w:color w:val="000000"/>
        </w:rPr>
        <w:t> </w:t>
      </w:r>
      <w:r w:rsidRPr="00645063">
        <w:rPr>
          <w:rFonts w:ascii="Calibri" w:hAnsi="Calibri" w:cs="Calibri"/>
          <w:color w:val="000000"/>
        </w:rPr>
        <w:t>[</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0" w:history="1">
        <w:r w:rsidRPr="00645063">
          <w:rPr>
            <w:rStyle w:val="Hyperlink"/>
            <w:rFonts w:ascii="Calibri" w:hAnsi="Calibri" w:cs="Calibri"/>
          </w:rPr>
          <w:t>https://psycnet.apa.org/record/2006-06991-002</w:t>
        </w:r>
      </w:hyperlink>
      <w:r w:rsidRPr="00645063">
        <w:rPr>
          <w:rFonts w:ascii="Calibri" w:hAnsi="Calibri" w:cs="Calibri"/>
          <w:color w:val="000000"/>
        </w:rPr>
        <w:t xml:space="preserve"> [06/05/2024]</w:t>
      </w:r>
    </w:p>
    <w:p w14:paraId="3E0D281F" w14:textId="67476A0A" w:rsidR="0008631E" w:rsidRPr="00645063" w:rsidRDefault="0008631E" w:rsidP="00645063">
      <w:pPr>
        <w:pStyle w:val="NormalWeb"/>
        <w:spacing w:before="0" w:beforeAutospacing="0" w:after="240" w:afterAutospacing="0" w:line="360" w:lineRule="auto"/>
        <w:rPr>
          <w:rFonts w:ascii="Calibri" w:hAnsi="Calibri" w:cs="Calibri"/>
          <w:color w:val="000000"/>
          <w:lang w:val="cy-GB"/>
        </w:rPr>
      </w:pPr>
      <w:r w:rsidRPr="00645063">
        <w:rPr>
          <w:rFonts w:ascii="Calibri" w:hAnsi="Calibri" w:cs="Calibri"/>
          <w:color w:val="000000"/>
          <w:lang w:val="cy-GB"/>
        </w:rPr>
        <w:t>British Educational Research Association (2018).</w:t>
      </w:r>
      <w:r w:rsidRPr="00645063">
        <w:rPr>
          <w:rStyle w:val="apple-converted-space"/>
          <w:rFonts w:ascii="Calibri" w:hAnsi="Calibri" w:cs="Calibri"/>
          <w:color w:val="000000"/>
          <w:lang w:val="cy-GB"/>
        </w:rPr>
        <w:t> </w:t>
      </w:r>
      <w:r w:rsidRPr="00645063">
        <w:rPr>
          <w:rFonts w:ascii="Calibri" w:hAnsi="Calibri" w:cs="Calibri"/>
          <w:i/>
          <w:iCs/>
          <w:color w:val="000000"/>
          <w:lang w:val="cy-GB"/>
        </w:rPr>
        <w:t>Ethical Guidelines for Educational Research, Fourth Edition (2018)</w:t>
      </w:r>
      <w:r w:rsidRPr="00645063">
        <w:rPr>
          <w:rFonts w:ascii="Calibri" w:hAnsi="Calibri" w:cs="Calibri"/>
          <w:color w:val="000000"/>
          <w:lang w:val="cy-GB"/>
        </w:rPr>
        <w:t xml:space="preserve">. [ar-lein] Bera.ac.uk. Ar gael at: </w:t>
      </w:r>
      <w:hyperlink r:id="rId11" w:history="1">
        <w:r w:rsidRPr="00645063">
          <w:rPr>
            <w:rStyle w:val="Hyperlink"/>
            <w:rFonts w:ascii="Calibri" w:hAnsi="Calibri" w:cs="Calibri"/>
            <w:lang w:val="cy-GB"/>
          </w:rPr>
          <w:t>https://www.bera.ac.uk/publication/ethical-guidelines-for-educational-research-2018</w:t>
        </w:r>
      </w:hyperlink>
      <w:r w:rsidRPr="00645063">
        <w:rPr>
          <w:rFonts w:ascii="Calibri" w:hAnsi="Calibri" w:cs="Calibri"/>
          <w:color w:val="000000"/>
          <w:lang w:val="cy-GB"/>
        </w:rPr>
        <w:t>. [06/05/2024].</w:t>
      </w:r>
    </w:p>
    <w:p w14:paraId="32EC7F3B" w14:textId="377DE2F2" w:rsidR="0008631E" w:rsidRPr="00645063" w:rsidRDefault="0008631E"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Cohen, L., Manion, L. and Morrison, K. (2007).</w:t>
      </w:r>
      <w:r w:rsidRPr="00645063">
        <w:rPr>
          <w:rStyle w:val="apple-converted-space"/>
          <w:rFonts w:ascii="Calibri" w:eastAsiaTheme="majorEastAsia" w:hAnsi="Calibri" w:cs="Calibri"/>
          <w:color w:val="000000"/>
        </w:rPr>
        <w:t> </w:t>
      </w:r>
      <w:r w:rsidRPr="00645063">
        <w:rPr>
          <w:rFonts w:ascii="Calibri" w:hAnsi="Calibri" w:cs="Calibri"/>
          <w:i/>
          <w:iCs/>
          <w:color w:val="000000"/>
        </w:rPr>
        <w:t>Research Methods in Education</w:t>
      </w:r>
      <w:r w:rsidRPr="00645063">
        <w:rPr>
          <w:rFonts w:ascii="Calibri" w:hAnsi="Calibri" w:cs="Calibri"/>
          <w:color w:val="000000"/>
        </w:rPr>
        <w:t>. 6th ed. London: Routledge.</w:t>
      </w:r>
    </w:p>
    <w:p w14:paraId="7D3FEC6B" w14:textId="7378404B" w:rsidR="0008631E" w:rsidRPr="00645063" w:rsidRDefault="0008631E"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Cohen, L., Manion, L. and Morrison, K. (2018).</w:t>
      </w:r>
      <w:r w:rsidRPr="00645063">
        <w:rPr>
          <w:rStyle w:val="apple-converted-space"/>
          <w:rFonts w:ascii="Calibri" w:eastAsiaTheme="majorEastAsia" w:hAnsi="Calibri" w:cs="Calibri"/>
          <w:color w:val="000000"/>
        </w:rPr>
        <w:t> </w:t>
      </w:r>
      <w:r w:rsidRPr="00645063">
        <w:rPr>
          <w:rFonts w:ascii="Calibri" w:hAnsi="Calibri" w:cs="Calibri"/>
          <w:i/>
          <w:iCs/>
          <w:color w:val="000000"/>
        </w:rPr>
        <w:t>Research Methods in Education</w:t>
      </w:r>
      <w:r w:rsidRPr="00645063">
        <w:rPr>
          <w:rFonts w:ascii="Calibri" w:hAnsi="Calibri" w:cs="Calibri"/>
          <w:color w:val="000000"/>
        </w:rPr>
        <w:t>. 8th ed. New York: Routledge.</w:t>
      </w:r>
    </w:p>
    <w:p w14:paraId="154354D6" w14:textId="304DE604" w:rsidR="0008631E" w:rsidRPr="00645063" w:rsidRDefault="0008631E"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Comisiynydd</w:t>
      </w:r>
      <w:proofErr w:type="spellEnd"/>
      <w:r w:rsidRPr="00645063">
        <w:rPr>
          <w:rFonts w:ascii="Calibri" w:hAnsi="Calibri" w:cs="Calibri"/>
          <w:color w:val="000000"/>
        </w:rPr>
        <w:t xml:space="preserve"> Plant Cymru (n.d.).</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HYDREF: </w:t>
      </w:r>
      <w:proofErr w:type="spellStart"/>
      <w:r w:rsidRPr="00645063">
        <w:rPr>
          <w:rFonts w:ascii="Calibri" w:hAnsi="Calibri" w:cs="Calibri"/>
          <w:i/>
          <w:iCs/>
          <w:color w:val="000000"/>
        </w:rPr>
        <w:t>Erthygl</w:t>
      </w:r>
      <w:proofErr w:type="spellEnd"/>
      <w:r w:rsidRPr="00645063">
        <w:rPr>
          <w:rFonts w:ascii="Calibri" w:hAnsi="Calibri" w:cs="Calibri"/>
          <w:i/>
          <w:iCs/>
          <w:color w:val="000000"/>
        </w:rPr>
        <w:t xml:space="preserve"> 12</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2" w:history="1">
        <w:r w:rsidRPr="00645063">
          <w:rPr>
            <w:rStyle w:val="Hyperlink"/>
            <w:rFonts w:ascii="Calibri" w:hAnsi="Calibri" w:cs="Calibri"/>
          </w:rPr>
          <w:t>https://www.childcomwales.org.uk/faqs/hydref-erthygl-12/</w:t>
        </w:r>
      </w:hyperlink>
      <w:r w:rsidRPr="00645063">
        <w:rPr>
          <w:rFonts w:ascii="Calibri" w:hAnsi="Calibri" w:cs="Calibri"/>
          <w:color w:val="000000"/>
        </w:rPr>
        <w:t xml:space="preserve"> [06/05/2024].</w:t>
      </w:r>
    </w:p>
    <w:p w14:paraId="0169FADA" w14:textId="20D1EBC0" w:rsidR="0008631E" w:rsidRPr="00645063" w:rsidRDefault="0008631E"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lastRenderedPageBreak/>
        <w:t>Creswell, J.W. and Plano Clark, V.L. (2018).</w:t>
      </w:r>
      <w:r w:rsidRPr="00645063">
        <w:rPr>
          <w:rStyle w:val="apple-converted-space"/>
          <w:rFonts w:ascii="Calibri" w:eastAsiaTheme="majorEastAsia" w:hAnsi="Calibri" w:cs="Calibri"/>
          <w:color w:val="000000"/>
        </w:rPr>
        <w:t> </w:t>
      </w:r>
      <w:r w:rsidRPr="00645063">
        <w:rPr>
          <w:rFonts w:ascii="Calibri" w:hAnsi="Calibri" w:cs="Calibri"/>
          <w:i/>
          <w:iCs/>
          <w:color w:val="000000"/>
        </w:rPr>
        <w:t>Designing and conducting mixed methods research</w:t>
      </w:r>
      <w:r w:rsidRPr="00645063">
        <w:rPr>
          <w:rFonts w:ascii="Calibri" w:hAnsi="Calibri" w:cs="Calibri"/>
          <w:color w:val="000000"/>
        </w:rPr>
        <w:t>. 3rd ed. Los Angeles: Sage.</w:t>
      </w:r>
    </w:p>
    <w:p w14:paraId="44927B26" w14:textId="59F82C8C" w:rsidR="0008631E" w:rsidRPr="00645063" w:rsidRDefault="0008631E"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Creswell, J.W. and Creswell, J.D. (2017).</w:t>
      </w:r>
      <w:r w:rsidRPr="00645063">
        <w:rPr>
          <w:rStyle w:val="apple-converted-space"/>
          <w:rFonts w:ascii="Calibri" w:eastAsiaTheme="majorEastAsia" w:hAnsi="Calibri" w:cs="Calibri"/>
          <w:color w:val="000000"/>
        </w:rPr>
        <w:t> </w:t>
      </w:r>
      <w:r w:rsidRPr="00645063">
        <w:rPr>
          <w:rFonts w:ascii="Calibri" w:hAnsi="Calibri" w:cs="Calibri"/>
          <w:i/>
          <w:iCs/>
          <w:color w:val="000000"/>
        </w:rPr>
        <w:t>Research Design: Qualitative, Quantitative &amp; Mixed Methods Approaches</w:t>
      </w:r>
      <w:r w:rsidRPr="00645063">
        <w:rPr>
          <w:rFonts w:ascii="Calibri" w:hAnsi="Calibri" w:cs="Calibri"/>
          <w:color w:val="000000"/>
        </w:rPr>
        <w:t>. 5th ed. Los Angeles: Sage.</w:t>
      </w:r>
    </w:p>
    <w:p w14:paraId="7AD5DCA0" w14:textId="4CB1BEF9" w:rsidR="0008631E" w:rsidRPr="00645063" w:rsidRDefault="0008631E"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 xml:space="preserve">Crowe, S., </w:t>
      </w:r>
      <w:proofErr w:type="spellStart"/>
      <w:r w:rsidRPr="00645063">
        <w:rPr>
          <w:rFonts w:ascii="Calibri" w:hAnsi="Calibri" w:cs="Calibri"/>
          <w:color w:val="000000"/>
        </w:rPr>
        <w:t>Cresswell</w:t>
      </w:r>
      <w:proofErr w:type="spellEnd"/>
      <w:r w:rsidRPr="00645063">
        <w:rPr>
          <w:rFonts w:ascii="Calibri" w:hAnsi="Calibri" w:cs="Calibri"/>
          <w:color w:val="000000"/>
        </w:rPr>
        <w:t xml:space="preserve">, K., Robertson, A., </w:t>
      </w:r>
      <w:proofErr w:type="spellStart"/>
      <w:r w:rsidRPr="00645063">
        <w:rPr>
          <w:rFonts w:ascii="Calibri" w:hAnsi="Calibri" w:cs="Calibri"/>
          <w:color w:val="000000"/>
        </w:rPr>
        <w:t>Huby</w:t>
      </w:r>
      <w:proofErr w:type="spellEnd"/>
      <w:r w:rsidRPr="00645063">
        <w:rPr>
          <w:rFonts w:ascii="Calibri" w:hAnsi="Calibri" w:cs="Calibri"/>
          <w:color w:val="000000"/>
        </w:rPr>
        <w:t>, G., Avery, A. and Sheikh, A. (2019). The case study approach.</w:t>
      </w:r>
      <w:r w:rsidRPr="00645063">
        <w:rPr>
          <w:rStyle w:val="apple-converted-space"/>
          <w:rFonts w:ascii="Calibri" w:eastAsiaTheme="majorEastAsia" w:hAnsi="Calibri" w:cs="Calibri"/>
          <w:color w:val="000000"/>
        </w:rPr>
        <w:t> </w:t>
      </w:r>
      <w:r w:rsidRPr="00645063">
        <w:rPr>
          <w:rFonts w:ascii="Calibri" w:hAnsi="Calibri" w:cs="Calibri"/>
          <w:i/>
          <w:iCs/>
          <w:color w:val="000000"/>
        </w:rPr>
        <w:t>BMC Medical Research Methodology</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3" w:history="1">
        <w:r w:rsidRPr="00645063">
          <w:rPr>
            <w:rStyle w:val="Hyperlink"/>
            <w:rFonts w:ascii="Calibri" w:hAnsi="Calibri" w:cs="Calibri"/>
          </w:rPr>
          <w:t>https://doi.org/10.1186/1471-2288-11-100</w:t>
        </w:r>
      </w:hyperlink>
      <w:r w:rsidRPr="00645063">
        <w:rPr>
          <w:rFonts w:ascii="Calibri" w:hAnsi="Calibri" w:cs="Calibri"/>
          <w:color w:val="000000"/>
        </w:rPr>
        <w:t xml:space="preserve"> [06/05/2024]</w:t>
      </w:r>
    </w:p>
    <w:p w14:paraId="77DAC73F" w14:textId="602A2A9D" w:rsidR="00645063" w:rsidRPr="00645063" w:rsidRDefault="0008631E"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Cyngor</w:t>
      </w:r>
      <w:proofErr w:type="spellEnd"/>
      <w:r w:rsidRPr="00645063">
        <w:rPr>
          <w:rFonts w:ascii="Calibri" w:hAnsi="Calibri" w:cs="Calibri"/>
          <w:color w:val="000000"/>
        </w:rPr>
        <w:t xml:space="preserve"> y </w:t>
      </w:r>
      <w:proofErr w:type="spellStart"/>
      <w:r w:rsidRPr="00645063">
        <w:rPr>
          <w:rFonts w:ascii="Calibri" w:hAnsi="Calibri" w:cs="Calibri"/>
          <w:color w:val="000000"/>
        </w:rPr>
        <w:t>Gweithlu</w:t>
      </w:r>
      <w:proofErr w:type="spellEnd"/>
      <w:r w:rsidRPr="00645063">
        <w:rPr>
          <w:rFonts w:ascii="Calibri" w:hAnsi="Calibri" w:cs="Calibri"/>
          <w:color w:val="000000"/>
        </w:rPr>
        <w:t xml:space="preserve"> </w:t>
      </w:r>
      <w:proofErr w:type="spellStart"/>
      <w:r w:rsidRPr="00645063">
        <w:rPr>
          <w:rFonts w:ascii="Calibri" w:hAnsi="Calibri" w:cs="Calibri"/>
          <w:color w:val="000000"/>
        </w:rPr>
        <w:t>Addysg</w:t>
      </w:r>
      <w:proofErr w:type="spellEnd"/>
      <w:r w:rsidRPr="00645063">
        <w:rPr>
          <w:rFonts w:ascii="Calibri" w:hAnsi="Calibri" w:cs="Calibri"/>
          <w:color w:val="000000"/>
        </w:rPr>
        <w:t xml:space="preserve"> (2022).</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Cod </w:t>
      </w:r>
      <w:proofErr w:type="spellStart"/>
      <w:r w:rsidRPr="00645063">
        <w:rPr>
          <w:rFonts w:ascii="Calibri" w:hAnsi="Calibri" w:cs="Calibri"/>
          <w:i/>
          <w:iCs/>
          <w:color w:val="000000"/>
        </w:rPr>
        <w:t>Ymddygiad</w:t>
      </w:r>
      <w:proofErr w:type="spellEnd"/>
      <w:r w:rsidRPr="00645063">
        <w:rPr>
          <w:rFonts w:ascii="Calibri" w:hAnsi="Calibri" w:cs="Calibri"/>
          <w:i/>
          <w:iCs/>
          <w:color w:val="000000"/>
        </w:rPr>
        <w:t xml:space="preserve"> ac </w:t>
      </w:r>
      <w:proofErr w:type="spellStart"/>
      <w:r w:rsidRPr="00645063">
        <w:rPr>
          <w:rFonts w:ascii="Calibri" w:hAnsi="Calibri" w:cs="Calibri"/>
          <w:i/>
          <w:iCs/>
          <w:color w:val="000000"/>
        </w:rPr>
        <w:t>Ymarfer</w:t>
      </w:r>
      <w:proofErr w:type="spellEnd"/>
      <w:r w:rsidRPr="00645063">
        <w:rPr>
          <w:rFonts w:ascii="Calibri" w:hAnsi="Calibri" w:cs="Calibri"/>
          <w:i/>
          <w:iCs/>
          <w:color w:val="000000"/>
        </w:rPr>
        <w:t xml:space="preserve"> </w:t>
      </w:r>
      <w:proofErr w:type="spellStart"/>
      <w:r w:rsidRPr="00645063">
        <w:rPr>
          <w:rFonts w:ascii="Calibri" w:hAnsi="Calibri" w:cs="Calibri"/>
          <w:i/>
          <w:iCs/>
          <w:color w:val="000000"/>
        </w:rPr>
        <w:t>Proffesiynol</w:t>
      </w:r>
      <w:proofErr w:type="spellEnd"/>
      <w:r w:rsidRPr="00645063">
        <w:rPr>
          <w:rFonts w:ascii="Calibri" w:hAnsi="Calibri" w:cs="Calibri"/>
          <w:i/>
          <w:iCs/>
          <w:color w:val="000000"/>
        </w:rPr>
        <w:t xml:space="preserve"> </w:t>
      </w:r>
      <w:proofErr w:type="spellStart"/>
      <w:r w:rsidRPr="00645063">
        <w:rPr>
          <w:rFonts w:ascii="Calibri" w:hAnsi="Calibri" w:cs="Calibri"/>
          <w:i/>
          <w:iCs/>
          <w:color w:val="000000"/>
        </w:rPr>
        <w:t>ar</w:t>
      </w:r>
      <w:proofErr w:type="spellEnd"/>
      <w:r w:rsidRPr="00645063">
        <w:rPr>
          <w:rFonts w:ascii="Calibri" w:hAnsi="Calibri" w:cs="Calibri"/>
          <w:i/>
          <w:iCs/>
          <w:color w:val="000000"/>
        </w:rPr>
        <w:t xml:space="preserve"> </w:t>
      </w:r>
      <w:proofErr w:type="spellStart"/>
      <w:r w:rsidRPr="00645063">
        <w:rPr>
          <w:rFonts w:ascii="Calibri" w:hAnsi="Calibri" w:cs="Calibri"/>
          <w:i/>
          <w:iCs/>
          <w:color w:val="000000"/>
        </w:rPr>
        <w:t>gyfer</w:t>
      </w:r>
      <w:proofErr w:type="spellEnd"/>
      <w:r w:rsidRPr="00645063">
        <w:rPr>
          <w:rFonts w:ascii="Calibri" w:hAnsi="Calibri" w:cs="Calibri"/>
          <w:i/>
          <w:iCs/>
          <w:color w:val="000000"/>
        </w:rPr>
        <w:t xml:space="preserve"> </w:t>
      </w:r>
      <w:proofErr w:type="spellStart"/>
      <w:r w:rsidRPr="00645063">
        <w:rPr>
          <w:rFonts w:ascii="Calibri" w:hAnsi="Calibri" w:cs="Calibri"/>
          <w:i/>
          <w:iCs/>
          <w:color w:val="000000"/>
        </w:rPr>
        <w:t>cofrestreion</w:t>
      </w:r>
      <w:proofErr w:type="spellEnd"/>
      <w:r w:rsidRPr="00645063">
        <w:rPr>
          <w:rFonts w:ascii="Calibri" w:hAnsi="Calibri" w:cs="Calibri"/>
          <w:i/>
          <w:iCs/>
          <w:color w:val="000000"/>
        </w:rPr>
        <w:t xml:space="preserve"> </w:t>
      </w:r>
      <w:proofErr w:type="spellStart"/>
      <w:r w:rsidRPr="00645063">
        <w:rPr>
          <w:rFonts w:ascii="Calibri" w:hAnsi="Calibri" w:cs="Calibri"/>
          <w:i/>
          <w:iCs/>
          <w:color w:val="000000"/>
        </w:rPr>
        <w:t>Cyngor</w:t>
      </w:r>
      <w:proofErr w:type="spellEnd"/>
      <w:r w:rsidRPr="00645063">
        <w:rPr>
          <w:rFonts w:ascii="Calibri" w:hAnsi="Calibri" w:cs="Calibri"/>
          <w:i/>
          <w:iCs/>
          <w:color w:val="000000"/>
        </w:rPr>
        <w:t xml:space="preserve"> y </w:t>
      </w:r>
      <w:proofErr w:type="spellStart"/>
      <w:r w:rsidRPr="00645063">
        <w:rPr>
          <w:rFonts w:ascii="Calibri" w:hAnsi="Calibri" w:cs="Calibri"/>
          <w:i/>
          <w:iCs/>
          <w:color w:val="000000"/>
        </w:rPr>
        <w:t>Gweithlu</w:t>
      </w:r>
      <w:proofErr w:type="spellEnd"/>
      <w:r w:rsidRPr="00645063">
        <w:rPr>
          <w:rFonts w:ascii="Calibri" w:hAnsi="Calibri" w:cs="Calibri"/>
          <w:i/>
          <w:iCs/>
          <w:color w:val="000000"/>
        </w:rPr>
        <w:t xml:space="preserve"> </w:t>
      </w:r>
      <w:proofErr w:type="spellStart"/>
      <w:r w:rsidRPr="00645063">
        <w:rPr>
          <w:rFonts w:ascii="Calibri" w:hAnsi="Calibri" w:cs="Calibri"/>
          <w:i/>
          <w:iCs/>
          <w:color w:val="000000"/>
        </w:rPr>
        <w:t>Addysg</w:t>
      </w:r>
      <w:proofErr w:type="spellEnd"/>
      <w:r w:rsidRPr="00645063">
        <w:rPr>
          <w:rFonts w:ascii="Calibri" w:hAnsi="Calibri" w:cs="Calibri"/>
          <w:color w:val="000000"/>
        </w:rPr>
        <w:t xml:space="preserve">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4" w:history="1">
        <w:r w:rsidRPr="00645063">
          <w:rPr>
            <w:rStyle w:val="Hyperlink"/>
            <w:rFonts w:ascii="Calibri" w:hAnsi="Calibri" w:cs="Calibri"/>
          </w:rPr>
          <w:t>https://www.ewc.wales/site/index.php/cy/priodoldeb-i-ymarfer/cod-ymddygiad-ac-ymarfer-proffesiynol-cga/y-cod</w:t>
        </w:r>
      </w:hyperlink>
      <w:r w:rsidRPr="00645063">
        <w:rPr>
          <w:rFonts w:ascii="Calibri" w:hAnsi="Calibri" w:cs="Calibri"/>
          <w:color w:val="000000"/>
        </w:rPr>
        <w:t xml:space="preserve"> [06/05/2024].</w:t>
      </w:r>
    </w:p>
    <w:p w14:paraId="165B333E"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Durlak</w:t>
      </w:r>
      <w:proofErr w:type="spellEnd"/>
      <w:r w:rsidRPr="00645063">
        <w:rPr>
          <w:rFonts w:ascii="Calibri" w:hAnsi="Calibri" w:cs="Calibri"/>
          <w:color w:val="000000"/>
        </w:rPr>
        <w:t xml:space="preserve">, J.A., Weissberg, R.P., </w:t>
      </w:r>
      <w:proofErr w:type="spellStart"/>
      <w:r w:rsidRPr="00645063">
        <w:rPr>
          <w:rFonts w:ascii="Calibri" w:hAnsi="Calibri" w:cs="Calibri"/>
          <w:color w:val="000000"/>
        </w:rPr>
        <w:t>Dymnicki</w:t>
      </w:r>
      <w:proofErr w:type="spellEnd"/>
      <w:r w:rsidRPr="00645063">
        <w:rPr>
          <w:rFonts w:ascii="Calibri" w:hAnsi="Calibri" w:cs="Calibri"/>
          <w:color w:val="000000"/>
        </w:rPr>
        <w:t xml:space="preserve">, A.B., Taylor, </w:t>
      </w:r>
      <w:proofErr w:type="gramStart"/>
      <w:r w:rsidRPr="00645063">
        <w:rPr>
          <w:rFonts w:ascii="Calibri" w:hAnsi="Calibri" w:cs="Calibri"/>
          <w:color w:val="000000"/>
        </w:rPr>
        <w:t>R.D.</w:t>
      </w:r>
      <w:proofErr w:type="gramEnd"/>
      <w:r w:rsidRPr="00645063">
        <w:rPr>
          <w:rFonts w:ascii="Calibri" w:hAnsi="Calibri" w:cs="Calibri"/>
          <w:color w:val="000000"/>
        </w:rPr>
        <w:t xml:space="preserve"> and </w:t>
      </w:r>
      <w:proofErr w:type="spellStart"/>
      <w:r w:rsidRPr="00645063">
        <w:rPr>
          <w:rFonts w:ascii="Calibri" w:hAnsi="Calibri" w:cs="Calibri"/>
          <w:color w:val="000000"/>
        </w:rPr>
        <w:t>Schellinger</w:t>
      </w:r>
      <w:proofErr w:type="spellEnd"/>
      <w:r w:rsidRPr="00645063">
        <w:rPr>
          <w:rFonts w:ascii="Calibri" w:hAnsi="Calibri" w:cs="Calibri"/>
          <w:color w:val="000000"/>
        </w:rPr>
        <w:t>, K.B. (2011). The impact of enhancing students’ social and emotional learning: A meta-analysis of school-based universal interventions.</w:t>
      </w:r>
      <w:r w:rsidRPr="00645063">
        <w:rPr>
          <w:rStyle w:val="apple-converted-space"/>
          <w:rFonts w:ascii="Calibri" w:eastAsiaTheme="majorEastAsia" w:hAnsi="Calibri" w:cs="Calibri"/>
          <w:color w:val="000000"/>
        </w:rPr>
        <w:t> </w:t>
      </w:r>
      <w:r w:rsidRPr="00645063">
        <w:rPr>
          <w:rFonts w:ascii="Calibri" w:hAnsi="Calibri" w:cs="Calibri"/>
          <w:i/>
          <w:iCs/>
          <w:color w:val="000000"/>
        </w:rPr>
        <w:t>Child Development</w:t>
      </w:r>
      <w:r w:rsidRPr="00645063">
        <w:rPr>
          <w:rFonts w:ascii="Calibri" w:hAnsi="Calibri" w:cs="Calibri"/>
          <w:color w:val="000000"/>
        </w:rPr>
        <w:t>, tt.405–432.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5" w:history="1">
        <w:r w:rsidRPr="00645063">
          <w:rPr>
            <w:rStyle w:val="Hyperlink"/>
            <w:rFonts w:ascii="Calibri" w:hAnsi="Calibri" w:cs="Calibri"/>
          </w:rPr>
          <w:t>https://pubmed.ncbi.nlm.nih.gov/21291449/</w:t>
        </w:r>
      </w:hyperlink>
      <w:r w:rsidRPr="00645063">
        <w:rPr>
          <w:rFonts w:ascii="Calibri" w:hAnsi="Calibri" w:cs="Calibri"/>
          <w:color w:val="000000"/>
        </w:rPr>
        <w:t xml:space="preserve"> [06/05/2024]. </w:t>
      </w:r>
    </w:p>
    <w:p w14:paraId="1F1ABF50" w14:textId="6F93949C"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Emotionally Healthy Schools (2019).</w:t>
      </w:r>
      <w:r w:rsidRPr="00645063">
        <w:rPr>
          <w:rStyle w:val="apple-converted-space"/>
          <w:rFonts w:ascii="Calibri" w:eastAsiaTheme="majorEastAsia" w:hAnsi="Calibri" w:cs="Calibri"/>
          <w:color w:val="000000"/>
        </w:rPr>
        <w:t> </w:t>
      </w:r>
      <w:r w:rsidRPr="00645063">
        <w:rPr>
          <w:rFonts w:ascii="Calibri" w:hAnsi="Calibri" w:cs="Calibri"/>
          <w:i/>
          <w:iCs/>
          <w:color w:val="000000"/>
        </w:rPr>
        <w:t>The Leuven Scale</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Emotionally Healthy Schools.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6" w:history="1">
        <w:r w:rsidRPr="00645063">
          <w:rPr>
            <w:rStyle w:val="Hyperlink"/>
            <w:rFonts w:ascii="Calibri" w:hAnsi="Calibri" w:cs="Calibri"/>
          </w:rPr>
          <w:t>https://emotionallyhealthyschools.org/primary/the-leuven-scale/</w:t>
        </w:r>
      </w:hyperlink>
      <w:r w:rsidRPr="00645063">
        <w:rPr>
          <w:rFonts w:ascii="Calibri" w:hAnsi="Calibri" w:cs="Calibri"/>
          <w:color w:val="000000"/>
        </w:rPr>
        <w:t xml:space="preserve"> [06/05/2024]</w:t>
      </w:r>
    </w:p>
    <w:p w14:paraId="59CBE184"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Estyn (2019).</w:t>
      </w:r>
      <w:r w:rsidRPr="00645063">
        <w:rPr>
          <w:rStyle w:val="apple-converted-space"/>
          <w:rFonts w:ascii="Calibri" w:eastAsiaTheme="majorEastAsia" w:hAnsi="Calibri" w:cs="Calibri"/>
          <w:color w:val="000000"/>
        </w:rPr>
        <w:t> </w:t>
      </w:r>
      <w:r w:rsidRPr="00645063">
        <w:rPr>
          <w:rFonts w:ascii="Calibri" w:hAnsi="Calibri" w:cs="Calibri"/>
          <w:i/>
          <w:iCs/>
          <w:color w:val="000000"/>
        </w:rPr>
        <w:t>Healthy and happy School impact on pupils’ health and wellbeing</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7" w:history="1">
        <w:r w:rsidRPr="00645063">
          <w:rPr>
            <w:rStyle w:val="Hyperlink"/>
            <w:rFonts w:ascii="Calibri" w:hAnsi="Calibri" w:cs="Calibri"/>
          </w:rPr>
          <w:t>https://www.estyn.gov.wales/system/files/2022-01/Healthy%2520and%2520Happy%2520report%2520En_0.pdf</w:t>
        </w:r>
      </w:hyperlink>
      <w:r w:rsidRPr="00645063">
        <w:rPr>
          <w:rFonts w:ascii="Calibri" w:hAnsi="Calibri" w:cs="Calibri"/>
          <w:color w:val="000000"/>
        </w:rPr>
        <w:t xml:space="preserve"> [06/05/2024]</w:t>
      </w:r>
    </w:p>
    <w:p w14:paraId="5E56E64D" w14:textId="6A03F938" w:rsidR="00645063" w:rsidRPr="00645063" w:rsidRDefault="005E413D"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Estyn (2023).</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A report on Ysgol </w:t>
      </w:r>
      <w:proofErr w:type="spellStart"/>
      <w:r w:rsidRPr="00645063">
        <w:rPr>
          <w:rFonts w:ascii="Calibri" w:hAnsi="Calibri" w:cs="Calibri"/>
          <w:i/>
          <w:iCs/>
          <w:color w:val="000000"/>
        </w:rPr>
        <w:t>Maes</w:t>
      </w:r>
      <w:proofErr w:type="spellEnd"/>
      <w:r w:rsidRPr="00645063">
        <w:rPr>
          <w:rFonts w:ascii="Calibri" w:hAnsi="Calibri" w:cs="Calibri"/>
          <w:i/>
          <w:iCs/>
          <w:color w:val="000000"/>
        </w:rPr>
        <w:t xml:space="preserve"> y </w:t>
      </w:r>
      <w:proofErr w:type="spellStart"/>
      <w:r w:rsidRPr="00645063">
        <w:rPr>
          <w:rFonts w:ascii="Calibri" w:hAnsi="Calibri" w:cs="Calibri"/>
          <w:i/>
          <w:iCs/>
          <w:color w:val="000000"/>
        </w:rPr>
        <w:t>Gwendraeth</w:t>
      </w:r>
      <w:proofErr w:type="spellEnd"/>
      <w:r w:rsidRPr="00645063">
        <w:rPr>
          <w:rFonts w:ascii="Calibri" w:hAnsi="Calibri" w:cs="Calibri"/>
          <w:i/>
          <w:iCs/>
          <w:color w:val="000000"/>
        </w:rPr>
        <w:t xml:space="preserve"> 74 </w:t>
      </w:r>
      <w:proofErr w:type="spellStart"/>
      <w:r w:rsidRPr="00645063">
        <w:rPr>
          <w:rFonts w:ascii="Calibri" w:hAnsi="Calibri" w:cs="Calibri"/>
          <w:i/>
          <w:iCs/>
          <w:color w:val="000000"/>
        </w:rPr>
        <w:t>Heol</w:t>
      </w:r>
      <w:proofErr w:type="spellEnd"/>
      <w:r w:rsidRPr="00645063">
        <w:rPr>
          <w:rFonts w:ascii="Calibri" w:hAnsi="Calibri" w:cs="Calibri"/>
          <w:i/>
          <w:iCs/>
          <w:color w:val="000000"/>
        </w:rPr>
        <w:t xml:space="preserve"> Y Parc </w:t>
      </w:r>
      <w:proofErr w:type="spellStart"/>
      <w:r w:rsidRPr="00645063">
        <w:rPr>
          <w:rFonts w:ascii="Calibri" w:hAnsi="Calibri" w:cs="Calibri"/>
          <w:i/>
          <w:iCs/>
          <w:color w:val="000000"/>
        </w:rPr>
        <w:t>Cefneithin</w:t>
      </w:r>
      <w:proofErr w:type="spellEnd"/>
      <w:r w:rsidRPr="00645063">
        <w:rPr>
          <w:rFonts w:ascii="Calibri" w:hAnsi="Calibri" w:cs="Calibri"/>
          <w:i/>
          <w:iCs/>
          <w:color w:val="000000"/>
        </w:rPr>
        <w:t>, Llanelli SA14 7DT Date of inspection</w:t>
      </w:r>
      <w:r w:rsidRPr="00645063">
        <w:rPr>
          <w:rFonts w:ascii="Calibri" w:hAnsi="Calibri" w:cs="Calibri"/>
          <w:color w:val="000000"/>
        </w:rPr>
        <w:t xml:space="preserve">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8" w:history="1">
        <w:r w:rsidRPr="00645063">
          <w:rPr>
            <w:rStyle w:val="Hyperlink"/>
            <w:rFonts w:ascii="Calibri" w:hAnsi="Calibri" w:cs="Calibri"/>
          </w:rPr>
          <w:t>https://www.estyn.gov.wales/system/files/2024-01/Inspection%20report%20Maes%20Y%20Gwendraeth%202023_0.pdf</w:t>
        </w:r>
      </w:hyperlink>
      <w:r w:rsidRPr="00645063">
        <w:rPr>
          <w:rFonts w:ascii="Calibri" w:hAnsi="Calibri" w:cs="Calibri"/>
          <w:color w:val="000000"/>
        </w:rPr>
        <w:t xml:space="preserve"> [06/05/24].</w:t>
      </w:r>
    </w:p>
    <w:p w14:paraId="2349AC2A" w14:textId="32BABBD3"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Ethical Research Involving Children (2013).</w:t>
      </w:r>
      <w:r w:rsidRPr="00645063">
        <w:rPr>
          <w:rStyle w:val="apple-converted-space"/>
          <w:rFonts w:ascii="Calibri" w:eastAsiaTheme="majorEastAsia" w:hAnsi="Calibri" w:cs="Calibri"/>
          <w:color w:val="000000"/>
        </w:rPr>
        <w:t> </w:t>
      </w:r>
      <w:r w:rsidRPr="00645063">
        <w:rPr>
          <w:rFonts w:ascii="Calibri" w:hAnsi="Calibri" w:cs="Calibri"/>
          <w:i/>
          <w:iCs/>
          <w:color w:val="000000"/>
        </w:rPr>
        <w:t>International Charter for Ethical Research Involving Children</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Ethical Research Involving Children.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9" w:history="1">
        <w:r w:rsidRPr="00645063">
          <w:rPr>
            <w:rStyle w:val="Hyperlink"/>
            <w:rFonts w:ascii="Calibri" w:hAnsi="Calibri" w:cs="Calibri"/>
          </w:rPr>
          <w:t>https://childethics.com/charter/</w:t>
        </w:r>
      </w:hyperlink>
      <w:r w:rsidRPr="00645063">
        <w:rPr>
          <w:rFonts w:ascii="Calibri" w:hAnsi="Calibri" w:cs="Calibri"/>
          <w:color w:val="000000"/>
        </w:rPr>
        <w:t xml:space="preserve"> [06/05/2024]</w:t>
      </w:r>
    </w:p>
    <w:p w14:paraId="5C5E8FAD"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lastRenderedPageBreak/>
        <w:t>Frazier, T. and Doyle, S.L. (2023). Nurturing positive mental health and wellbeing in educational settings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0" w:history="1">
        <w:r w:rsidRPr="00645063">
          <w:rPr>
            <w:rStyle w:val="Hyperlink"/>
            <w:rFonts w:ascii="Calibri" w:hAnsi="Calibri" w:cs="Calibri"/>
          </w:rPr>
          <w:t>https://doi.org/10.3389/fpubh.2023.1287532</w:t>
        </w:r>
      </w:hyperlink>
      <w:r w:rsidRPr="00645063">
        <w:rPr>
          <w:rFonts w:ascii="Calibri" w:hAnsi="Calibri" w:cs="Calibri"/>
          <w:color w:val="000000"/>
        </w:rPr>
        <w:t xml:space="preserve"> [06/05/2024]</w:t>
      </w:r>
    </w:p>
    <w:p w14:paraId="544E42D6"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Fredrickson, B. (2001). The Role of Positive Emotions in Positive Psychology. The Broaden-and-Build Theory of Positive Emotions.</w:t>
      </w:r>
      <w:r w:rsidRPr="00645063">
        <w:rPr>
          <w:rStyle w:val="apple-converted-space"/>
          <w:rFonts w:ascii="Calibri" w:eastAsiaTheme="majorEastAsia" w:hAnsi="Calibri" w:cs="Calibri"/>
          <w:color w:val="000000"/>
        </w:rPr>
        <w:t> </w:t>
      </w:r>
      <w:r w:rsidRPr="00645063">
        <w:rPr>
          <w:rFonts w:ascii="Calibri" w:hAnsi="Calibri" w:cs="Calibri"/>
          <w:i/>
          <w:iCs/>
          <w:color w:val="000000"/>
        </w:rPr>
        <w:t>The American Psychologist</w:t>
      </w:r>
      <w:r w:rsidRPr="00645063">
        <w:rPr>
          <w:rFonts w:ascii="Calibri" w:hAnsi="Calibri" w:cs="Calibri"/>
          <w:color w:val="000000"/>
        </w:rPr>
        <w:t>, tt.218–26. [</w:t>
      </w:r>
      <w:proofErr w:type="spellStart"/>
      <w:r w:rsidRPr="00645063">
        <w:rPr>
          <w:rFonts w:ascii="Calibri" w:hAnsi="Calibri" w:cs="Calibri"/>
          <w:color w:val="000000"/>
        </w:rPr>
        <w:t>ar-</w:t>
      </w:r>
      <w:proofErr w:type="gramStart"/>
      <w:r w:rsidRPr="00645063">
        <w:rPr>
          <w:rFonts w:ascii="Calibri" w:hAnsi="Calibri" w:cs="Calibri"/>
          <w:color w:val="000000"/>
        </w:rPr>
        <w:t>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proofErr w:type="gram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1" w:history="1">
        <w:r w:rsidRPr="00645063">
          <w:rPr>
            <w:rStyle w:val="Hyperlink"/>
            <w:rFonts w:ascii="Calibri" w:hAnsi="Calibri" w:cs="Calibri"/>
          </w:rPr>
          <w:t>https://www.ncbi.nlm.nih.gov/pmc/articles/PMC3122271/</w:t>
        </w:r>
      </w:hyperlink>
      <w:r w:rsidRPr="00645063">
        <w:rPr>
          <w:rFonts w:ascii="Calibri" w:hAnsi="Calibri" w:cs="Calibri"/>
          <w:color w:val="000000"/>
        </w:rPr>
        <w:t xml:space="preserve"> [06/05/2024]</w:t>
      </w:r>
    </w:p>
    <w:p w14:paraId="23BFE13E" w14:textId="77777777" w:rsidR="00645063" w:rsidRDefault="00645063" w:rsidP="00645063">
      <w:pPr>
        <w:pStyle w:val="NormalWeb"/>
        <w:spacing w:before="0" w:beforeAutospacing="0" w:after="240" w:afterAutospacing="0" w:line="360" w:lineRule="auto"/>
        <w:rPr>
          <w:rFonts w:ascii="Calibri" w:hAnsi="Calibri" w:cs="Calibri"/>
          <w:color w:val="000000"/>
        </w:rPr>
      </w:pPr>
    </w:p>
    <w:p w14:paraId="24385C2E" w14:textId="57138AC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 xml:space="preserve">Humphrey, N., </w:t>
      </w:r>
      <w:proofErr w:type="spellStart"/>
      <w:r w:rsidRPr="00645063">
        <w:rPr>
          <w:rFonts w:ascii="Calibri" w:hAnsi="Calibri" w:cs="Calibri"/>
          <w:color w:val="000000"/>
        </w:rPr>
        <w:t>Kalambouka</w:t>
      </w:r>
      <w:proofErr w:type="spellEnd"/>
      <w:r w:rsidRPr="00645063">
        <w:rPr>
          <w:rFonts w:ascii="Calibri" w:hAnsi="Calibri" w:cs="Calibri"/>
          <w:color w:val="000000"/>
        </w:rPr>
        <w:t xml:space="preserve">, A., </w:t>
      </w:r>
      <w:proofErr w:type="spellStart"/>
      <w:r w:rsidRPr="00645063">
        <w:rPr>
          <w:rFonts w:ascii="Calibri" w:hAnsi="Calibri" w:cs="Calibri"/>
          <w:color w:val="000000"/>
        </w:rPr>
        <w:t>Wigelsworth</w:t>
      </w:r>
      <w:proofErr w:type="spellEnd"/>
      <w:r w:rsidRPr="00645063">
        <w:rPr>
          <w:rFonts w:ascii="Calibri" w:hAnsi="Calibri" w:cs="Calibri"/>
          <w:color w:val="000000"/>
        </w:rPr>
        <w:t xml:space="preserve">, M., </w:t>
      </w:r>
      <w:proofErr w:type="spellStart"/>
      <w:r w:rsidRPr="00645063">
        <w:rPr>
          <w:rFonts w:ascii="Calibri" w:hAnsi="Calibri" w:cs="Calibri"/>
          <w:color w:val="000000"/>
        </w:rPr>
        <w:t>Lendrum</w:t>
      </w:r>
      <w:proofErr w:type="spellEnd"/>
      <w:r w:rsidRPr="00645063">
        <w:rPr>
          <w:rFonts w:ascii="Calibri" w:hAnsi="Calibri" w:cs="Calibri"/>
          <w:color w:val="000000"/>
        </w:rPr>
        <w:t>, A., Deighton, J. and Wolpert, M. (2011). Measures of Social and Emotional Skills for Children and Young People.</w:t>
      </w:r>
      <w:r w:rsidRPr="00645063">
        <w:rPr>
          <w:rStyle w:val="apple-converted-space"/>
          <w:rFonts w:ascii="Calibri" w:eastAsiaTheme="majorEastAsia" w:hAnsi="Calibri" w:cs="Calibri"/>
          <w:color w:val="000000"/>
        </w:rPr>
        <w:t> </w:t>
      </w:r>
      <w:r w:rsidRPr="00645063">
        <w:rPr>
          <w:rFonts w:ascii="Calibri" w:hAnsi="Calibri" w:cs="Calibri"/>
          <w:i/>
          <w:iCs/>
          <w:color w:val="000000"/>
        </w:rPr>
        <w:t>Educational and Psychological Measurement</w:t>
      </w:r>
      <w:r w:rsidRPr="00645063">
        <w:rPr>
          <w:rFonts w:ascii="Calibri" w:hAnsi="Calibri" w:cs="Calibri"/>
          <w:color w:val="000000"/>
        </w:rPr>
        <w:t>, tt.617–637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2" w:history="1">
        <w:r w:rsidRPr="00645063">
          <w:rPr>
            <w:rStyle w:val="Hyperlink"/>
            <w:rFonts w:ascii="Calibri" w:hAnsi="Calibri" w:cs="Calibri"/>
          </w:rPr>
          <w:t>https://doi.org/10.1177/0013164410382896</w:t>
        </w:r>
      </w:hyperlink>
      <w:r w:rsidRPr="00645063">
        <w:rPr>
          <w:rFonts w:ascii="Calibri" w:hAnsi="Calibri" w:cs="Calibri"/>
          <w:color w:val="000000"/>
        </w:rPr>
        <w:t xml:space="preserve"> [06/05/2024]</w:t>
      </w:r>
    </w:p>
    <w:p w14:paraId="7C9B1EB1" w14:textId="4F24FFD0"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 xml:space="preserve">Hurley, </w:t>
      </w:r>
      <w:proofErr w:type="gramStart"/>
      <w:r w:rsidRPr="00645063">
        <w:rPr>
          <w:rFonts w:ascii="Calibri" w:hAnsi="Calibri" w:cs="Calibri"/>
          <w:color w:val="000000"/>
        </w:rPr>
        <w:t>J.C.</w:t>
      </w:r>
      <w:proofErr w:type="gramEnd"/>
      <w:r w:rsidRPr="00645063">
        <w:rPr>
          <w:rFonts w:ascii="Calibri" w:hAnsi="Calibri" w:cs="Calibri"/>
          <w:color w:val="000000"/>
        </w:rPr>
        <w:t xml:space="preserve"> and Underwood, M.K. (2002). Children’s Understanding of Their Research Rights before and after Debriefing: Informed Assent, Confidentiality, and Stopping Participation.</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Child </w:t>
      </w:r>
      <w:proofErr w:type="gramStart"/>
      <w:r w:rsidRPr="00645063">
        <w:rPr>
          <w:rFonts w:ascii="Calibri" w:hAnsi="Calibri" w:cs="Calibri"/>
          <w:i/>
          <w:iCs/>
          <w:color w:val="000000"/>
        </w:rPr>
        <w:t>Development</w:t>
      </w:r>
      <w:r w:rsidRPr="00645063">
        <w:rPr>
          <w:rFonts w:ascii="Calibri" w:hAnsi="Calibri" w:cs="Calibri"/>
          <w:color w:val="000000"/>
        </w:rPr>
        <w:t>,  tt</w:t>
      </w:r>
      <w:proofErr w:type="gramEnd"/>
      <w:r w:rsidRPr="00645063">
        <w:rPr>
          <w:rFonts w:ascii="Calibri" w:hAnsi="Calibri" w:cs="Calibri"/>
          <w:color w:val="000000"/>
        </w:rPr>
        <w:t>.132–143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3" w:history="1">
        <w:r w:rsidRPr="00645063">
          <w:rPr>
            <w:rStyle w:val="Hyperlink"/>
            <w:rFonts w:ascii="Calibri" w:hAnsi="Calibri" w:cs="Calibri"/>
          </w:rPr>
          <w:t>https://doi.org/10.1111/1467-8624.00396</w:t>
        </w:r>
      </w:hyperlink>
      <w:r w:rsidRPr="00645063">
        <w:rPr>
          <w:rFonts w:ascii="Calibri" w:hAnsi="Calibri" w:cs="Calibri"/>
          <w:color w:val="000000"/>
        </w:rPr>
        <w:t xml:space="preserve"> [06/05/2024].</w:t>
      </w:r>
    </w:p>
    <w:p w14:paraId="7E48EFD0"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Kidger</w:t>
      </w:r>
      <w:proofErr w:type="spellEnd"/>
      <w:r w:rsidRPr="00645063">
        <w:rPr>
          <w:rFonts w:ascii="Calibri" w:hAnsi="Calibri" w:cs="Calibri"/>
          <w:color w:val="000000"/>
        </w:rPr>
        <w:t>, J., Araya, R., Donovan, J. and Gunnell, D. (2012). The Effect of the School Environment on the Emotional Health of Adolescents: A Systematic Review.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tt.925–949.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4" w:history="1">
        <w:r w:rsidRPr="00645063">
          <w:rPr>
            <w:rStyle w:val="Hyperlink"/>
            <w:rFonts w:ascii="Calibri" w:hAnsi="Calibri" w:cs="Calibri"/>
          </w:rPr>
          <w:t>https://doi.org/10.1542/peds.2011-2248</w:t>
        </w:r>
      </w:hyperlink>
      <w:r w:rsidRPr="00645063">
        <w:rPr>
          <w:rFonts w:ascii="Calibri" w:hAnsi="Calibri" w:cs="Calibri"/>
          <w:color w:val="000000"/>
        </w:rPr>
        <w:t xml:space="preserve"> [06/05/2024]</w:t>
      </w:r>
    </w:p>
    <w:p w14:paraId="1CE9C123"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Llywodraeth</w:t>
      </w:r>
      <w:proofErr w:type="spellEnd"/>
      <w:r w:rsidRPr="00645063">
        <w:rPr>
          <w:rFonts w:ascii="Calibri" w:hAnsi="Calibri" w:cs="Calibri"/>
          <w:color w:val="000000"/>
        </w:rPr>
        <w:t xml:space="preserve"> Cymru (2023).</w:t>
      </w:r>
      <w:r w:rsidRPr="00645063">
        <w:rPr>
          <w:rStyle w:val="apple-converted-space"/>
          <w:rFonts w:ascii="Calibri" w:eastAsiaTheme="majorEastAsia" w:hAnsi="Calibri" w:cs="Calibri"/>
          <w:color w:val="000000"/>
        </w:rPr>
        <w:t> </w:t>
      </w:r>
      <w:proofErr w:type="spellStart"/>
      <w:r w:rsidRPr="00645063">
        <w:rPr>
          <w:rFonts w:ascii="Calibri" w:hAnsi="Calibri" w:cs="Calibri"/>
          <w:i/>
          <w:iCs/>
          <w:color w:val="000000"/>
        </w:rPr>
        <w:t>Llesiant</w:t>
      </w:r>
      <w:proofErr w:type="spellEnd"/>
      <w:r w:rsidRPr="00645063">
        <w:rPr>
          <w:rFonts w:ascii="Calibri" w:hAnsi="Calibri" w:cs="Calibri"/>
          <w:i/>
          <w:iCs/>
          <w:color w:val="000000"/>
        </w:rPr>
        <w:t xml:space="preserve"> Cymru: 2023 | LLYW.CYMRU</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5" w:history="1">
        <w:r w:rsidRPr="00645063">
          <w:rPr>
            <w:rStyle w:val="Hyperlink"/>
            <w:rFonts w:ascii="Calibri" w:hAnsi="Calibri" w:cs="Calibri"/>
          </w:rPr>
          <w:t>https://www.llyw.cymru/llesiant-cymru-2023</w:t>
        </w:r>
      </w:hyperlink>
      <w:r w:rsidRPr="00645063">
        <w:rPr>
          <w:rFonts w:ascii="Calibri" w:hAnsi="Calibri" w:cs="Calibri"/>
          <w:color w:val="000000"/>
        </w:rPr>
        <w:t xml:space="preserve"> [06/05/2024]</w:t>
      </w:r>
    </w:p>
    <w:p w14:paraId="09B7A32E" w14:textId="2BFD4DF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Merriam, S.B. (2009).</w:t>
      </w:r>
      <w:r w:rsidRPr="00645063">
        <w:rPr>
          <w:rStyle w:val="apple-converted-space"/>
          <w:rFonts w:ascii="Calibri" w:eastAsiaTheme="majorEastAsia" w:hAnsi="Calibri" w:cs="Calibri"/>
          <w:color w:val="000000"/>
        </w:rPr>
        <w:t> </w:t>
      </w:r>
      <w:r w:rsidRPr="00645063">
        <w:rPr>
          <w:rFonts w:ascii="Calibri" w:hAnsi="Calibri" w:cs="Calibri"/>
          <w:i/>
          <w:iCs/>
          <w:color w:val="000000"/>
        </w:rPr>
        <w:t>Qualitative research: A guide to design and implementation</w:t>
      </w:r>
      <w:r w:rsidRPr="00645063">
        <w:rPr>
          <w:rFonts w:ascii="Calibri" w:hAnsi="Calibri" w:cs="Calibri"/>
          <w:color w:val="000000"/>
        </w:rPr>
        <w:t>. 4th ed. San Francisco, Ca: Jossey-Bass.</w:t>
      </w:r>
    </w:p>
    <w:p w14:paraId="2FD02F2E" w14:textId="2D312554"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 xml:space="preserve">Morrison, L. and </w:t>
      </w:r>
      <w:proofErr w:type="spellStart"/>
      <w:r w:rsidRPr="00645063">
        <w:rPr>
          <w:rFonts w:ascii="Calibri" w:hAnsi="Calibri" w:cs="Calibri"/>
          <w:color w:val="000000"/>
        </w:rPr>
        <w:t>Vorhaus</w:t>
      </w:r>
      <w:proofErr w:type="spellEnd"/>
      <w:r w:rsidRPr="00645063">
        <w:rPr>
          <w:rFonts w:ascii="Calibri" w:hAnsi="Calibri" w:cs="Calibri"/>
          <w:color w:val="000000"/>
        </w:rPr>
        <w:t>, J. (2012).</w:t>
      </w:r>
      <w:r w:rsidRPr="00645063">
        <w:rPr>
          <w:rStyle w:val="apple-converted-space"/>
          <w:rFonts w:ascii="Calibri" w:eastAsiaTheme="majorEastAsia" w:hAnsi="Calibri" w:cs="Calibri"/>
          <w:color w:val="000000"/>
        </w:rPr>
        <w:t> </w:t>
      </w:r>
      <w:r w:rsidRPr="00645063">
        <w:rPr>
          <w:rFonts w:ascii="Calibri" w:hAnsi="Calibri" w:cs="Calibri"/>
          <w:i/>
          <w:iCs/>
          <w:color w:val="000000"/>
        </w:rPr>
        <w:t>The Impact of Pupil Behaviour and Wellbeing on Educational Outcomes Childhood Wellbeing Research Centre</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6" w:history="1">
        <w:r w:rsidRPr="00645063">
          <w:rPr>
            <w:rStyle w:val="Hyperlink"/>
            <w:rFonts w:ascii="Calibri" w:hAnsi="Calibri" w:cs="Calibri"/>
          </w:rPr>
          <w:t>https://assets.publishing.service.gov.uk/media/5a747ef340f0b604dd7ae609/DFE-RR253.pdf</w:t>
        </w:r>
      </w:hyperlink>
      <w:r w:rsidRPr="00645063">
        <w:rPr>
          <w:rFonts w:ascii="Calibri" w:hAnsi="Calibri" w:cs="Calibri"/>
          <w:color w:val="000000"/>
        </w:rPr>
        <w:t xml:space="preserve"> [06/05/2024]</w:t>
      </w:r>
    </w:p>
    <w:p w14:paraId="60AECE67"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lastRenderedPageBreak/>
        <w:t xml:space="preserve">Nigel Joseph Mathers, Fox, N.J., </w:t>
      </w:r>
      <w:proofErr w:type="spellStart"/>
      <w:r w:rsidRPr="00645063">
        <w:rPr>
          <w:rFonts w:ascii="Calibri" w:hAnsi="Calibri" w:cs="Calibri"/>
          <w:color w:val="000000"/>
        </w:rPr>
        <w:t>Hunn</w:t>
      </w:r>
      <w:proofErr w:type="spellEnd"/>
      <w:r w:rsidRPr="00645063">
        <w:rPr>
          <w:rFonts w:ascii="Calibri" w:hAnsi="Calibri" w:cs="Calibri"/>
          <w:color w:val="000000"/>
        </w:rPr>
        <w:t>, A. and Trent Focus Group (1998).</w:t>
      </w:r>
      <w:r w:rsidRPr="00645063">
        <w:rPr>
          <w:rStyle w:val="apple-converted-space"/>
          <w:rFonts w:ascii="Calibri" w:eastAsiaTheme="majorEastAsia" w:hAnsi="Calibri" w:cs="Calibri"/>
          <w:color w:val="000000"/>
        </w:rPr>
        <w:t> </w:t>
      </w:r>
      <w:r w:rsidRPr="00645063">
        <w:rPr>
          <w:rFonts w:ascii="Calibri" w:hAnsi="Calibri" w:cs="Calibri"/>
          <w:i/>
          <w:iCs/>
          <w:color w:val="000000"/>
        </w:rPr>
        <w:t>Using interviews in a research project</w:t>
      </w:r>
      <w:r w:rsidRPr="00645063">
        <w:rPr>
          <w:rFonts w:ascii="Calibri" w:hAnsi="Calibri" w:cs="Calibri"/>
          <w:color w:val="000000"/>
        </w:rPr>
        <w:t xml:space="preserve">. </w:t>
      </w:r>
      <w:proofErr w:type="spellStart"/>
      <w:r w:rsidRPr="00645063">
        <w:rPr>
          <w:rFonts w:ascii="Calibri" w:hAnsi="Calibri" w:cs="Calibri"/>
          <w:color w:val="000000"/>
        </w:rPr>
        <w:t>Nhs</w:t>
      </w:r>
      <w:proofErr w:type="spellEnd"/>
      <w:r w:rsidRPr="00645063">
        <w:rPr>
          <w:rFonts w:ascii="Calibri" w:hAnsi="Calibri" w:cs="Calibri"/>
          <w:color w:val="000000"/>
        </w:rPr>
        <w:t xml:space="preserve"> Executive, Trent.</w:t>
      </w:r>
    </w:p>
    <w:p w14:paraId="61839982"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Norozi</w:t>
      </w:r>
      <w:proofErr w:type="spellEnd"/>
      <w:r w:rsidRPr="00645063">
        <w:rPr>
          <w:rFonts w:ascii="Calibri" w:hAnsi="Calibri" w:cs="Calibri"/>
          <w:color w:val="000000"/>
        </w:rPr>
        <w:t>, S.A. (2023). The Nexus of Holistic Wellbeing and School Education: A Literature-Informed Theoretical Framework.</w:t>
      </w:r>
      <w:r w:rsidRPr="00645063">
        <w:rPr>
          <w:rStyle w:val="apple-converted-space"/>
          <w:rFonts w:ascii="Calibri" w:eastAsiaTheme="majorEastAsia" w:hAnsi="Calibri" w:cs="Calibri"/>
          <w:color w:val="000000"/>
        </w:rPr>
        <w:t> </w:t>
      </w:r>
      <w:r w:rsidRPr="00645063">
        <w:rPr>
          <w:rFonts w:ascii="Calibri" w:hAnsi="Calibri" w:cs="Calibri"/>
          <w:i/>
          <w:iCs/>
          <w:color w:val="000000"/>
        </w:rPr>
        <w:t>Societies</w:t>
      </w:r>
      <w:r w:rsidRPr="00645063">
        <w:rPr>
          <w:rFonts w:ascii="Calibri" w:hAnsi="Calibri" w:cs="Calibri"/>
          <w:color w:val="000000"/>
        </w:rPr>
        <w:t>, t.113.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7" w:history="1">
        <w:r w:rsidRPr="00645063">
          <w:rPr>
            <w:rStyle w:val="Hyperlink"/>
            <w:rFonts w:ascii="Calibri" w:hAnsi="Calibri" w:cs="Calibri"/>
          </w:rPr>
          <w:t>https://doi.org/10.3390/soc13050113</w:t>
        </w:r>
      </w:hyperlink>
      <w:r w:rsidRPr="00645063">
        <w:rPr>
          <w:rFonts w:ascii="Calibri" w:hAnsi="Calibri" w:cs="Calibri"/>
          <w:color w:val="000000"/>
        </w:rPr>
        <w:t xml:space="preserve"> [06/05/24]. </w:t>
      </w:r>
    </w:p>
    <w:p w14:paraId="3CC6EFEF" w14:textId="1CCBB366" w:rsidR="00645063" w:rsidRPr="00645063" w:rsidRDefault="00645063"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Opdenakker</w:t>
      </w:r>
      <w:proofErr w:type="spellEnd"/>
      <w:r w:rsidRPr="00645063">
        <w:rPr>
          <w:rFonts w:ascii="Calibri" w:hAnsi="Calibri" w:cs="Calibri"/>
          <w:color w:val="000000"/>
        </w:rPr>
        <w:t>, R. (2006). Advantages and Disadvantages of Four Interview Techniques in Qualitative Research.</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Forum Qualitative </w:t>
      </w:r>
      <w:proofErr w:type="spellStart"/>
      <w:r w:rsidRPr="00645063">
        <w:rPr>
          <w:rFonts w:ascii="Calibri" w:hAnsi="Calibri" w:cs="Calibri"/>
          <w:i/>
          <w:iCs/>
          <w:color w:val="000000"/>
        </w:rPr>
        <w:t>Sozialforschung</w:t>
      </w:r>
      <w:proofErr w:type="spellEnd"/>
      <w:r w:rsidRPr="00645063">
        <w:rPr>
          <w:rFonts w:ascii="Calibri" w:hAnsi="Calibri" w:cs="Calibri"/>
          <w:i/>
          <w:iCs/>
          <w:color w:val="000000"/>
        </w:rPr>
        <w:t xml:space="preserve"> / Forum: Qualitative Social Research</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8" w:history="1">
        <w:r w:rsidRPr="00645063">
          <w:rPr>
            <w:rStyle w:val="Hyperlink"/>
            <w:rFonts w:ascii="Calibri" w:hAnsi="Calibri" w:cs="Calibri"/>
          </w:rPr>
          <w:t>https://doi.org/10.17169/fqs-7.4.175</w:t>
        </w:r>
      </w:hyperlink>
      <w:r w:rsidRPr="00645063">
        <w:rPr>
          <w:rFonts w:ascii="Calibri" w:hAnsi="Calibri" w:cs="Calibri"/>
          <w:color w:val="000000"/>
        </w:rPr>
        <w:t xml:space="preserve"> [06/04/2024]</w:t>
      </w:r>
    </w:p>
    <w:p w14:paraId="7CC722C6" w14:textId="2A20B194"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Public Health England (2014).</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The link between pupil health and wellbeing and attainment A briefing for head teachers, </w:t>
      </w:r>
      <w:proofErr w:type="gramStart"/>
      <w:r w:rsidRPr="00645063">
        <w:rPr>
          <w:rFonts w:ascii="Calibri" w:hAnsi="Calibri" w:cs="Calibri"/>
          <w:i/>
          <w:iCs/>
          <w:color w:val="000000"/>
        </w:rPr>
        <w:t>governors</w:t>
      </w:r>
      <w:proofErr w:type="gramEnd"/>
      <w:r w:rsidRPr="00645063">
        <w:rPr>
          <w:rFonts w:ascii="Calibri" w:hAnsi="Calibri" w:cs="Calibri"/>
          <w:i/>
          <w:iCs/>
          <w:color w:val="000000"/>
        </w:rPr>
        <w:t xml:space="preserve"> and staff in education settings</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9" w:history="1">
        <w:r w:rsidRPr="00645063">
          <w:rPr>
            <w:rStyle w:val="Hyperlink"/>
            <w:rFonts w:ascii="Calibri" w:hAnsi="Calibri" w:cs="Calibri"/>
          </w:rPr>
          <w:t>https://assets.publishing.service.gov.uk/media/5a7ede2ded915d74e33f2eba/HT_briefing_layoutvFINALvii.pdf</w:t>
        </w:r>
      </w:hyperlink>
      <w:r w:rsidRPr="00645063">
        <w:rPr>
          <w:rFonts w:ascii="Calibri" w:hAnsi="Calibri" w:cs="Calibri"/>
          <w:color w:val="000000"/>
        </w:rPr>
        <w:t xml:space="preserve"> [06/05/2024]</w:t>
      </w:r>
    </w:p>
    <w:p w14:paraId="2175228D" w14:textId="21986B6D"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Rahman, S. (2017). The Advantages and Disadvantages of Using Qualitative and Quantitative Approaches and Methods in Language ‘Testing and Assessment’ Research: a Literature Review.</w:t>
      </w:r>
      <w:r w:rsidRPr="00645063">
        <w:rPr>
          <w:rStyle w:val="apple-converted-space"/>
          <w:rFonts w:ascii="Calibri" w:eastAsiaTheme="majorEastAsia" w:hAnsi="Calibri" w:cs="Calibri"/>
          <w:color w:val="000000"/>
        </w:rPr>
        <w:t> </w:t>
      </w:r>
      <w:r w:rsidRPr="00645063">
        <w:rPr>
          <w:rFonts w:ascii="Calibri" w:hAnsi="Calibri" w:cs="Calibri"/>
          <w:i/>
          <w:iCs/>
          <w:color w:val="000000"/>
        </w:rPr>
        <w:t>Journal of Education and Learning</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tt.102–112.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30" w:history="1">
        <w:r w:rsidRPr="00645063">
          <w:rPr>
            <w:rStyle w:val="Hyperlink"/>
            <w:rFonts w:ascii="Calibri" w:hAnsi="Calibri" w:cs="Calibri"/>
          </w:rPr>
          <w:t>https://doi.org/10.5539/jel.v6n1p102</w:t>
        </w:r>
      </w:hyperlink>
      <w:r w:rsidRPr="00645063">
        <w:rPr>
          <w:rFonts w:ascii="Calibri" w:hAnsi="Calibri" w:cs="Calibri"/>
          <w:color w:val="000000"/>
        </w:rPr>
        <w:t xml:space="preserve"> [06/05/2024]</w:t>
      </w:r>
    </w:p>
    <w:p w14:paraId="248F1EAC"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Rea, L.M. and Parker, R.A. (1992).</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Designing and conducting survey </w:t>
      </w:r>
      <w:proofErr w:type="gramStart"/>
      <w:r w:rsidRPr="00645063">
        <w:rPr>
          <w:rFonts w:ascii="Calibri" w:hAnsi="Calibri" w:cs="Calibri"/>
          <w:i/>
          <w:iCs/>
          <w:color w:val="000000"/>
        </w:rPr>
        <w:t>research :</w:t>
      </w:r>
      <w:proofErr w:type="gramEnd"/>
      <w:r w:rsidRPr="00645063">
        <w:rPr>
          <w:rFonts w:ascii="Calibri" w:hAnsi="Calibri" w:cs="Calibri"/>
          <w:i/>
          <w:iCs/>
          <w:color w:val="000000"/>
        </w:rPr>
        <w:t xml:space="preserve"> a comprehensive guide</w:t>
      </w:r>
      <w:r w:rsidRPr="00645063">
        <w:rPr>
          <w:rFonts w:ascii="Calibri" w:hAnsi="Calibri" w:cs="Calibri"/>
          <w:color w:val="000000"/>
        </w:rPr>
        <w:t>. San Francisco: Jossey-Bass.</w:t>
      </w:r>
    </w:p>
    <w:p w14:paraId="40EA36AE" w14:textId="6C8A933A"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School Health Research Network (n.d.).</w:t>
      </w:r>
      <w:r w:rsidRPr="00645063">
        <w:rPr>
          <w:rStyle w:val="apple-converted-space"/>
          <w:rFonts w:ascii="Calibri" w:eastAsiaTheme="majorEastAsia" w:hAnsi="Calibri" w:cs="Calibri"/>
          <w:color w:val="000000"/>
        </w:rPr>
        <w:t> </w:t>
      </w:r>
      <w:proofErr w:type="spellStart"/>
      <w:r w:rsidRPr="00645063">
        <w:rPr>
          <w:rFonts w:ascii="Calibri" w:hAnsi="Calibri" w:cs="Calibri"/>
          <w:i/>
          <w:iCs/>
          <w:color w:val="000000"/>
        </w:rPr>
        <w:t>Datganiad</w:t>
      </w:r>
      <w:proofErr w:type="spellEnd"/>
      <w:r w:rsidRPr="00645063">
        <w:rPr>
          <w:rFonts w:ascii="Calibri" w:hAnsi="Calibri" w:cs="Calibri"/>
          <w:i/>
          <w:iCs/>
          <w:color w:val="000000"/>
        </w:rPr>
        <w:t xml:space="preserve"> GDPR</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School Health Research Network.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31" w:history="1">
        <w:r w:rsidRPr="00645063">
          <w:rPr>
            <w:rStyle w:val="Hyperlink"/>
            <w:rFonts w:ascii="Calibri" w:hAnsi="Calibri" w:cs="Calibri"/>
          </w:rPr>
          <w:t>https://www.shrn.org.uk/cy/datganiad-gdpr-2/</w:t>
        </w:r>
      </w:hyperlink>
      <w:r w:rsidRPr="00645063">
        <w:rPr>
          <w:rFonts w:ascii="Calibri" w:hAnsi="Calibri" w:cs="Calibri"/>
          <w:color w:val="000000"/>
        </w:rPr>
        <w:t xml:space="preserve">  [06/05/2024].</w:t>
      </w:r>
    </w:p>
    <w:p w14:paraId="6EAE938D" w14:textId="1330BF0C"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Seidman, I.E. (2006).</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Interviewing as qualitative </w:t>
      </w:r>
      <w:proofErr w:type="spellStart"/>
      <w:proofErr w:type="gramStart"/>
      <w:r w:rsidRPr="00645063">
        <w:rPr>
          <w:rFonts w:ascii="Calibri" w:hAnsi="Calibri" w:cs="Calibri"/>
          <w:i/>
          <w:iCs/>
          <w:color w:val="000000"/>
        </w:rPr>
        <w:t>researc</w:t>
      </w:r>
      <w:proofErr w:type="spellEnd"/>
      <w:r w:rsidRPr="00645063">
        <w:rPr>
          <w:rFonts w:ascii="Calibri" w:hAnsi="Calibri" w:cs="Calibri"/>
          <w:i/>
          <w:iCs/>
          <w:color w:val="000000"/>
        </w:rPr>
        <w:t xml:space="preserve"> :</w:t>
      </w:r>
      <w:proofErr w:type="gramEnd"/>
      <w:r w:rsidRPr="00645063">
        <w:rPr>
          <w:rFonts w:ascii="Calibri" w:hAnsi="Calibri" w:cs="Calibri"/>
          <w:i/>
          <w:iCs/>
          <w:color w:val="000000"/>
        </w:rPr>
        <w:t xml:space="preserve"> a guide for researchers in education and the social sciences</w:t>
      </w:r>
      <w:r w:rsidRPr="00645063">
        <w:rPr>
          <w:rFonts w:ascii="Calibri" w:hAnsi="Calibri" w:cs="Calibri"/>
          <w:color w:val="000000"/>
        </w:rPr>
        <w:t>. New York: Teachers College Press.</w:t>
      </w:r>
    </w:p>
    <w:p w14:paraId="3A5F8940"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Stake, R.E. (1995).</w:t>
      </w:r>
      <w:r w:rsidRPr="00645063">
        <w:rPr>
          <w:rStyle w:val="apple-converted-space"/>
          <w:rFonts w:ascii="Calibri" w:eastAsiaTheme="majorEastAsia" w:hAnsi="Calibri" w:cs="Calibri"/>
          <w:color w:val="000000"/>
        </w:rPr>
        <w:t> </w:t>
      </w:r>
      <w:r w:rsidRPr="00645063">
        <w:rPr>
          <w:rFonts w:ascii="Calibri" w:hAnsi="Calibri" w:cs="Calibri"/>
          <w:i/>
          <w:iCs/>
          <w:color w:val="000000"/>
        </w:rPr>
        <w:t>The art of case study research</w:t>
      </w:r>
      <w:r w:rsidRPr="00645063">
        <w:rPr>
          <w:rFonts w:ascii="Calibri" w:hAnsi="Calibri" w:cs="Calibri"/>
          <w:color w:val="000000"/>
        </w:rPr>
        <w:t>. London: Sage Publications.</w:t>
      </w:r>
    </w:p>
    <w:p w14:paraId="19A7C43F" w14:textId="787D52DC"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Sutton, J. and Austin, Z. (2015). Qualitative Research: Data Collection, Analysis, and Management.</w:t>
      </w:r>
      <w:r w:rsidRPr="00645063">
        <w:rPr>
          <w:rStyle w:val="apple-converted-space"/>
          <w:rFonts w:ascii="Calibri" w:eastAsiaTheme="majorEastAsia" w:hAnsi="Calibri" w:cs="Calibri"/>
          <w:color w:val="000000"/>
        </w:rPr>
        <w:t> </w:t>
      </w:r>
      <w:r w:rsidRPr="00645063">
        <w:rPr>
          <w:rFonts w:ascii="Calibri" w:hAnsi="Calibri" w:cs="Calibri"/>
          <w:i/>
          <w:iCs/>
          <w:color w:val="000000"/>
        </w:rPr>
        <w:t>The Canadian Journal of Hospital Pharmacy</w:t>
      </w:r>
      <w:r w:rsidRPr="00645063">
        <w:rPr>
          <w:rFonts w:ascii="Calibri" w:hAnsi="Calibri" w:cs="Calibri"/>
          <w:color w:val="000000"/>
        </w:rPr>
        <w:t>, tt.226–231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32" w:history="1">
        <w:r w:rsidRPr="00645063">
          <w:rPr>
            <w:rStyle w:val="Hyperlink"/>
            <w:rFonts w:ascii="Calibri" w:hAnsi="Calibri" w:cs="Calibri"/>
          </w:rPr>
          <w:t>https://pubmed.ncbi.nlm.nih.gov/26157184/</w:t>
        </w:r>
      </w:hyperlink>
      <w:r w:rsidRPr="00645063">
        <w:rPr>
          <w:rFonts w:ascii="Calibri" w:hAnsi="Calibri" w:cs="Calibri"/>
          <w:color w:val="000000"/>
        </w:rPr>
        <w:t xml:space="preserve"> [06/05/2024]</w:t>
      </w:r>
    </w:p>
    <w:p w14:paraId="4BC3F4A1" w14:textId="2A80042F"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lastRenderedPageBreak/>
        <w:t>Veitch, J., Salmon, J., Giles-</w:t>
      </w:r>
      <w:proofErr w:type="spellStart"/>
      <w:r w:rsidRPr="00645063">
        <w:rPr>
          <w:rFonts w:ascii="Calibri" w:hAnsi="Calibri" w:cs="Calibri"/>
          <w:color w:val="000000"/>
        </w:rPr>
        <w:t>Corti</w:t>
      </w:r>
      <w:proofErr w:type="spellEnd"/>
      <w:r w:rsidRPr="00645063">
        <w:rPr>
          <w:rFonts w:ascii="Calibri" w:hAnsi="Calibri" w:cs="Calibri"/>
          <w:color w:val="000000"/>
        </w:rPr>
        <w:t xml:space="preserve">, B., Crawford, D., </w:t>
      </w:r>
      <w:proofErr w:type="spellStart"/>
      <w:r w:rsidRPr="00645063">
        <w:rPr>
          <w:rFonts w:ascii="Calibri" w:hAnsi="Calibri" w:cs="Calibri"/>
          <w:color w:val="000000"/>
        </w:rPr>
        <w:t>Dullaghan</w:t>
      </w:r>
      <w:proofErr w:type="spellEnd"/>
      <w:r w:rsidRPr="00645063">
        <w:rPr>
          <w:rFonts w:ascii="Calibri" w:hAnsi="Calibri" w:cs="Calibri"/>
          <w:color w:val="000000"/>
        </w:rPr>
        <w:t>, K., Carver, A. and Timperio, A. (2017). Challenges in conducting natural experiments in parks—lessons from the REVAMP study.</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International Journal of </w:t>
      </w:r>
      <w:proofErr w:type="spellStart"/>
      <w:r w:rsidRPr="00645063">
        <w:rPr>
          <w:rFonts w:ascii="Calibri" w:hAnsi="Calibri" w:cs="Calibri"/>
          <w:i/>
          <w:iCs/>
          <w:color w:val="000000"/>
        </w:rPr>
        <w:t>Behavioral</w:t>
      </w:r>
      <w:proofErr w:type="spellEnd"/>
      <w:r w:rsidRPr="00645063">
        <w:rPr>
          <w:rFonts w:ascii="Calibri" w:hAnsi="Calibri" w:cs="Calibri"/>
          <w:i/>
          <w:iCs/>
          <w:color w:val="000000"/>
        </w:rPr>
        <w:t xml:space="preserve"> Nutrition and Physical Activity</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33" w:history="1">
        <w:r w:rsidRPr="00645063">
          <w:rPr>
            <w:rStyle w:val="Hyperlink"/>
            <w:rFonts w:ascii="Calibri" w:hAnsi="Calibri" w:cs="Calibri"/>
          </w:rPr>
          <w:t>https://doi.org/10.1186/s12966-016-0460-0</w:t>
        </w:r>
      </w:hyperlink>
      <w:r w:rsidRPr="00645063">
        <w:rPr>
          <w:rFonts w:ascii="Calibri" w:hAnsi="Calibri" w:cs="Calibri"/>
          <w:color w:val="000000"/>
        </w:rPr>
        <w:t xml:space="preserve"> [06/05/2024]</w:t>
      </w:r>
    </w:p>
    <w:p w14:paraId="378CAAC4"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Waters, L. (2011). A Review of School-Based Positive Psychology Interventions.</w:t>
      </w:r>
      <w:r w:rsidRPr="00645063">
        <w:rPr>
          <w:rStyle w:val="apple-converted-space"/>
          <w:rFonts w:ascii="Calibri" w:eastAsiaTheme="majorEastAsia" w:hAnsi="Calibri" w:cs="Calibri"/>
          <w:color w:val="000000"/>
        </w:rPr>
        <w:t> </w:t>
      </w:r>
      <w:r w:rsidRPr="00645063">
        <w:rPr>
          <w:rFonts w:ascii="Calibri" w:hAnsi="Calibri" w:cs="Calibri"/>
          <w:i/>
          <w:iCs/>
          <w:color w:val="000000"/>
        </w:rPr>
        <w:t>The Australian Educational and Developmental Psychologist</w:t>
      </w:r>
      <w:r w:rsidRPr="00645063">
        <w:rPr>
          <w:rFonts w:ascii="Calibri" w:hAnsi="Calibri" w:cs="Calibri"/>
          <w:color w:val="000000"/>
        </w:rPr>
        <w:t>, tt.75–90.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34" w:history="1">
        <w:r w:rsidRPr="00645063">
          <w:rPr>
            <w:rStyle w:val="Hyperlink"/>
            <w:rFonts w:ascii="Calibri" w:hAnsi="Calibri" w:cs="Calibri"/>
          </w:rPr>
          <w:t>https://www.cambridge.org/core/journals/educational-and-developmental-psychologist/article/review-of-schoolbased-positive-psychology-interventions/8B3FBD567056C363EA5207954770F27A</w:t>
        </w:r>
      </w:hyperlink>
      <w:r w:rsidRPr="00645063">
        <w:rPr>
          <w:rFonts w:ascii="Calibri" w:hAnsi="Calibri" w:cs="Calibri"/>
          <w:color w:val="000000"/>
        </w:rPr>
        <w:t xml:space="preserve"> [06/05/24]. </w:t>
      </w:r>
    </w:p>
    <w:p w14:paraId="3BF8324D" w14:textId="0BB9197D" w:rsidR="00645063" w:rsidRPr="00645063" w:rsidRDefault="00645063"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Yaddanapudi</w:t>
      </w:r>
      <w:proofErr w:type="spellEnd"/>
      <w:r w:rsidRPr="00645063">
        <w:rPr>
          <w:rFonts w:ascii="Calibri" w:hAnsi="Calibri" w:cs="Calibri"/>
          <w:color w:val="000000"/>
        </w:rPr>
        <w:t xml:space="preserve">, S. and </w:t>
      </w:r>
      <w:proofErr w:type="spellStart"/>
      <w:r w:rsidRPr="00645063">
        <w:rPr>
          <w:rFonts w:ascii="Calibri" w:hAnsi="Calibri" w:cs="Calibri"/>
          <w:color w:val="000000"/>
        </w:rPr>
        <w:t>Yaddanapudi</w:t>
      </w:r>
      <w:proofErr w:type="spellEnd"/>
      <w:r w:rsidRPr="00645063">
        <w:rPr>
          <w:rFonts w:ascii="Calibri" w:hAnsi="Calibri" w:cs="Calibri"/>
          <w:color w:val="000000"/>
        </w:rPr>
        <w:t>, L. (2019). How to design a questionnaire.</w:t>
      </w:r>
      <w:r w:rsidRPr="00645063">
        <w:rPr>
          <w:rStyle w:val="apple-converted-space"/>
          <w:rFonts w:ascii="Calibri" w:eastAsiaTheme="majorEastAsia" w:hAnsi="Calibri" w:cs="Calibri"/>
          <w:color w:val="000000"/>
        </w:rPr>
        <w:t> </w:t>
      </w:r>
      <w:r w:rsidRPr="00645063">
        <w:rPr>
          <w:rFonts w:ascii="Calibri" w:hAnsi="Calibri" w:cs="Calibri"/>
          <w:i/>
          <w:iCs/>
          <w:color w:val="000000"/>
        </w:rPr>
        <w:t>Indian Journal of Anaesthesia</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tt.335–337.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35" w:history="1">
        <w:r w:rsidRPr="00645063">
          <w:rPr>
            <w:rStyle w:val="Hyperlink"/>
            <w:rFonts w:ascii="Calibri" w:hAnsi="Calibri" w:cs="Calibri"/>
          </w:rPr>
          <w:t>https://doi.org/10.4103/ija.ija_334_19</w:t>
        </w:r>
      </w:hyperlink>
      <w:r w:rsidRPr="00645063">
        <w:rPr>
          <w:rFonts w:ascii="Calibri" w:hAnsi="Calibri" w:cs="Calibri"/>
          <w:color w:val="000000"/>
        </w:rPr>
        <w:t xml:space="preserve"> [06/04/2024]. </w:t>
      </w:r>
    </w:p>
    <w:p w14:paraId="3BAE96CE"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Yin, R.K. (2002).</w:t>
      </w:r>
      <w:r w:rsidRPr="00645063">
        <w:rPr>
          <w:rStyle w:val="apple-converted-space"/>
          <w:rFonts w:ascii="Calibri" w:eastAsiaTheme="majorEastAsia" w:hAnsi="Calibri" w:cs="Calibri"/>
          <w:color w:val="000000"/>
        </w:rPr>
        <w:t> </w:t>
      </w:r>
      <w:r w:rsidRPr="00645063">
        <w:rPr>
          <w:rFonts w:ascii="Calibri" w:hAnsi="Calibri" w:cs="Calibri"/>
          <w:i/>
          <w:iCs/>
          <w:color w:val="000000"/>
        </w:rPr>
        <w:t>Case study research: Design and methods</w:t>
      </w:r>
      <w:r w:rsidRPr="00645063">
        <w:rPr>
          <w:rFonts w:ascii="Calibri" w:hAnsi="Calibri" w:cs="Calibri"/>
          <w:color w:val="000000"/>
        </w:rPr>
        <w:t>. 5th ed. Los Angeles: Sage.</w:t>
      </w:r>
    </w:p>
    <w:p w14:paraId="5D7DE99B" w14:textId="09E93C79" w:rsidR="00200AAD" w:rsidRDefault="00645063" w:rsidP="00D65C0D">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Yin, R.K. (2018).</w:t>
      </w:r>
      <w:r w:rsidRPr="00645063">
        <w:rPr>
          <w:rStyle w:val="apple-converted-space"/>
          <w:rFonts w:ascii="Calibri" w:eastAsiaTheme="majorEastAsia" w:hAnsi="Calibri" w:cs="Calibri"/>
          <w:color w:val="000000"/>
        </w:rPr>
        <w:t> </w:t>
      </w:r>
      <w:r w:rsidRPr="00645063">
        <w:rPr>
          <w:rFonts w:ascii="Calibri" w:hAnsi="Calibri" w:cs="Calibri"/>
          <w:i/>
          <w:iCs/>
          <w:color w:val="000000"/>
        </w:rPr>
        <w:t>Case Study Research and Applications: Design and Methods</w:t>
      </w:r>
      <w:r w:rsidRPr="00645063">
        <w:rPr>
          <w:rFonts w:ascii="Calibri" w:hAnsi="Calibri" w:cs="Calibri"/>
          <w:color w:val="000000"/>
        </w:rPr>
        <w:t>. 6th ed. Thousand Oaks, California: Sage Publications.</w:t>
      </w:r>
    </w:p>
    <w:p w14:paraId="47DC1FAB"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3B8315F0"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6824F23A"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42583035"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0A9BD753"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7B1C264F"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6F1278CC"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0225BEEF"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3BC7B653" w14:textId="77777777" w:rsidR="00A77F61" w:rsidRPr="009B2338" w:rsidRDefault="00A77F61" w:rsidP="009B2338">
      <w:pPr>
        <w:spacing w:line="360" w:lineRule="auto"/>
        <w:rPr>
          <w:u w:val="single"/>
        </w:rPr>
      </w:pPr>
    </w:p>
    <w:sectPr w:rsidR="00A77F61" w:rsidRPr="009B2338">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0598A" w14:textId="77777777" w:rsidR="00D67E37" w:rsidRDefault="00D67E37" w:rsidP="00264FD3">
      <w:pPr>
        <w:spacing w:after="0" w:line="240" w:lineRule="auto"/>
      </w:pPr>
      <w:r>
        <w:separator/>
      </w:r>
    </w:p>
  </w:endnote>
  <w:endnote w:type="continuationSeparator" w:id="0">
    <w:p w14:paraId="12739D52" w14:textId="77777777" w:rsidR="00D67E37" w:rsidRDefault="00D67E37" w:rsidP="00264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9529E5" w14:textId="77777777" w:rsidR="00264FD3" w:rsidRPr="00264FD3" w:rsidRDefault="00264FD3">
    <w:pPr>
      <w:pStyle w:val="Footer"/>
      <w:jc w:val="center"/>
      <w:rPr>
        <w:caps/>
        <w:noProof/>
        <w:color w:val="000000" w:themeColor="text1"/>
      </w:rPr>
    </w:pPr>
    <w:r w:rsidRPr="00264FD3">
      <w:rPr>
        <w:caps/>
        <w:color w:val="000000" w:themeColor="text1"/>
      </w:rPr>
      <w:fldChar w:fldCharType="begin"/>
    </w:r>
    <w:r w:rsidRPr="00264FD3">
      <w:rPr>
        <w:caps/>
        <w:color w:val="000000" w:themeColor="text1"/>
      </w:rPr>
      <w:instrText xml:space="preserve"> PAGE   \* MERGEFORMAT </w:instrText>
    </w:r>
    <w:r w:rsidRPr="00264FD3">
      <w:rPr>
        <w:caps/>
        <w:color w:val="000000" w:themeColor="text1"/>
      </w:rPr>
      <w:fldChar w:fldCharType="separate"/>
    </w:r>
    <w:r w:rsidRPr="00264FD3">
      <w:rPr>
        <w:caps/>
        <w:noProof/>
        <w:color w:val="000000" w:themeColor="text1"/>
      </w:rPr>
      <w:t>2</w:t>
    </w:r>
    <w:r w:rsidRPr="00264FD3">
      <w:rPr>
        <w:caps/>
        <w:noProof/>
        <w:color w:val="000000" w:themeColor="text1"/>
      </w:rPr>
      <w:fldChar w:fldCharType="end"/>
    </w:r>
  </w:p>
  <w:p w14:paraId="052CCC29" w14:textId="77777777" w:rsidR="00264FD3" w:rsidRDefault="00264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E3FEE" w14:textId="77777777" w:rsidR="00D67E37" w:rsidRDefault="00D67E37" w:rsidP="00264FD3">
      <w:pPr>
        <w:spacing w:after="0" w:line="240" w:lineRule="auto"/>
      </w:pPr>
      <w:r>
        <w:separator/>
      </w:r>
    </w:p>
  </w:footnote>
  <w:footnote w:type="continuationSeparator" w:id="0">
    <w:p w14:paraId="31B9FB86" w14:textId="77777777" w:rsidR="00D67E37" w:rsidRDefault="00D67E37" w:rsidP="00264F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F8B00" w14:textId="0D7743F3" w:rsidR="00264FD3" w:rsidRDefault="00264FD3">
    <w:pPr>
      <w:pStyle w:val="Header"/>
    </w:pPr>
    <w:r>
      <w:t xml:space="preserve">ECAD7004                                                                                                                 </w:t>
    </w:r>
    <w:proofErr w:type="spellStart"/>
    <w:r>
      <w:t>Rhif</w:t>
    </w:r>
    <w:proofErr w:type="spellEnd"/>
    <w:r>
      <w:t xml:space="preserve"> </w:t>
    </w:r>
    <w:proofErr w:type="spellStart"/>
    <w:r>
      <w:t>Myfyriwr</w:t>
    </w:r>
    <w:proofErr w:type="spellEnd"/>
    <w:r>
      <w:t>: 2307557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DB45A2"/>
    <w:multiLevelType w:val="multilevel"/>
    <w:tmpl w:val="57E0A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407161"/>
    <w:multiLevelType w:val="hybridMultilevel"/>
    <w:tmpl w:val="EFF66358"/>
    <w:lvl w:ilvl="0" w:tplc="BCC8C4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747371D"/>
    <w:multiLevelType w:val="multilevel"/>
    <w:tmpl w:val="49B03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EF59A3"/>
    <w:multiLevelType w:val="multilevel"/>
    <w:tmpl w:val="F4365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9668E6"/>
    <w:multiLevelType w:val="multilevel"/>
    <w:tmpl w:val="FB440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0F5717"/>
    <w:multiLevelType w:val="hybridMultilevel"/>
    <w:tmpl w:val="A7282E10"/>
    <w:lvl w:ilvl="0" w:tplc="9CD03D72">
      <w:numFmt w:val="bullet"/>
      <w:lvlText w:val=""/>
      <w:lvlJc w:val="left"/>
      <w:pPr>
        <w:ind w:left="720" w:hanging="360"/>
      </w:pPr>
      <w:rPr>
        <w:rFonts w:ascii="Symbol" w:eastAsia="Times New Roman"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5FF7928"/>
    <w:multiLevelType w:val="hybridMultilevel"/>
    <w:tmpl w:val="10388A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573678EF"/>
    <w:multiLevelType w:val="hybridMultilevel"/>
    <w:tmpl w:val="E69C78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5D5129D3"/>
    <w:multiLevelType w:val="multilevel"/>
    <w:tmpl w:val="5D6098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B76015"/>
    <w:multiLevelType w:val="multilevel"/>
    <w:tmpl w:val="9D401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6F46AF1"/>
    <w:multiLevelType w:val="hybridMultilevel"/>
    <w:tmpl w:val="A1281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19520B"/>
    <w:multiLevelType w:val="multilevel"/>
    <w:tmpl w:val="8F181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C5B725C"/>
    <w:multiLevelType w:val="hybridMultilevel"/>
    <w:tmpl w:val="17403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9328B7"/>
    <w:multiLevelType w:val="hybridMultilevel"/>
    <w:tmpl w:val="E6F4AC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49533013">
    <w:abstractNumId w:val="1"/>
  </w:num>
  <w:num w:numId="2" w16cid:durableId="2046983571">
    <w:abstractNumId w:val="10"/>
  </w:num>
  <w:num w:numId="3" w16cid:durableId="838692361">
    <w:abstractNumId w:val="12"/>
  </w:num>
  <w:num w:numId="4" w16cid:durableId="1745104731">
    <w:abstractNumId w:val="9"/>
  </w:num>
  <w:num w:numId="5" w16cid:durableId="2044553532">
    <w:abstractNumId w:val="5"/>
  </w:num>
  <w:num w:numId="6" w16cid:durableId="795097350">
    <w:abstractNumId w:val="6"/>
  </w:num>
  <w:num w:numId="7" w16cid:durableId="424037696">
    <w:abstractNumId w:val="11"/>
  </w:num>
  <w:num w:numId="8" w16cid:durableId="20211818">
    <w:abstractNumId w:val="13"/>
  </w:num>
  <w:num w:numId="9" w16cid:durableId="6034153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71261084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899289804">
    <w:abstractNumId w:val="2"/>
  </w:num>
  <w:num w:numId="12" w16cid:durableId="65792679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11677005">
    <w:abstractNumId w:val="0"/>
  </w:num>
  <w:num w:numId="14" w16cid:durableId="2074310007">
    <w:abstractNumId w:val="4"/>
  </w:num>
  <w:num w:numId="15" w16cid:durableId="15119476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F61"/>
    <w:rsid w:val="0000535D"/>
    <w:rsid w:val="000231F0"/>
    <w:rsid w:val="0003216D"/>
    <w:rsid w:val="000351E2"/>
    <w:rsid w:val="00073CC0"/>
    <w:rsid w:val="00073D10"/>
    <w:rsid w:val="0008631E"/>
    <w:rsid w:val="00094A07"/>
    <w:rsid w:val="000A2E70"/>
    <w:rsid w:val="000A7EBA"/>
    <w:rsid w:val="000C5998"/>
    <w:rsid w:val="000C7252"/>
    <w:rsid w:val="000D2566"/>
    <w:rsid w:val="000D42F2"/>
    <w:rsid w:val="000D5039"/>
    <w:rsid w:val="000D7A2A"/>
    <w:rsid w:val="000D7EDF"/>
    <w:rsid w:val="000E6E5A"/>
    <w:rsid w:val="000F683A"/>
    <w:rsid w:val="00110C11"/>
    <w:rsid w:val="0014050F"/>
    <w:rsid w:val="00155BC4"/>
    <w:rsid w:val="0015712F"/>
    <w:rsid w:val="00187C5E"/>
    <w:rsid w:val="0019067D"/>
    <w:rsid w:val="001934D3"/>
    <w:rsid w:val="001A72FC"/>
    <w:rsid w:val="001B7DB7"/>
    <w:rsid w:val="001C70C5"/>
    <w:rsid w:val="001D2F46"/>
    <w:rsid w:val="001D505A"/>
    <w:rsid w:val="001D7E7F"/>
    <w:rsid w:val="00200AAD"/>
    <w:rsid w:val="002123CA"/>
    <w:rsid w:val="0021376E"/>
    <w:rsid w:val="00230602"/>
    <w:rsid w:val="00240E06"/>
    <w:rsid w:val="002603F6"/>
    <w:rsid w:val="00264E93"/>
    <w:rsid w:val="00264FD3"/>
    <w:rsid w:val="00272B1A"/>
    <w:rsid w:val="00274592"/>
    <w:rsid w:val="002874CC"/>
    <w:rsid w:val="00290563"/>
    <w:rsid w:val="002925C5"/>
    <w:rsid w:val="00294E21"/>
    <w:rsid w:val="002A1E88"/>
    <w:rsid w:val="002B3B9D"/>
    <w:rsid w:val="002B6237"/>
    <w:rsid w:val="002B6675"/>
    <w:rsid w:val="002D5FB4"/>
    <w:rsid w:val="002E22F8"/>
    <w:rsid w:val="002E6D60"/>
    <w:rsid w:val="00314AC0"/>
    <w:rsid w:val="00322C4F"/>
    <w:rsid w:val="00323254"/>
    <w:rsid w:val="00325617"/>
    <w:rsid w:val="00331D8A"/>
    <w:rsid w:val="003337DE"/>
    <w:rsid w:val="00341679"/>
    <w:rsid w:val="00346D5E"/>
    <w:rsid w:val="003551CE"/>
    <w:rsid w:val="00364659"/>
    <w:rsid w:val="0037408E"/>
    <w:rsid w:val="00376C35"/>
    <w:rsid w:val="003864A8"/>
    <w:rsid w:val="0039563C"/>
    <w:rsid w:val="003B129A"/>
    <w:rsid w:val="003C0807"/>
    <w:rsid w:val="003C0C86"/>
    <w:rsid w:val="003D02A7"/>
    <w:rsid w:val="003D6129"/>
    <w:rsid w:val="003E5109"/>
    <w:rsid w:val="003F6749"/>
    <w:rsid w:val="004013C9"/>
    <w:rsid w:val="00401583"/>
    <w:rsid w:val="0040580D"/>
    <w:rsid w:val="004145DA"/>
    <w:rsid w:val="00422C0A"/>
    <w:rsid w:val="00447165"/>
    <w:rsid w:val="00452FA1"/>
    <w:rsid w:val="00472769"/>
    <w:rsid w:val="00472E93"/>
    <w:rsid w:val="0047467E"/>
    <w:rsid w:val="00477F2A"/>
    <w:rsid w:val="00484B7A"/>
    <w:rsid w:val="00491AAC"/>
    <w:rsid w:val="004B732D"/>
    <w:rsid w:val="00503D27"/>
    <w:rsid w:val="00504AA6"/>
    <w:rsid w:val="005121CA"/>
    <w:rsid w:val="005157F7"/>
    <w:rsid w:val="00521A1C"/>
    <w:rsid w:val="00526DFE"/>
    <w:rsid w:val="005335CA"/>
    <w:rsid w:val="00557462"/>
    <w:rsid w:val="0057297F"/>
    <w:rsid w:val="00577464"/>
    <w:rsid w:val="0058303A"/>
    <w:rsid w:val="0058676A"/>
    <w:rsid w:val="0059289C"/>
    <w:rsid w:val="00595CC4"/>
    <w:rsid w:val="005B5323"/>
    <w:rsid w:val="005C79B7"/>
    <w:rsid w:val="005E413D"/>
    <w:rsid w:val="005F35B2"/>
    <w:rsid w:val="005F5438"/>
    <w:rsid w:val="006073E4"/>
    <w:rsid w:val="00612ACB"/>
    <w:rsid w:val="0062317D"/>
    <w:rsid w:val="0062442D"/>
    <w:rsid w:val="006311FD"/>
    <w:rsid w:val="00645063"/>
    <w:rsid w:val="00645F50"/>
    <w:rsid w:val="00664839"/>
    <w:rsid w:val="00670ED3"/>
    <w:rsid w:val="00672BDD"/>
    <w:rsid w:val="00691C60"/>
    <w:rsid w:val="00694BE2"/>
    <w:rsid w:val="006B3D22"/>
    <w:rsid w:val="006C4ABC"/>
    <w:rsid w:val="006D1078"/>
    <w:rsid w:val="006D5F41"/>
    <w:rsid w:val="006D79BA"/>
    <w:rsid w:val="006F5033"/>
    <w:rsid w:val="0071416B"/>
    <w:rsid w:val="00715AEA"/>
    <w:rsid w:val="0071646E"/>
    <w:rsid w:val="0072378C"/>
    <w:rsid w:val="00725229"/>
    <w:rsid w:val="00744DCB"/>
    <w:rsid w:val="007605FE"/>
    <w:rsid w:val="00760EF5"/>
    <w:rsid w:val="00767347"/>
    <w:rsid w:val="007760B4"/>
    <w:rsid w:val="00780351"/>
    <w:rsid w:val="00787508"/>
    <w:rsid w:val="0079137E"/>
    <w:rsid w:val="00791F14"/>
    <w:rsid w:val="007B03E8"/>
    <w:rsid w:val="007B06CE"/>
    <w:rsid w:val="007B4E0E"/>
    <w:rsid w:val="007D1FF3"/>
    <w:rsid w:val="007D41A7"/>
    <w:rsid w:val="007D7AF2"/>
    <w:rsid w:val="00843541"/>
    <w:rsid w:val="0084640C"/>
    <w:rsid w:val="008467D4"/>
    <w:rsid w:val="008524C4"/>
    <w:rsid w:val="008551B8"/>
    <w:rsid w:val="008623A9"/>
    <w:rsid w:val="00863E2D"/>
    <w:rsid w:val="00864CFA"/>
    <w:rsid w:val="00894D69"/>
    <w:rsid w:val="008C532C"/>
    <w:rsid w:val="008D0898"/>
    <w:rsid w:val="008F5D9B"/>
    <w:rsid w:val="00903EDD"/>
    <w:rsid w:val="0090707A"/>
    <w:rsid w:val="009106AB"/>
    <w:rsid w:val="00926F9B"/>
    <w:rsid w:val="009373FD"/>
    <w:rsid w:val="009516E1"/>
    <w:rsid w:val="00964ECD"/>
    <w:rsid w:val="00972BDD"/>
    <w:rsid w:val="00975204"/>
    <w:rsid w:val="0097765E"/>
    <w:rsid w:val="0098684B"/>
    <w:rsid w:val="009A6F5A"/>
    <w:rsid w:val="009B0975"/>
    <w:rsid w:val="009B2338"/>
    <w:rsid w:val="009B6905"/>
    <w:rsid w:val="009C1038"/>
    <w:rsid w:val="009D3E0B"/>
    <w:rsid w:val="009E2E23"/>
    <w:rsid w:val="00A01033"/>
    <w:rsid w:val="00A303AF"/>
    <w:rsid w:val="00A306D2"/>
    <w:rsid w:val="00A41608"/>
    <w:rsid w:val="00A703EE"/>
    <w:rsid w:val="00A757D3"/>
    <w:rsid w:val="00A77F61"/>
    <w:rsid w:val="00A86FD3"/>
    <w:rsid w:val="00AA5C3F"/>
    <w:rsid w:val="00AB6F82"/>
    <w:rsid w:val="00AC6A54"/>
    <w:rsid w:val="00AE07E1"/>
    <w:rsid w:val="00AE4C2C"/>
    <w:rsid w:val="00B1290C"/>
    <w:rsid w:val="00B34211"/>
    <w:rsid w:val="00B426EB"/>
    <w:rsid w:val="00B43CDB"/>
    <w:rsid w:val="00B54A61"/>
    <w:rsid w:val="00B54E58"/>
    <w:rsid w:val="00B658DF"/>
    <w:rsid w:val="00B65ACA"/>
    <w:rsid w:val="00B734B2"/>
    <w:rsid w:val="00B77950"/>
    <w:rsid w:val="00B82592"/>
    <w:rsid w:val="00B90763"/>
    <w:rsid w:val="00BA0F3D"/>
    <w:rsid w:val="00BB78B5"/>
    <w:rsid w:val="00BC2F90"/>
    <w:rsid w:val="00BE228F"/>
    <w:rsid w:val="00BE31A4"/>
    <w:rsid w:val="00BF5DB2"/>
    <w:rsid w:val="00C16C0A"/>
    <w:rsid w:val="00C2005C"/>
    <w:rsid w:val="00C23F05"/>
    <w:rsid w:val="00C2512D"/>
    <w:rsid w:val="00C4179F"/>
    <w:rsid w:val="00C769F3"/>
    <w:rsid w:val="00C87DF0"/>
    <w:rsid w:val="00C93B59"/>
    <w:rsid w:val="00C96A9A"/>
    <w:rsid w:val="00C97AAE"/>
    <w:rsid w:val="00CA18A2"/>
    <w:rsid w:val="00CB242C"/>
    <w:rsid w:val="00CB43B0"/>
    <w:rsid w:val="00CB686E"/>
    <w:rsid w:val="00CB73A4"/>
    <w:rsid w:val="00CC2C2A"/>
    <w:rsid w:val="00CC2EAF"/>
    <w:rsid w:val="00CE0F1C"/>
    <w:rsid w:val="00D14E46"/>
    <w:rsid w:val="00D2132A"/>
    <w:rsid w:val="00D31E1B"/>
    <w:rsid w:val="00D47974"/>
    <w:rsid w:val="00D535E1"/>
    <w:rsid w:val="00D62127"/>
    <w:rsid w:val="00D65C0D"/>
    <w:rsid w:val="00D67E37"/>
    <w:rsid w:val="00D7431D"/>
    <w:rsid w:val="00D86612"/>
    <w:rsid w:val="00DA4E29"/>
    <w:rsid w:val="00DC1D94"/>
    <w:rsid w:val="00DC38D7"/>
    <w:rsid w:val="00DD35FC"/>
    <w:rsid w:val="00DE0A20"/>
    <w:rsid w:val="00DE5D2D"/>
    <w:rsid w:val="00E135A5"/>
    <w:rsid w:val="00E16FA8"/>
    <w:rsid w:val="00E25E0E"/>
    <w:rsid w:val="00E273CE"/>
    <w:rsid w:val="00E32913"/>
    <w:rsid w:val="00E4366A"/>
    <w:rsid w:val="00E43DEE"/>
    <w:rsid w:val="00E46860"/>
    <w:rsid w:val="00E531E2"/>
    <w:rsid w:val="00E5437B"/>
    <w:rsid w:val="00E57003"/>
    <w:rsid w:val="00E76337"/>
    <w:rsid w:val="00E85553"/>
    <w:rsid w:val="00EA56B1"/>
    <w:rsid w:val="00EC481F"/>
    <w:rsid w:val="00EE1843"/>
    <w:rsid w:val="00EF3B29"/>
    <w:rsid w:val="00F11BD8"/>
    <w:rsid w:val="00F1260B"/>
    <w:rsid w:val="00F40D3A"/>
    <w:rsid w:val="00F41DB7"/>
    <w:rsid w:val="00F51744"/>
    <w:rsid w:val="00F600EE"/>
    <w:rsid w:val="00F646DC"/>
    <w:rsid w:val="00F85EC9"/>
    <w:rsid w:val="00F90256"/>
    <w:rsid w:val="00FA1BE1"/>
    <w:rsid w:val="00FA2A81"/>
    <w:rsid w:val="00FC26CD"/>
    <w:rsid w:val="00FC3698"/>
    <w:rsid w:val="00FC458B"/>
    <w:rsid w:val="00FD0789"/>
    <w:rsid w:val="00FD33B8"/>
    <w:rsid w:val="00FD48E4"/>
    <w:rsid w:val="00FD6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F0D76"/>
  <w15:chartTrackingRefBased/>
  <w15:docId w15:val="{D17D03FC-6B54-3A4E-8B0C-8E842F44D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7F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7F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77F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7F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7F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7F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7F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7F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7F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F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7F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77F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7F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7F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7F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7F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7F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7F61"/>
    <w:rPr>
      <w:rFonts w:eastAsiaTheme="majorEastAsia" w:cstheme="majorBidi"/>
      <w:color w:val="272727" w:themeColor="text1" w:themeTint="D8"/>
    </w:rPr>
  </w:style>
  <w:style w:type="paragraph" w:styleId="Title">
    <w:name w:val="Title"/>
    <w:basedOn w:val="Normal"/>
    <w:next w:val="Normal"/>
    <w:link w:val="TitleChar"/>
    <w:uiPriority w:val="10"/>
    <w:qFormat/>
    <w:rsid w:val="00A77F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F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7F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F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7F61"/>
    <w:pPr>
      <w:spacing w:before="160"/>
      <w:jc w:val="center"/>
    </w:pPr>
    <w:rPr>
      <w:i/>
      <w:iCs/>
      <w:color w:val="404040" w:themeColor="text1" w:themeTint="BF"/>
    </w:rPr>
  </w:style>
  <w:style w:type="character" w:customStyle="1" w:styleId="QuoteChar">
    <w:name w:val="Quote Char"/>
    <w:basedOn w:val="DefaultParagraphFont"/>
    <w:link w:val="Quote"/>
    <w:uiPriority w:val="29"/>
    <w:rsid w:val="00A77F61"/>
    <w:rPr>
      <w:i/>
      <w:iCs/>
      <w:color w:val="404040" w:themeColor="text1" w:themeTint="BF"/>
    </w:rPr>
  </w:style>
  <w:style w:type="paragraph" w:styleId="ListParagraph">
    <w:name w:val="List Paragraph"/>
    <w:basedOn w:val="Normal"/>
    <w:uiPriority w:val="34"/>
    <w:qFormat/>
    <w:rsid w:val="00A77F61"/>
    <w:pPr>
      <w:ind w:left="720"/>
      <w:contextualSpacing/>
    </w:pPr>
  </w:style>
  <w:style w:type="character" w:styleId="IntenseEmphasis">
    <w:name w:val="Intense Emphasis"/>
    <w:basedOn w:val="DefaultParagraphFont"/>
    <w:uiPriority w:val="21"/>
    <w:qFormat/>
    <w:rsid w:val="00A77F61"/>
    <w:rPr>
      <w:i/>
      <w:iCs/>
      <w:color w:val="0F4761" w:themeColor="accent1" w:themeShade="BF"/>
    </w:rPr>
  </w:style>
  <w:style w:type="paragraph" w:styleId="IntenseQuote">
    <w:name w:val="Intense Quote"/>
    <w:basedOn w:val="Normal"/>
    <w:next w:val="Normal"/>
    <w:link w:val="IntenseQuoteChar"/>
    <w:uiPriority w:val="30"/>
    <w:qFormat/>
    <w:rsid w:val="00A77F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7F61"/>
    <w:rPr>
      <w:i/>
      <w:iCs/>
      <w:color w:val="0F4761" w:themeColor="accent1" w:themeShade="BF"/>
    </w:rPr>
  </w:style>
  <w:style w:type="character" w:styleId="IntenseReference">
    <w:name w:val="Intense Reference"/>
    <w:basedOn w:val="DefaultParagraphFont"/>
    <w:uiPriority w:val="32"/>
    <w:qFormat/>
    <w:rsid w:val="00A77F61"/>
    <w:rPr>
      <w:b/>
      <w:bCs/>
      <w:smallCaps/>
      <w:color w:val="0F4761" w:themeColor="accent1" w:themeShade="BF"/>
      <w:spacing w:val="5"/>
    </w:rPr>
  </w:style>
  <w:style w:type="paragraph" w:styleId="HTMLPreformatted">
    <w:name w:val="HTML Preformatted"/>
    <w:basedOn w:val="Normal"/>
    <w:link w:val="HTMLPreformattedChar"/>
    <w:uiPriority w:val="99"/>
    <w:unhideWhenUsed/>
    <w:rsid w:val="008623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8623A9"/>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8623A9"/>
  </w:style>
  <w:style w:type="character" w:customStyle="1" w:styleId="nw1">
    <w:name w:val="nw1"/>
    <w:uiPriority w:val="99"/>
    <w:rsid w:val="008623A9"/>
  </w:style>
  <w:style w:type="paragraph" w:styleId="NormalWeb">
    <w:name w:val="Normal (Web)"/>
    <w:basedOn w:val="Normal"/>
    <w:uiPriority w:val="99"/>
    <w:unhideWhenUsed/>
    <w:rsid w:val="006D79B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D79BA"/>
    <w:rPr>
      <w:b/>
      <w:bCs/>
    </w:rPr>
  </w:style>
  <w:style w:type="character" w:styleId="Hyperlink">
    <w:name w:val="Hyperlink"/>
    <w:basedOn w:val="DefaultParagraphFont"/>
    <w:uiPriority w:val="99"/>
    <w:unhideWhenUsed/>
    <w:rsid w:val="00521A1C"/>
    <w:rPr>
      <w:color w:val="0000FF"/>
      <w:u w:val="single"/>
    </w:rPr>
  </w:style>
  <w:style w:type="character" w:customStyle="1" w:styleId="comma-separator">
    <w:name w:val="comma-separator"/>
    <w:basedOn w:val="DefaultParagraphFont"/>
    <w:rsid w:val="00521A1C"/>
  </w:style>
  <w:style w:type="character" w:customStyle="1" w:styleId="apple-converted-space">
    <w:name w:val="apple-converted-space"/>
    <w:basedOn w:val="DefaultParagraphFont"/>
    <w:rsid w:val="00F85EC9"/>
  </w:style>
  <w:style w:type="table" w:styleId="TableGrid">
    <w:name w:val="Table Grid"/>
    <w:basedOn w:val="TableNormal"/>
    <w:uiPriority w:val="39"/>
    <w:rsid w:val="00B426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57297F"/>
    <w:pPr>
      <w:spacing w:after="0"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57297F"/>
    <w:rPr>
      <w:rFonts w:ascii="Arial" w:hAnsi="Arial"/>
      <w:kern w:val="0"/>
      <w:sz w:val="22"/>
      <w:szCs w:val="22"/>
      <w14:ligatures w14:val="none"/>
    </w:rPr>
  </w:style>
  <w:style w:type="paragraph" w:customStyle="1" w:styleId="AssignHeader">
    <w:name w:val="AssignHeader"/>
    <w:basedOn w:val="Normal"/>
    <w:next w:val="Normal"/>
    <w:link w:val="AssignHeaderChar"/>
    <w:qFormat/>
    <w:rsid w:val="0057297F"/>
    <w:pPr>
      <w:spacing w:after="0" w:line="360" w:lineRule="auto"/>
      <w:jc w:val="center"/>
    </w:pPr>
    <w:rPr>
      <w:rFonts w:ascii="Arial" w:hAnsi="Arial"/>
      <w:b/>
      <w:kern w:val="0"/>
      <w:sz w:val="36"/>
      <w:szCs w:val="22"/>
      <w:u w:val="single"/>
      <w14:ligatures w14:val="none"/>
    </w:rPr>
  </w:style>
  <w:style w:type="character" w:customStyle="1" w:styleId="AssignHeaderChar">
    <w:name w:val="AssignHeader Char"/>
    <w:basedOn w:val="DefaultParagraphFont"/>
    <w:link w:val="AssignHeader"/>
    <w:rsid w:val="0057297F"/>
    <w:rPr>
      <w:rFonts w:ascii="Arial" w:hAnsi="Arial"/>
      <w:b/>
      <w:kern w:val="0"/>
      <w:sz w:val="36"/>
      <w:szCs w:val="22"/>
      <w:u w:val="single"/>
      <w14:ligatures w14:val="none"/>
    </w:rPr>
  </w:style>
  <w:style w:type="paragraph" w:styleId="Header">
    <w:name w:val="header"/>
    <w:basedOn w:val="Normal"/>
    <w:link w:val="HeaderChar"/>
    <w:uiPriority w:val="99"/>
    <w:unhideWhenUsed/>
    <w:rsid w:val="00264F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FD3"/>
  </w:style>
  <w:style w:type="paragraph" w:styleId="Footer">
    <w:name w:val="footer"/>
    <w:basedOn w:val="Normal"/>
    <w:link w:val="FooterChar"/>
    <w:uiPriority w:val="99"/>
    <w:unhideWhenUsed/>
    <w:rsid w:val="00264F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FD3"/>
  </w:style>
  <w:style w:type="character" w:styleId="UnresolvedMention">
    <w:name w:val="Unresolved Mention"/>
    <w:basedOn w:val="DefaultParagraphFont"/>
    <w:uiPriority w:val="99"/>
    <w:semiHidden/>
    <w:unhideWhenUsed/>
    <w:rsid w:val="005E41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67428">
      <w:bodyDiv w:val="1"/>
      <w:marLeft w:val="0"/>
      <w:marRight w:val="0"/>
      <w:marTop w:val="0"/>
      <w:marBottom w:val="0"/>
      <w:divBdr>
        <w:top w:val="none" w:sz="0" w:space="0" w:color="auto"/>
        <w:left w:val="none" w:sz="0" w:space="0" w:color="auto"/>
        <w:bottom w:val="none" w:sz="0" w:space="0" w:color="auto"/>
        <w:right w:val="none" w:sz="0" w:space="0" w:color="auto"/>
      </w:divBdr>
      <w:divsChild>
        <w:div w:id="123425364">
          <w:marLeft w:val="0"/>
          <w:marRight w:val="0"/>
          <w:marTop w:val="0"/>
          <w:marBottom w:val="0"/>
          <w:divBdr>
            <w:top w:val="none" w:sz="0" w:space="0" w:color="auto"/>
            <w:left w:val="none" w:sz="0" w:space="0" w:color="auto"/>
            <w:bottom w:val="none" w:sz="0" w:space="0" w:color="auto"/>
            <w:right w:val="none" w:sz="0" w:space="0" w:color="auto"/>
          </w:divBdr>
          <w:divsChild>
            <w:div w:id="1521554230">
              <w:marLeft w:val="0"/>
              <w:marRight w:val="0"/>
              <w:marTop w:val="0"/>
              <w:marBottom w:val="0"/>
              <w:divBdr>
                <w:top w:val="none" w:sz="0" w:space="0" w:color="auto"/>
                <w:left w:val="none" w:sz="0" w:space="0" w:color="auto"/>
                <w:bottom w:val="none" w:sz="0" w:space="0" w:color="auto"/>
                <w:right w:val="none" w:sz="0" w:space="0" w:color="auto"/>
              </w:divBdr>
              <w:divsChild>
                <w:div w:id="2131583966">
                  <w:marLeft w:val="0"/>
                  <w:marRight w:val="0"/>
                  <w:marTop w:val="0"/>
                  <w:marBottom w:val="0"/>
                  <w:divBdr>
                    <w:top w:val="none" w:sz="0" w:space="0" w:color="auto"/>
                    <w:left w:val="none" w:sz="0" w:space="0" w:color="auto"/>
                    <w:bottom w:val="none" w:sz="0" w:space="0" w:color="auto"/>
                    <w:right w:val="none" w:sz="0" w:space="0" w:color="auto"/>
                  </w:divBdr>
                  <w:divsChild>
                    <w:div w:id="41104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10142">
      <w:bodyDiv w:val="1"/>
      <w:marLeft w:val="0"/>
      <w:marRight w:val="0"/>
      <w:marTop w:val="0"/>
      <w:marBottom w:val="0"/>
      <w:divBdr>
        <w:top w:val="none" w:sz="0" w:space="0" w:color="auto"/>
        <w:left w:val="none" w:sz="0" w:space="0" w:color="auto"/>
        <w:bottom w:val="none" w:sz="0" w:space="0" w:color="auto"/>
        <w:right w:val="none" w:sz="0" w:space="0" w:color="auto"/>
      </w:divBdr>
      <w:divsChild>
        <w:div w:id="783889071">
          <w:marLeft w:val="0"/>
          <w:marRight w:val="0"/>
          <w:marTop w:val="0"/>
          <w:marBottom w:val="0"/>
          <w:divBdr>
            <w:top w:val="none" w:sz="0" w:space="0" w:color="auto"/>
            <w:left w:val="none" w:sz="0" w:space="0" w:color="auto"/>
            <w:bottom w:val="none" w:sz="0" w:space="0" w:color="auto"/>
            <w:right w:val="none" w:sz="0" w:space="0" w:color="auto"/>
          </w:divBdr>
        </w:div>
      </w:divsChild>
    </w:div>
    <w:div w:id="55470355">
      <w:bodyDiv w:val="1"/>
      <w:marLeft w:val="0"/>
      <w:marRight w:val="0"/>
      <w:marTop w:val="0"/>
      <w:marBottom w:val="0"/>
      <w:divBdr>
        <w:top w:val="none" w:sz="0" w:space="0" w:color="auto"/>
        <w:left w:val="none" w:sz="0" w:space="0" w:color="auto"/>
        <w:bottom w:val="none" w:sz="0" w:space="0" w:color="auto"/>
        <w:right w:val="none" w:sz="0" w:space="0" w:color="auto"/>
      </w:divBdr>
    </w:div>
    <w:div w:id="112989079">
      <w:bodyDiv w:val="1"/>
      <w:marLeft w:val="0"/>
      <w:marRight w:val="0"/>
      <w:marTop w:val="0"/>
      <w:marBottom w:val="0"/>
      <w:divBdr>
        <w:top w:val="none" w:sz="0" w:space="0" w:color="auto"/>
        <w:left w:val="none" w:sz="0" w:space="0" w:color="auto"/>
        <w:bottom w:val="none" w:sz="0" w:space="0" w:color="auto"/>
        <w:right w:val="none" w:sz="0" w:space="0" w:color="auto"/>
      </w:divBdr>
    </w:div>
    <w:div w:id="141044004">
      <w:bodyDiv w:val="1"/>
      <w:marLeft w:val="0"/>
      <w:marRight w:val="0"/>
      <w:marTop w:val="0"/>
      <w:marBottom w:val="0"/>
      <w:divBdr>
        <w:top w:val="none" w:sz="0" w:space="0" w:color="auto"/>
        <w:left w:val="none" w:sz="0" w:space="0" w:color="auto"/>
        <w:bottom w:val="none" w:sz="0" w:space="0" w:color="auto"/>
        <w:right w:val="none" w:sz="0" w:space="0" w:color="auto"/>
      </w:divBdr>
      <w:divsChild>
        <w:div w:id="372273794">
          <w:marLeft w:val="0"/>
          <w:marRight w:val="0"/>
          <w:marTop w:val="0"/>
          <w:marBottom w:val="0"/>
          <w:divBdr>
            <w:top w:val="none" w:sz="0" w:space="0" w:color="auto"/>
            <w:left w:val="none" w:sz="0" w:space="0" w:color="auto"/>
            <w:bottom w:val="none" w:sz="0" w:space="0" w:color="auto"/>
            <w:right w:val="none" w:sz="0" w:space="0" w:color="auto"/>
          </w:divBdr>
        </w:div>
      </w:divsChild>
    </w:div>
    <w:div w:id="174851616">
      <w:bodyDiv w:val="1"/>
      <w:marLeft w:val="0"/>
      <w:marRight w:val="0"/>
      <w:marTop w:val="0"/>
      <w:marBottom w:val="0"/>
      <w:divBdr>
        <w:top w:val="none" w:sz="0" w:space="0" w:color="auto"/>
        <w:left w:val="none" w:sz="0" w:space="0" w:color="auto"/>
        <w:bottom w:val="none" w:sz="0" w:space="0" w:color="auto"/>
        <w:right w:val="none" w:sz="0" w:space="0" w:color="auto"/>
      </w:divBdr>
    </w:div>
    <w:div w:id="190649343">
      <w:bodyDiv w:val="1"/>
      <w:marLeft w:val="0"/>
      <w:marRight w:val="0"/>
      <w:marTop w:val="0"/>
      <w:marBottom w:val="0"/>
      <w:divBdr>
        <w:top w:val="none" w:sz="0" w:space="0" w:color="auto"/>
        <w:left w:val="none" w:sz="0" w:space="0" w:color="auto"/>
        <w:bottom w:val="none" w:sz="0" w:space="0" w:color="auto"/>
        <w:right w:val="none" w:sz="0" w:space="0" w:color="auto"/>
      </w:divBdr>
    </w:div>
    <w:div w:id="196553962">
      <w:bodyDiv w:val="1"/>
      <w:marLeft w:val="0"/>
      <w:marRight w:val="0"/>
      <w:marTop w:val="0"/>
      <w:marBottom w:val="0"/>
      <w:divBdr>
        <w:top w:val="none" w:sz="0" w:space="0" w:color="auto"/>
        <w:left w:val="none" w:sz="0" w:space="0" w:color="auto"/>
        <w:bottom w:val="none" w:sz="0" w:space="0" w:color="auto"/>
        <w:right w:val="none" w:sz="0" w:space="0" w:color="auto"/>
      </w:divBdr>
    </w:div>
    <w:div w:id="199320525">
      <w:bodyDiv w:val="1"/>
      <w:marLeft w:val="0"/>
      <w:marRight w:val="0"/>
      <w:marTop w:val="0"/>
      <w:marBottom w:val="0"/>
      <w:divBdr>
        <w:top w:val="none" w:sz="0" w:space="0" w:color="auto"/>
        <w:left w:val="none" w:sz="0" w:space="0" w:color="auto"/>
        <w:bottom w:val="none" w:sz="0" w:space="0" w:color="auto"/>
        <w:right w:val="none" w:sz="0" w:space="0" w:color="auto"/>
      </w:divBdr>
    </w:div>
    <w:div w:id="210730876">
      <w:bodyDiv w:val="1"/>
      <w:marLeft w:val="0"/>
      <w:marRight w:val="0"/>
      <w:marTop w:val="0"/>
      <w:marBottom w:val="0"/>
      <w:divBdr>
        <w:top w:val="none" w:sz="0" w:space="0" w:color="auto"/>
        <w:left w:val="none" w:sz="0" w:space="0" w:color="auto"/>
        <w:bottom w:val="none" w:sz="0" w:space="0" w:color="auto"/>
        <w:right w:val="none" w:sz="0" w:space="0" w:color="auto"/>
      </w:divBdr>
    </w:div>
    <w:div w:id="223108883">
      <w:bodyDiv w:val="1"/>
      <w:marLeft w:val="0"/>
      <w:marRight w:val="0"/>
      <w:marTop w:val="0"/>
      <w:marBottom w:val="0"/>
      <w:divBdr>
        <w:top w:val="none" w:sz="0" w:space="0" w:color="auto"/>
        <w:left w:val="none" w:sz="0" w:space="0" w:color="auto"/>
        <w:bottom w:val="none" w:sz="0" w:space="0" w:color="auto"/>
        <w:right w:val="none" w:sz="0" w:space="0" w:color="auto"/>
      </w:divBdr>
    </w:div>
    <w:div w:id="228266996">
      <w:bodyDiv w:val="1"/>
      <w:marLeft w:val="0"/>
      <w:marRight w:val="0"/>
      <w:marTop w:val="0"/>
      <w:marBottom w:val="0"/>
      <w:divBdr>
        <w:top w:val="none" w:sz="0" w:space="0" w:color="auto"/>
        <w:left w:val="none" w:sz="0" w:space="0" w:color="auto"/>
        <w:bottom w:val="none" w:sz="0" w:space="0" w:color="auto"/>
        <w:right w:val="none" w:sz="0" w:space="0" w:color="auto"/>
      </w:divBdr>
      <w:divsChild>
        <w:div w:id="510225319">
          <w:marLeft w:val="0"/>
          <w:marRight w:val="0"/>
          <w:marTop w:val="0"/>
          <w:marBottom w:val="0"/>
          <w:divBdr>
            <w:top w:val="none" w:sz="0" w:space="0" w:color="auto"/>
            <w:left w:val="none" w:sz="0" w:space="0" w:color="auto"/>
            <w:bottom w:val="none" w:sz="0" w:space="0" w:color="auto"/>
            <w:right w:val="none" w:sz="0" w:space="0" w:color="auto"/>
          </w:divBdr>
          <w:divsChild>
            <w:div w:id="1845975440">
              <w:marLeft w:val="0"/>
              <w:marRight w:val="0"/>
              <w:marTop w:val="0"/>
              <w:marBottom w:val="0"/>
              <w:divBdr>
                <w:top w:val="none" w:sz="0" w:space="0" w:color="auto"/>
                <w:left w:val="none" w:sz="0" w:space="0" w:color="auto"/>
                <w:bottom w:val="none" w:sz="0" w:space="0" w:color="auto"/>
                <w:right w:val="none" w:sz="0" w:space="0" w:color="auto"/>
              </w:divBdr>
              <w:divsChild>
                <w:div w:id="714354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312519">
      <w:bodyDiv w:val="1"/>
      <w:marLeft w:val="0"/>
      <w:marRight w:val="0"/>
      <w:marTop w:val="0"/>
      <w:marBottom w:val="0"/>
      <w:divBdr>
        <w:top w:val="none" w:sz="0" w:space="0" w:color="auto"/>
        <w:left w:val="none" w:sz="0" w:space="0" w:color="auto"/>
        <w:bottom w:val="none" w:sz="0" w:space="0" w:color="auto"/>
        <w:right w:val="none" w:sz="0" w:space="0" w:color="auto"/>
      </w:divBdr>
      <w:divsChild>
        <w:div w:id="1019239054">
          <w:marLeft w:val="0"/>
          <w:marRight w:val="0"/>
          <w:marTop w:val="0"/>
          <w:marBottom w:val="0"/>
          <w:divBdr>
            <w:top w:val="none" w:sz="0" w:space="0" w:color="auto"/>
            <w:left w:val="none" w:sz="0" w:space="0" w:color="auto"/>
            <w:bottom w:val="none" w:sz="0" w:space="0" w:color="auto"/>
            <w:right w:val="none" w:sz="0" w:space="0" w:color="auto"/>
          </w:divBdr>
          <w:divsChild>
            <w:div w:id="1406950631">
              <w:marLeft w:val="0"/>
              <w:marRight w:val="0"/>
              <w:marTop w:val="0"/>
              <w:marBottom w:val="0"/>
              <w:divBdr>
                <w:top w:val="none" w:sz="0" w:space="0" w:color="auto"/>
                <w:left w:val="none" w:sz="0" w:space="0" w:color="auto"/>
                <w:bottom w:val="none" w:sz="0" w:space="0" w:color="auto"/>
                <w:right w:val="none" w:sz="0" w:space="0" w:color="auto"/>
              </w:divBdr>
              <w:divsChild>
                <w:div w:id="1316371412">
                  <w:marLeft w:val="0"/>
                  <w:marRight w:val="0"/>
                  <w:marTop w:val="0"/>
                  <w:marBottom w:val="0"/>
                  <w:divBdr>
                    <w:top w:val="none" w:sz="0" w:space="0" w:color="auto"/>
                    <w:left w:val="none" w:sz="0" w:space="0" w:color="auto"/>
                    <w:bottom w:val="none" w:sz="0" w:space="0" w:color="auto"/>
                    <w:right w:val="none" w:sz="0" w:space="0" w:color="auto"/>
                  </w:divBdr>
                  <w:divsChild>
                    <w:div w:id="128538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1379304">
      <w:bodyDiv w:val="1"/>
      <w:marLeft w:val="0"/>
      <w:marRight w:val="0"/>
      <w:marTop w:val="0"/>
      <w:marBottom w:val="0"/>
      <w:divBdr>
        <w:top w:val="none" w:sz="0" w:space="0" w:color="auto"/>
        <w:left w:val="none" w:sz="0" w:space="0" w:color="auto"/>
        <w:bottom w:val="none" w:sz="0" w:space="0" w:color="auto"/>
        <w:right w:val="none" w:sz="0" w:space="0" w:color="auto"/>
      </w:divBdr>
    </w:div>
    <w:div w:id="248007217">
      <w:bodyDiv w:val="1"/>
      <w:marLeft w:val="0"/>
      <w:marRight w:val="0"/>
      <w:marTop w:val="0"/>
      <w:marBottom w:val="0"/>
      <w:divBdr>
        <w:top w:val="none" w:sz="0" w:space="0" w:color="auto"/>
        <w:left w:val="none" w:sz="0" w:space="0" w:color="auto"/>
        <w:bottom w:val="none" w:sz="0" w:space="0" w:color="auto"/>
        <w:right w:val="none" w:sz="0" w:space="0" w:color="auto"/>
      </w:divBdr>
    </w:div>
    <w:div w:id="252469062">
      <w:bodyDiv w:val="1"/>
      <w:marLeft w:val="0"/>
      <w:marRight w:val="0"/>
      <w:marTop w:val="0"/>
      <w:marBottom w:val="0"/>
      <w:divBdr>
        <w:top w:val="none" w:sz="0" w:space="0" w:color="auto"/>
        <w:left w:val="none" w:sz="0" w:space="0" w:color="auto"/>
        <w:bottom w:val="none" w:sz="0" w:space="0" w:color="auto"/>
        <w:right w:val="none" w:sz="0" w:space="0" w:color="auto"/>
      </w:divBdr>
      <w:divsChild>
        <w:div w:id="703795718">
          <w:marLeft w:val="0"/>
          <w:marRight w:val="0"/>
          <w:marTop w:val="0"/>
          <w:marBottom w:val="0"/>
          <w:divBdr>
            <w:top w:val="none" w:sz="0" w:space="0" w:color="auto"/>
            <w:left w:val="none" w:sz="0" w:space="0" w:color="auto"/>
            <w:bottom w:val="none" w:sz="0" w:space="0" w:color="auto"/>
            <w:right w:val="none" w:sz="0" w:space="0" w:color="auto"/>
          </w:divBdr>
        </w:div>
      </w:divsChild>
    </w:div>
    <w:div w:id="274488859">
      <w:bodyDiv w:val="1"/>
      <w:marLeft w:val="0"/>
      <w:marRight w:val="0"/>
      <w:marTop w:val="0"/>
      <w:marBottom w:val="0"/>
      <w:divBdr>
        <w:top w:val="none" w:sz="0" w:space="0" w:color="auto"/>
        <w:left w:val="none" w:sz="0" w:space="0" w:color="auto"/>
        <w:bottom w:val="none" w:sz="0" w:space="0" w:color="auto"/>
        <w:right w:val="none" w:sz="0" w:space="0" w:color="auto"/>
      </w:divBdr>
      <w:divsChild>
        <w:div w:id="1848207204">
          <w:marLeft w:val="0"/>
          <w:marRight w:val="0"/>
          <w:marTop w:val="0"/>
          <w:marBottom w:val="0"/>
          <w:divBdr>
            <w:top w:val="none" w:sz="0" w:space="0" w:color="auto"/>
            <w:left w:val="none" w:sz="0" w:space="0" w:color="auto"/>
            <w:bottom w:val="none" w:sz="0" w:space="0" w:color="auto"/>
            <w:right w:val="none" w:sz="0" w:space="0" w:color="auto"/>
          </w:divBdr>
          <w:divsChild>
            <w:div w:id="960183420">
              <w:marLeft w:val="0"/>
              <w:marRight w:val="0"/>
              <w:marTop w:val="0"/>
              <w:marBottom w:val="0"/>
              <w:divBdr>
                <w:top w:val="none" w:sz="0" w:space="0" w:color="auto"/>
                <w:left w:val="none" w:sz="0" w:space="0" w:color="auto"/>
                <w:bottom w:val="none" w:sz="0" w:space="0" w:color="auto"/>
                <w:right w:val="none" w:sz="0" w:space="0" w:color="auto"/>
              </w:divBdr>
              <w:divsChild>
                <w:div w:id="234557956">
                  <w:marLeft w:val="0"/>
                  <w:marRight w:val="0"/>
                  <w:marTop w:val="0"/>
                  <w:marBottom w:val="0"/>
                  <w:divBdr>
                    <w:top w:val="none" w:sz="0" w:space="0" w:color="auto"/>
                    <w:left w:val="none" w:sz="0" w:space="0" w:color="auto"/>
                    <w:bottom w:val="none" w:sz="0" w:space="0" w:color="auto"/>
                    <w:right w:val="none" w:sz="0" w:space="0" w:color="auto"/>
                  </w:divBdr>
                  <w:divsChild>
                    <w:div w:id="157242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724209">
      <w:bodyDiv w:val="1"/>
      <w:marLeft w:val="0"/>
      <w:marRight w:val="0"/>
      <w:marTop w:val="0"/>
      <w:marBottom w:val="0"/>
      <w:divBdr>
        <w:top w:val="none" w:sz="0" w:space="0" w:color="auto"/>
        <w:left w:val="none" w:sz="0" w:space="0" w:color="auto"/>
        <w:bottom w:val="none" w:sz="0" w:space="0" w:color="auto"/>
        <w:right w:val="none" w:sz="0" w:space="0" w:color="auto"/>
      </w:divBdr>
    </w:div>
    <w:div w:id="300156818">
      <w:bodyDiv w:val="1"/>
      <w:marLeft w:val="0"/>
      <w:marRight w:val="0"/>
      <w:marTop w:val="0"/>
      <w:marBottom w:val="0"/>
      <w:divBdr>
        <w:top w:val="none" w:sz="0" w:space="0" w:color="auto"/>
        <w:left w:val="none" w:sz="0" w:space="0" w:color="auto"/>
        <w:bottom w:val="none" w:sz="0" w:space="0" w:color="auto"/>
        <w:right w:val="none" w:sz="0" w:space="0" w:color="auto"/>
      </w:divBdr>
      <w:divsChild>
        <w:div w:id="1351175537">
          <w:marLeft w:val="0"/>
          <w:marRight w:val="0"/>
          <w:marTop w:val="0"/>
          <w:marBottom w:val="0"/>
          <w:divBdr>
            <w:top w:val="none" w:sz="0" w:space="0" w:color="auto"/>
            <w:left w:val="none" w:sz="0" w:space="0" w:color="auto"/>
            <w:bottom w:val="none" w:sz="0" w:space="0" w:color="auto"/>
            <w:right w:val="none" w:sz="0" w:space="0" w:color="auto"/>
          </w:divBdr>
        </w:div>
      </w:divsChild>
    </w:div>
    <w:div w:id="305429649">
      <w:bodyDiv w:val="1"/>
      <w:marLeft w:val="0"/>
      <w:marRight w:val="0"/>
      <w:marTop w:val="0"/>
      <w:marBottom w:val="0"/>
      <w:divBdr>
        <w:top w:val="none" w:sz="0" w:space="0" w:color="auto"/>
        <w:left w:val="none" w:sz="0" w:space="0" w:color="auto"/>
        <w:bottom w:val="none" w:sz="0" w:space="0" w:color="auto"/>
        <w:right w:val="none" w:sz="0" w:space="0" w:color="auto"/>
      </w:divBdr>
    </w:div>
    <w:div w:id="332028198">
      <w:bodyDiv w:val="1"/>
      <w:marLeft w:val="0"/>
      <w:marRight w:val="0"/>
      <w:marTop w:val="0"/>
      <w:marBottom w:val="0"/>
      <w:divBdr>
        <w:top w:val="none" w:sz="0" w:space="0" w:color="auto"/>
        <w:left w:val="none" w:sz="0" w:space="0" w:color="auto"/>
        <w:bottom w:val="none" w:sz="0" w:space="0" w:color="auto"/>
        <w:right w:val="none" w:sz="0" w:space="0" w:color="auto"/>
      </w:divBdr>
    </w:div>
    <w:div w:id="339816689">
      <w:bodyDiv w:val="1"/>
      <w:marLeft w:val="0"/>
      <w:marRight w:val="0"/>
      <w:marTop w:val="0"/>
      <w:marBottom w:val="0"/>
      <w:divBdr>
        <w:top w:val="none" w:sz="0" w:space="0" w:color="auto"/>
        <w:left w:val="none" w:sz="0" w:space="0" w:color="auto"/>
        <w:bottom w:val="none" w:sz="0" w:space="0" w:color="auto"/>
        <w:right w:val="none" w:sz="0" w:space="0" w:color="auto"/>
      </w:divBdr>
    </w:div>
    <w:div w:id="340357520">
      <w:bodyDiv w:val="1"/>
      <w:marLeft w:val="0"/>
      <w:marRight w:val="0"/>
      <w:marTop w:val="0"/>
      <w:marBottom w:val="0"/>
      <w:divBdr>
        <w:top w:val="none" w:sz="0" w:space="0" w:color="auto"/>
        <w:left w:val="none" w:sz="0" w:space="0" w:color="auto"/>
        <w:bottom w:val="none" w:sz="0" w:space="0" w:color="auto"/>
        <w:right w:val="none" w:sz="0" w:space="0" w:color="auto"/>
      </w:divBdr>
      <w:divsChild>
        <w:div w:id="237061325">
          <w:marLeft w:val="0"/>
          <w:marRight w:val="0"/>
          <w:marTop w:val="0"/>
          <w:marBottom w:val="0"/>
          <w:divBdr>
            <w:top w:val="none" w:sz="0" w:space="0" w:color="auto"/>
            <w:left w:val="none" w:sz="0" w:space="0" w:color="auto"/>
            <w:bottom w:val="none" w:sz="0" w:space="0" w:color="auto"/>
            <w:right w:val="none" w:sz="0" w:space="0" w:color="auto"/>
          </w:divBdr>
        </w:div>
      </w:divsChild>
    </w:div>
    <w:div w:id="340741698">
      <w:bodyDiv w:val="1"/>
      <w:marLeft w:val="0"/>
      <w:marRight w:val="0"/>
      <w:marTop w:val="0"/>
      <w:marBottom w:val="0"/>
      <w:divBdr>
        <w:top w:val="none" w:sz="0" w:space="0" w:color="auto"/>
        <w:left w:val="none" w:sz="0" w:space="0" w:color="auto"/>
        <w:bottom w:val="none" w:sz="0" w:space="0" w:color="auto"/>
        <w:right w:val="none" w:sz="0" w:space="0" w:color="auto"/>
      </w:divBdr>
    </w:div>
    <w:div w:id="352194333">
      <w:bodyDiv w:val="1"/>
      <w:marLeft w:val="0"/>
      <w:marRight w:val="0"/>
      <w:marTop w:val="0"/>
      <w:marBottom w:val="0"/>
      <w:divBdr>
        <w:top w:val="none" w:sz="0" w:space="0" w:color="auto"/>
        <w:left w:val="none" w:sz="0" w:space="0" w:color="auto"/>
        <w:bottom w:val="none" w:sz="0" w:space="0" w:color="auto"/>
        <w:right w:val="none" w:sz="0" w:space="0" w:color="auto"/>
      </w:divBdr>
    </w:div>
    <w:div w:id="370306740">
      <w:bodyDiv w:val="1"/>
      <w:marLeft w:val="0"/>
      <w:marRight w:val="0"/>
      <w:marTop w:val="0"/>
      <w:marBottom w:val="0"/>
      <w:divBdr>
        <w:top w:val="none" w:sz="0" w:space="0" w:color="auto"/>
        <w:left w:val="none" w:sz="0" w:space="0" w:color="auto"/>
        <w:bottom w:val="none" w:sz="0" w:space="0" w:color="auto"/>
        <w:right w:val="none" w:sz="0" w:space="0" w:color="auto"/>
      </w:divBdr>
    </w:div>
    <w:div w:id="371803966">
      <w:bodyDiv w:val="1"/>
      <w:marLeft w:val="0"/>
      <w:marRight w:val="0"/>
      <w:marTop w:val="0"/>
      <w:marBottom w:val="0"/>
      <w:divBdr>
        <w:top w:val="none" w:sz="0" w:space="0" w:color="auto"/>
        <w:left w:val="none" w:sz="0" w:space="0" w:color="auto"/>
        <w:bottom w:val="none" w:sz="0" w:space="0" w:color="auto"/>
        <w:right w:val="none" w:sz="0" w:space="0" w:color="auto"/>
      </w:divBdr>
    </w:div>
    <w:div w:id="394934218">
      <w:bodyDiv w:val="1"/>
      <w:marLeft w:val="0"/>
      <w:marRight w:val="0"/>
      <w:marTop w:val="0"/>
      <w:marBottom w:val="0"/>
      <w:divBdr>
        <w:top w:val="none" w:sz="0" w:space="0" w:color="auto"/>
        <w:left w:val="none" w:sz="0" w:space="0" w:color="auto"/>
        <w:bottom w:val="none" w:sz="0" w:space="0" w:color="auto"/>
        <w:right w:val="none" w:sz="0" w:space="0" w:color="auto"/>
      </w:divBdr>
    </w:div>
    <w:div w:id="402603459">
      <w:bodyDiv w:val="1"/>
      <w:marLeft w:val="0"/>
      <w:marRight w:val="0"/>
      <w:marTop w:val="0"/>
      <w:marBottom w:val="0"/>
      <w:divBdr>
        <w:top w:val="none" w:sz="0" w:space="0" w:color="auto"/>
        <w:left w:val="none" w:sz="0" w:space="0" w:color="auto"/>
        <w:bottom w:val="none" w:sz="0" w:space="0" w:color="auto"/>
        <w:right w:val="none" w:sz="0" w:space="0" w:color="auto"/>
      </w:divBdr>
      <w:divsChild>
        <w:div w:id="545456212">
          <w:marLeft w:val="0"/>
          <w:marRight w:val="0"/>
          <w:marTop w:val="0"/>
          <w:marBottom w:val="0"/>
          <w:divBdr>
            <w:top w:val="none" w:sz="0" w:space="0" w:color="auto"/>
            <w:left w:val="none" w:sz="0" w:space="0" w:color="auto"/>
            <w:bottom w:val="none" w:sz="0" w:space="0" w:color="auto"/>
            <w:right w:val="none" w:sz="0" w:space="0" w:color="auto"/>
          </w:divBdr>
          <w:divsChild>
            <w:div w:id="65809699">
              <w:marLeft w:val="0"/>
              <w:marRight w:val="0"/>
              <w:marTop w:val="0"/>
              <w:marBottom w:val="0"/>
              <w:divBdr>
                <w:top w:val="none" w:sz="0" w:space="0" w:color="auto"/>
                <w:left w:val="none" w:sz="0" w:space="0" w:color="auto"/>
                <w:bottom w:val="none" w:sz="0" w:space="0" w:color="auto"/>
                <w:right w:val="none" w:sz="0" w:space="0" w:color="auto"/>
              </w:divBdr>
              <w:divsChild>
                <w:div w:id="185769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850384">
      <w:bodyDiv w:val="1"/>
      <w:marLeft w:val="0"/>
      <w:marRight w:val="0"/>
      <w:marTop w:val="0"/>
      <w:marBottom w:val="0"/>
      <w:divBdr>
        <w:top w:val="none" w:sz="0" w:space="0" w:color="auto"/>
        <w:left w:val="none" w:sz="0" w:space="0" w:color="auto"/>
        <w:bottom w:val="none" w:sz="0" w:space="0" w:color="auto"/>
        <w:right w:val="none" w:sz="0" w:space="0" w:color="auto"/>
      </w:divBdr>
    </w:div>
    <w:div w:id="445927491">
      <w:bodyDiv w:val="1"/>
      <w:marLeft w:val="0"/>
      <w:marRight w:val="0"/>
      <w:marTop w:val="0"/>
      <w:marBottom w:val="0"/>
      <w:divBdr>
        <w:top w:val="none" w:sz="0" w:space="0" w:color="auto"/>
        <w:left w:val="none" w:sz="0" w:space="0" w:color="auto"/>
        <w:bottom w:val="none" w:sz="0" w:space="0" w:color="auto"/>
        <w:right w:val="none" w:sz="0" w:space="0" w:color="auto"/>
      </w:divBdr>
      <w:divsChild>
        <w:div w:id="1440372573">
          <w:marLeft w:val="0"/>
          <w:marRight w:val="0"/>
          <w:marTop w:val="0"/>
          <w:marBottom w:val="0"/>
          <w:divBdr>
            <w:top w:val="none" w:sz="0" w:space="0" w:color="auto"/>
            <w:left w:val="none" w:sz="0" w:space="0" w:color="auto"/>
            <w:bottom w:val="none" w:sz="0" w:space="0" w:color="auto"/>
            <w:right w:val="none" w:sz="0" w:space="0" w:color="auto"/>
          </w:divBdr>
          <w:divsChild>
            <w:div w:id="79302252">
              <w:marLeft w:val="0"/>
              <w:marRight w:val="0"/>
              <w:marTop w:val="0"/>
              <w:marBottom w:val="0"/>
              <w:divBdr>
                <w:top w:val="none" w:sz="0" w:space="0" w:color="auto"/>
                <w:left w:val="none" w:sz="0" w:space="0" w:color="auto"/>
                <w:bottom w:val="none" w:sz="0" w:space="0" w:color="auto"/>
                <w:right w:val="none" w:sz="0" w:space="0" w:color="auto"/>
              </w:divBdr>
              <w:divsChild>
                <w:div w:id="1059941093">
                  <w:marLeft w:val="0"/>
                  <w:marRight w:val="0"/>
                  <w:marTop w:val="0"/>
                  <w:marBottom w:val="0"/>
                  <w:divBdr>
                    <w:top w:val="none" w:sz="0" w:space="0" w:color="auto"/>
                    <w:left w:val="none" w:sz="0" w:space="0" w:color="auto"/>
                    <w:bottom w:val="none" w:sz="0" w:space="0" w:color="auto"/>
                    <w:right w:val="none" w:sz="0" w:space="0" w:color="auto"/>
                  </w:divBdr>
                  <w:divsChild>
                    <w:div w:id="68297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915484">
      <w:bodyDiv w:val="1"/>
      <w:marLeft w:val="0"/>
      <w:marRight w:val="0"/>
      <w:marTop w:val="0"/>
      <w:marBottom w:val="0"/>
      <w:divBdr>
        <w:top w:val="none" w:sz="0" w:space="0" w:color="auto"/>
        <w:left w:val="none" w:sz="0" w:space="0" w:color="auto"/>
        <w:bottom w:val="none" w:sz="0" w:space="0" w:color="auto"/>
        <w:right w:val="none" w:sz="0" w:space="0" w:color="auto"/>
      </w:divBdr>
    </w:div>
    <w:div w:id="484396795">
      <w:bodyDiv w:val="1"/>
      <w:marLeft w:val="0"/>
      <w:marRight w:val="0"/>
      <w:marTop w:val="0"/>
      <w:marBottom w:val="0"/>
      <w:divBdr>
        <w:top w:val="none" w:sz="0" w:space="0" w:color="auto"/>
        <w:left w:val="none" w:sz="0" w:space="0" w:color="auto"/>
        <w:bottom w:val="none" w:sz="0" w:space="0" w:color="auto"/>
        <w:right w:val="none" w:sz="0" w:space="0" w:color="auto"/>
      </w:divBdr>
    </w:div>
    <w:div w:id="493379360">
      <w:bodyDiv w:val="1"/>
      <w:marLeft w:val="0"/>
      <w:marRight w:val="0"/>
      <w:marTop w:val="0"/>
      <w:marBottom w:val="0"/>
      <w:divBdr>
        <w:top w:val="none" w:sz="0" w:space="0" w:color="auto"/>
        <w:left w:val="none" w:sz="0" w:space="0" w:color="auto"/>
        <w:bottom w:val="none" w:sz="0" w:space="0" w:color="auto"/>
        <w:right w:val="none" w:sz="0" w:space="0" w:color="auto"/>
      </w:divBdr>
    </w:div>
    <w:div w:id="501971840">
      <w:bodyDiv w:val="1"/>
      <w:marLeft w:val="0"/>
      <w:marRight w:val="0"/>
      <w:marTop w:val="0"/>
      <w:marBottom w:val="0"/>
      <w:divBdr>
        <w:top w:val="none" w:sz="0" w:space="0" w:color="auto"/>
        <w:left w:val="none" w:sz="0" w:space="0" w:color="auto"/>
        <w:bottom w:val="none" w:sz="0" w:space="0" w:color="auto"/>
        <w:right w:val="none" w:sz="0" w:space="0" w:color="auto"/>
      </w:divBdr>
    </w:div>
    <w:div w:id="505439742">
      <w:bodyDiv w:val="1"/>
      <w:marLeft w:val="0"/>
      <w:marRight w:val="0"/>
      <w:marTop w:val="0"/>
      <w:marBottom w:val="0"/>
      <w:divBdr>
        <w:top w:val="none" w:sz="0" w:space="0" w:color="auto"/>
        <w:left w:val="none" w:sz="0" w:space="0" w:color="auto"/>
        <w:bottom w:val="none" w:sz="0" w:space="0" w:color="auto"/>
        <w:right w:val="none" w:sz="0" w:space="0" w:color="auto"/>
      </w:divBdr>
      <w:divsChild>
        <w:div w:id="2044135262">
          <w:marLeft w:val="0"/>
          <w:marRight w:val="0"/>
          <w:marTop w:val="0"/>
          <w:marBottom w:val="0"/>
          <w:divBdr>
            <w:top w:val="none" w:sz="0" w:space="0" w:color="auto"/>
            <w:left w:val="none" w:sz="0" w:space="0" w:color="auto"/>
            <w:bottom w:val="none" w:sz="0" w:space="0" w:color="auto"/>
            <w:right w:val="none" w:sz="0" w:space="0" w:color="auto"/>
          </w:divBdr>
          <w:divsChild>
            <w:div w:id="972054031">
              <w:marLeft w:val="0"/>
              <w:marRight w:val="0"/>
              <w:marTop w:val="0"/>
              <w:marBottom w:val="0"/>
              <w:divBdr>
                <w:top w:val="none" w:sz="0" w:space="0" w:color="auto"/>
                <w:left w:val="none" w:sz="0" w:space="0" w:color="auto"/>
                <w:bottom w:val="none" w:sz="0" w:space="0" w:color="auto"/>
                <w:right w:val="none" w:sz="0" w:space="0" w:color="auto"/>
              </w:divBdr>
              <w:divsChild>
                <w:div w:id="79831879">
                  <w:marLeft w:val="0"/>
                  <w:marRight w:val="0"/>
                  <w:marTop w:val="0"/>
                  <w:marBottom w:val="0"/>
                  <w:divBdr>
                    <w:top w:val="none" w:sz="0" w:space="0" w:color="auto"/>
                    <w:left w:val="none" w:sz="0" w:space="0" w:color="auto"/>
                    <w:bottom w:val="none" w:sz="0" w:space="0" w:color="auto"/>
                    <w:right w:val="none" w:sz="0" w:space="0" w:color="auto"/>
                  </w:divBdr>
                  <w:divsChild>
                    <w:div w:id="1434010482">
                      <w:marLeft w:val="0"/>
                      <w:marRight w:val="0"/>
                      <w:marTop w:val="0"/>
                      <w:marBottom w:val="0"/>
                      <w:divBdr>
                        <w:top w:val="none" w:sz="0" w:space="0" w:color="auto"/>
                        <w:left w:val="none" w:sz="0" w:space="0" w:color="auto"/>
                        <w:bottom w:val="none" w:sz="0" w:space="0" w:color="auto"/>
                        <w:right w:val="none" w:sz="0" w:space="0" w:color="auto"/>
                      </w:divBdr>
                    </w:div>
                  </w:divsChild>
                </w:div>
                <w:div w:id="340164572">
                  <w:marLeft w:val="0"/>
                  <w:marRight w:val="0"/>
                  <w:marTop w:val="0"/>
                  <w:marBottom w:val="0"/>
                  <w:divBdr>
                    <w:top w:val="none" w:sz="0" w:space="0" w:color="auto"/>
                    <w:left w:val="none" w:sz="0" w:space="0" w:color="auto"/>
                    <w:bottom w:val="none" w:sz="0" w:space="0" w:color="auto"/>
                    <w:right w:val="none" w:sz="0" w:space="0" w:color="auto"/>
                  </w:divBdr>
                  <w:divsChild>
                    <w:div w:id="167067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2863294">
      <w:bodyDiv w:val="1"/>
      <w:marLeft w:val="0"/>
      <w:marRight w:val="0"/>
      <w:marTop w:val="0"/>
      <w:marBottom w:val="0"/>
      <w:divBdr>
        <w:top w:val="none" w:sz="0" w:space="0" w:color="auto"/>
        <w:left w:val="none" w:sz="0" w:space="0" w:color="auto"/>
        <w:bottom w:val="none" w:sz="0" w:space="0" w:color="auto"/>
        <w:right w:val="none" w:sz="0" w:space="0" w:color="auto"/>
      </w:divBdr>
    </w:div>
    <w:div w:id="551113249">
      <w:bodyDiv w:val="1"/>
      <w:marLeft w:val="0"/>
      <w:marRight w:val="0"/>
      <w:marTop w:val="0"/>
      <w:marBottom w:val="0"/>
      <w:divBdr>
        <w:top w:val="none" w:sz="0" w:space="0" w:color="auto"/>
        <w:left w:val="none" w:sz="0" w:space="0" w:color="auto"/>
        <w:bottom w:val="none" w:sz="0" w:space="0" w:color="auto"/>
        <w:right w:val="none" w:sz="0" w:space="0" w:color="auto"/>
      </w:divBdr>
    </w:div>
    <w:div w:id="600916853">
      <w:bodyDiv w:val="1"/>
      <w:marLeft w:val="0"/>
      <w:marRight w:val="0"/>
      <w:marTop w:val="0"/>
      <w:marBottom w:val="0"/>
      <w:divBdr>
        <w:top w:val="none" w:sz="0" w:space="0" w:color="auto"/>
        <w:left w:val="none" w:sz="0" w:space="0" w:color="auto"/>
        <w:bottom w:val="none" w:sz="0" w:space="0" w:color="auto"/>
        <w:right w:val="none" w:sz="0" w:space="0" w:color="auto"/>
      </w:divBdr>
    </w:div>
    <w:div w:id="601958080">
      <w:bodyDiv w:val="1"/>
      <w:marLeft w:val="0"/>
      <w:marRight w:val="0"/>
      <w:marTop w:val="0"/>
      <w:marBottom w:val="0"/>
      <w:divBdr>
        <w:top w:val="none" w:sz="0" w:space="0" w:color="auto"/>
        <w:left w:val="none" w:sz="0" w:space="0" w:color="auto"/>
        <w:bottom w:val="none" w:sz="0" w:space="0" w:color="auto"/>
        <w:right w:val="none" w:sz="0" w:space="0" w:color="auto"/>
      </w:divBdr>
    </w:div>
    <w:div w:id="614798310">
      <w:bodyDiv w:val="1"/>
      <w:marLeft w:val="0"/>
      <w:marRight w:val="0"/>
      <w:marTop w:val="0"/>
      <w:marBottom w:val="0"/>
      <w:divBdr>
        <w:top w:val="none" w:sz="0" w:space="0" w:color="auto"/>
        <w:left w:val="none" w:sz="0" w:space="0" w:color="auto"/>
        <w:bottom w:val="none" w:sz="0" w:space="0" w:color="auto"/>
        <w:right w:val="none" w:sz="0" w:space="0" w:color="auto"/>
      </w:divBdr>
    </w:div>
    <w:div w:id="626590545">
      <w:bodyDiv w:val="1"/>
      <w:marLeft w:val="0"/>
      <w:marRight w:val="0"/>
      <w:marTop w:val="0"/>
      <w:marBottom w:val="0"/>
      <w:divBdr>
        <w:top w:val="none" w:sz="0" w:space="0" w:color="auto"/>
        <w:left w:val="none" w:sz="0" w:space="0" w:color="auto"/>
        <w:bottom w:val="none" w:sz="0" w:space="0" w:color="auto"/>
        <w:right w:val="none" w:sz="0" w:space="0" w:color="auto"/>
      </w:divBdr>
      <w:divsChild>
        <w:div w:id="549221909">
          <w:marLeft w:val="0"/>
          <w:marRight w:val="0"/>
          <w:marTop w:val="0"/>
          <w:marBottom w:val="0"/>
          <w:divBdr>
            <w:top w:val="none" w:sz="0" w:space="0" w:color="auto"/>
            <w:left w:val="none" w:sz="0" w:space="0" w:color="auto"/>
            <w:bottom w:val="none" w:sz="0" w:space="0" w:color="auto"/>
            <w:right w:val="none" w:sz="0" w:space="0" w:color="auto"/>
          </w:divBdr>
        </w:div>
      </w:divsChild>
    </w:div>
    <w:div w:id="630941903">
      <w:bodyDiv w:val="1"/>
      <w:marLeft w:val="0"/>
      <w:marRight w:val="0"/>
      <w:marTop w:val="0"/>
      <w:marBottom w:val="0"/>
      <w:divBdr>
        <w:top w:val="none" w:sz="0" w:space="0" w:color="auto"/>
        <w:left w:val="none" w:sz="0" w:space="0" w:color="auto"/>
        <w:bottom w:val="none" w:sz="0" w:space="0" w:color="auto"/>
        <w:right w:val="none" w:sz="0" w:space="0" w:color="auto"/>
      </w:divBdr>
    </w:div>
    <w:div w:id="717169478">
      <w:bodyDiv w:val="1"/>
      <w:marLeft w:val="0"/>
      <w:marRight w:val="0"/>
      <w:marTop w:val="0"/>
      <w:marBottom w:val="0"/>
      <w:divBdr>
        <w:top w:val="none" w:sz="0" w:space="0" w:color="auto"/>
        <w:left w:val="none" w:sz="0" w:space="0" w:color="auto"/>
        <w:bottom w:val="none" w:sz="0" w:space="0" w:color="auto"/>
        <w:right w:val="none" w:sz="0" w:space="0" w:color="auto"/>
      </w:divBdr>
    </w:div>
    <w:div w:id="719136097">
      <w:bodyDiv w:val="1"/>
      <w:marLeft w:val="0"/>
      <w:marRight w:val="0"/>
      <w:marTop w:val="0"/>
      <w:marBottom w:val="0"/>
      <w:divBdr>
        <w:top w:val="none" w:sz="0" w:space="0" w:color="auto"/>
        <w:left w:val="none" w:sz="0" w:space="0" w:color="auto"/>
        <w:bottom w:val="none" w:sz="0" w:space="0" w:color="auto"/>
        <w:right w:val="none" w:sz="0" w:space="0" w:color="auto"/>
      </w:divBdr>
    </w:div>
    <w:div w:id="725837520">
      <w:bodyDiv w:val="1"/>
      <w:marLeft w:val="0"/>
      <w:marRight w:val="0"/>
      <w:marTop w:val="0"/>
      <w:marBottom w:val="0"/>
      <w:divBdr>
        <w:top w:val="none" w:sz="0" w:space="0" w:color="auto"/>
        <w:left w:val="none" w:sz="0" w:space="0" w:color="auto"/>
        <w:bottom w:val="none" w:sz="0" w:space="0" w:color="auto"/>
        <w:right w:val="none" w:sz="0" w:space="0" w:color="auto"/>
      </w:divBdr>
    </w:div>
    <w:div w:id="736123645">
      <w:bodyDiv w:val="1"/>
      <w:marLeft w:val="0"/>
      <w:marRight w:val="0"/>
      <w:marTop w:val="0"/>
      <w:marBottom w:val="0"/>
      <w:divBdr>
        <w:top w:val="none" w:sz="0" w:space="0" w:color="auto"/>
        <w:left w:val="none" w:sz="0" w:space="0" w:color="auto"/>
        <w:bottom w:val="none" w:sz="0" w:space="0" w:color="auto"/>
        <w:right w:val="none" w:sz="0" w:space="0" w:color="auto"/>
      </w:divBdr>
    </w:div>
    <w:div w:id="740368593">
      <w:bodyDiv w:val="1"/>
      <w:marLeft w:val="0"/>
      <w:marRight w:val="0"/>
      <w:marTop w:val="0"/>
      <w:marBottom w:val="0"/>
      <w:divBdr>
        <w:top w:val="none" w:sz="0" w:space="0" w:color="auto"/>
        <w:left w:val="none" w:sz="0" w:space="0" w:color="auto"/>
        <w:bottom w:val="none" w:sz="0" w:space="0" w:color="auto"/>
        <w:right w:val="none" w:sz="0" w:space="0" w:color="auto"/>
      </w:divBdr>
    </w:div>
    <w:div w:id="751589943">
      <w:bodyDiv w:val="1"/>
      <w:marLeft w:val="0"/>
      <w:marRight w:val="0"/>
      <w:marTop w:val="0"/>
      <w:marBottom w:val="0"/>
      <w:divBdr>
        <w:top w:val="none" w:sz="0" w:space="0" w:color="auto"/>
        <w:left w:val="none" w:sz="0" w:space="0" w:color="auto"/>
        <w:bottom w:val="none" w:sz="0" w:space="0" w:color="auto"/>
        <w:right w:val="none" w:sz="0" w:space="0" w:color="auto"/>
      </w:divBdr>
      <w:divsChild>
        <w:div w:id="185600505">
          <w:marLeft w:val="0"/>
          <w:marRight w:val="0"/>
          <w:marTop w:val="0"/>
          <w:marBottom w:val="0"/>
          <w:divBdr>
            <w:top w:val="none" w:sz="0" w:space="0" w:color="auto"/>
            <w:left w:val="none" w:sz="0" w:space="0" w:color="auto"/>
            <w:bottom w:val="none" w:sz="0" w:space="0" w:color="auto"/>
            <w:right w:val="none" w:sz="0" w:space="0" w:color="auto"/>
          </w:divBdr>
          <w:divsChild>
            <w:div w:id="1045716889">
              <w:marLeft w:val="0"/>
              <w:marRight w:val="0"/>
              <w:marTop w:val="0"/>
              <w:marBottom w:val="0"/>
              <w:divBdr>
                <w:top w:val="none" w:sz="0" w:space="0" w:color="auto"/>
                <w:left w:val="none" w:sz="0" w:space="0" w:color="auto"/>
                <w:bottom w:val="none" w:sz="0" w:space="0" w:color="auto"/>
                <w:right w:val="none" w:sz="0" w:space="0" w:color="auto"/>
              </w:divBdr>
              <w:divsChild>
                <w:div w:id="1843085409">
                  <w:marLeft w:val="0"/>
                  <w:marRight w:val="0"/>
                  <w:marTop w:val="0"/>
                  <w:marBottom w:val="0"/>
                  <w:divBdr>
                    <w:top w:val="none" w:sz="0" w:space="0" w:color="auto"/>
                    <w:left w:val="none" w:sz="0" w:space="0" w:color="auto"/>
                    <w:bottom w:val="none" w:sz="0" w:space="0" w:color="auto"/>
                    <w:right w:val="none" w:sz="0" w:space="0" w:color="auto"/>
                  </w:divBdr>
                  <w:divsChild>
                    <w:div w:id="140661795">
                      <w:marLeft w:val="0"/>
                      <w:marRight w:val="0"/>
                      <w:marTop w:val="0"/>
                      <w:marBottom w:val="0"/>
                      <w:divBdr>
                        <w:top w:val="none" w:sz="0" w:space="0" w:color="auto"/>
                        <w:left w:val="none" w:sz="0" w:space="0" w:color="auto"/>
                        <w:bottom w:val="none" w:sz="0" w:space="0" w:color="auto"/>
                        <w:right w:val="none" w:sz="0" w:space="0" w:color="auto"/>
                      </w:divBdr>
                    </w:div>
                  </w:divsChild>
                </w:div>
                <w:div w:id="1061446785">
                  <w:marLeft w:val="0"/>
                  <w:marRight w:val="0"/>
                  <w:marTop w:val="0"/>
                  <w:marBottom w:val="0"/>
                  <w:divBdr>
                    <w:top w:val="none" w:sz="0" w:space="0" w:color="auto"/>
                    <w:left w:val="none" w:sz="0" w:space="0" w:color="auto"/>
                    <w:bottom w:val="none" w:sz="0" w:space="0" w:color="auto"/>
                    <w:right w:val="none" w:sz="0" w:space="0" w:color="auto"/>
                  </w:divBdr>
                  <w:divsChild>
                    <w:div w:id="142129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577583">
      <w:bodyDiv w:val="1"/>
      <w:marLeft w:val="0"/>
      <w:marRight w:val="0"/>
      <w:marTop w:val="0"/>
      <w:marBottom w:val="0"/>
      <w:divBdr>
        <w:top w:val="none" w:sz="0" w:space="0" w:color="auto"/>
        <w:left w:val="none" w:sz="0" w:space="0" w:color="auto"/>
        <w:bottom w:val="none" w:sz="0" w:space="0" w:color="auto"/>
        <w:right w:val="none" w:sz="0" w:space="0" w:color="auto"/>
      </w:divBdr>
    </w:div>
    <w:div w:id="764493517">
      <w:bodyDiv w:val="1"/>
      <w:marLeft w:val="0"/>
      <w:marRight w:val="0"/>
      <w:marTop w:val="0"/>
      <w:marBottom w:val="0"/>
      <w:divBdr>
        <w:top w:val="none" w:sz="0" w:space="0" w:color="auto"/>
        <w:left w:val="none" w:sz="0" w:space="0" w:color="auto"/>
        <w:bottom w:val="none" w:sz="0" w:space="0" w:color="auto"/>
        <w:right w:val="none" w:sz="0" w:space="0" w:color="auto"/>
      </w:divBdr>
    </w:div>
    <w:div w:id="765033556">
      <w:bodyDiv w:val="1"/>
      <w:marLeft w:val="0"/>
      <w:marRight w:val="0"/>
      <w:marTop w:val="0"/>
      <w:marBottom w:val="0"/>
      <w:divBdr>
        <w:top w:val="none" w:sz="0" w:space="0" w:color="auto"/>
        <w:left w:val="none" w:sz="0" w:space="0" w:color="auto"/>
        <w:bottom w:val="none" w:sz="0" w:space="0" w:color="auto"/>
        <w:right w:val="none" w:sz="0" w:space="0" w:color="auto"/>
      </w:divBdr>
      <w:divsChild>
        <w:div w:id="1749187073">
          <w:marLeft w:val="0"/>
          <w:marRight w:val="0"/>
          <w:marTop w:val="0"/>
          <w:marBottom w:val="0"/>
          <w:divBdr>
            <w:top w:val="none" w:sz="0" w:space="0" w:color="auto"/>
            <w:left w:val="none" w:sz="0" w:space="0" w:color="auto"/>
            <w:bottom w:val="none" w:sz="0" w:space="0" w:color="auto"/>
            <w:right w:val="none" w:sz="0" w:space="0" w:color="auto"/>
          </w:divBdr>
        </w:div>
      </w:divsChild>
    </w:div>
    <w:div w:id="765154374">
      <w:bodyDiv w:val="1"/>
      <w:marLeft w:val="0"/>
      <w:marRight w:val="0"/>
      <w:marTop w:val="0"/>
      <w:marBottom w:val="0"/>
      <w:divBdr>
        <w:top w:val="none" w:sz="0" w:space="0" w:color="auto"/>
        <w:left w:val="none" w:sz="0" w:space="0" w:color="auto"/>
        <w:bottom w:val="none" w:sz="0" w:space="0" w:color="auto"/>
        <w:right w:val="none" w:sz="0" w:space="0" w:color="auto"/>
      </w:divBdr>
      <w:divsChild>
        <w:div w:id="1021009557">
          <w:marLeft w:val="0"/>
          <w:marRight w:val="0"/>
          <w:marTop w:val="0"/>
          <w:marBottom w:val="0"/>
          <w:divBdr>
            <w:top w:val="none" w:sz="0" w:space="0" w:color="auto"/>
            <w:left w:val="none" w:sz="0" w:space="0" w:color="auto"/>
            <w:bottom w:val="none" w:sz="0" w:space="0" w:color="auto"/>
            <w:right w:val="none" w:sz="0" w:space="0" w:color="auto"/>
          </w:divBdr>
        </w:div>
      </w:divsChild>
    </w:div>
    <w:div w:id="788161298">
      <w:bodyDiv w:val="1"/>
      <w:marLeft w:val="0"/>
      <w:marRight w:val="0"/>
      <w:marTop w:val="0"/>
      <w:marBottom w:val="0"/>
      <w:divBdr>
        <w:top w:val="none" w:sz="0" w:space="0" w:color="auto"/>
        <w:left w:val="none" w:sz="0" w:space="0" w:color="auto"/>
        <w:bottom w:val="none" w:sz="0" w:space="0" w:color="auto"/>
        <w:right w:val="none" w:sz="0" w:space="0" w:color="auto"/>
      </w:divBdr>
    </w:div>
    <w:div w:id="791634794">
      <w:bodyDiv w:val="1"/>
      <w:marLeft w:val="0"/>
      <w:marRight w:val="0"/>
      <w:marTop w:val="0"/>
      <w:marBottom w:val="0"/>
      <w:divBdr>
        <w:top w:val="none" w:sz="0" w:space="0" w:color="auto"/>
        <w:left w:val="none" w:sz="0" w:space="0" w:color="auto"/>
        <w:bottom w:val="none" w:sz="0" w:space="0" w:color="auto"/>
        <w:right w:val="none" w:sz="0" w:space="0" w:color="auto"/>
      </w:divBdr>
    </w:div>
    <w:div w:id="800151503">
      <w:bodyDiv w:val="1"/>
      <w:marLeft w:val="0"/>
      <w:marRight w:val="0"/>
      <w:marTop w:val="0"/>
      <w:marBottom w:val="0"/>
      <w:divBdr>
        <w:top w:val="none" w:sz="0" w:space="0" w:color="auto"/>
        <w:left w:val="none" w:sz="0" w:space="0" w:color="auto"/>
        <w:bottom w:val="none" w:sz="0" w:space="0" w:color="auto"/>
        <w:right w:val="none" w:sz="0" w:space="0" w:color="auto"/>
      </w:divBdr>
    </w:div>
    <w:div w:id="818233838">
      <w:bodyDiv w:val="1"/>
      <w:marLeft w:val="0"/>
      <w:marRight w:val="0"/>
      <w:marTop w:val="0"/>
      <w:marBottom w:val="0"/>
      <w:divBdr>
        <w:top w:val="none" w:sz="0" w:space="0" w:color="auto"/>
        <w:left w:val="none" w:sz="0" w:space="0" w:color="auto"/>
        <w:bottom w:val="none" w:sz="0" w:space="0" w:color="auto"/>
        <w:right w:val="none" w:sz="0" w:space="0" w:color="auto"/>
      </w:divBdr>
    </w:div>
    <w:div w:id="818768649">
      <w:bodyDiv w:val="1"/>
      <w:marLeft w:val="0"/>
      <w:marRight w:val="0"/>
      <w:marTop w:val="0"/>
      <w:marBottom w:val="0"/>
      <w:divBdr>
        <w:top w:val="none" w:sz="0" w:space="0" w:color="auto"/>
        <w:left w:val="none" w:sz="0" w:space="0" w:color="auto"/>
        <w:bottom w:val="none" w:sz="0" w:space="0" w:color="auto"/>
        <w:right w:val="none" w:sz="0" w:space="0" w:color="auto"/>
      </w:divBdr>
      <w:divsChild>
        <w:div w:id="2142771466">
          <w:marLeft w:val="0"/>
          <w:marRight w:val="0"/>
          <w:marTop w:val="0"/>
          <w:marBottom w:val="0"/>
          <w:divBdr>
            <w:top w:val="none" w:sz="0" w:space="0" w:color="auto"/>
            <w:left w:val="none" w:sz="0" w:space="0" w:color="auto"/>
            <w:bottom w:val="none" w:sz="0" w:space="0" w:color="auto"/>
            <w:right w:val="none" w:sz="0" w:space="0" w:color="auto"/>
          </w:divBdr>
        </w:div>
      </w:divsChild>
    </w:div>
    <w:div w:id="846097781">
      <w:bodyDiv w:val="1"/>
      <w:marLeft w:val="0"/>
      <w:marRight w:val="0"/>
      <w:marTop w:val="0"/>
      <w:marBottom w:val="0"/>
      <w:divBdr>
        <w:top w:val="none" w:sz="0" w:space="0" w:color="auto"/>
        <w:left w:val="none" w:sz="0" w:space="0" w:color="auto"/>
        <w:bottom w:val="none" w:sz="0" w:space="0" w:color="auto"/>
        <w:right w:val="none" w:sz="0" w:space="0" w:color="auto"/>
      </w:divBdr>
    </w:div>
    <w:div w:id="853961049">
      <w:bodyDiv w:val="1"/>
      <w:marLeft w:val="0"/>
      <w:marRight w:val="0"/>
      <w:marTop w:val="0"/>
      <w:marBottom w:val="0"/>
      <w:divBdr>
        <w:top w:val="none" w:sz="0" w:space="0" w:color="auto"/>
        <w:left w:val="none" w:sz="0" w:space="0" w:color="auto"/>
        <w:bottom w:val="none" w:sz="0" w:space="0" w:color="auto"/>
        <w:right w:val="none" w:sz="0" w:space="0" w:color="auto"/>
      </w:divBdr>
      <w:divsChild>
        <w:div w:id="942347367">
          <w:marLeft w:val="0"/>
          <w:marRight w:val="0"/>
          <w:marTop w:val="0"/>
          <w:marBottom w:val="0"/>
          <w:divBdr>
            <w:top w:val="none" w:sz="0" w:space="0" w:color="auto"/>
            <w:left w:val="none" w:sz="0" w:space="0" w:color="auto"/>
            <w:bottom w:val="none" w:sz="0" w:space="0" w:color="auto"/>
            <w:right w:val="none" w:sz="0" w:space="0" w:color="auto"/>
          </w:divBdr>
          <w:divsChild>
            <w:div w:id="619994537">
              <w:marLeft w:val="0"/>
              <w:marRight w:val="0"/>
              <w:marTop w:val="0"/>
              <w:marBottom w:val="0"/>
              <w:divBdr>
                <w:top w:val="none" w:sz="0" w:space="0" w:color="auto"/>
                <w:left w:val="none" w:sz="0" w:space="0" w:color="auto"/>
                <w:bottom w:val="none" w:sz="0" w:space="0" w:color="auto"/>
                <w:right w:val="none" w:sz="0" w:space="0" w:color="auto"/>
              </w:divBdr>
              <w:divsChild>
                <w:div w:id="1503472687">
                  <w:marLeft w:val="0"/>
                  <w:marRight w:val="0"/>
                  <w:marTop w:val="0"/>
                  <w:marBottom w:val="0"/>
                  <w:divBdr>
                    <w:top w:val="none" w:sz="0" w:space="0" w:color="auto"/>
                    <w:left w:val="none" w:sz="0" w:space="0" w:color="auto"/>
                    <w:bottom w:val="none" w:sz="0" w:space="0" w:color="auto"/>
                    <w:right w:val="none" w:sz="0" w:space="0" w:color="auto"/>
                  </w:divBdr>
                  <w:divsChild>
                    <w:div w:id="102632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236228">
      <w:bodyDiv w:val="1"/>
      <w:marLeft w:val="0"/>
      <w:marRight w:val="0"/>
      <w:marTop w:val="0"/>
      <w:marBottom w:val="0"/>
      <w:divBdr>
        <w:top w:val="none" w:sz="0" w:space="0" w:color="auto"/>
        <w:left w:val="none" w:sz="0" w:space="0" w:color="auto"/>
        <w:bottom w:val="none" w:sz="0" w:space="0" w:color="auto"/>
        <w:right w:val="none" w:sz="0" w:space="0" w:color="auto"/>
      </w:divBdr>
    </w:div>
    <w:div w:id="864634921">
      <w:bodyDiv w:val="1"/>
      <w:marLeft w:val="0"/>
      <w:marRight w:val="0"/>
      <w:marTop w:val="0"/>
      <w:marBottom w:val="0"/>
      <w:divBdr>
        <w:top w:val="none" w:sz="0" w:space="0" w:color="auto"/>
        <w:left w:val="none" w:sz="0" w:space="0" w:color="auto"/>
        <w:bottom w:val="none" w:sz="0" w:space="0" w:color="auto"/>
        <w:right w:val="none" w:sz="0" w:space="0" w:color="auto"/>
      </w:divBdr>
    </w:div>
    <w:div w:id="893086116">
      <w:bodyDiv w:val="1"/>
      <w:marLeft w:val="0"/>
      <w:marRight w:val="0"/>
      <w:marTop w:val="0"/>
      <w:marBottom w:val="0"/>
      <w:divBdr>
        <w:top w:val="none" w:sz="0" w:space="0" w:color="auto"/>
        <w:left w:val="none" w:sz="0" w:space="0" w:color="auto"/>
        <w:bottom w:val="none" w:sz="0" w:space="0" w:color="auto"/>
        <w:right w:val="none" w:sz="0" w:space="0" w:color="auto"/>
      </w:divBdr>
    </w:div>
    <w:div w:id="895356869">
      <w:bodyDiv w:val="1"/>
      <w:marLeft w:val="0"/>
      <w:marRight w:val="0"/>
      <w:marTop w:val="0"/>
      <w:marBottom w:val="0"/>
      <w:divBdr>
        <w:top w:val="none" w:sz="0" w:space="0" w:color="auto"/>
        <w:left w:val="none" w:sz="0" w:space="0" w:color="auto"/>
        <w:bottom w:val="none" w:sz="0" w:space="0" w:color="auto"/>
        <w:right w:val="none" w:sz="0" w:space="0" w:color="auto"/>
      </w:divBdr>
    </w:div>
    <w:div w:id="938216544">
      <w:bodyDiv w:val="1"/>
      <w:marLeft w:val="0"/>
      <w:marRight w:val="0"/>
      <w:marTop w:val="0"/>
      <w:marBottom w:val="0"/>
      <w:divBdr>
        <w:top w:val="none" w:sz="0" w:space="0" w:color="auto"/>
        <w:left w:val="none" w:sz="0" w:space="0" w:color="auto"/>
        <w:bottom w:val="none" w:sz="0" w:space="0" w:color="auto"/>
        <w:right w:val="none" w:sz="0" w:space="0" w:color="auto"/>
      </w:divBdr>
    </w:div>
    <w:div w:id="956836744">
      <w:bodyDiv w:val="1"/>
      <w:marLeft w:val="0"/>
      <w:marRight w:val="0"/>
      <w:marTop w:val="0"/>
      <w:marBottom w:val="0"/>
      <w:divBdr>
        <w:top w:val="none" w:sz="0" w:space="0" w:color="auto"/>
        <w:left w:val="none" w:sz="0" w:space="0" w:color="auto"/>
        <w:bottom w:val="none" w:sz="0" w:space="0" w:color="auto"/>
        <w:right w:val="none" w:sz="0" w:space="0" w:color="auto"/>
      </w:divBdr>
    </w:div>
    <w:div w:id="967975611">
      <w:bodyDiv w:val="1"/>
      <w:marLeft w:val="0"/>
      <w:marRight w:val="0"/>
      <w:marTop w:val="0"/>
      <w:marBottom w:val="0"/>
      <w:divBdr>
        <w:top w:val="none" w:sz="0" w:space="0" w:color="auto"/>
        <w:left w:val="none" w:sz="0" w:space="0" w:color="auto"/>
        <w:bottom w:val="none" w:sz="0" w:space="0" w:color="auto"/>
        <w:right w:val="none" w:sz="0" w:space="0" w:color="auto"/>
      </w:divBdr>
      <w:divsChild>
        <w:div w:id="1256280605">
          <w:marLeft w:val="0"/>
          <w:marRight w:val="0"/>
          <w:marTop w:val="0"/>
          <w:marBottom w:val="0"/>
          <w:divBdr>
            <w:top w:val="none" w:sz="0" w:space="0" w:color="auto"/>
            <w:left w:val="none" w:sz="0" w:space="0" w:color="auto"/>
            <w:bottom w:val="none" w:sz="0" w:space="0" w:color="auto"/>
            <w:right w:val="none" w:sz="0" w:space="0" w:color="auto"/>
          </w:divBdr>
        </w:div>
      </w:divsChild>
    </w:div>
    <w:div w:id="994921362">
      <w:bodyDiv w:val="1"/>
      <w:marLeft w:val="0"/>
      <w:marRight w:val="0"/>
      <w:marTop w:val="0"/>
      <w:marBottom w:val="0"/>
      <w:divBdr>
        <w:top w:val="none" w:sz="0" w:space="0" w:color="auto"/>
        <w:left w:val="none" w:sz="0" w:space="0" w:color="auto"/>
        <w:bottom w:val="none" w:sz="0" w:space="0" w:color="auto"/>
        <w:right w:val="none" w:sz="0" w:space="0" w:color="auto"/>
      </w:divBdr>
      <w:divsChild>
        <w:div w:id="1010333943">
          <w:marLeft w:val="0"/>
          <w:marRight w:val="0"/>
          <w:marTop w:val="0"/>
          <w:marBottom w:val="0"/>
          <w:divBdr>
            <w:top w:val="none" w:sz="0" w:space="0" w:color="auto"/>
            <w:left w:val="none" w:sz="0" w:space="0" w:color="auto"/>
            <w:bottom w:val="none" w:sz="0" w:space="0" w:color="auto"/>
            <w:right w:val="none" w:sz="0" w:space="0" w:color="auto"/>
          </w:divBdr>
        </w:div>
      </w:divsChild>
    </w:div>
    <w:div w:id="998460362">
      <w:bodyDiv w:val="1"/>
      <w:marLeft w:val="0"/>
      <w:marRight w:val="0"/>
      <w:marTop w:val="0"/>
      <w:marBottom w:val="0"/>
      <w:divBdr>
        <w:top w:val="none" w:sz="0" w:space="0" w:color="auto"/>
        <w:left w:val="none" w:sz="0" w:space="0" w:color="auto"/>
        <w:bottom w:val="none" w:sz="0" w:space="0" w:color="auto"/>
        <w:right w:val="none" w:sz="0" w:space="0" w:color="auto"/>
      </w:divBdr>
      <w:divsChild>
        <w:div w:id="591477782">
          <w:marLeft w:val="0"/>
          <w:marRight w:val="0"/>
          <w:marTop w:val="0"/>
          <w:marBottom w:val="0"/>
          <w:divBdr>
            <w:top w:val="none" w:sz="0" w:space="0" w:color="auto"/>
            <w:left w:val="none" w:sz="0" w:space="0" w:color="auto"/>
            <w:bottom w:val="none" w:sz="0" w:space="0" w:color="auto"/>
            <w:right w:val="none" w:sz="0" w:space="0" w:color="auto"/>
          </w:divBdr>
        </w:div>
      </w:divsChild>
    </w:div>
    <w:div w:id="1019548243">
      <w:bodyDiv w:val="1"/>
      <w:marLeft w:val="0"/>
      <w:marRight w:val="0"/>
      <w:marTop w:val="0"/>
      <w:marBottom w:val="0"/>
      <w:divBdr>
        <w:top w:val="none" w:sz="0" w:space="0" w:color="auto"/>
        <w:left w:val="none" w:sz="0" w:space="0" w:color="auto"/>
        <w:bottom w:val="none" w:sz="0" w:space="0" w:color="auto"/>
        <w:right w:val="none" w:sz="0" w:space="0" w:color="auto"/>
      </w:divBdr>
      <w:divsChild>
        <w:div w:id="1670331294">
          <w:marLeft w:val="0"/>
          <w:marRight w:val="0"/>
          <w:marTop w:val="0"/>
          <w:marBottom w:val="0"/>
          <w:divBdr>
            <w:top w:val="none" w:sz="0" w:space="0" w:color="auto"/>
            <w:left w:val="none" w:sz="0" w:space="0" w:color="auto"/>
            <w:bottom w:val="none" w:sz="0" w:space="0" w:color="auto"/>
            <w:right w:val="none" w:sz="0" w:space="0" w:color="auto"/>
          </w:divBdr>
        </w:div>
      </w:divsChild>
    </w:div>
    <w:div w:id="1020594264">
      <w:bodyDiv w:val="1"/>
      <w:marLeft w:val="0"/>
      <w:marRight w:val="0"/>
      <w:marTop w:val="0"/>
      <w:marBottom w:val="0"/>
      <w:divBdr>
        <w:top w:val="none" w:sz="0" w:space="0" w:color="auto"/>
        <w:left w:val="none" w:sz="0" w:space="0" w:color="auto"/>
        <w:bottom w:val="none" w:sz="0" w:space="0" w:color="auto"/>
        <w:right w:val="none" w:sz="0" w:space="0" w:color="auto"/>
      </w:divBdr>
      <w:divsChild>
        <w:div w:id="975572864">
          <w:marLeft w:val="0"/>
          <w:marRight w:val="0"/>
          <w:marTop w:val="0"/>
          <w:marBottom w:val="0"/>
          <w:divBdr>
            <w:top w:val="none" w:sz="0" w:space="0" w:color="auto"/>
            <w:left w:val="none" w:sz="0" w:space="0" w:color="auto"/>
            <w:bottom w:val="none" w:sz="0" w:space="0" w:color="auto"/>
            <w:right w:val="none" w:sz="0" w:space="0" w:color="auto"/>
          </w:divBdr>
        </w:div>
      </w:divsChild>
    </w:div>
    <w:div w:id="1058437759">
      <w:bodyDiv w:val="1"/>
      <w:marLeft w:val="0"/>
      <w:marRight w:val="0"/>
      <w:marTop w:val="0"/>
      <w:marBottom w:val="0"/>
      <w:divBdr>
        <w:top w:val="none" w:sz="0" w:space="0" w:color="auto"/>
        <w:left w:val="none" w:sz="0" w:space="0" w:color="auto"/>
        <w:bottom w:val="none" w:sz="0" w:space="0" w:color="auto"/>
        <w:right w:val="none" w:sz="0" w:space="0" w:color="auto"/>
      </w:divBdr>
      <w:divsChild>
        <w:div w:id="1115255064">
          <w:marLeft w:val="0"/>
          <w:marRight w:val="0"/>
          <w:marTop w:val="0"/>
          <w:marBottom w:val="0"/>
          <w:divBdr>
            <w:top w:val="none" w:sz="0" w:space="0" w:color="auto"/>
            <w:left w:val="none" w:sz="0" w:space="0" w:color="auto"/>
            <w:bottom w:val="none" w:sz="0" w:space="0" w:color="auto"/>
            <w:right w:val="none" w:sz="0" w:space="0" w:color="auto"/>
          </w:divBdr>
          <w:divsChild>
            <w:div w:id="812525486">
              <w:marLeft w:val="0"/>
              <w:marRight w:val="0"/>
              <w:marTop w:val="0"/>
              <w:marBottom w:val="0"/>
              <w:divBdr>
                <w:top w:val="none" w:sz="0" w:space="0" w:color="auto"/>
                <w:left w:val="none" w:sz="0" w:space="0" w:color="auto"/>
                <w:bottom w:val="none" w:sz="0" w:space="0" w:color="auto"/>
                <w:right w:val="none" w:sz="0" w:space="0" w:color="auto"/>
              </w:divBdr>
              <w:divsChild>
                <w:div w:id="82339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283524">
      <w:bodyDiv w:val="1"/>
      <w:marLeft w:val="0"/>
      <w:marRight w:val="0"/>
      <w:marTop w:val="0"/>
      <w:marBottom w:val="0"/>
      <w:divBdr>
        <w:top w:val="none" w:sz="0" w:space="0" w:color="auto"/>
        <w:left w:val="none" w:sz="0" w:space="0" w:color="auto"/>
        <w:bottom w:val="none" w:sz="0" w:space="0" w:color="auto"/>
        <w:right w:val="none" w:sz="0" w:space="0" w:color="auto"/>
      </w:divBdr>
      <w:divsChild>
        <w:div w:id="1617788114">
          <w:marLeft w:val="0"/>
          <w:marRight w:val="0"/>
          <w:marTop w:val="0"/>
          <w:marBottom w:val="0"/>
          <w:divBdr>
            <w:top w:val="none" w:sz="0" w:space="0" w:color="auto"/>
            <w:left w:val="none" w:sz="0" w:space="0" w:color="auto"/>
            <w:bottom w:val="none" w:sz="0" w:space="0" w:color="auto"/>
            <w:right w:val="none" w:sz="0" w:space="0" w:color="auto"/>
          </w:divBdr>
        </w:div>
      </w:divsChild>
    </w:div>
    <w:div w:id="1105885265">
      <w:bodyDiv w:val="1"/>
      <w:marLeft w:val="0"/>
      <w:marRight w:val="0"/>
      <w:marTop w:val="0"/>
      <w:marBottom w:val="0"/>
      <w:divBdr>
        <w:top w:val="none" w:sz="0" w:space="0" w:color="auto"/>
        <w:left w:val="none" w:sz="0" w:space="0" w:color="auto"/>
        <w:bottom w:val="none" w:sz="0" w:space="0" w:color="auto"/>
        <w:right w:val="none" w:sz="0" w:space="0" w:color="auto"/>
      </w:divBdr>
    </w:div>
    <w:div w:id="1106384494">
      <w:bodyDiv w:val="1"/>
      <w:marLeft w:val="0"/>
      <w:marRight w:val="0"/>
      <w:marTop w:val="0"/>
      <w:marBottom w:val="0"/>
      <w:divBdr>
        <w:top w:val="none" w:sz="0" w:space="0" w:color="auto"/>
        <w:left w:val="none" w:sz="0" w:space="0" w:color="auto"/>
        <w:bottom w:val="none" w:sz="0" w:space="0" w:color="auto"/>
        <w:right w:val="none" w:sz="0" w:space="0" w:color="auto"/>
      </w:divBdr>
    </w:div>
    <w:div w:id="1162282458">
      <w:bodyDiv w:val="1"/>
      <w:marLeft w:val="0"/>
      <w:marRight w:val="0"/>
      <w:marTop w:val="0"/>
      <w:marBottom w:val="0"/>
      <w:divBdr>
        <w:top w:val="none" w:sz="0" w:space="0" w:color="auto"/>
        <w:left w:val="none" w:sz="0" w:space="0" w:color="auto"/>
        <w:bottom w:val="none" w:sz="0" w:space="0" w:color="auto"/>
        <w:right w:val="none" w:sz="0" w:space="0" w:color="auto"/>
      </w:divBdr>
    </w:div>
    <w:div w:id="1183470160">
      <w:bodyDiv w:val="1"/>
      <w:marLeft w:val="0"/>
      <w:marRight w:val="0"/>
      <w:marTop w:val="0"/>
      <w:marBottom w:val="0"/>
      <w:divBdr>
        <w:top w:val="none" w:sz="0" w:space="0" w:color="auto"/>
        <w:left w:val="none" w:sz="0" w:space="0" w:color="auto"/>
        <w:bottom w:val="none" w:sz="0" w:space="0" w:color="auto"/>
        <w:right w:val="none" w:sz="0" w:space="0" w:color="auto"/>
      </w:divBdr>
    </w:div>
    <w:div w:id="1217208140">
      <w:bodyDiv w:val="1"/>
      <w:marLeft w:val="0"/>
      <w:marRight w:val="0"/>
      <w:marTop w:val="0"/>
      <w:marBottom w:val="0"/>
      <w:divBdr>
        <w:top w:val="none" w:sz="0" w:space="0" w:color="auto"/>
        <w:left w:val="none" w:sz="0" w:space="0" w:color="auto"/>
        <w:bottom w:val="none" w:sz="0" w:space="0" w:color="auto"/>
        <w:right w:val="none" w:sz="0" w:space="0" w:color="auto"/>
      </w:divBdr>
    </w:div>
    <w:div w:id="1253470445">
      <w:bodyDiv w:val="1"/>
      <w:marLeft w:val="0"/>
      <w:marRight w:val="0"/>
      <w:marTop w:val="0"/>
      <w:marBottom w:val="0"/>
      <w:divBdr>
        <w:top w:val="none" w:sz="0" w:space="0" w:color="auto"/>
        <w:left w:val="none" w:sz="0" w:space="0" w:color="auto"/>
        <w:bottom w:val="none" w:sz="0" w:space="0" w:color="auto"/>
        <w:right w:val="none" w:sz="0" w:space="0" w:color="auto"/>
      </w:divBdr>
      <w:divsChild>
        <w:div w:id="350766644">
          <w:marLeft w:val="0"/>
          <w:marRight w:val="0"/>
          <w:marTop w:val="0"/>
          <w:marBottom w:val="0"/>
          <w:divBdr>
            <w:top w:val="none" w:sz="0" w:space="0" w:color="auto"/>
            <w:left w:val="none" w:sz="0" w:space="0" w:color="auto"/>
            <w:bottom w:val="none" w:sz="0" w:space="0" w:color="auto"/>
            <w:right w:val="none" w:sz="0" w:space="0" w:color="auto"/>
          </w:divBdr>
        </w:div>
      </w:divsChild>
    </w:div>
    <w:div w:id="1256095097">
      <w:bodyDiv w:val="1"/>
      <w:marLeft w:val="0"/>
      <w:marRight w:val="0"/>
      <w:marTop w:val="0"/>
      <w:marBottom w:val="0"/>
      <w:divBdr>
        <w:top w:val="none" w:sz="0" w:space="0" w:color="auto"/>
        <w:left w:val="none" w:sz="0" w:space="0" w:color="auto"/>
        <w:bottom w:val="none" w:sz="0" w:space="0" w:color="auto"/>
        <w:right w:val="none" w:sz="0" w:space="0" w:color="auto"/>
      </w:divBdr>
    </w:div>
    <w:div w:id="1260676801">
      <w:bodyDiv w:val="1"/>
      <w:marLeft w:val="0"/>
      <w:marRight w:val="0"/>
      <w:marTop w:val="0"/>
      <w:marBottom w:val="0"/>
      <w:divBdr>
        <w:top w:val="none" w:sz="0" w:space="0" w:color="auto"/>
        <w:left w:val="none" w:sz="0" w:space="0" w:color="auto"/>
        <w:bottom w:val="none" w:sz="0" w:space="0" w:color="auto"/>
        <w:right w:val="none" w:sz="0" w:space="0" w:color="auto"/>
      </w:divBdr>
      <w:divsChild>
        <w:div w:id="304239650">
          <w:marLeft w:val="0"/>
          <w:marRight w:val="0"/>
          <w:marTop w:val="0"/>
          <w:marBottom w:val="0"/>
          <w:divBdr>
            <w:top w:val="none" w:sz="0" w:space="0" w:color="auto"/>
            <w:left w:val="none" w:sz="0" w:space="0" w:color="auto"/>
            <w:bottom w:val="none" w:sz="0" w:space="0" w:color="auto"/>
            <w:right w:val="none" w:sz="0" w:space="0" w:color="auto"/>
          </w:divBdr>
        </w:div>
      </w:divsChild>
    </w:div>
    <w:div w:id="1268997897">
      <w:bodyDiv w:val="1"/>
      <w:marLeft w:val="0"/>
      <w:marRight w:val="0"/>
      <w:marTop w:val="0"/>
      <w:marBottom w:val="0"/>
      <w:divBdr>
        <w:top w:val="none" w:sz="0" w:space="0" w:color="auto"/>
        <w:left w:val="none" w:sz="0" w:space="0" w:color="auto"/>
        <w:bottom w:val="none" w:sz="0" w:space="0" w:color="auto"/>
        <w:right w:val="none" w:sz="0" w:space="0" w:color="auto"/>
      </w:divBdr>
      <w:divsChild>
        <w:div w:id="127750412">
          <w:marLeft w:val="0"/>
          <w:marRight w:val="0"/>
          <w:marTop w:val="0"/>
          <w:marBottom w:val="0"/>
          <w:divBdr>
            <w:top w:val="none" w:sz="0" w:space="0" w:color="auto"/>
            <w:left w:val="none" w:sz="0" w:space="0" w:color="auto"/>
            <w:bottom w:val="none" w:sz="0" w:space="0" w:color="auto"/>
            <w:right w:val="none" w:sz="0" w:space="0" w:color="auto"/>
          </w:divBdr>
        </w:div>
      </w:divsChild>
    </w:div>
    <w:div w:id="1270774489">
      <w:bodyDiv w:val="1"/>
      <w:marLeft w:val="0"/>
      <w:marRight w:val="0"/>
      <w:marTop w:val="0"/>
      <w:marBottom w:val="0"/>
      <w:divBdr>
        <w:top w:val="none" w:sz="0" w:space="0" w:color="auto"/>
        <w:left w:val="none" w:sz="0" w:space="0" w:color="auto"/>
        <w:bottom w:val="none" w:sz="0" w:space="0" w:color="auto"/>
        <w:right w:val="none" w:sz="0" w:space="0" w:color="auto"/>
      </w:divBdr>
    </w:div>
    <w:div w:id="1283802234">
      <w:bodyDiv w:val="1"/>
      <w:marLeft w:val="0"/>
      <w:marRight w:val="0"/>
      <w:marTop w:val="0"/>
      <w:marBottom w:val="0"/>
      <w:divBdr>
        <w:top w:val="none" w:sz="0" w:space="0" w:color="auto"/>
        <w:left w:val="none" w:sz="0" w:space="0" w:color="auto"/>
        <w:bottom w:val="none" w:sz="0" w:space="0" w:color="auto"/>
        <w:right w:val="none" w:sz="0" w:space="0" w:color="auto"/>
      </w:divBdr>
    </w:div>
    <w:div w:id="1316757089">
      <w:bodyDiv w:val="1"/>
      <w:marLeft w:val="0"/>
      <w:marRight w:val="0"/>
      <w:marTop w:val="0"/>
      <w:marBottom w:val="0"/>
      <w:divBdr>
        <w:top w:val="none" w:sz="0" w:space="0" w:color="auto"/>
        <w:left w:val="none" w:sz="0" w:space="0" w:color="auto"/>
        <w:bottom w:val="none" w:sz="0" w:space="0" w:color="auto"/>
        <w:right w:val="none" w:sz="0" w:space="0" w:color="auto"/>
      </w:divBdr>
    </w:div>
    <w:div w:id="1319308414">
      <w:bodyDiv w:val="1"/>
      <w:marLeft w:val="0"/>
      <w:marRight w:val="0"/>
      <w:marTop w:val="0"/>
      <w:marBottom w:val="0"/>
      <w:divBdr>
        <w:top w:val="none" w:sz="0" w:space="0" w:color="auto"/>
        <w:left w:val="none" w:sz="0" w:space="0" w:color="auto"/>
        <w:bottom w:val="none" w:sz="0" w:space="0" w:color="auto"/>
        <w:right w:val="none" w:sz="0" w:space="0" w:color="auto"/>
      </w:divBdr>
    </w:div>
    <w:div w:id="1339574519">
      <w:bodyDiv w:val="1"/>
      <w:marLeft w:val="0"/>
      <w:marRight w:val="0"/>
      <w:marTop w:val="0"/>
      <w:marBottom w:val="0"/>
      <w:divBdr>
        <w:top w:val="none" w:sz="0" w:space="0" w:color="auto"/>
        <w:left w:val="none" w:sz="0" w:space="0" w:color="auto"/>
        <w:bottom w:val="none" w:sz="0" w:space="0" w:color="auto"/>
        <w:right w:val="none" w:sz="0" w:space="0" w:color="auto"/>
      </w:divBdr>
    </w:div>
    <w:div w:id="1345591181">
      <w:bodyDiv w:val="1"/>
      <w:marLeft w:val="0"/>
      <w:marRight w:val="0"/>
      <w:marTop w:val="0"/>
      <w:marBottom w:val="0"/>
      <w:divBdr>
        <w:top w:val="none" w:sz="0" w:space="0" w:color="auto"/>
        <w:left w:val="none" w:sz="0" w:space="0" w:color="auto"/>
        <w:bottom w:val="none" w:sz="0" w:space="0" w:color="auto"/>
        <w:right w:val="none" w:sz="0" w:space="0" w:color="auto"/>
      </w:divBdr>
      <w:divsChild>
        <w:div w:id="165705615">
          <w:marLeft w:val="0"/>
          <w:marRight w:val="0"/>
          <w:marTop w:val="0"/>
          <w:marBottom w:val="0"/>
          <w:divBdr>
            <w:top w:val="none" w:sz="0" w:space="0" w:color="auto"/>
            <w:left w:val="none" w:sz="0" w:space="0" w:color="auto"/>
            <w:bottom w:val="none" w:sz="0" w:space="0" w:color="auto"/>
            <w:right w:val="none" w:sz="0" w:space="0" w:color="auto"/>
          </w:divBdr>
        </w:div>
      </w:divsChild>
    </w:div>
    <w:div w:id="1366249588">
      <w:bodyDiv w:val="1"/>
      <w:marLeft w:val="0"/>
      <w:marRight w:val="0"/>
      <w:marTop w:val="0"/>
      <w:marBottom w:val="0"/>
      <w:divBdr>
        <w:top w:val="none" w:sz="0" w:space="0" w:color="auto"/>
        <w:left w:val="none" w:sz="0" w:space="0" w:color="auto"/>
        <w:bottom w:val="none" w:sz="0" w:space="0" w:color="auto"/>
        <w:right w:val="none" w:sz="0" w:space="0" w:color="auto"/>
      </w:divBdr>
    </w:div>
    <w:div w:id="1373919175">
      <w:bodyDiv w:val="1"/>
      <w:marLeft w:val="0"/>
      <w:marRight w:val="0"/>
      <w:marTop w:val="0"/>
      <w:marBottom w:val="0"/>
      <w:divBdr>
        <w:top w:val="none" w:sz="0" w:space="0" w:color="auto"/>
        <w:left w:val="none" w:sz="0" w:space="0" w:color="auto"/>
        <w:bottom w:val="none" w:sz="0" w:space="0" w:color="auto"/>
        <w:right w:val="none" w:sz="0" w:space="0" w:color="auto"/>
      </w:divBdr>
      <w:divsChild>
        <w:div w:id="2103791784">
          <w:marLeft w:val="0"/>
          <w:marRight w:val="0"/>
          <w:marTop w:val="0"/>
          <w:marBottom w:val="0"/>
          <w:divBdr>
            <w:top w:val="none" w:sz="0" w:space="0" w:color="auto"/>
            <w:left w:val="none" w:sz="0" w:space="0" w:color="auto"/>
            <w:bottom w:val="none" w:sz="0" w:space="0" w:color="auto"/>
            <w:right w:val="none" w:sz="0" w:space="0" w:color="auto"/>
          </w:divBdr>
        </w:div>
      </w:divsChild>
    </w:div>
    <w:div w:id="1379696426">
      <w:bodyDiv w:val="1"/>
      <w:marLeft w:val="0"/>
      <w:marRight w:val="0"/>
      <w:marTop w:val="0"/>
      <w:marBottom w:val="0"/>
      <w:divBdr>
        <w:top w:val="none" w:sz="0" w:space="0" w:color="auto"/>
        <w:left w:val="none" w:sz="0" w:space="0" w:color="auto"/>
        <w:bottom w:val="none" w:sz="0" w:space="0" w:color="auto"/>
        <w:right w:val="none" w:sz="0" w:space="0" w:color="auto"/>
      </w:divBdr>
      <w:divsChild>
        <w:div w:id="1763910460">
          <w:marLeft w:val="0"/>
          <w:marRight w:val="0"/>
          <w:marTop w:val="0"/>
          <w:marBottom w:val="0"/>
          <w:divBdr>
            <w:top w:val="none" w:sz="0" w:space="0" w:color="auto"/>
            <w:left w:val="none" w:sz="0" w:space="0" w:color="auto"/>
            <w:bottom w:val="none" w:sz="0" w:space="0" w:color="auto"/>
            <w:right w:val="none" w:sz="0" w:space="0" w:color="auto"/>
          </w:divBdr>
        </w:div>
      </w:divsChild>
    </w:div>
    <w:div w:id="1399867252">
      <w:bodyDiv w:val="1"/>
      <w:marLeft w:val="0"/>
      <w:marRight w:val="0"/>
      <w:marTop w:val="0"/>
      <w:marBottom w:val="0"/>
      <w:divBdr>
        <w:top w:val="none" w:sz="0" w:space="0" w:color="auto"/>
        <w:left w:val="none" w:sz="0" w:space="0" w:color="auto"/>
        <w:bottom w:val="none" w:sz="0" w:space="0" w:color="auto"/>
        <w:right w:val="none" w:sz="0" w:space="0" w:color="auto"/>
      </w:divBdr>
      <w:divsChild>
        <w:div w:id="375814331">
          <w:marLeft w:val="0"/>
          <w:marRight w:val="0"/>
          <w:marTop w:val="0"/>
          <w:marBottom w:val="0"/>
          <w:divBdr>
            <w:top w:val="none" w:sz="0" w:space="0" w:color="auto"/>
            <w:left w:val="none" w:sz="0" w:space="0" w:color="auto"/>
            <w:bottom w:val="none" w:sz="0" w:space="0" w:color="auto"/>
            <w:right w:val="none" w:sz="0" w:space="0" w:color="auto"/>
          </w:divBdr>
        </w:div>
      </w:divsChild>
    </w:div>
    <w:div w:id="1424300378">
      <w:bodyDiv w:val="1"/>
      <w:marLeft w:val="0"/>
      <w:marRight w:val="0"/>
      <w:marTop w:val="0"/>
      <w:marBottom w:val="0"/>
      <w:divBdr>
        <w:top w:val="none" w:sz="0" w:space="0" w:color="auto"/>
        <w:left w:val="none" w:sz="0" w:space="0" w:color="auto"/>
        <w:bottom w:val="none" w:sz="0" w:space="0" w:color="auto"/>
        <w:right w:val="none" w:sz="0" w:space="0" w:color="auto"/>
      </w:divBdr>
      <w:divsChild>
        <w:div w:id="2080975847">
          <w:marLeft w:val="0"/>
          <w:marRight w:val="0"/>
          <w:marTop w:val="0"/>
          <w:marBottom w:val="0"/>
          <w:divBdr>
            <w:top w:val="none" w:sz="0" w:space="0" w:color="auto"/>
            <w:left w:val="none" w:sz="0" w:space="0" w:color="auto"/>
            <w:bottom w:val="none" w:sz="0" w:space="0" w:color="auto"/>
            <w:right w:val="none" w:sz="0" w:space="0" w:color="auto"/>
          </w:divBdr>
        </w:div>
      </w:divsChild>
    </w:div>
    <w:div w:id="1430924417">
      <w:bodyDiv w:val="1"/>
      <w:marLeft w:val="0"/>
      <w:marRight w:val="0"/>
      <w:marTop w:val="0"/>
      <w:marBottom w:val="0"/>
      <w:divBdr>
        <w:top w:val="none" w:sz="0" w:space="0" w:color="auto"/>
        <w:left w:val="none" w:sz="0" w:space="0" w:color="auto"/>
        <w:bottom w:val="none" w:sz="0" w:space="0" w:color="auto"/>
        <w:right w:val="none" w:sz="0" w:space="0" w:color="auto"/>
      </w:divBdr>
    </w:div>
    <w:div w:id="1442267060">
      <w:bodyDiv w:val="1"/>
      <w:marLeft w:val="0"/>
      <w:marRight w:val="0"/>
      <w:marTop w:val="0"/>
      <w:marBottom w:val="0"/>
      <w:divBdr>
        <w:top w:val="none" w:sz="0" w:space="0" w:color="auto"/>
        <w:left w:val="none" w:sz="0" w:space="0" w:color="auto"/>
        <w:bottom w:val="none" w:sz="0" w:space="0" w:color="auto"/>
        <w:right w:val="none" w:sz="0" w:space="0" w:color="auto"/>
      </w:divBdr>
    </w:div>
    <w:div w:id="1447773277">
      <w:bodyDiv w:val="1"/>
      <w:marLeft w:val="0"/>
      <w:marRight w:val="0"/>
      <w:marTop w:val="0"/>
      <w:marBottom w:val="0"/>
      <w:divBdr>
        <w:top w:val="none" w:sz="0" w:space="0" w:color="auto"/>
        <w:left w:val="none" w:sz="0" w:space="0" w:color="auto"/>
        <w:bottom w:val="none" w:sz="0" w:space="0" w:color="auto"/>
        <w:right w:val="none" w:sz="0" w:space="0" w:color="auto"/>
      </w:divBdr>
    </w:div>
    <w:div w:id="1453400134">
      <w:bodyDiv w:val="1"/>
      <w:marLeft w:val="0"/>
      <w:marRight w:val="0"/>
      <w:marTop w:val="0"/>
      <w:marBottom w:val="0"/>
      <w:divBdr>
        <w:top w:val="none" w:sz="0" w:space="0" w:color="auto"/>
        <w:left w:val="none" w:sz="0" w:space="0" w:color="auto"/>
        <w:bottom w:val="none" w:sz="0" w:space="0" w:color="auto"/>
        <w:right w:val="none" w:sz="0" w:space="0" w:color="auto"/>
      </w:divBdr>
      <w:divsChild>
        <w:div w:id="915477054">
          <w:marLeft w:val="0"/>
          <w:marRight w:val="0"/>
          <w:marTop w:val="0"/>
          <w:marBottom w:val="0"/>
          <w:divBdr>
            <w:top w:val="none" w:sz="0" w:space="0" w:color="auto"/>
            <w:left w:val="none" w:sz="0" w:space="0" w:color="auto"/>
            <w:bottom w:val="none" w:sz="0" w:space="0" w:color="auto"/>
            <w:right w:val="none" w:sz="0" w:space="0" w:color="auto"/>
          </w:divBdr>
          <w:divsChild>
            <w:div w:id="422578428">
              <w:marLeft w:val="0"/>
              <w:marRight w:val="0"/>
              <w:marTop w:val="0"/>
              <w:marBottom w:val="0"/>
              <w:divBdr>
                <w:top w:val="none" w:sz="0" w:space="0" w:color="auto"/>
                <w:left w:val="none" w:sz="0" w:space="0" w:color="auto"/>
                <w:bottom w:val="none" w:sz="0" w:space="0" w:color="auto"/>
                <w:right w:val="none" w:sz="0" w:space="0" w:color="auto"/>
              </w:divBdr>
              <w:divsChild>
                <w:div w:id="207542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613288">
      <w:bodyDiv w:val="1"/>
      <w:marLeft w:val="0"/>
      <w:marRight w:val="0"/>
      <w:marTop w:val="0"/>
      <w:marBottom w:val="0"/>
      <w:divBdr>
        <w:top w:val="none" w:sz="0" w:space="0" w:color="auto"/>
        <w:left w:val="none" w:sz="0" w:space="0" w:color="auto"/>
        <w:bottom w:val="none" w:sz="0" w:space="0" w:color="auto"/>
        <w:right w:val="none" w:sz="0" w:space="0" w:color="auto"/>
      </w:divBdr>
    </w:div>
    <w:div w:id="1493327522">
      <w:bodyDiv w:val="1"/>
      <w:marLeft w:val="0"/>
      <w:marRight w:val="0"/>
      <w:marTop w:val="0"/>
      <w:marBottom w:val="0"/>
      <w:divBdr>
        <w:top w:val="none" w:sz="0" w:space="0" w:color="auto"/>
        <w:left w:val="none" w:sz="0" w:space="0" w:color="auto"/>
        <w:bottom w:val="none" w:sz="0" w:space="0" w:color="auto"/>
        <w:right w:val="none" w:sz="0" w:space="0" w:color="auto"/>
      </w:divBdr>
    </w:div>
    <w:div w:id="1508247556">
      <w:bodyDiv w:val="1"/>
      <w:marLeft w:val="0"/>
      <w:marRight w:val="0"/>
      <w:marTop w:val="0"/>
      <w:marBottom w:val="0"/>
      <w:divBdr>
        <w:top w:val="none" w:sz="0" w:space="0" w:color="auto"/>
        <w:left w:val="none" w:sz="0" w:space="0" w:color="auto"/>
        <w:bottom w:val="none" w:sz="0" w:space="0" w:color="auto"/>
        <w:right w:val="none" w:sz="0" w:space="0" w:color="auto"/>
      </w:divBdr>
    </w:div>
    <w:div w:id="1510173461">
      <w:bodyDiv w:val="1"/>
      <w:marLeft w:val="0"/>
      <w:marRight w:val="0"/>
      <w:marTop w:val="0"/>
      <w:marBottom w:val="0"/>
      <w:divBdr>
        <w:top w:val="none" w:sz="0" w:space="0" w:color="auto"/>
        <w:left w:val="none" w:sz="0" w:space="0" w:color="auto"/>
        <w:bottom w:val="none" w:sz="0" w:space="0" w:color="auto"/>
        <w:right w:val="none" w:sz="0" w:space="0" w:color="auto"/>
      </w:divBdr>
    </w:div>
    <w:div w:id="1536313473">
      <w:bodyDiv w:val="1"/>
      <w:marLeft w:val="0"/>
      <w:marRight w:val="0"/>
      <w:marTop w:val="0"/>
      <w:marBottom w:val="0"/>
      <w:divBdr>
        <w:top w:val="none" w:sz="0" w:space="0" w:color="auto"/>
        <w:left w:val="none" w:sz="0" w:space="0" w:color="auto"/>
        <w:bottom w:val="none" w:sz="0" w:space="0" w:color="auto"/>
        <w:right w:val="none" w:sz="0" w:space="0" w:color="auto"/>
      </w:divBdr>
    </w:div>
    <w:div w:id="1539777186">
      <w:bodyDiv w:val="1"/>
      <w:marLeft w:val="0"/>
      <w:marRight w:val="0"/>
      <w:marTop w:val="0"/>
      <w:marBottom w:val="0"/>
      <w:divBdr>
        <w:top w:val="none" w:sz="0" w:space="0" w:color="auto"/>
        <w:left w:val="none" w:sz="0" w:space="0" w:color="auto"/>
        <w:bottom w:val="none" w:sz="0" w:space="0" w:color="auto"/>
        <w:right w:val="none" w:sz="0" w:space="0" w:color="auto"/>
      </w:divBdr>
      <w:divsChild>
        <w:div w:id="918442816">
          <w:marLeft w:val="0"/>
          <w:marRight w:val="0"/>
          <w:marTop w:val="0"/>
          <w:marBottom w:val="0"/>
          <w:divBdr>
            <w:top w:val="none" w:sz="0" w:space="0" w:color="auto"/>
            <w:left w:val="none" w:sz="0" w:space="0" w:color="auto"/>
            <w:bottom w:val="none" w:sz="0" w:space="0" w:color="auto"/>
            <w:right w:val="none" w:sz="0" w:space="0" w:color="auto"/>
          </w:divBdr>
        </w:div>
      </w:divsChild>
    </w:div>
    <w:div w:id="1543206313">
      <w:bodyDiv w:val="1"/>
      <w:marLeft w:val="0"/>
      <w:marRight w:val="0"/>
      <w:marTop w:val="0"/>
      <w:marBottom w:val="0"/>
      <w:divBdr>
        <w:top w:val="none" w:sz="0" w:space="0" w:color="auto"/>
        <w:left w:val="none" w:sz="0" w:space="0" w:color="auto"/>
        <w:bottom w:val="none" w:sz="0" w:space="0" w:color="auto"/>
        <w:right w:val="none" w:sz="0" w:space="0" w:color="auto"/>
      </w:divBdr>
      <w:divsChild>
        <w:div w:id="1647011386">
          <w:marLeft w:val="0"/>
          <w:marRight w:val="0"/>
          <w:marTop w:val="0"/>
          <w:marBottom w:val="0"/>
          <w:divBdr>
            <w:top w:val="none" w:sz="0" w:space="0" w:color="auto"/>
            <w:left w:val="none" w:sz="0" w:space="0" w:color="auto"/>
            <w:bottom w:val="none" w:sz="0" w:space="0" w:color="auto"/>
            <w:right w:val="none" w:sz="0" w:space="0" w:color="auto"/>
          </w:divBdr>
        </w:div>
      </w:divsChild>
    </w:div>
    <w:div w:id="1543899974">
      <w:bodyDiv w:val="1"/>
      <w:marLeft w:val="0"/>
      <w:marRight w:val="0"/>
      <w:marTop w:val="0"/>
      <w:marBottom w:val="0"/>
      <w:divBdr>
        <w:top w:val="none" w:sz="0" w:space="0" w:color="auto"/>
        <w:left w:val="none" w:sz="0" w:space="0" w:color="auto"/>
        <w:bottom w:val="none" w:sz="0" w:space="0" w:color="auto"/>
        <w:right w:val="none" w:sz="0" w:space="0" w:color="auto"/>
      </w:divBdr>
    </w:div>
    <w:div w:id="1558663423">
      <w:bodyDiv w:val="1"/>
      <w:marLeft w:val="0"/>
      <w:marRight w:val="0"/>
      <w:marTop w:val="0"/>
      <w:marBottom w:val="0"/>
      <w:divBdr>
        <w:top w:val="none" w:sz="0" w:space="0" w:color="auto"/>
        <w:left w:val="none" w:sz="0" w:space="0" w:color="auto"/>
        <w:bottom w:val="none" w:sz="0" w:space="0" w:color="auto"/>
        <w:right w:val="none" w:sz="0" w:space="0" w:color="auto"/>
      </w:divBdr>
      <w:divsChild>
        <w:div w:id="410665517">
          <w:marLeft w:val="0"/>
          <w:marRight w:val="0"/>
          <w:marTop w:val="0"/>
          <w:marBottom w:val="0"/>
          <w:divBdr>
            <w:top w:val="none" w:sz="0" w:space="0" w:color="auto"/>
            <w:left w:val="none" w:sz="0" w:space="0" w:color="auto"/>
            <w:bottom w:val="none" w:sz="0" w:space="0" w:color="auto"/>
            <w:right w:val="none" w:sz="0" w:space="0" w:color="auto"/>
          </w:divBdr>
        </w:div>
      </w:divsChild>
    </w:div>
    <w:div w:id="1561212234">
      <w:bodyDiv w:val="1"/>
      <w:marLeft w:val="0"/>
      <w:marRight w:val="0"/>
      <w:marTop w:val="0"/>
      <w:marBottom w:val="0"/>
      <w:divBdr>
        <w:top w:val="none" w:sz="0" w:space="0" w:color="auto"/>
        <w:left w:val="none" w:sz="0" w:space="0" w:color="auto"/>
        <w:bottom w:val="none" w:sz="0" w:space="0" w:color="auto"/>
        <w:right w:val="none" w:sz="0" w:space="0" w:color="auto"/>
      </w:divBdr>
    </w:div>
    <w:div w:id="1582327830">
      <w:bodyDiv w:val="1"/>
      <w:marLeft w:val="0"/>
      <w:marRight w:val="0"/>
      <w:marTop w:val="0"/>
      <w:marBottom w:val="0"/>
      <w:divBdr>
        <w:top w:val="none" w:sz="0" w:space="0" w:color="auto"/>
        <w:left w:val="none" w:sz="0" w:space="0" w:color="auto"/>
        <w:bottom w:val="none" w:sz="0" w:space="0" w:color="auto"/>
        <w:right w:val="none" w:sz="0" w:space="0" w:color="auto"/>
      </w:divBdr>
      <w:divsChild>
        <w:div w:id="305816645">
          <w:marLeft w:val="0"/>
          <w:marRight w:val="0"/>
          <w:marTop w:val="0"/>
          <w:marBottom w:val="0"/>
          <w:divBdr>
            <w:top w:val="none" w:sz="0" w:space="0" w:color="auto"/>
            <w:left w:val="none" w:sz="0" w:space="0" w:color="auto"/>
            <w:bottom w:val="none" w:sz="0" w:space="0" w:color="auto"/>
            <w:right w:val="none" w:sz="0" w:space="0" w:color="auto"/>
          </w:divBdr>
        </w:div>
      </w:divsChild>
    </w:div>
    <w:div w:id="1605531507">
      <w:bodyDiv w:val="1"/>
      <w:marLeft w:val="0"/>
      <w:marRight w:val="0"/>
      <w:marTop w:val="0"/>
      <w:marBottom w:val="0"/>
      <w:divBdr>
        <w:top w:val="none" w:sz="0" w:space="0" w:color="auto"/>
        <w:left w:val="none" w:sz="0" w:space="0" w:color="auto"/>
        <w:bottom w:val="none" w:sz="0" w:space="0" w:color="auto"/>
        <w:right w:val="none" w:sz="0" w:space="0" w:color="auto"/>
      </w:divBdr>
    </w:div>
    <w:div w:id="1617905589">
      <w:bodyDiv w:val="1"/>
      <w:marLeft w:val="0"/>
      <w:marRight w:val="0"/>
      <w:marTop w:val="0"/>
      <w:marBottom w:val="0"/>
      <w:divBdr>
        <w:top w:val="none" w:sz="0" w:space="0" w:color="auto"/>
        <w:left w:val="none" w:sz="0" w:space="0" w:color="auto"/>
        <w:bottom w:val="none" w:sz="0" w:space="0" w:color="auto"/>
        <w:right w:val="none" w:sz="0" w:space="0" w:color="auto"/>
      </w:divBdr>
    </w:div>
    <w:div w:id="1669407461">
      <w:bodyDiv w:val="1"/>
      <w:marLeft w:val="0"/>
      <w:marRight w:val="0"/>
      <w:marTop w:val="0"/>
      <w:marBottom w:val="0"/>
      <w:divBdr>
        <w:top w:val="none" w:sz="0" w:space="0" w:color="auto"/>
        <w:left w:val="none" w:sz="0" w:space="0" w:color="auto"/>
        <w:bottom w:val="none" w:sz="0" w:space="0" w:color="auto"/>
        <w:right w:val="none" w:sz="0" w:space="0" w:color="auto"/>
      </w:divBdr>
      <w:divsChild>
        <w:div w:id="1768691976">
          <w:marLeft w:val="0"/>
          <w:marRight w:val="0"/>
          <w:marTop w:val="0"/>
          <w:marBottom w:val="0"/>
          <w:divBdr>
            <w:top w:val="none" w:sz="0" w:space="0" w:color="auto"/>
            <w:left w:val="none" w:sz="0" w:space="0" w:color="auto"/>
            <w:bottom w:val="none" w:sz="0" w:space="0" w:color="auto"/>
            <w:right w:val="none" w:sz="0" w:space="0" w:color="auto"/>
          </w:divBdr>
        </w:div>
      </w:divsChild>
    </w:div>
    <w:div w:id="1687555736">
      <w:bodyDiv w:val="1"/>
      <w:marLeft w:val="0"/>
      <w:marRight w:val="0"/>
      <w:marTop w:val="0"/>
      <w:marBottom w:val="0"/>
      <w:divBdr>
        <w:top w:val="none" w:sz="0" w:space="0" w:color="auto"/>
        <w:left w:val="none" w:sz="0" w:space="0" w:color="auto"/>
        <w:bottom w:val="none" w:sz="0" w:space="0" w:color="auto"/>
        <w:right w:val="none" w:sz="0" w:space="0" w:color="auto"/>
      </w:divBdr>
    </w:div>
    <w:div w:id="1689872989">
      <w:bodyDiv w:val="1"/>
      <w:marLeft w:val="0"/>
      <w:marRight w:val="0"/>
      <w:marTop w:val="0"/>
      <w:marBottom w:val="0"/>
      <w:divBdr>
        <w:top w:val="none" w:sz="0" w:space="0" w:color="auto"/>
        <w:left w:val="none" w:sz="0" w:space="0" w:color="auto"/>
        <w:bottom w:val="none" w:sz="0" w:space="0" w:color="auto"/>
        <w:right w:val="none" w:sz="0" w:space="0" w:color="auto"/>
      </w:divBdr>
    </w:div>
    <w:div w:id="1692877421">
      <w:bodyDiv w:val="1"/>
      <w:marLeft w:val="0"/>
      <w:marRight w:val="0"/>
      <w:marTop w:val="0"/>
      <w:marBottom w:val="0"/>
      <w:divBdr>
        <w:top w:val="none" w:sz="0" w:space="0" w:color="auto"/>
        <w:left w:val="none" w:sz="0" w:space="0" w:color="auto"/>
        <w:bottom w:val="none" w:sz="0" w:space="0" w:color="auto"/>
        <w:right w:val="none" w:sz="0" w:space="0" w:color="auto"/>
      </w:divBdr>
    </w:div>
    <w:div w:id="1696542683">
      <w:bodyDiv w:val="1"/>
      <w:marLeft w:val="0"/>
      <w:marRight w:val="0"/>
      <w:marTop w:val="0"/>
      <w:marBottom w:val="0"/>
      <w:divBdr>
        <w:top w:val="none" w:sz="0" w:space="0" w:color="auto"/>
        <w:left w:val="none" w:sz="0" w:space="0" w:color="auto"/>
        <w:bottom w:val="none" w:sz="0" w:space="0" w:color="auto"/>
        <w:right w:val="none" w:sz="0" w:space="0" w:color="auto"/>
      </w:divBdr>
    </w:div>
    <w:div w:id="1699500652">
      <w:bodyDiv w:val="1"/>
      <w:marLeft w:val="0"/>
      <w:marRight w:val="0"/>
      <w:marTop w:val="0"/>
      <w:marBottom w:val="0"/>
      <w:divBdr>
        <w:top w:val="none" w:sz="0" w:space="0" w:color="auto"/>
        <w:left w:val="none" w:sz="0" w:space="0" w:color="auto"/>
        <w:bottom w:val="none" w:sz="0" w:space="0" w:color="auto"/>
        <w:right w:val="none" w:sz="0" w:space="0" w:color="auto"/>
      </w:divBdr>
    </w:div>
    <w:div w:id="1811092278">
      <w:bodyDiv w:val="1"/>
      <w:marLeft w:val="0"/>
      <w:marRight w:val="0"/>
      <w:marTop w:val="0"/>
      <w:marBottom w:val="0"/>
      <w:divBdr>
        <w:top w:val="none" w:sz="0" w:space="0" w:color="auto"/>
        <w:left w:val="none" w:sz="0" w:space="0" w:color="auto"/>
        <w:bottom w:val="none" w:sz="0" w:space="0" w:color="auto"/>
        <w:right w:val="none" w:sz="0" w:space="0" w:color="auto"/>
      </w:divBdr>
      <w:divsChild>
        <w:div w:id="1176382083">
          <w:marLeft w:val="0"/>
          <w:marRight w:val="0"/>
          <w:marTop w:val="0"/>
          <w:marBottom w:val="0"/>
          <w:divBdr>
            <w:top w:val="none" w:sz="0" w:space="0" w:color="auto"/>
            <w:left w:val="none" w:sz="0" w:space="0" w:color="auto"/>
            <w:bottom w:val="none" w:sz="0" w:space="0" w:color="auto"/>
            <w:right w:val="none" w:sz="0" w:space="0" w:color="auto"/>
          </w:divBdr>
        </w:div>
      </w:divsChild>
    </w:div>
    <w:div w:id="1847474175">
      <w:bodyDiv w:val="1"/>
      <w:marLeft w:val="0"/>
      <w:marRight w:val="0"/>
      <w:marTop w:val="0"/>
      <w:marBottom w:val="0"/>
      <w:divBdr>
        <w:top w:val="none" w:sz="0" w:space="0" w:color="auto"/>
        <w:left w:val="none" w:sz="0" w:space="0" w:color="auto"/>
        <w:bottom w:val="none" w:sz="0" w:space="0" w:color="auto"/>
        <w:right w:val="none" w:sz="0" w:space="0" w:color="auto"/>
      </w:divBdr>
      <w:divsChild>
        <w:div w:id="174853447">
          <w:marLeft w:val="0"/>
          <w:marRight w:val="0"/>
          <w:marTop w:val="0"/>
          <w:marBottom w:val="0"/>
          <w:divBdr>
            <w:top w:val="none" w:sz="0" w:space="0" w:color="auto"/>
            <w:left w:val="none" w:sz="0" w:space="0" w:color="auto"/>
            <w:bottom w:val="none" w:sz="0" w:space="0" w:color="auto"/>
            <w:right w:val="none" w:sz="0" w:space="0" w:color="auto"/>
          </w:divBdr>
        </w:div>
      </w:divsChild>
    </w:div>
    <w:div w:id="1914463721">
      <w:bodyDiv w:val="1"/>
      <w:marLeft w:val="0"/>
      <w:marRight w:val="0"/>
      <w:marTop w:val="0"/>
      <w:marBottom w:val="0"/>
      <w:divBdr>
        <w:top w:val="none" w:sz="0" w:space="0" w:color="auto"/>
        <w:left w:val="none" w:sz="0" w:space="0" w:color="auto"/>
        <w:bottom w:val="none" w:sz="0" w:space="0" w:color="auto"/>
        <w:right w:val="none" w:sz="0" w:space="0" w:color="auto"/>
      </w:divBdr>
      <w:divsChild>
        <w:div w:id="208958358">
          <w:marLeft w:val="0"/>
          <w:marRight w:val="0"/>
          <w:marTop w:val="0"/>
          <w:marBottom w:val="0"/>
          <w:divBdr>
            <w:top w:val="none" w:sz="0" w:space="0" w:color="auto"/>
            <w:left w:val="none" w:sz="0" w:space="0" w:color="auto"/>
            <w:bottom w:val="none" w:sz="0" w:space="0" w:color="auto"/>
            <w:right w:val="none" w:sz="0" w:space="0" w:color="auto"/>
          </w:divBdr>
        </w:div>
      </w:divsChild>
    </w:div>
    <w:div w:id="1932280277">
      <w:bodyDiv w:val="1"/>
      <w:marLeft w:val="0"/>
      <w:marRight w:val="0"/>
      <w:marTop w:val="0"/>
      <w:marBottom w:val="0"/>
      <w:divBdr>
        <w:top w:val="none" w:sz="0" w:space="0" w:color="auto"/>
        <w:left w:val="none" w:sz="0" w:space="0" w:color="auto"/>
        <w:bottom w:val="none" w:sz="0" w:space="0" w:color="auto"/>
        <w:right w:val="none" w:sz="0" w:space="0" w:color="auto"/>
      </w:divBdr>
    </w:div>
    <w:div w:id="1935703445">
      <w:bodyDiv w:val="1"/>
      <w:marLeft w:val="0"/>
      <w:marRight w:val="0"/>
      <w:marTop w:val="0"/>
      <w:marBottom w:val="0"/>
      <w:divBdr>
        <w:top w:val="none" w:sz="0" w:space="0" w:color="auto"/>
        <w:left w:val="none" w:sz="0" w:space="0" w:color="auto"/>
        <w:bottom w:val="none" w:sz="0" w:space="0" w:color="auto"/>
        <w:right w:val="none" w:sz="0" w:space="0" w:color="auto"/>
      </w:divBdr>
    </w:div>
    <w:div w:id="1945113758">
      <w:bodyDiv w:val="1"/>
      <w:marLeft w:val="0"/>
      <w:marRight w:val="0"/>
      <w:marTop w:val="0"/>
      <w:marBottom w:val="0"/>
      <w:divBdr>
        <w:top w:val="none" w:sz="0" w:space="0" w:color="auto"/>
        <w:left w:val="none" w:sz="0" w:space="0" w:color="auto"/>
        <w:bottom w:val="none" w:sz="0" w:space="0" w:color="auto"/>
        <w:right w:val="none" w:sz="0" w:space="0" w:color="auto"/>
      </w:divBdr>
      <w:divsChild>
        <w:div w:id="1488549776">
          <w:marLeft w:val="0"/>
          <w:marRight w:val="0"/>
          <w:marTop w:val="0"/>
          <w:marBottom w:val="0"/>
          <w:divBdr>
            <w:top w:val="none" w:sz="0" w:space="0" w:color="auto"/>
            <w:left w:val="none" w:sz="0" w:space="0" w:color="auto"/>
            <w:bottom w:val="none" w:sz="0" w:space="0" w:color="auto"/>
            <w:right w:val="none" w:sz="0" w:space="0" w:color="auto"/>
          </w:divBdr>
        </w:div>
      </w:divsChild>
    </w:div>
    <w:div w:id="1954165489">
      <w:bodyDiv w:val="1"/>
      <w:marLeft w:val="0"/>
      <w:marRight w:val="0"/>
      <w:marTop w:val="0"/>
      <w:marBottom w:val="0"/>
      <w:divBdr>
        <w:top w:val="none" w:sz="0" w:space="0" w:color="auto"/>
        <w:left w:val="none" w:sz="0" w:space="0" w:color="auto"/>
        <w:bottom w:val="none" w:sz="0" w:space="0" w:color="auto"/>
        <w:right w:val="none" w:sz="0" w:space="0" w:color="auto"/>
      </w:divBdr>
      <w:divsChild>
        <w:div w:id="1010378761">
          <w:marLeft w:val="0"/>
          <w:marRight w:val="0"/>
          <w:marTop w:val="0"/>
          <w:marBottom w:val="0"/>
          <w:divBdr>
            <w:top w:val="none" w:sz="0" w:space="0" w:color="auto"/>
            <w:left w:val="none" w:sz="0" w:space="0" w:color="auto"/>
            <w:bottom w:val="none" w:sz="0" w:space="0" w:color="auto"/>
            <w:right w:val="none" w:sz="0" w:space="0" w:color="auto"/>
          </w:divBdr>
        </w:div>
      </w:divsChild>
    </w:div>
    <w:div w:id="1983194990">
      <w:bodyDiv w:val="1"/>
      <w:marLeft w:val="0"/>
      <w:marRight w:val="0"/>
      <w:marTop w:val="0"/>
      <w:marBottom w:val="0"/>
      <w:divBdr>
        <w:top w:val="none" w:sz="0" w:space="0" w:color="auto"/>
        <w:left w:val="none" w:sz="0" w:space="0" w:color="auto"/>
        <w:bottom w:val="none" w:sz="0" w:space="0" w:color="auto"/>
        <w:right w:val="none" w:sz="0" w:space="0" w:color="auto"/>
      </w:divBdr>
    </w:div>
    <w:div w:id="1991598558">
      <w:bodyDiv w:val="1"/>
      <w:marLeft w:val="0"/>
      <w:marRight w:val="0"/>
      <w:marTop w:val="0"/>
      <w:marBottom w:val="0"/>
      <w:divBdr>
        <w:top w:val="none" w:sz="0" w:space="0" w:color="auto"/>
        <w:left w:val="none" w:sz="0" w:space="0" w:color="auto"/>
        <w:bottom w:val="none" w:sz="0" w:space="0" w:color="auto"/>
        <w:right w:val="none" w:sz="0" w:space="0" w:color="auto"/>
      </w:divBdr>
      <w:divsChild>
        <w:div w:id="1919361700">
          <w:marLeft w:val="0"/>
          <w:marRight w:val="0"/>
          <w:marTop w:val="0"/>
          <w:marBottom w:val="0"/>
          <w:divBdr>
            <w:top w:val="none" w:sz="0" w:space="0" w:color="auto"/>
            <w:left w:val="none" w:sz="0" w:space="0" w:color="auto"/>
            <w:bottom w:val="none" w:sz="0" w:space="0" w:color="auto"/>
            <w:right w:val="none" w:sz="0" w:space="0" w:color="auto"/>
          </w:divBdr>
        </w:div>
      </w:divsChild>
    </w:div>
    <w:div w:id="2005278779">
      <w:bodyDiv w:val="1"/>
      <w:marLeft w:val="0"/>
      <w:marRight w:val="0"/>
      <w:marTop w:val="0"/>
      <w:marBottom w:val="0"/>
      <w:divBdr>
        <w:top w:val="none" w:sz="0" w:space="0" w:color="auto"/>
        <w:left w:val="none" w:sz="0" w:space="0" w:color="auto"/>
        <w:bottom w:val="none" w:sz="0" w:space="0" w:color="auto"/>
        <w:right w:val="none" w:sz="0" w:space="0" w:color="auto"/>
      </w:divBdr>
      <w:divsChild>
        <w:div w:id="312953054">
          <w:marLeft w:val="0"/>
          <w:marRight w:val="0"/>
          <w:marTop w:val="0"/>
          <w:marBottom w:val="0"/>
          <w:divBdr>
            <w:top w:val="none" w:sz="0" w:space="0" w:color="auto"/>
            <w:left w:val="none" w:sz="0" w:space="0" w:color="auto"/>
            <w:bottom w:val="none" w:sz="0" w:space="0" w:color="auto"/>
            <w:right w:val="none" w:sz="0" w:space="0" w:color="auto"/>
          </w:divBdr>
          <w:divsChild>
            <w:div w:id="536084564">
              <w:marLeft w:val="0"/>
              <w:marRight w:val="0"/>
              <w:marTop w:val="0"/>
              <w:marBottom w:val="0"/>
              <w:divBdr>
                <w:top w:val="none" w:sz="0" w:space="0" w:color="auto"/>
                <w:left w:val="none" w:sz="0" w:space="0" w:color="auto"/>
                <w:bottom w:val="none" w:sz="0" w:space="0" w:color="auto"/>
                <w:right w:val="none" w:sz="0" w:space="0" w:color="auto"/>
              </w:divBdr>
              <w:divsChild>
                <w:div w:id="130608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300400">
      <w:bodyDiv w:val="1"/>
      <w:marLeft w:val="0"/>
      <w:marRight w:val="0"/>
      <w:marTop w:val="0"/>
      <w:marBottom w:val="0"/>
      <w:divBdr>
        <w:top w:val="none" w:sz="0" w:space="0" w:color="auto"/>
        <w:left w:val="none" w:sz="0" w:space="0" w:color="auto"/>
        <w:bottom w:val="none" w:sz="0" w:space="0" w:color="auto"/>
        <w:right w:val="none" w:sz="0" w:space="0" w:color="auto"/>
      </w:divBdr>
    </w:div>
    <w:div w:id="2019313055">
      <w:bodyDiv w:val="1"/>
      <w:marLeft w:val="0"/>
      <w:marRight w:val="0"/>
      <w:marTop w:val="0"/>
      <w:marBottom w:val="0"/>
      <w:divBdr>
        <w:top w:val="none" w:sz="0" w:space="0" w:color="auto"/>
        <w:left w:val="none" w:sz="0" w:space="0" w:color="auto"/>
        <w:bottom w:val="none" w:sz="0" w:space="0" w:color="auto"/>
        <w:right w:val="none" w:sz="0" w:space="0" w:color="auto"/>
      </w:divBdr>
    </w:div>
    <w:div w:id="2035961367">
      <w:bodyDiv w:val="1"/>
      <w:marLeft w:val="0"/>
      <w:marRight w:val="0"/>
      <w:marTop w:val="0"/>
      <w:marBottom w:val="0"/>
      <w:divBdr>
        <w:top w:val="none" w:sz="0" w:space="0" w:color="auto"/>
        <w:left w:val="none" w:sz="0" w:space="0" w:color="auto"/>
        <w:bottom w:val="none" w:sz="0" w:space="0" w:color="auto"/>
        <w:right w:val="none" w:sz="0" w:space="0" w:color="auto"/>
      </w:divBdr>
    </w:div>
    <w:div w:id="2053995354">
      <w:bodyDiv w:val="1"/>
      <w:marLeft w:val="0"/>
      <w:marRight w:val="0"/>
      <w:marTop w:val="0"/>
      <w:marBottom w:val="0"/>
      <w:divBdr>
        <w:top w:val="none" w:sz="0" w:space="0" w:color="auto"/>
        <w:left w:val="none" w:sz="0" w:space="0" w:color="auto"/>
        <w:bottom w:val="none" w:sz="0" w:space="0" w:color="auto"/>
        <w:right w:val="none" w:sz="0" w:space="0" w:color="auto"/>
      </w:divBdr>
      <w:divsChild>
        <w:div w:id="396169093">
          <w:marLeft w:val="0"/>
          <w:marRight w:val="0"/>
          <w:marTop w:val="0"/>
          <w:marBottom w:val="0"/>
          <w:divBdr>
            <w:top w:val="none" w:sz="0" w:space="0" w:color="auto"/>
            <w:left w:val="none" w:sz="0" w:space="0" w:color="auto"/>
            <w:bottom w:val="none" w:sz="0" w:space="0" w:color="auto"/>
            <w:right w:val="none" w:sz="0" w:space="0" w:color="auto"/>
          </w:divBdr>
        </w:div>
      </w:divsChild>
    </w:div>
    <w:div w:id="2058776967">
      <w:bodyDiv w:val="1"/>
      <w:marLeft w:val="0"/>
      <w:marRight w:val="0"/>
      <w:marTop w:val="0"/>
      <w:marBottom w:val="0"/>
      <w:divBdr>
        <w:top w:val="none" w:sz="0" w:space="0" w:color="auto"/>
        <w:left w:val="none" w:sz="0" w:space="0" w:color="auto"/>
        <w:bottom w:val="none" w:sz="0" w:space="0" w:color="auto"/>
        <w:right w:val="none" w:sz="0" w:space="0" w:color="auto"/>
      </w:divBdr>
      <w:divsChild>
        <w:div w:id="97068471">
          <w:marLeft w:val="0"/>
          <w:marRight w:val="0"/>
          <w:marTop w:val="0"/>
          <w:marBottom w:val="0"/>
          <w:divBdr>
            <w:top w:val="none" w:sz="0" w:space="0" w:color="auto"/>
            <w:left w:val="none" w:sz="0" w:space="0" w:color="auto"/>
            <w:bottom w:val="none" w:sz="0" w:space="0" w:color="auto"/>
            <w:right w:val="none" w:sz="0" w:space="0" w:color="auto"/>
          </w:divBdr>
        </w:div>
      </w:divsChild>
    </w:div>
    <w:div w:id="2075813940">
      <w:bodyDiv w:val="1"/>
      <w:marLeft w:val="0"/>
      <w:marRight w:val="0"/>
      <w:marTop w:val="0"/>
      <w:marBottom w:val="0"/>
      <w:divBdr>
        <w:top w:val="none" w:sz="0" w:space="0" w:color="auto"/>
        <w:left w:val="none" w:sz="0" w:space="0" w:color="auto"/>
        <w:bottom w:val="none" w:sz="0" w:space="0" w:color="auto"/>
        <w:right w:val="none" w:sz="0" w:space="0" w:color="auto"/>
      </w:divBdr>
    </w:div>
    <w:div w:id="2088844118">
      <w:bodyDiv w:val="1"/>
      <w:marLeft w:val="0"/>
      <w:marRight w:val="0"/>
      <w:marTop w:val="0"/>
      <w:marBottom w:val="0"/>
      <w:divBdr>
        <w:top w:val="none" w:sz="0" w:space="0" w:color="auto"/>
        <w:left w:val="none" w:sz="0" w:space="0" w:color="auto"/>
        <w:bottom w:val="none" w:sz="0" w:space="0" w:color="auto"/>
        <w:right w:val="none" w:sz="0" w:space="0" w:color="auto"/>
      </w:divBdr>
    </w:div>
    <w:div w:id="2101562208">
      <w:bodyDiv w:val="1"/>
      <w:marLeft w:val="0"/>
      <w:marRight w:val="0"/>
      <w:marTop w:val="0"/>
      <w:marBottom w:val="0"/>
      <w:divBdr>
        <w:top w:val="none" w:sz="0" w:space="0" w:color="auto"/>
        <w:left w:val="none" w:sz="0" w:space="0" w:color="auto"/>
        <w:bottom w:val="none" w:sz="0" w:space="0" w:color="auto"/>
        <w:right w:val="none" w:sz="0" w:space="0" w:color="auto"/>
      </w:divBdr>
      <w:divsChild>
        <w:div w:id="2076278726">
          <w:marLeft w:val="0"/>
          <w:marRight w:val="0"/>
          <w:marTop w:val="0"/>
          <w:marBottom w:val="0"/>
          <w:divBdr>
            <w:top w:val="none" w:sz="0" w:space="0" w:color="auto"/>
            <w:left w:val="none" w:sz="0" w:space="0" w:color="auto"/>
            <w:bottom w:val="none" w:sz="0" w:space="0" w:color="auto"/>
            <w:right w:val="none" w:sz="0" w:space="0" w:color="auto"/>
          </w:divBdr>
        </w:div>
      </w:divsChild>
    </w:div>
    <w:div w:id="2102485205">
      <w:bodyDiv w:val="1"/>
      <w:marLeft w:val="0"/>
      <w:marRight w:val="0"/>
      <w:marTop w:val="0"/>
      <w:marBottom w:val="0"/>
      <w:divBdr>
        <w:top w:val="none" w:sz="0" w:space="0" w:color="auto"/>
        <w:left w:val="none" w:sz="0" w:space="0" w:color="auto"/>
        <w:bottom w:val="none" w:sz="0" w:space="0" w:color="auto"/>
        <w:right w:val="none" w:sz="0" w:space="0" w:color="auto"/>
      </w:divBdr>
      <w:divsChild>
        <w:div w:id="2753820">
          <w:marLeft w:val="0"/>
          <w:marRight w:val="0"/>
          <w:marTop w:val="0"/>
          <w:marBottom w:val="0"/>
          <w:divBdr>
            <w:top w:val="none" w:sz="0" w:space="0" w:color="auto"/>
            <w:left w:val="none" w:sz="0" w:space="0" w:color="auto"/>
            <w:bottom w:val="none" w:sz="0" w:space="0" w:color="auto"/>
            <w:right w:val="none" w:sz="0" w:space="0" w:color="auto"/>
          </w:divBdr>
        </w:div>
      </w:divsChild>
    </w:div>
    <w:div w:id="2120756845">
      <w:bodyDiv w:val="1"/>
      <w:marLeft w:val="0"/>
      <w:marRight w:val="0"/>
      <w:marTop w:val="0"/>
      <w:marBottom w:val="0"/>
      <w:divBdr>
        <w:top w:val="none" w:sz="0" w:space="0" w:color="auto"/>
        <w:left w:val="none" w:sz="0" w:space="0" w:color="auto"/>
        <w:bottom w:val="none" w:sz="0" w:space="0" w:color="auto"/>
        <w:right w:val="none" w:sz="0" w:space="0" w:color="auto"/>
      </w:divBdr>
      <w:divsChild>
        <w:div w:id="695428176">
          <w:marLeft w:val="0"/>
          <w:marRight w:val="0"/>
          <w:marTop w:val="0"/>
          <w:marBottom w:val="0"/>
          <w:divBdr>
            <w:top w:val="none" w:sz="0" w:space="0" w:color="auto"/>
            <w:left w:val="none" w:sz="0" w:space="0" w:color="auto"/>
            <w:bottom w:val="none" w:sz="0" w:space="0" w:color="auto"/>
            <w:right w:val="none" w:sz="0" w:space="0" w:color="auto"/>
          </w:divBdr>
          <w:divsChild>
            <w:div w:id="476726408">
              <w:marLeft w:val="0"/>
              <w:marRight w:val="0"/>
              <w:marTop w:val="0"/>
              <w:marBottom w:val="0"/>
              <w:divBdr>
                <w:top w:val="none" w:sz="0" w:space="0" w:color="auto"/>
                <w:left w:val="none" w:sz="0" w:space="0" w:color="auto"/>
                <w:bottom w:val="none" w:sz="0" w:space="0" w:color="auto"/>
                <w:right w:val="none" w:sz="0" w:space="0" w:color="auto"/>
              </w:divBdr>
              <w:divsChild>
                <w:div w:id="1528057255">
                  <w:marLeft w:val="0"/>
                  <w:marRight w:val="0"/>
                  <w:marTop w:val="0"/>
                  <w:marBottom w:val="0"/>
                  <w:divBdr>
                    <w:top w:val="none" w:sz="0" w:space="0" w:color="auto"/>
                    <w:left w:val="none" w:sz="0" w:space="0" w:color="auto"/>
                    <w:bottom w:val="none" w:sz="0" w:space="0" w:color="auto"/>
                    <w:right w:val="none" w:sz="0" w:space="0" w:color="auto"/>
                  </w:divBdr>
                  <w:divsChild>
                    <w:div w:id="1972517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1471-2288-11-100" TargetMode="External"/><Relationship Id="rId18" Type="http://schemas.openxmlformats.org/officeDocument/2006/relationships/hyperlink" Target="https://www.estyn.gov.wales/system/files/2024-01/Inspection%20report%20Maes%20Y%20Gwendraeth%202023_0.pdf" TargetMode="External"/><Relationship Id="rId26" Type="http://schemas.openxmlformats.org/officeDocument/2006/relationships/hyperlink" Target="https://assets.publishing.service.gov.uk/media/5a747ef340f0b604dd7ae609/DFE-RR253.pdf" TargetMode="External"/><Relationship Id="rId39" Type="http://schemas.openxmlformats.org/officeDocument/2006/relationships/theme" Target="theme/theme1.xml"/><Relationship Id="rId21" Type="http://schemas.openxmlformats.org/officeDocument/2006/relationships/hyperlink" Target="https://www.ncbi.nlm.nih.gov/pmc/articles/PMC3122271/" TargetMode="External"/><Relationship Id="rId34" Type="http://schemas.openxmlformats.org/officeDocument/2006/relationships/hyperlink" Target="https://www.cambridge.org/core/journals/educational-and-developmental-psychologist/article/review-of-schoolbased-positive-psychology-interventions/8B3FBD567056C363EA5207954770F27A" TargetMode="External"/><Relationship Id="rId7" Type="http://schemas.openxmlformats.org/officeDocument/2006/relationships/image" Target="media/image1.jpeg"/><Relationship Id="rId12" Type="http://schemas.openxmlformats.org/officeDocument/2006/relationships/hyperlink" Target="https://www.childcomwales.org.uk/faqs/hydref-erthygl-12/" TargetMode="External"/><Relationship Id="rId17" Type="http://schemas.openxmlformats.org/officeDocument/2006/relationships/hyperlink" Target="https://www.estyn.gov.wales/system/files/2022-01/Healthy%2520and%2520Happy%2520report%2520En_0.pdf" TargetMode="External"/><Relationship Id="rId25" Type="http://schemas.openxmlformats.org/officeDocument/2006/relationships/hyperlink" Target="https://www.llyw.cymru/llesiant-cymru-2023%5b06/052024" TargetMode="External"/><Relationship Id="rId33" Type="http://schemas.openxmlformats.org/officeDocument/2006/relationships/hyperlink" Target="https://doi.org/10.1186/s12966-016-0460-0"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motionallyhealthyschools.org/primary/the-leuven-scale/" TargetMode="External"/><Relationship Id="rId20" Type="http://schemas.openxmlformats.org/officeDocument/2006/relationships/hyperlink" Target="https://doi.org/10.3389/fpubh.2023.1287532" TargetMode="External"/><Relationship Id="rId29" Type="http://schemas.openxmlformats.org/officeDocument/2006/relationships/hyperlink" Target="https://assets.publishing.service.gov.uk/media/5a7ede2ded915d74e33f2eba/HT_briefing_layoutvFINALvii.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publication/ethical-guidelines-for-educational-research-2018" TargetMode="External"/><Relationship Id="rId24" Type="http://schemas.openxmlformats.org/officeDocument/2006/relationships/hyperlink" Target="https://doi.org/10.1542/peds.2011-2248" TargetMode="External"/><Relationship Id="rId32" Type="http://schemas.openxmlformats.org/officeDocument/2006/relationships/hyperlink" Target="https://pubmed.ncbi.nlm.nih.gov/26157184/"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ubmed.ncbi.nlm.nih.gov/21291449/" TargetMode="External"/><Relationship Id="rId23" Type="http://schemas.openxmlformats.org/officeDocument/2006/relationships/hyperlink" Target="https://doi.org/10.1111/1467-8624.00396" TargetMode="External"/><Relationship Id="rId28" Type="http://schemas.openxmlformats.org/officeDocument/2006/relationships/hyperlink" Target="https://doi.org/10.17169/fqs-7.4.175" TargetMode="External"/><Relationship Id="rId36" Type="http://schemas.openxmlformats.org/officeDocument/2006/relationships/header" Target="header1.xml"/><Relationship Id="rId10" Type="http://schemas.openxmlformats.org/officeDocument/2006/relationships/hyperlink" Target="https://psycnet.apa.org/record/2006-06991-002" TargetMode="External"/><Relationship Id="rId19" Type="http://schemas.openxmlformats.org/officeDocument/2006/relationships/hyperlink" Target="https://childethics.com/charter/" TargetMode="External"/><Relationship Id="rId31" Type="http://schemas.openxmlformats.org/officeDocument/2006/relationships/hyperlink" Target="https://www.shrn.org.uk/cy/datganiad-gdpr-2/" TargetMode="External"/><Relationship Id="rId4" Type="http://schemas.openxmlformats.org/officeDocument/2006/relationships/webSettings" Target="webSettings.xml"/><Relationship Id="rId9" Type="http://schemas.openxmlformats.org/officeDocument/2006/relationships/hyperlink" Target="https://nsuworks.nova.edu/tqr/vol20/iss2/12/" TargetMode="External"/><Relationship Id="rId14" Type="http://schemas.openxmlformats.org/officeDocument/2006/relationships/hyperlink" Target="https://www.ewc.wales/site/index.php/cy/priodoldeb-i-ymarfer/cod-ymddygiad-ac-ymarfer-proffesiynol-cga/y-cod" TargetMode="External"/><Relationship Id="rId22" Type="http://schemas.openxmlformats.org/officeDocument/2006/relationships/hyperlink" Target="https://doi.org/10.1177/0013164410382896" TargetMode="External"/><Relationship Id="rId27" Type="http://schemas.openxmlformats.org/officeDocument/2006/relationships/hyperlink" Target="https://doi.org/10.3390/soc13050113" TargetMode="External"/><Relationship Id="rId30" Type="http://schemas.openxmlformats.org/officeDocument/2006/relationships/hyperlink" Target="https://doi.org/10.5539/jel.v6n1p102" TargetMode="External"/><Relationship Id="rId35" Type="http://schemas.openxmlformats.org/officeDocument/2006/relationships/hyperlink" Target="https://doi.org/10.4103/ija.ija_334_19" TargetMode="External"/><Relationship Id="rId8" Type="http://schemas.openxmlformats.org/officeDocument/2006/relationships/hyperlink" Target="https://nsuworks.nova.edu/tqr/vol13/iss4/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19</Pages>
  <Words>6152</Words>
  <Characters>35067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 Jones</dc:creator>
  <cp:keywords/>
  <dc:description/>
  <cp:lastModifiedBy>Saran Jones</cp:lastModifiedBy>
  <cp:revision>14</cp:revision>
  <dcterms:created xsi:type="dcterms:W3CDTF">2024-05-07T19:20:00Z</dcterms:created>
  <dcterms:modified xsi:type="dcterms:W3CDTF">2024-05-07T19:48:00Z</dcterms:modified>
</cp:coreProperties>
</file>