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E6B" w:rsidRDefault="000E6E6B" w:rsidP="00320741">
      <w:pPr>
        <w:pStyle w:val="awTB00chTitle"/>
        <w:keepNext/>
        <w:spacing w:before="720" w:after="0"/>
      </w:pPr>
      <w:r>
        <w:rPr>
          <w:sz w:val="44"/>
        </w:rPr>
        <w:t>Chapter 10</w:t>
      </w:r>
      <w:r>
        <w:rPr>
          <w:sz w:val="32"/>
        </w:rPr>
        <w:br/>
      </w:r>
      <w:r>
        <w:t>Translation Exposure</w:t>
      </w:r>
      <w:r w:rsidR="00755FB3">
        <w:br/>
      </w:r>
    </w:p>
    <w:p w:rsidR="00755FB3" w:rsidRPr="0090254E" w:rsidRDefault="00755FB3" w:rsidP="00755FB3">
      <w:pPr>
        <w:rPr>
          <w:rFonts w:ascii="Helvetica" w:eastAsia="Calibri" w:hAnsi="Helvetica"/>
          <w:b/>
          <w:sz w:val="28"/>
          <w:szCs w:val="28"/>
        </w:rPr>
      </w:pPr>
      <w:r w:rsidRPr="0090254E">
        <w:rPr>
          <w:rFonts w:ascii="Helvetica" w:eastAsia="Calibri" w:hAnsi="Helvetica"/>
          <w:sz w:val="28"/>
          <w:szCs w:val="28"/>
        </w:rPr>
        <w:sym w:font="Wingdings" w:char="F06E"/>
      </w:r>
      <w:r w:rsidRPr="0090254E">
        <w:rPr>
          <w:rFonts w:ascii="Helvetica" w:eastAsia="Calibri" w:hAnsi="Helvetica"/>
          <w:sz w:val="28"/>
          <w:szCs w:val="28"/>
        </w:rPr>
        <w:t xml:space="preserve"> </w:t>
      </w:r>
      <w:r w:rsidRPr="0090254E">
        <w:rPr>
          <w:rFonts w:ascii="Helvetica" w:eastAsia="Calibri" w:hAnsi="Helvetica"/>
          <w:b/>
          <w:sz w:val="28"/>
          <w:szCs w:val="28"/>
        </w:rPr>
        <w:t>Learning Objectives</w:t>
      </w:r>
    </w:p>
    <w:p w:rsidR="00755FB3" w:rsidRPr="00755FB3" w:rsidRDefault="00755FB3" w:rsidP="00755FB3">
      <w:pPr>
        <w:numPr>
          <w:ilvl w:val="0"/>
          <w:numId w:val="30"/>
        </w:numPr>
        <w:spacing w:after="160" w:line="259" w:lineRule="auto"/>
        <w:contextualSpacing/>
        <w:rPr>
          <w:rFonts w:ascii="Times" w:eastAsia="Calibri" w:hAnsi="Times" w:cs="Times"/>
          <w:sz w:val="24"/>
          <w:szCs w:val="24"/>
        </w:rPr>
      </w:pPr>
      <w:r w:rsidRPr="00755FB3">
        <w:rPr>
          <w:rFonts w:ascii="Times" w:eastAsia="Calibri" w:hAnsi="Times" w:cs="Times"/>
          <w:sz w:val="24"/>
          <w:szCs w:val="24"/>
        </w:rPr>
        <w:t>Explain the meaning behind the designation of a foreign subsidiary’s “functional</w:t>
      </w:r>
      <w:r>
        <w:rPr>
          <w:rFonts w:ascii="Times" w:eastAsia="Calibri" w:hAnsi="Times" w:cs="Times"/>
          <w:sz w:val="24"/>
          <w:szCs w:val="24"/>
        </w:rPr>
        <w:t xml:space="preserve"> </w:t>
      </w:r>
      <w:r w:rsidRPr="00755FB3">
        <w:rPr>
          <w:rFonts w:ascii="Times" w:eastAsia="Calibri" w:hAnsi="Times" w:cs="Times"/>
          <w:sz w:val="24"/>
          <w:szCs w:val="24"/>
        </w:rPr>
        <w:t>currency”</w:t>
      </w:r>
    </w:p>
    <w:p w:rsidR="00755FB3" w:rsidRPr="00755FB3" w:rsidRDefault="00755FB3" w:rsidP="00755FB3">
      <w:pPr>
        <w:numPr>
          <w:ilvl w:val="0"/>
          <w:numId w:val="30"/>
        </w:numPr>
        <w:spacing w:after="160" w:line="259" w:lineRule="auto"/>
        <w:contextualSpacing/>
        <w:rPr>
          <w:rFonts w:ascii="Times" w:eastAsia="Calibri" w:hAnsi="Times" w:cs="Times"/>
          <w:sz w:val="24"/>
          <w:szCs w:val="24"/>
        </w:rPr>
      </w:pPr>
      <w:r w:rsidRPr="00755FB3">
        <w:rPr>
          <w:rFonts w:ascii="Times" w:eastAsia="Calibri" w:hAnsi="Times" w:cs="Times"/>
          <w:sz w:val="24"/>
          <w:szCs w:val="24"/>
        </w:rPr>
        <w:t>Illustrate both the theoretical and practical differences between the two primary</w:t>
      </w:r>
      <w:r>
        <w:rPr>
          <w:rFonts w:ascii="Times" w:eastAsia="Calibri" w:hAnsi="Times" w:cs="Times"/>
          <w:sz w:val="24"/>
          <w:szCs w:val="24"/>
        </w:rPr>
        <w:t xml:space="preserve"> </w:t>
      </w:r>
      <w:r w:rsidRPr="00755FB3">
        <w:rPr>
          <w:rFonts w:ascii="Times" w:eastAsia="Calibri" w:hAnsi="Times" w:cs="Times"/>
          <w:sz w:val="24"/>
          <w:szCs w:val="24"/>
        </w:rPr>
        <w:t>methods</w:t>
      </w:r>
      <w:r>
        <w:rPr>
          <w:rFonts w:ascii="Times" w:eastAsia="Calibri" w:hAnsi="Times" w:cs="Times"/>
          <w:sz w:val="24"/>
          <w:szCs w:val="24"/>
        </w:rPr>
        <w:t xml:space="preserve"> </w:t>
      </w:r>
      <w:r w:rsidRPr="00755FB3">
        <w:rPr>
          <w:rFonts w:ascii="Times" w:eastAsia="Calibri" w:hAnsi="Times" w:cs="Times"/>
          <w:sz w:val="24"/>
          <w:szCs w:val="24"/>
        </w:rPr>
        <w:t xml:space="preserve">of </w:t>
      </w:r>
      <w:r w:rsidRPr="00AB090F">
        <w:rPr>
          <w:rFonts w:ascii="Times" w:eastAsia="Calibri" w:hAnsi="Times" w:cs="Times"/>
          <w:i/>
          <w:sz w:val="24"/>
          <w:szCs w:val="24"/>
        </w:rPr>
        <w:t>translating</w:t>
      </w:r>
      <w:r w:rsidRPr="00755FB3">
        <w:rPr>
          <w:rFonts w:ascii="Times" w:eastAsia="Calibri" w:hAnsi="Times" w:cs="Times"/>
          <w:sz w:val="24"/>
          <w:szCs w:val="24"/>
        </w:rPr>
        <w:t xml:space="preserve"> or </w:t>
      </w:r>
      <w:proofErr w:type="spellStart"/>
      <w:r w:rsidRPr="00AB090F">
        <w:rPr>
          <w:rFonts w:ascii="Times" w:eastAsia="Calibri" w:hAnsi="Times" w:cs="Times"/>
          <w:i/>
          <w:sz w:val="24"/>
          <w:szCs w:val="24"/>
        </w:rPr>
        <w:t>remeasuring</w:t>
      </w:r>
      <w:proofErr w:type="spellEnd"/>
      <w:r w:rsidRPr="00755FB3">
        <w:rPr>
          <w:rFonts w:ascii="Times" w:eastAsia="Calibri" w:hAnsi="Times" w:cs="Times"/>
          <w:sz w:val="24"/>
          <w:szCs w:val="24"/>
        </w:rPr>
        <w:t xml:space="preserve"> foreign currency-denominated financial</w:t>
      </w:r>
      <w:r>
        <w:rPr>
          <w:rFonts w:ascii="Times" w:eastAsia="Calibri" w:hAnsi="Times" w:cs="Times"/>
          <w:sz w:val="24"/>
          <w:szCs w:val="24"/>
        </w:rPr>
        <w:t xml:space="preserve"> </w:t>
      </w:r>
      <w:r w:rsidRPr="00755FB3">
        <w:rPr>
          <w:rFonts w:ascii="Times" w:eastAsia="Calibri" w:hAnsi="Times" w:cs="Times"/>
          <w:sz w:val="24"/>
          <w:szCs w:val="24"/>
        </w:rPr>
        <w:t>statements</w:t>
      </w:r>
    </w:p>
    <w:p w:rsidR="00755FB3" w:rsidRPr="00755FB3" w:rsidRDefault="00755FB3" w:rsidP="00755FB3">
      <w:pPr>
        <w:numPr>
          <w:ilvl w:val="0"/>
          <w:numId w:val="30"/>
        </w:numPr>
        <w:spacing w:after="160" w:line="259" w:lineRule="auto"/>
        <w:contextualSpacing/>
        <w:rPr>
          <w:rFonts w:ascii="Times" w:eastAsia="Calibri" w:hAnsi="Times" w:cs="Times"/>
          <w:sz w:val="24"/>
          <w:szCs w:val="24"/>
        </w:rPr>
      </w:pPr>
      <w:r w:rsidRPr="00755FB3">
        <w:rPr>
          <w:rFonts w:ascii="Times" w:eastAsia="Calibri" w:hAnsi="Times" w:cs="Times"/>
          <w:sz w:val="24"/>
          <w:szCs w:val="24"/>
        </w:rPr>
        <w:t>Understand how an accounting-based concept like translation can have valuation</w:t>
      </w:r>
      <w:r>
        <w:rPr>
          <w:rFonts w:ascii="Times" w:eastAsia="Calibri" w:hAnsi="Times" w:cs="Times"/>
          <w:sz w:val="24"/>
          <w:szCs w:val="24"/>
        </w:rPr>
        <w:t xml:space="preserve"> </w:t>
      </w:r>
      <w:r w:rsidRPr="00755FB3">
        <w:rPr>
          <w:rFonts w:ascii="Times" w:eastAsia="Calibri" w:hAnsi="Times" w:cs="Times"/>
          <w:sz w:val="24"/>
          <w:szCs w:val="24"/>
        </w:rPr>
        <w:t>impacts on multinational firms</w:t>
      </w:r>
    </w:p>
    <w:p w:rsidR="00755FB3" w:rsidRPr="00A9163D" w:rsidRDefault="00755FB3" w:rsidP="00755FB3">
      <w:pPr>
        <w:numPr>
          <w:ilvl w:val="0"/>
          <w:numId w:val="30"/>
        </w:numPr>
        <w:spacing w:after="160" w:line="259" w:lineRule="auto"/>
        <w:contextualSpacing/>
        <w:rPr>
          <w:rFonts w:ascii="Times" w:eastAsia="Calibri" w:hAnsi="Times" w:cs="Times"/>
          <w:sz w:val="24"/>
          <w:szCs w:val="24"/>
        </w:rPr>
      </w:pPr>
      <w:r>
        <w:rPr>
          <w:rFonts w:ascii="Times" w:eastAsia="Calibri" w:hAnsi="Times" w:cs="Times"/>
          <w:sz w:val="24"/>
          <w:szCs w:val="24"/>
        </w:rPr>
        <w:t>A</w:t>
      </w:r>
      <w:r w:rsidRPr="00755FB3">
        <w:rPr>
          <w:rFonts w:ascii="Times" w:eastAsia="Calibri" w:hAnsi="Times" w:cs="Times"/>
          <w:sz w:val="24"/>
          <w:szCs w:val="24"/>
        </w:rPr>
        <w:t>nalyze the costs and benefits of managing translation exposure</w:t>
      </w:r>
    </w:p>
    <w:p w:rsidR="00755FB3" w:rsidRPr="0090254E" w:rsidRDefault="00755FB3" w:rsidP="00755FB3">
      <w:pPr>
        <w:spacing w:after="160" w:line="259" w:lineRule="auto"/>
        <w:ind w:left="720"/>
        <w:contextualSpacing/>
        <w:rPr>
          <w:rFonts w:ascii="Times" w:eastAsia="Calibri" w:hAnsi="Times" w:cs="Times"/>
          <w:sz w:val="24"/>
          <w:szCs w:val="24"/>
        </w:rPr>
      </w:pPr>
    </w:p>
    <w:p w:rsidR="00755FB3" w:rsidRPr="0090254E" w:rsidRDefault="00755FB3" w:rsidP="00755FB3">
      <w:pPr>
        <w:spacing w:after="160" w:line="259" w:lineRule="auto"/>
        <w:rPr>
          <w:rFonts w:ascii="Calibri" w:eastAsia="Calibri" w:hAnsi="Calibri"/>
          <w:sz w:val="22"/>
          <w:szCs w:val="22"/>
        </w:rPr>
      </w:pPr>
      <w:r w:rsidRPr="0090254E">
        <w:rPr>
          <w:rFonts w:ascii="Helvetica" w:eastAsia="Calibri" w:hAnsi="Helvetica"/>
          <w:sz w:val="28"/>
          <w:szCs w:val="28"/>
        </w:rPr>
        <w:sym w:font="Wingdings" w:char="F06E"/>
      </w:r>
      <w:r w:rsidRPr="0090254E">
        <w:rPr>
          <w:rFonts w:ascii="Helvetica" w:eastAsia="Calibri" w:hAnsi="Helvetica"/>
          <w:sz w:val="28"/>
          <w:szCs w:val="28"/>
        </w:rPr>
        <w:t xml:space="preserve">  </w:t>
      </w:r>
      <w:r w:rsidRPr="0090254E">
        <w:rPr>
          <w:rFonts w:ascii="Helvetica" w:eastAsia="Calibri" w:hAnsi="Helvetica"/>
          <w:b/>
          <w:sz w:val="28"/>
          <w:szCs w:val="28"/>
        </w:rPr>
        <w:t>Chapter Outline</w:t>
      </w:r>
      <w:r w:rsidRPr="0090254E">
        <w:rPr>
          <w:rFonts w:ascii="Calibri" w:eastAsia="Calibri" w:hAnsi="Calibri"/>
          <w:sz w:val="22"/>
          <w:szCs w:val="22"/>
        </w:rPr>
        <w:t xml:space="preserve"> </w:t>
      </w:r>
    </w:p>
    <w:p w:rsidR="00755FB3" w:rsidRDefault="00755FB3" w:rsidP="00B317A0">
      <w:pPr>
        <w:pStyle w:val="OutlineI"/>
      </w:pPr>
      <w:r>
        <w:t>Overview of Translation</w:t>
      </w:r>
    </w:p>
    <w:p w:rsidR="00755FB3" w:rsidRDefault="00755FB3" w:rsidP="00B317A0">
      <w:pPr>
        <w:pStyle w:val="OutlineA"/>
      </w:pPr>
      <w:r>
        <w:t>Subsidiary Characterization</w:t>
      </w:r>
    </w:p>
    <w:p w:rsidR="00755FB3" w:rsidRDefault="00755FB3" w:rsidP="00B317A0">
      <w:pPr>
        <w:pStyle w:val="OutlineA"/>
      </w:pPr>
      <w:r>
        <w:t>Functional Currency</w:t>
      </w:r>
    </w:p>
    <w:p w:rsidR="00755FB3" w:rsidRDefault="00755FB3" w:rsidP="00B317A0">
      <w:pPr>
        <w:pStyle w:val="OutlineI"/>
      </w:pPr>
      <w:r>
        <w:t>Translation Methods</w:t>
      </w:r>
    </w:p>
    <w:p w:rsidR="00755FB3" w:rsidRDefault="00755FB3" w:rsidP="00B317A0">
      <w:pPr>
        <w:pStyle w:val="OutlineA"/>
        <w:numPr>
          <w:ilvl w:val="0"/>
          <w:numId w:val="35"/>
        </w:numPr>
      </w:pPr>
      <w:r>
        <w:t>Current Rate Method</w:t>
      </w:r>
    </w:p>
    <w:p w:rsidR="00755FB3" w:rsidRDefault="00755FB3" w:rsidP="00B317A0">
      <w:pPr>
        <w:pStyle w:val="Outlline1"/>
      </w:pPr>
      <w:r>
        <w:t>Assets and liabilities</w:t>
      </w:r>
    </w:p>
    <w:p w:rsidR="00755FB3" w:rsidRDefault="00755FB3" w:rsidP="00B317A0">
      <w:pPr>
        <w:pStyle w:val="Outlline1"/>
      </w:pPr>
      <w:r>
        <w:t>Income statement items</w:t>
      </w:r>
    </w:p>
    <w:p w:rsidR="00755FB3" w:rsidRDefault="00755FB3" w:rsidP="00B317A0">
      <w:pPr>
        <w:pStyle w:val="Outlline1"/>
      </w:pPr>
      <w:r>
        <w:t>Distributions</w:t>
      </w:r>
    </w:p>
    <w:p w:rsidR="00755FB3" w:rsidRPr="00755FB3" w:rsidRDefault="00755FB3" w:rsidP="00B317A0">
      <w:pPr>
        <w:pStyle w:val="Outlline1"/>
      </w:pPr>
      <w:r>
        <w:t>Equity items</w:t>
      </w:r>
    </w:p>
    <w:p w:rsidR="00755FB3" w:rsidRDefault="00755FB3" w:rsidP="00B317A0">
      <w:pPr>
        <w:pStyle w:val="OutlineA"/>
      </w:pPr>
      <w:r>
        <w:t>Temporal Method</w:t>
      </w:r>
    </w:p>
    <w:p w:rsidR="00755FB3" w:rsidRDefault="00755FB3" w:rsidP="00B317A0">
      <w:pPr>
        <w:pStyle w:val="Outlline1"/>
        <w:numPr>
          <w:ilvl w:val="0"/>
          <w:numId w:val="36"/>
        </w:numPr>
      </w:pPr>
      <w:r>
        <w:t>Monetary assets and monetary liabilities</w:t>
      </w:r>
    </w:p>
    <w:p w:rsidR="00755FB3" w:rsidRDefault="00755FB3" w:rsidP="00B317A0">
      <w:pPr>
        <w:pStyle w:val="Outlline1"/>
      </w:pPr>
      <w:r>
        <w:t>Income statement items</w:t>
      </w:r>
    </w:p>
    <w:p w:rsidR="00755FB3" w:rsidRDefault="00755FB3" w:rsidP="00B317A0">
      <w:pPr>
        <w:pStyle w:val="Outlline1"/>
      </w:pPr>
      <w:r>
        <w:t>Distributions</w:t>
      </w:r>
    </w:p>
    <w:p w:rsidR="00755FB3" w:rsidRDefault="00755FB3" w:rsidP="00B317A0">
      <w:pPr>
        <w:pStyle w:val="Outlline1"/>
      </w:pPr>
      <w:r>
        <w:t>Equity items</w:t>
      </w:r>
    </w:p>
    <w:p w:rsidR="00755FB3" w:rsidRDefault="00755FB3" w:rsidP="00B317A0">
      <w:pPr>
        <w:pStyle w:val="OutlineA"/>
      </w:pPr>
      <w:r>
        <w:t>U.S. Translation Procedures</w:t>
      </w:r>
    </w:p>
    <w:p w:rsidR="00755FB3" w:rsidRDefault="00755FB3" w:rsidP="00B317A0">
      <w:pPr>
        <w:pStyle w:val="OutlineA"/>
      </w:pPr>
      <w:r>
        <w:t>International Translation Practices</w:t>
      </w:r>
    </w:p>
    <w:p w:rsidR="00755FB3" w:rsidRDefault="00755FB3" w:rsidP="00B317A0">
      <w:pPr>
        <w:pStyle w:val="OutlineI"/>
      </w:pPr>
      <w:r>
        <w:t>Trident Corporation’s Translation Exposure</w:t>
      </w:r>
    </w:p>
    <w:p w:rsidR="00755FB3" w:rsidRDefault="00755FB3" w:rsidP="00B317A0">
      <w:pPr>
        <w:pStyle w:val="OutlineA"/>
        <w:numPr>
          <w:ilvl w:val="0"/>
          <w:numId w:val="37"/>
        </w:numPr>
      </w:pPr>
      <w:r>
        <w:t>Trident Corporation’s Translation Exposure: Income</w:t>
      </w:r>
    </w:p>
    <w:p w:rsidR="00755FB3" w:rsidRDefault="00755FB3" w:rsidP="00B317A0">
      <w:pPr>
        <w:pStyle w:val="Outlline1"/>
        <w:numPr>
          <w:ilvl w:val="0"/>
          <w:numId w:val="38"/>
        </w:numPr>
      </w:pPr>
      <w:r>
        <w:t>Consolidated sales</w:t>
      </w:r>
    </w:p>
    <w:p w:rsidR="00755FB3" w:rsidRDefault="00755FB3" w:rsidP="00B317A0">
      <w:pPr>
        <w:pStyle w:val="Outlline1"/>
      </w:pPr>
      <w:r>
        <w:t>Consolidated earnings</w:t>
      </w:r>
    </w:p>
    <w:p w:rsidR="00755FB3" w:rsidRDefault="00755FB3" w:rsidP="00B317A0">
      <w:pPr>
        <w:pStyle w:val="OutlineA"/>
      </w:pPr>
      <w:r>
        <w:t>Translation Exposure: Balance Sheet</w:t>
      </w:r>
    </w:p>
    <w:p w:rsidR="00755FB3" w:rsidRDefault="00755FB3" w:rsidP="00B317A0">
      <w:pPr>
        <w:pStyle w:val="Outlline1"/>
        <w:numPr>
          <w:ilvl w:val="0"/>
          <w:numId w:val="39"/>
        </w:numPr>
      </w:pPr>
      <w:r>
        <w:t>Current Rate Method</w:t>
      </w:r>
    </w:p>
    <w:p w:rsidR="00755FB3" w:rsidRDefault="00755FB3" w:rsidP="00B317A0">
      <w:pPr>
        <w:pStyle w:val="Outlline1"/>
      </w:pPr>
      <w:r>
        <w:t>Temporal Method</w:t>
      </w:r>
    </w:p>
    <w:p w:rsidR="00755FB3" w:rsidRDefault="00755FB3" w:rsidP="00B317A0">
      <w:pPr>
        <w:pStyle w:val="OutlineA"/>
      </w:pPr>
      <w:r>
        <w:t>Managerial Implications</w:t>
      </w:r>
    </w:p>
    <w:p w:rsidR="00755FB3" w:rsidRDefault="00755FB3" w:rsidP="00B317A0">
      <w:pPr>
        <w:pStyle w:val="OutlineI"/>
        <w:keepNext/>
      </w:pPr>
      <w:r>
        <w:lastRenderedPageBreak/>
        <w:t>Managing Translation Exposure</w:t>
      </w:r>
    </w:p>
    <w:p w:rsidR="00755FB3" w:rsidRDefault="00755FB3" w:rsidP="00B317A0">
      <w:pPr>
        <w:pStyle w:val="OutlineA"/>
        <w:keepNext/>
        <w:numPr>
          <w:ilvl w:val="0"/>
          <w:numId w:val="40"/>
        </w:numPr>
      </w:pPr>
      <w:r>
        <w:t>Balance Sheet Hedge</w:t>
      </w:r>
    </w:p>
    <w:p w:rsidR="00755FB3" w:rsidRDefault="00755FB3" w:rsidP="00B317A0">
      <w:pPr>
        <w:pStyle w:val="Outlline1"/>
        <w:keepNext/>
        <w:numPr>
          <w:ilvl w:val="0"/>
          <w:numId w:val="41"/>
        </w:numPr>
      </w:pPr>
      <w:r>
        <w:t>Current Rate Method</w:t>
      </w:r>
    </w:p>
    <w:p w:rsidR="00755FB3" w:rsidRDefault="00755FB3" w:rsidP="00B317A0">
      <w:pPr>
        <w:pStyle w:val="Outlline1"/>
      </w:pPr>
      <w:r>
        <w:t>Temporal Method</w:t>
      </w:r>
    </w:p>
    <w:p w:rsidR="00755FB3" w:rsidRDefault="00755FB3" w:rsidP="00B317A0">
      <w:pPr>
        <w:pStyle w:val="OutlineA"/>
      </w:pPr>
      <w:r>
        <w:t>When Is a Balance Sheet Hedge Justified?</w:t>
      </w:r>
    </w:p>
    <w:p w:rsidR="00607D07" w:rsidRDefault="00607D07" w:rsidP="00B317A0">
      <w:pPr>
        <w:pStyle w:val="awTB01questionHead"/>
        <w:numPr>
          <w:ilvl w:val="0"/>
          <w:numId w:val="0"/>
        </w:numPr>
      </w:pPr>
      <w:r>
        <w:rPr>
          <w:szCs w:val="28"/>
        </w:rPr>
        <w:sym w:font="Wingdings" w:char="F06E"/>
      </w:r>
      <w:r>
        <w:t> </w:t>
      </w:r>
      <w:r>
        <w:t>Questions</w:t>
      </w:r>
    </w:p>
    <w:p w:rsidR="00607D07" w:rsidRPr="00AB090F" w:rsidRDefault="00607D07" w:rsidP="00607D07">
      <w:pPr>
        <w:pStyle w:val="MCQList1"/>
        <w:ind w:left="446" w:hanging="446"/>
      </w:pPr>
      <w:r>
        <w:tab/>
        <w:t>1.</w:t>
      </w:r>
      <w:r>
        <w:tab/>
      </w:r>
      <w:r>
        <w:rPr>
          <w:b/>
        </w:rPr>
        <w:tab/>
      </w:r>
      <w:proofErr w:type="gramStart"/>
      <w:r>
        <w:rPr>
          <w:b/>
        </w:rPr>
        <w:t>By</w:t>
      </w:r>
      <w:proofErr w:type="gramEnd"/>
      <w:r>
        <w:rPr>
          <w:b/>
        </w:rPr>
        <w:t xml:space="preserve"> Any Other Name. </w:t>
      </w:r>
      <w:r>
        <w:t xml:space="preserve">What does the word </w:t>
      </w:r>
      <w:r w:rsidRPr="00AB090F">
        <w:t>translation</w:t>
      </w:r>
      <w:r>
        <w:t xml:space="preserve"> mean? Why </w:t>
      </w:r>
      <w:proofErr w:type="gramStart"/>
      <w:r>
        <w:t>is translation exposure</w:t>
      </w:r>
      <w:proofErr w:type="gramEnd"/>
      <w:r>
        <w:t xml:space="preserve"> sometimes called </w:t>
      </w:r>
      <w:r w:rsidRPr="00AB090F">
        <w:t>accounting exposure?</w:t>
      </w:r>
    </w:p>
    <w:p w:rsidR="00607D07" w:rsidRDefault="00607D07" w:rsidP="00B317A0">
      <w:pPr>
        <w:pStyle w:val="MCQAnswer"/>
      </w:pPr>
      <w:r>
        <w:t xml:space="preserve">Foreign subsidiaries of U.S. companies must restate local euro, pound, yen, and so forth, statements into U.S. dollars so the foreign values </w:t>
      </w:r>
      <w:proofErr w:type="gramStart"/>
      <w:r>
        <w:t>can be added</w:t>
      </w:r>
      <w:proofErr w:type="gramEnd"/>
      <w:r>
        <w:t xml:space="preserve"> to the parent’s U.S. dollar-denominated balance sheet and income statement. This accounting process </w:t>
      </w:r>
      <w:proofErr w:type="gramStart"/>
      <w:r>
        <w:t>is called</w:t>
      </w:r>
      <w:proofErr w:type="gramEnd"/>
      <w:r>
        <w:t xml:space="preserve"> “</w:t>
      </w:r>
      <w:r>
        <w:rPr>
          <w:i/>
        </w:rPr>
        <w:t>translation.</w:t>
      </w:r>
      <w:r>
        <w:t>”</w:t>
      </w:r>
    </w:p>
    <w:p w:rsidR="00607D07" w:rsidRDefault="00607D07" w:rsidP="00B317A0">
      <w:pPr>
        <w:pStyle w:val="MCQAnswer"/>
      </w:pPr>
      <w:r>
        <w:t>Translation exposure, a type of accounting exposures, arises because financial statements of foreign subsidiaries</w:t>
      </w:r>
      <w:proofErr w:type="gramStart"/>
      <w:r>
        <w:t>—which</w:t>
      </w:r>
      <w:proofErr w:type="gramEnd"/>
      <w:r>
        <w:t xml:space="preserve"> are stated in foreign currency—must be restated in the parent’s reporting currency for the firm to prepare consolidated financial statements. Translation exposure is the potential for an increase or decrease in the parent’s net worth and reported net income caused by a change in exchange rates since the last translation. Because translation occurs </w:t>
      </w:r>
      <w:proofErr w:type="gramStart"/>
      <w:r>
        <w:t>as a result</w:t>
      </w:r>
      <w:proofErr w:type="gramEnd"/>
      <w:r>
        <w:t xml:space="preserve"> of the accounting process, the restatement is sometimes called “</w:t>
      </w:r>
      <w:r>
        <w:rPr>
          <w:i/>
        </w:rPr>
        <w:t>accounting exposure</w:t>
      </w:r>
      <w:r>
        <w:t>.”</w:t>
      </w:r>
    </w:p>
    <w:p w:rsidR="00607D07" w:rsidRDefault="00607D07" w:rsidP="00607D07">
      <w:pPr>
        <w:pStyle w:val="MCQList1"/>
        <w:spacing w:before="120"/>
        <w:ind w:left="446" w:hanging="446"/>
      </w:pPr>
      <w:r>
        <w:tab/>
      </w:r>
      <w:proofErr w:type="gramStart"/>
      <w:r>
        <w:t>2.</w:t>
      </w:r>
      <w:r>
        <w:tab/>
      </w:r>
      <w:r>
        <w:rPr>
          <w:b/>
        </w:rPr>
        <w:t>Converting Financial Assets.</w:t>
      </w:r>
      <w:proofErr w:type="gramEnd"/>
      <w:r>
        <w:rPr>
          <w:b/>
        </w:rPr>
        <w:t xml:space="preserve"> </w:t>
      </w:r>
      <w:r>
        <w:t xml:space="preserve">In the context of preparing consolidated financial statements, are the words </w:t>
      </w:r>
      <w:r w:rsidRPr="00AB090F">
        <w:t>translate</w:t>
      </w:r>
      <w:r>
        <w:t xml:space="preserve"> and </w:t>
      </w:r>
      <w:r w:rsidRPr="00AB090F">
        <w:t>convert</w:t>
      </w:r>
      <w:r>
        <w:t xml:space="preserve"> synonyms?</w:t>
      </w:r>
    </w:p>
    <w:p w:rsidR="00607D07" w:rsidRDefault="00607D07" w:rsidP="00B317A0">
      <w:pPr>
        <w:pStyle w:val="MCQAnswer"/>
      </w:pPr>
      <w:r>
        <w:t xml:space="preserve">In the context of preparing consolidated financial statements, </w:t>
      </w:r>
      <w:r>
        <w:rPr>
          <w:i/>
        </w:rPr>
        <w:t>translate</w:t>
      </w:r>
      <w:r>
        <w:t xml:space="preserve"> and </w:t>
      </w:r>
      <w:r>
        <w:rPr>
          <w:i/>
        </w:rPr>
        <w:t>convert</w:t>
      </w:r>
      <w:r>
        <w:t xml:space="preserve"> </w:t>
      </w:r>
      <w:r>
        <w:rPr>
          <w:u w:val="single"/>
        </w:rPr>
        <w:t>are</w:t>
      </w:r>
      <w:r>
        <w:t xml:space="preserve"> synonyms. To </w:t>
      </w:r>
      <w:r>
        <w:rPr>
          <w:i/>
        </w:rPr>
        <w:t>translate</w:t>
      </w:r>
      <w:r>
        <w:t xml:space="preserve"> or</w:t>
      </w:r>
      <w:r>
        <w:rPr>
          <w:i/>
        </w:rPr>
        <w:t xml:space="preserve"> convert</w:t>
      </w:r>
      <w:r>
        <w:t xml:space="preserve"> is to express the value of a financial account (assets, liability, revenue, or expense) or financial statement originally measured in one currency in another currency. In this context, conversion is purely measurement-based; no transaction is involved. </w:t>
      </w:r>
    </w:p>
    <w:p w:rsidR="00607D07" w:rsidRDefault="00607D07" w:rsidP="00B317A0">
      <w:pPr>
        <w:pStyle w:val="MCQAnswer"/>
      </w:pPr>
      <w:r>
        <w:t xml:space="preserve">Outside of the context of preparing consolidated financial statements, </w:t>
      </w:r>
      <w:r>
        <w:rPr>
          <w:i/>
        </w:rPr>
        <w:t>convert</w:t>
      </w:r>
      <w:r>
        <w:t xml:space="preserve"> and </w:t>
      </w:r>
      <w:r>
        <w:rPr>
          <w:i/>
        </w:rPr>
        <w:t>translate</w:t>
      </w:r>
      <w:r>
        <w:t xml:space="preserve"> </w:t>
      </w:r>
      <w:r>
        <w:rPr>
          <w:u w:val="single"/>
        </w:rPr>
        <w:t>are not</w:t>
      </w:r>
      <w:r>
        <w:t xml:space="preserve"> synonyms. Outside of this context, </w:t>
      </w:r>
      <w:r>
        <w:rPr>
          <w:i/>
        </w:rPr>
        <w:t>convert</w:t>
      </w:r>
      <w:r>
        <w:t xml:space="preserve"> is to engage in a transaction in which an asset or liability originally measured in one currency is physically exchanged for an asset or liability measured in another currency. For example, exchanging pounds sterling for dollars in the foreign exchange market is converting sterling into dollar or swapping yen-denominated debt for dollar-denominated debt is converting the debt from one currency to another.</w:t>
      </w:r>
    </w:p>
    <w:p w:rsidR="00607D07" w:rsidRDefault="00607D07" w:rsidP="00607D07">
      <w:pPr>
        <w:pStyle w:val="MCQList1"/>
      </w:pPr>
      <w:proofErr w:type="gramStart"/>
      <w:r>
        <w:t>3.</w:t>
      </w:r>
      <w:r>
        <w:tab/>
      </w:r>
      <w:r>
        <w:tab/>
      </w:r>
      <w:r>
        <w:rPr>
          <w:b/>
        </w:rPr>
        <w:t>The Central Problem.</w:t>
      </w:r>
      <w:proofErr w:type="gramEnd"/>
      <w:r>
        <w:rPr>
          <w:b/>
        </w:rPr>
        <w:t xml:space="preserve"> </w:t>
      </w:r>
      <w:r>
        <w:t>What is the central problem involved in consolidating the financial statements of a foreign subsidiary?</w:t>
      </w:r>
    </w:p>
    <w:p w:rsidR="00607D07" w:rsidRDefault="00607D07" w:rsidP="00B317A0">
      <w:pPr>
        <w:pStyle w:val="MCQAnswer"/>
      </w:pPr>
      <w:r>
        <w:t xml:space="preserve">The central problem arises from the fact that exchange rates change from one </w:t>
      </w:r>
      <w:proofErr w:type="gramStart"/>
      <w:r>
        <w:t>time period</w:t>
      </w:r>
      <w:proofErr w:type="gramEnd"/>
      <w:r>
        <w:t xml:space="preserve"> to another, combined with the accounting tradition that accounts are supposed to be kept on a historic cost basis. The value in the parent’s home currency of assets and liabilities measured on a historic cost basis in</w:t>
      </w:r>
      <w:r w:rsidR="00B317A0">
        <w:t xml:space="preserve"> </w:t>
      </w:r>
      <w:r>
        <w:rPr>
          <w:spacing w:val="-2"/>
        </w:rPr>
        <w:t>a foreign currency is not clear if the exchange rate has changed. For any individual financial statement,</w:t>
      </w:r>
      <w:r>
        <w:t xml:space="preserve"> if the same exchange rate was used to </w:t>
      </w:r>
      <w:proofErr w:type="spellStart"/>
      <w:r>
        <w:t>remeasure</w:t>
      </w:r>
      <w:proofErr w:type="spellEnd"/>
      <w:r>
        <w:t xml:space="preserve"> each and every line item on the income statement and balance sheet, there would be no imbalances resulting from the </w:t>
      </w:r>
      <w:proofErr w:type="spellStart"/>
      <w:r>
        <w:t>remeasurement</w:t>
      </w:r>
      <w:proofErr w:type="spellEnd"/>
      <w:r>
        <w:t xml:space="preserve">. But if a different exchange rate was used for different line items on an individual statement, an imbalance would result. Different exchange rates </w:t>
      </w:r>
      <w:proofErr w:type="gramStart"/>
      <w:r>
        <w:t>are used</w:t>
      </w:r>
      <w:proofErr w:type="gramEnd"/>
      <w:r>
        <w:t xml:space="preserve"> in </w:t>
      </w:r>
      <w:proofErr w:type="spellStart"/>
      <w:r>
        <w:t>remeasuring</w:t>
      </w:r>
      <w:proofErr w:type="spellEnd"/>
      <w:r>
        <w:t xml:space="preserve"> different line items because translation principles are a complex compromise between historical and current values.</w:t>
      </w:r>
    </w:p>
    <w:p w:rsidR="000E6E6B" w:rsidRPr="00AB090F" w:rsidRDefault="000E6E6B">
      <w:pPr>
        <w:pStyle w:val="MCQList1"/>
      </w:pPr>
      <w:r>
        <w:lastRenderedPageBreak/>
        <w:tab/>
      </w:r>
      <w:proofErr w:type="gramStart"/>
      <w:r w:rsidR="00607D07">
        <w:t>4</w:t>
      </w:r>
      <w:r>
        <w:t>.</w:t>
      </w:r>
      <w:r>
        <w:tab/>
      </w:r>
      <w:r>
        <w:rPr>
          <w:b/>
        </w:rPr>
        <w:t>Self-Sustaining Subsidiaries.</w:t>
      </w:r>
      <w:proofErr w:type="gramEnd"/>
      <w:r>
        <w:rPr>
          <w:b/>
        </w:rPr>
        <w:t xml:space="preserve"> </w:t>
      </w:r>
      <w:r>
        <w:t xml:space="preserve">What is the difference between a </w:t>
      </w:r>
      <w:r w:rsidRPr="00AB090F">
        <w:t>self-sustaining foreign subsidiary</w:t>
      </w:r>
      <w:r>
        <w:t xml:space="preserve"> and an </w:t>
      </w:r>
      <w:r w:rsidRPr="00AB090F">
        <w:t>integrated foreign subsidiary?</w:t>
      </w:r>
      <w:bookmarkStart w:id="0" w:name="_GoBack"/>
      <w:bookmarkEnd w:id="0"/>
    </w:p>
    <w:p w:rsidR="000E6E6B" w:rsidRDefault="000E6E6B" w:rsidP="00B317A0">
      <w:pPr>
        <w:pStyle w:val="MCQAnswer"/>
      </w:pPr>
      <w:r>
        <w:t xml:space="preserve">A </w:t>
      </w:r>
      <w:r>
        <w:rPr>
          <w:i/>
        </w:rPr>
        <w:t>self-sustaining foreign entity</w:t>
      </w:r>
      <w:r>
        <w:t xml:space="preserve"> is one </w:t>
      </w:r>
      <w:r w:rsidR="009A01E0">
        <w:t xml:space="preserve">that </w:t>
      </w:r>
      <w:r>
        <w:t xml:space="preserve">operates in the local economic environment independent of the parent company. An </w:t>
      </w:r>
      <w:r>
        <w:rPr>
          <w:i/>
        </w:rPr>
        <w:t>integrated foreign entity</w:t>
      </w:r>
      <w:r>
        <w:t xml:space="preserve"> is one which operates as an extension of the parent company, with cash flows and general business lines that are highly interrelated with those of the parent. The differentiation is important to the logic of translation. A foreign subsidiary should be valued principally in terms of the currency that is the basis of its economic viability.</w:t>
      </w:r>
      <w:r>
        <w:tab/>
      </w:r>
    </w:p>
    <w:p w:rsidR="000E6E6B" w:rsidRDefault="00607D07" w:rsidP="00607D07">
      <w:pPr>
        <w:pStyle w:val="MCQList1"/>
      </w:pPr>
      <w:r>
        <w:t xml:space="preserve"> </w:t>
      </w:r>
      <w:proofErr w:type="gramStart"/>
      <w:r w:rsidRPr="00607D07">
        <w:t>5.</w:t>
      </w:r>
      <w:r>
        <w:rPr>
          <w:b/>
        </w:rPr>
        <w:tab/>
      </w:r>
      <w:r>
        <w:rPr>
          <w:b/>
        </w:rPr>
        <w:tab/>
      </w:r>
      <w:r w:rsidR="000E6E6B">
        <w:rPr>
          <w:b/>
        </w:rPr>
        <w:t>Functional Currency.</w:t>
      </w:r>
      <w:proofErr w:type="gramEnd"/>
      <w:r w:rsidR="000E6E6B">
        <w:rPr>
          <w:b/>
        </w:rPr>
        <w:t xml:space="preserve"> </w:t>
      </w:r>
      <w:r w:rsidR="000E6E6B">
        <w:t xml:space="preserve">What is a </w:t>
      </w:r>
      <w:r w:rsidR="000E6E6B" w:rsidRPr="00AB090F">
        <w:t>functional currency</w:t>
      </w:r>
      <w:r w:rsidR="000E6E6B">
        <w:t xml:space="preserve">? What </w:t>
      </w:r>
      <w:r w:rsidR="00AB090F">
        <w:t>do you think a</w:t>
      </w:r>
      <w:r w:rsidR="000E6E6B">
        <w:t xml:space="preserve"> </w:t>
      </w:r>
      <w:r w:rsidR="00AB090F">
        <w:t>“</w:t>
      </w:r>
      <w:r w:rsidR="000E6E6B">
        <w:t>non</w:t>
      </w:r>
      <w:r w:rsidR="00AB090F">
        <w:t>-</w:t>
      </w:r>
      <w:r w:rsidR="000E6E6B">
        <w:t>functional currency</w:t>
      </w:r>
      <w:r w:rsidR="00AB090F">
        <w:t>” would be</w:t>
      </w:r>
      <w:r w:rsidR="000E6E6B">
        <w:t>?</w:t>
      </w:r>
    </w:p>
    <w:p w:rsidR="000E6E6B" w:rsidRDefault="000E6E6B" w:rsidP="00B317A0">
      <w:pPr>
        <w:pStyle w:val="MCQAnswer"/>
      </w:pPr>
      <w:r>
        <w:t xml:space="preserve">A foreign subsidiary’s </w:t>
      </w:r>
      <w:r>
        <w:rPr>
          <w:i/>
        </w:rPr>
        <w:t>functional currency</w:t>
      </w:r>
      <w:r>
        <w:t xml:space="preserve"> is the currency of the primary economic environment in which the subsidiary operates and in which it generates cash flows. In other words, it is the dominant currency used by that foreign subsidiary in its day-to-day operations. It is important to note that the </w:t>
      </w:r>
      <w:r>
        <w:rPr>
          <w:spacing w:val="-2"/>
        </w:rPr>
        <w:t>geographic location of a foreign subsidiary and its functional currency may be different. The Singapore</w:t>
      </w:r>
      <w:r>
        <w:t xml:space="preserve"> </w:t>
      </w:r>
      <w:r>
        <w:rPr>
          <w:spacing w:val="-3"/>
        </w:rPr>
        <w:t>subsidiary of a U.S. firm may find that its functional currency is the U.S. dollar (integrated subsidiary),</w:t>
      </w:r>
      <w:r>
        <w:t xml:space="preserve"> the Singapore dollar (self-sustaining subsidiary), or a third currency such as the British pound (also a self-sustaining subsidiary).</w:t>
      </w:r>
    </w:p>
    <w:p w:rsidR="00607D07" w:rsidRDefault="000E6E6B" w:rsidP="00B317A0">
      <w:pPr>
        <w:pStyle w:val="MCQAnswer"/>
      </w:pPr>
      <w:r>
        <w:t xml:space="preserve">Insofar as the authors know, there is no such thing as a </w:t>
      </w:r>
      <w:r>
        <w:rPr>
          <w:i/>
        </w:rPr>
        <w:t>non</w:t>
      </w:r>
      <w:r w:rsidR="009A01E0">
        <w:rPr>
          <w:i/>
        </w:rPr>
        <w:t>-</w:t>
      </w:r>
      <w:r>
        <w:rPr>
          <w:i/>
        </w:rPr>
        <w:t>functional</w:t>
      </w:r>
      <w:r>
        <w:t xml:space="preserve"> currency. However, one might consider the currencies of countries with extremely high rates of inflation as being “non</w:t>
      </w:r>
      <w:r w:rsidR="009A01E0">
        <w:t>-</w:t>
      </w:r>
      <w:r>
        <w:t>functional,” in that they fail to act as a dependable medium of exchange, meas</w:t>
      </w:r>
      <w:r w:rsidR="00607D07">
        <w:t>ure of value, or store of value</w:t>
      </w:r>
    </w:p>
    <w:p w:rsidR="000E6E6B" w:rsidRDefault="00607D07" w:rsidP="00607D07">
      <w:pPr>
        <w:pStyle w:val="MCQList1"/>
        <w:spacing w:before="120"/>
        <w:ind w:left="446" w:hanging="446"/>
      </w:pPr>
      <w:r>
        <w:t xml:space="preserve"> </w:t>
      </w:r>
      <w:proofErr w:type="gramStart"/>
      <w:r>
        <w:t>6.</w:t>
      </w:r>
      <w:r>
        <w:tab/>
      </w:r>
      <w:r>
        <w:tab/>
      </w:r>
      <w:r w:rsidR="000E6E6B">
        <w:rPr>
          <w:b/>
        </w:rPr>
        <w:t>Translating Assets.</w:t>
      </w:r>
      <w:proofErr w:type="gramEnd"/>
      <w:r w:rsidR="000E6E6B">
        <w:t xml:space="preserve"> What are the major differences in translating assets between the current rate method and the temporal method?</w:t>
      </w:r>
    </w:p>
    <w:p w:rsidR="000E6E6B" w:rsidRDefault="000E6E6B" w:rsidP="00B317A0">
      <w:pPr>
        <w:pStyle w:val="MCQAnswer"/>
      </w:pPr>
      <w:r>
        <w:t xml:space="preserve">Under the current rate method, all assets are translated at the current rate of exchange; that is, at the rate of exchange in effect on the balance sheet date. Under the temporal method, monetary assets (primarily cash, marketable securities, accounts receivable, and long-term receivables) are translated at current exchange rates. Nonmonetary assets (primarily inventory and fixed assets) </w:t>
      </w:r>
      <w:proofErr w:type="gramStart"/>
      <w:r>
        <w:t>are translated</w:t>
      </w:r>
      <w:proofErr w:type="gramEnd"/>
      <w:r>
        <w:t xml:space="preserve"> at historical rates (the exchange rate that was in effect at the time that the asset was acquired).</w:t>
      </w:r>
    </w:p>
    <w:p w:rsidR="000E6E6B" w:rsidRDefault="000E6E6B">
      <w:pPr>
        <w:pStyle w:val="MCQList1"/>
      </w:pPr>
      <w:r>
        <w:tab/>
      </w:r>
      <w:proofErr w:type="gramStart"/>
      <w:r w:rsidR="00607D07">
        <w:t>7</w:t>
      </w:r>
      <w:r>
        <w:t>.</w:t>
      </w:r>
      <w:r>
        <w:tab/>
      </w:r>
      <w:r>
        <w:rPr>
          <w:b/>
        </w:rPr>
        <w:t>Translating Liabilities.</w:t>
      </w:r>
      <w:proofErr w:type="gramEnd"/>
      <w:r>
        <w:rPr>
          <w:b/>
        </w:rPr>
        <w:t xml:space="preserve"> </w:t>
      </w:r>
      <w:r>
        <w:t>What are the major differences in translating liabilities between the current rate method and the temporal method?</w:t>
      </w:r>
    </w:p>
    <w:p w:rsidR="000E6E6B" w:rsidRDefault="000E6E6B" w:rsidP="00B317A0">
      <w:pPr>
        <w:pStyle w:val="MCQAnswer"/>
      </w:pPr>
      <w:r>
        <w:t>Under the current rate method, all liabilities are translated at the current rate of exchange; that is, at the rate of exchange in effect on the balance sheet date. Under the temporal method, monetary liabilities (primarily current liabilities and long-term debt) are translated at current exchange rates. Nonmonetary liabilities (obligations payable in services, rather than cash, like future warranty repairs) are translated at historical rates (the exchange rate that was in effect at the time that the asset was acquired). Most liabilities are monetary liabilities.</w:t>
      </w:r>
    </w:p>
    <w:p w:rsidR="000E6E6B" w:rsidRDefault="000E6E6B">
      <w:pPr>
        <w:pStyle w:val="MCQList1"/>
      </w:pPr>
      <w:r>
        <w:tab/>
      </w:r>
      <w:proofErr w:type="gramStart"/>
      <w:r w:rsidR="00607D07">
        <w:t>8</w:t>
      </w:r>
      <w:r>
        <w:t>.</w:t>
      </w:r>
      <w:r>
        <w:tab/>
      </w:r>
      <w:r>
        <w:rPr>
          <w:b/>
        </w:rPr>
        <w:t>Hyperinflation.</w:t>
      </w:r>
      <w:proofErr w:type="gramEnd"/>
      <w:r>
        <w:rPr>
          <w:b/>
        </w:rPr>
        <w:t xml:space="preserve"> </w:t>
      </w:r>
      <w:r>
        <w:t xml:space="preserve">What is </w:t>
      </w:r>
      <w:r w:rsidRPr="00AB090F">
        <w:t>hyperinflation</w:t>
      </w:r>
      <w:r>
        <w:t xml:space="preserve"> and what are the consequences for translating foreign financial statements</w:t>
      </w:r>
      <w:r w:rsidR="00AB090F">
        <w:t xml:space="preserve"> in countries experiencing hyperinflation</w:t>
      </w:r>
      <w:r>
        <w:t>?</w:t>
      </w:r>
    </w:p>
    <w:p w:rsidR="000E6E6B" w:rsidRDefault="000E6E6B" w:rsidP="00B317A0">
      <w:pPr>
        <w:pStyle w:val="MCQAnswer"/>
      </w:pPr>
      <w:r>
        <w:rPr>
          <w:i/>
        </w:rPr>
        <w:t>Hyperinflation</w:t>
      </w:r>
      <w:r>
        <w:t xml:space="preserve"> is, by definition, “extremely high inflation” (</w:t>
      </w:r>
      <w:r>
        <w:rPr>
          <w:i/>
        </w:rPr>
        <w:t>Collins English Dictionary—Complete &amp; Unabridged 10th Edition</w:t>
      </w:r>
      <w:r>
        <w:t xml:space="preserve">). In the context of international accounting for multinational companies, </w:t>
      </w:r>
      <w:r>
        <w:rPr>
          <w:i/>
        </w:rPr>
        <w:t>hyperinflation</w:t>
      </w:r>
      <w:r>
        <w:t xml:space="preserve"> </w:t>
      </w:r>
      <w:proofErr w:type="gramStart"/>
      <w:r>
        <w:t>is deemed</w:t>
      </w:r>
      <w:proofErr w:type="gramEnd"/>
      <w:r>
        <w:t xml:space="preserve"> to exist where cumulative inflation has been 100% or more over a </w:t>
      </w:r>
      <w:r w:rsidR="009A01E0">
        <w:t>three</w:t>
      </w:r>
      <w:r>
        <w:t>-year period.</w:t>
      </w:r>
    </w:p>
    <w:p w:rsidR="000E6E6B" w:rsidRDefault="00607D07">
      <w:pPr>
        <w:pStyle w:val="MCQList1"/>
      </w:pPr>
      <w:proofErr w:type="gramStart"/>
      <w:r>
        <w:lastRenderedPageBreak/>
        <w:t>9</w:t>
      </w:r>
      <w:r w:rsidR="000E6E6B">
        <w:t>.</w:t>
      </w:r>
      <w:r>
        <w:tab/>
      </w:r>
      <w:r>
        <w:tab/>
      </w:r>
      <w:r w:rsidR="000E6E6B">
        <w:rPr>
          <w:b/>
        </w:rPr>
        <w:t>Foreign Exchange Losses by Any Other Name.</w:t>
      </w:r>
      <w:proofErr w:type="gramEnd"/>
      <w:r w:rsidR="000E6E6B">
        <w:rPr>
          <w:b/>
        </w:rPr>
        <w:t xml:space="preserve"> </w:t>
      </w:r>
      <w:r w:rsidR="000E6E6B">
        <w:t xml:space="preserve">What is the primary difference between losses from transaction exposure, operating exposure, and translation exposure? </w:t>
      </w:r>
    </w:p>
    <w:p w:rsidR="000E6E6B" w:rsidRDefault="000E6E6B" w:rsidP="00B317A0">
      <w:pPr>
        <w:pStyle w:val="MCQAnswer"/>
      </w:pPr>
      <w:r>
        <w:t xml:space="preserve">Losses from </w:t>
      </w:r>
      <w:r>
        <w:rPr>
          <w:i/>
        </w:rPr>
        <w:t>transaction exposure</w:t>
      </w:r>
      <w:r>
        <w:t xml:space="preserve"> are cash losses incurred in the near term because of a change</w:t>
      </w:r>
      <w:r w:rsidR="00B317A0">
        <w:t xml:space="preserve"> </w:t>
      </w:r>
      <w:proofErr w:type="gramStart"/>
      <w:r>
        <w:t>in the amount of</w:t>
      </w:r>
      <w:proofErr w:type="gramEnd"/>
      <w:r>
        <w:t xml:space="preserve"> cash to be received or paid on account of already-existing receivables or payables. The focus is on a loss from an already-existing balance sheet account. These are “realized” losses</w:t>
      </w:r>
      <w:r w:rsidR="00B317A0">
        <w:t xml:space="preserve"> </w:t>
      </w:r>
      <w:r>
        <w:t xml:space="preserve">and therefore </w:t>
      </w:r>
      <w:proofErr w:type="gramStart"/>
      <w:r>
        <w:t>can be deducted</w:t>
      </w:r>
      <w:proofErr w:type="gramEnd"/>
      <w:r>
        <w:t xml:space="preserve"> from income for tax purposes.</w:t>
      </w:r>
    </w:p>
    <w:p w:rsidR="000E6E6B" w:rsidRDefault="000E6E6B" w:rsidP="00B317A0">
      <w:pPr>
        <w:pStyle w:val="MCQAnswer"/>
      </w:pPr>
      <w:r>
        <w:t xml:space="preserve">Losses from </w:t>
      </w:r>
      <w:r>
        <w:rPr>
          <w:i/>
        </w:rPr>
        <w:t>operating exposure</w:t>
      </w:r>
      <w:r>
        <w:t xml:space="preserve"> are potential cash losses that </w:t>
      </w:r>
      <w:proofErr w:type="gramStart"/>
      <w:r>
        <w:t>will probably be incurred</w:t>
      </w:r>
      <w:proofErr w:type="gramEnd"/>
      <w:r>
        <w:t xml:space="preserve"> at some time in the future because of changes in future expenses, revenues, or sales volume that result from an unexpected exchange rate change. The focus is on a loss from </w:t>
      </w:r>
      <w:proofErr w:type="gramStart"/>
      <w:r>
        <w:t>future income statement accounts</w:t>
      </w:r>
      <w:proofErr w:type="gramEnd"/>
      <w:r>
        <w:t>.</w:t>
      </w:r>
    </w:p>
    <w:p w:rsidR="000E6E6B" w:rsidRDefault="000E6E6B" w:rsidP="00B317A0">
      <w:pPr>
        <w:pStyle w:val="MCQAnswer"/>
      </w:pPr>
      <w:r>
        <w:t xml:space="preserve">Losses caused by </w:t>
      </w:r>
      <w:r>
        <w:rPr>
          <w:i/>
        </w:rPr>
        <w:t>translation exposure</w:t>
      </w:r>
      <w:r>
        <w:t xml:space="preserve"> are not included in the calculation of consolidated net income. Rather, translation gains or losses </w:t>
      </w:r>
      <w:proofErr w:type="gramStart"/>
      <w:r>
        <w:t>are reported separately and accumulated in a separate equity reserve account (on the consolidated balance sheet) with a title such as “cumulative translation adjustment”</w:t>
      </w:r>
      <w:proofErr w:type="gramEnd"/>
      <w:r>
        <w:t xml:space="preserve"> (CTA).</w:t>
      </w:r>
    </w:p>
    <w:sectPr w:rsidR="000E6E6B" w:rsidSect="009A01E0">
      <w:headerReference w:type="even" r:id="rId9"/>
      <w:headerReference w:type="default" r:id="rId10"/>
      <w:footerReference w:type="even" r:id="rId11"/>
      <w:footerReference w:type="default" r:id="rId12"/>
      <w:footerReference w:type="first" r:id="rId13"/>
      <w:pgSz w:w="12240" w:h="15840"/>
      <w:pgMar w:top="1008" w:right="1008" w:bottom="1008" w:left="1800" w:header="1008" w:footer="1008" w:gutter="0"/>
      <w:pgNumType w:start="61"/>
      <w:cols w:space="720"/>
      <w:titlePg/>
      <w:docGrid w:linePitch="2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49A" w:rsidRDefault="0098749A">
      <w:r>
        <w:separator/>
      </w:r>
    </w:p>
  </w:endnote>
  <w:endnote w:type="continuationSeparator" w:id="0">
    <w:p w:rsidR="0098749A" w:rsidRDefault="00987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Narrow">
    <w:panose1 w:val="020B0506020202030204"/>
    <w:charset w:val="00"/>
    <w:family w:val="swiss"/>
    <w:pitch w:val="variable"/>
    <w:sig w:usb0="00000287" w:usb1="00000800" w:usb2="00000000" w:usb3="00000000" w:csb0="000000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E6B" w:rsidRDefault="000E6E6B">
    <w:pPr>
      <w:pStyle w:val="Footer"/>
      <w:pBdr>
        <w:top w:val="single" w:sz="4" w:space="1" w:color="auto"/>
      </w:pBdr>
      <w:spacing w:before="360"/>
      <w:jc w:val="center"/>
      <w:rPr>
        <w:rFonts w:ascii="Times" w:hAnsi="Times"/>
        <w:sz w:val="18"/>
      </w:rPr>
    </w:pPr>
    <w:r>
      <w:rPr>
        <w:rFonts w:ascii="Times" w:hAnsi="Times"/>
        <w:sz w:val="18"/>
      </w:rPr>
      <w:t>© 201</w:t>
    </w:r>
    <w:r w:rsidR="00AB090F">
      <w:rPr>
        <w:rFonts w:ascii="Times" w:hAnsi="Times"/>
        <w:sz w:val="18"/>
      </w:rPr>
      <w:t>5</w:t>
    </w:r>
    <w:r>
      <w:rPr>
        <w:rFonts w:ascii="Times" w:hAnsi="Times"/>
        <w:sz w:val="18"/>
      </w:rPr>
      <w:t xml:space="preserve"> Pearson Education, Inc.</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E6B" w:rsidRDefault="000E6E6B">
    <w:pPr>
      <w:pStyle w:val="Footer"/>
      <w:pBdr>
        <w:top w:val="single" w:sz="4" w:space="1" w:color="auto"/>
      </w:pBdr>
      <w:spacing w:before="360"/>
      <w:jc w:val="center"/>
      <w:rPr>
        <w:rFonts w:ascii="Times" w:hAnsi="Times"/>
        <w:sz w:val="18"/>
      </w:rPr>
    </w:pPr>
    <w:r>
      <w:rPr>
        <w:rFonts w:ascii="Times" w:hAnsi="Times"/>
        <w:sz w:val="18"/>
      </w:rPr>
      <w:t>© 201</w:t>
    </w:r>
    <w:r w:rsidR="00AB090F">
      <w:rPr>
        <w:rFonts w:ascii="Times" w:hAnsi="Times"/>
        <w:sz w:val="18"/>
      </w:rPr>
      <w:t>5</w:t>
    </w:r>
    <w:r w:rsidR="00607D07">
      <w:rPr>
        <w:rFonts w:ascii="Times" w:hAnsi="Times"/>
        <w:sz w:val="18"/>
      </w:rPr>
      <w:t xml:space="preserve"> </w:t>
    </w:r>
    <w:r>
      <w:rPr>
        <w:rFonts w:ascii="Times" w:hAnsi="Times"/>
        <w:sz w:val="18"/>
      </w:rPr>
      <w:t>Pearson Education, Inc.</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E6B" w:rsidRDefault="000E6E6B">
    <w:pPr>
      <w:pStyle w:val="Footer"/>
      <w:pBdr>
        <w:top w:val="single" w:sz="4" w:space="1" w:color="auto"/>
      </w:pBdr>
      <w:spacing w:before="360"/>
      <w:jc w:val="center"/>
      <w:rPr>
        <w:rFonts w:ascii="Times" w:hAnsi="Times"/>
        <w:sz w:val="18"/>
      </w:rPr>
    </w:pPr>
    <w:r>
      <w:rPr>
        <w:rFonts w:ascii="Times" w:hAnsi="Times"/>
        <w:sz w:val="18"/>
      </w:rPr>
      <w:t>© 201</w:t>
    </w:r>
    <w:r w:rsidR="00AB090F">
      <w:rPr>
        <w:rFonts w:ascii="Times" w:hAnsi="Times"/>
        <w:sz w:val="18"/>
      </w:rPr>
      <w:t>5</w:t>
    </w:r>
    <w:r>
      <w:rPr>
        <w:rFonts w:ascii="Times" w:hAnsi="Times"/>
        <w:sz w:val="18"/>
      </w:rPr>
      <w:t xml:space="preserve"> Pearson Education, Inc.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49A" w:rsidRDefault="0098749A">
      <w:r>
        <w:separator/>
      </w:r>
    </w:p>
  </w:footnote>
  <w:footnote w:type="continuationSeparator" w:id="0">
    <w:p w:rsidR="0098749A" w:rsidRDefault="009874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E6B" w:rsidRDefault="000E6E6B">
    <w:pPr>
      <w:pStyle w:val="VersoHeader"/>
    </w:pPr>
    <w:r>
      <w:rPr>
        <w:rStyle w:val="PageNumber"/>
      </w:rPr>
      <w:fldChar w:fldCharType="begin"/>
    </w:r>
    <w:r>
      <w:rPr>
        <w:rStyle w:val="PageNumber"/>
      </w:rPr>
      <w:instrText xml:space="preserve"> PAGE </w:instrText>
    </w:r>
    <w:r>
      <w:rPr>
        <w:rStyle w:val="PageNumber"/>
      </w:rPr>
      <w:fldChar w:fldCharType="separate"/>
    </w:r>
    <w:r w:rsidR="00320741">
      <w:rPr>
        <w:rStyle w:val="PageNumber"/>
        <w:noProof/>
      </w:rPr>
      <w:t>64</w:t>
    </w:r>
    <w:r>
      <w:rPr>
        <w:rStyle w:val="PageNumber"/>
      </w:rPr>
      <w:fldChar w:fldCharType="end"/>
    </w:r>
    <w:r>
      <w:t> </w:t>
    </w:r>
    <w:r>
      <w:t> </w:t>
    </w:r>
    <w:r>
      <w:t>Moffett</w:t>
    </w:r>
    <w:r>
      <w:rPr>
        <w:rFonts w:cs="Arial"/>
        <w:color w:val="000000"/>
      </w:rPr>
      <w:t>/</w:t>
    </w:r>
    <w:proofErr w:type="spellStart"/>
    <w:r>
      <w:rPr>
        <w:rFonts w:cs="Arial"/>
        <w:color w:val="000000"/>
      </w:rPr>
      <w:t>Stonehill</w:t>
    </w:r>
    <w:proofErr w:type="spellEnd"/>
    <w:r>
      <w:rPr>
        <w:rFonts w:cs="Arial"/>
        <w:color w:val="000000"/>
      </w:rPr>
      <w:t>/</w:t>
    </w:r>
    <w:proofErr w:type="spellStart"/>
    <w:r>
      <w:rPr>
        <w:rFonts w:cs="Arial"/>
        <w:color w:val="000000"/>
      </w:rPr>
      <w:t>Eiteman</w:t>
    </w:r>
    <w:proofErr w:type="spellEnd"/>
    <w:r>
      <w:t> </w:t>
    </w:r>
    <w:r>
      <w:t>•</w:t>
    </w:r>
    <w:r>
      <w:t> </w:t>
    </w:r>
    <w:r>
      <w:rPr>
        <w:i/>
        <w:iCs/>
      </w:rPr>
      <w:t>Fundamentals of Multinational Finance,</w:t>
    </w:r>
    <w:r>
      <w:rPr>
        <w:i/>
      </w:rPr>
      <w:t xml:space="preserve"> </w:t>
    </w:r>
    <w:r>
      <w:t>F</w:t>
    </w:r>
    <w:r w:rsidR="00607D07">
      <w:t>if</w:t>
    </w:r>
    <w:r>
      <w:t>th Edition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E6B" w:rsidRDefault="000E6E6B">
    <w:pPr>
      <w:pStyle w:val="RectoHeader"/>
    </w:pPr>
    <w:r>
      <w:t>Chapter 10</w:t>
    </w:r>
    <w:r>
      <w:t> </w:t>
    </w:r>
    <w:r>
      <w:t>Translation Exposure</w:t>
    </w:r>
    <w:r>
      <w:t> </w:t>
    </w:r>
    <w:r>
      <w:t> </w:t>
    </w:r>
    <w:r>
      <w:rPr>
        <w:rStyle w:val="PageNumber"/>
      </w:rPr>
      <w:fldChar w:fldCharType="begin"/>
    </w:r>
    <w:r>
      <w:rPr>
        <w:rStyle w:val="PageNumber"/>
      </w:rPr>
      <w:instrText xml:space="preserve"> PAGE </w:instrText>
    </w:r>
    <w:r>
      <w:rPr>
        <w:rStyle w:val="PageNumber"/>
      </w:rPr>
      <w:fldChar w:fldCharType="separate"/>
    </w:r>
    <w:r w:rsidR="00320741">
      <w:rPr>
        <w:rStyle w:val="PageNumber"/>
      </w:rPr>
      <w:t>63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494B070"/>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B4EEAEF2"/>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38DA6680"/>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4B2E9DAC"/>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6F8601C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4DC886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5A4AC2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15001EB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E14A06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9EE3094"/>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singleLevel"/>
    <w:tmpl w:val="00000001"/>
    <w:lvl w:ilvl="0">
      <w:start w:val="1"/>
      <w:numFmt w:val="lowerLetter"/>
      <w:suff w:val="nothing"/>
      <w:lvlText w:val="%1."/>
      <w:lvlJc w:val="left"/>
      <w:rPr>
        <w:rFonts w:cs="Times New Roman"/>
      </w:rPr>
    </w:lvl>
  </w:abstractNum>
  <w:abstractNum w:abstractNumId="11">
    <w:nsid w:val="00000002"/>
    <w:multiLevelType w:val="singleLevel"/>
    <w:tmpl w:val="00000002"/>
    <w:lvl w:ilvl="0">
      <w:start w:val="1"/>
      <w:numFmt w:val="lowerLetter"/>
      <w:suff w:val="nothing"/>
      <w:lvlText w:val="%1."/>
      <w:lvlJc w:val="left"/>
      <w:rPr>
        <w:rFonts w:cs="Times New Roman"/>
      </w:rPr>
    </w:lvl>
  </w:abstractNum>
  <w:abstractNum w:abstractNumId="12">
    <w:nsid w:val="00000003"/>
    <w:multiLevelType w:val="singleLevel"/>
    <w:tmpl w:val="00000003"/>
    <w:lvl w:ilvl="0">
      <w:start w:val="1"/>
      <w:numFmt w:val="lowerLetter"/>
      <w:suff w:val="nothing"/>
      <w:lvlText w:val="%1."/>
      <w:lvlJc w:val="left"/>
      <w:rPr>
        <w:rFonts w:cs="Times New Roman"/>
      </w:rPr>
    </w:lvl>
  </w:abstractNum>
  <w:abstractNum w:abstractNumId="13">
    <w:nsid w:val="01F666CE"/>
    <w:multiLevelType w:val="hybridMultilevel"/>
    <w:tmpl w:val="C2AE2706"/>
    <w:lvl w:ilvl="0" w:tplc="7CD2096C">
      <w:start w:val="1"/>
      <w:numFmt w:val="upperLetter"/>
      <w:pStyle w:val="OutlineA"/>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4">
    <w:nsid w:val="02F81989"/>
    <w:multiLevelType w:val="hybridMultilevel"/>
    <w:tmpl w:val="02D276CE"/>
    <w:lvl w:ilvl="0" w:tplc="5E240388">
      <w:start w:val="1"/>
      <w:numFmt w:val="decimal"/>
      <w:pStyle w:val="Outlline1"/>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5">
    <w:nsid w:val="2F40739D"/>
    <w:multiLevelType w:val="hybridMultilevel"/>
    <w:tmpl w:val="6A548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2201AD"/>
    <w:multiLevelType w:val="hybridMultilevel"/>
    <w:tmpl w:val="EF04107E"/>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5D0244"/>
    <w:multiLevelType w:val="hybridMultilevel"/>
    <w:tmpl w:val="14D0D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B0D66EF"/>
    <w:multiLevelType w:val="hybridMultilevel"/>
    <w:tmpl w:val="6ACA4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5E5C5D"/>
    <w:multiLevelType w:val="hybridMultilevel"/>
    <w:tmpl w:val="5080A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57F1518"/>
    <w:multiLevelType w:val="hybridMultilevel"/>
    <w:tmpl w:val="C13A7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A55172E"/>
    <w:multiLevelType w:val="multilevel"/>
    <w:tmpl w:val="1136A33C"/>
    <w:lvl w:ilvl="0">
      <w:start w:val="1"/>
      <w:numFmt w:val="none"/>
      <w:pStyle w:val="awTB01questionHead"/>
      <w:suff w:val="nothing"/>
      <w:lvlText w:val="%1"/>
      <w:lvlJc w:val="left"/>
      <w:rPr>
        <w:rFonts w:cs="Times New Roman" w:hint="default"/>
      </w:rPr>
    </w:lvl>
    <w:lvl w:ilvl="1">
      <w:start w:val="1"/>
      <w:numFmt w:val="decimal"/>
      <w:pStyle w:val="MCA"/>
      <w:lvlText w:val="%2."/>
      <w:lvlJc w:val="left"/>
      <w:pPr>
        <w:tabs>
          <w:tab w:val="num" w:pos="547"/>
        </w:tabs>
        <w:ind w:left="547" w:hanging="547"/>
      </w:pPr>
      <w:rPr>
        <w:rFonts w:cs="Times New Roman" w:hint="default"/>
      </w:rPr>
    </w:lvl>
    <w:lvl w:ilvl="2">
      <w:start w:val="1"/>
      <w:numFmt w:val="lowerLetter"/>
      <w:pStyle w:val="awTB03distractor"/>
      <w:lvlText w:val="(%3)"/>
      <w:lvlJc w:val="left"/>
      <w:pPr>
        <w:tabs>
          <w:tab w:val="num" w:pos="907"/>
        </w:tabs>
        <w:ind w:left="907" w:hanging="360"/>
      </w:pPr>
      <w:rPr>
        <w:rFonts w:cs="Times New Roman" w:hint="default"/>
      </w:rPr>
    </w:lvl>
    <w:lvl w:ilvl="3">
      <w:start w:val="1"/>
      <w:numFmt w:val="none"/>
      <w:lvlText w:val="Answer:"/>
      <w:lvlJc w:val="left"/>
      <w:pPr>
        <w:tabs>
          <w:tab w:val="num" w:pos="1987"/>
        </w:tabs>
        <w:ind w:left="1411" w:hanging="864"/>
      </w:pPr>
      <w:rPr>
        <w:rFonts w:ascii="Times New Roman" w:hAnsi="Times New Roman" w:cs="Times New Roman" w:hint="default"/>
        <w:b w:val="0"/>
        <w:i w:val="0"/>
        <w:caps w:val="0"/>
        <w:smallCaps w:val="0"/>
        <w:strike w:val="0"/>
        <w:dstrike w:val="0"/>
        <w:snapToGrid w:val="0"/>
        <w:vanish w:val="0"/>
        <w:spacing w:val="0"/>
        <w:kern w:val="0"/>
        <w:position w:val="0"/>
        <w:u w:val="none"/>
        <w:vertAlign w:val="baseline"/>
      </w:rPr>
    </w:lvl>
    <w:lvl w:ilvl="4">
      <w:start w:val="1"/>
      <w:numFmt w:val="none"/>
      <w:lvlText w:val="(%5)"/>
      <w:lvlJc w:val="left"/>
      <w:pPr>
        <w:tabs>
          <w:tab w:val="num" w:pos="2160"/>
        </w:tabs>
        <w:ind w:left="2160" w:hanging="360"/>
      </w:pPr>
      <w:rPr>
        <w:rFonts w:cs="Times New Roman" w:hint="default"/>
      </w:rPr>
    </w:lvl>
    <w:lvl w:ilvl="5">
      <w:start w:val="1"/>
      <w:numFmt w:val="none"/>
      <w:lvlText w:val="(%6)"/>
      <w:lvlJc w:val="left"/>
      <w:pPr>
        <w:tabs>
          <w:tab w:val="num" w:pos="2520"/>
        </w:tabs>
        <w:ind w:left="2520" w:hanging="360"/>
      </w:pPr>
      <w:rPr>
        <w:rFonts w:cs="Times New Roman" w:hint="default"/>
      </w:rPr>
    </w:lvl>
    <w:lvl w:ilvl="6">
      <w:start w:val="1"/>
      <w:numFmt w:val="none"/>
      <w:lvlText w:val="%7."/>
      <w:lvlJc w:val="left"/>
      <w:pPr>
        <w:tabs>
          <w:tab w:val="num" w:pos="2880"/>
        </w:tabs>
        <w:ind w:left="2880" w:hanging="360"/>
      </w:pPr>
      <w:rPr>
        <w:rFonts w:cs="Times New Roman" w:hint="default"/>
      </w:rPr>
    </w:lvl>
    <w:lvl w:ilvl="7">
      <w:start w:val="1"/>
      <w:numFmt w:val="none"/>
      <w:lvlText w:val="%8."/>
      <w:lvlJc w:val="left"/>
      <w:pPr>
        <w:tabs>
          <w:tab w:val="num" w:pos="3240"/>
        </w:tabs>
        <w:ind w:left="3240" w:hanging="360"/>
      </w:pPr>
      <w:rPr>
        <w:rFonts w:cs="Times New Roman" w:hint="default"/>
      </w:rPr>
    </w:lvl>
    <w:lvl w:ilvl="8">
      <w:start w:val="1"/>
      <w:numFmt w:val="none"/>
      <w:lvlText w:val="%9."/>
      <w:lvlJc w:val="left"/>
      <w:pPr>
        <w:tabs>
          <w:tab w:val="num" w:pos="3600"/>
        </w:tabs>
        <w:ind w:left="3600" w:hanging="360"/>
      </w:pPr>
      <w:rPr>
        <w:rFonts w:cs="Times New Roman" w:hint="default"/>
      </w:rPr>
    </w:lvl>
  </w:abstractNum>
  <w:abstractNum w:abstractNumId="22">
    <w:nsid w:val="70803C3A"/>
    <w:multiLevelType w:val="multilevel"/>
    <w:tmpl w:val="AFB09CF2"/>
    <w:lvl w:ilvl="0">
      <w:start w:val="1"/>
      <w:numFmt w:val="decimal"/>
      <w:lvlText w:val="%1."/>
      <w:lvlJc w:val="left"/>
      <w:pPr>
        <w:tabs>
          <w:tab w:val="num" w:pos="360"/>
        </w:tabs>
      </w:pPr>
      <w:rPr>
        <w:rFonts w:cs="Times New Roman" w:hint="default"/>
      </w:rPr>
    </w:lvl>
    <w:lvl w:ilvl="1">
      <w:start w:val="1"/>
      <w:numFmt w:val="lowerLetter"/>
      <w:lvlText w:val="%2)"/>
      <w:lvlJc w:val="left"/>
      <w:pPr>
        <w:tabs>
          <w:tab w:val="num" w:pos="1080"/>
        </w:tabs>
        <w:ind w:left="720"/>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decimal"/>
      <w:lvlText w:val="(%5)"/>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23">
    <w:nsid w:val="796A1FDB"/>
    <w:multiLevelType w:val="hybridMultilevel"/>
    <w:tmpl w:val="4ED6CA92"/>
    <w:lvl w:ilvl="0" w:tplc="F1C261AE">
      <w:start w:val="1"/>
      <w:numFmt w:val="upperRoman"/>
      <w:pStyle w:val="OutlineI"/>
      <w:lvlText w:val="%1."/>
      <w:lvlJc w:val="righ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9"/>
  </w:num>
  <w:num w:numId="2">
    <w:abstractNumId w:val="9"/>
  </w:num>
  <w:num w:numId="3">
    <w:abstractNumId w:val="9"/>
  </w:num>
  <w:num w:numId="4">
    <w:abstractNumId w:val="22"/>
  </w:num>
  <w:num w:numId="5">
    <w:abstractNumId w:val="9"/>
  </w:num>
  <w:num w:numId="6">
    <w:abstractNumId w:val="21"/>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0"/>
  </w:num>
  <w:num w:numId="17">
    <w:abstractNumId w:val="21"/>
  </w:num>
  <w:num w:numId="18">
    <w:abstractNumId w:val="11"/>
  </w:num>
  <w:num w:numId="19">
    <w:abstractNumId w:val="12"/>
  </w:num>
  <w:num w:numId="20">
    <w:abstractNumId w:val="21"/>
  </w:num>
  <w:num w:numId="21">
    <w:abstractNumId w:val="21"/>
  </w:num>
  <w:num w:numId="22">
    <w:abstractNumId w:val="21"/>
  </w:num>
  <w:num w:numId="23">
    <w:abstractNumId w:val="21"/>
  </w:num>
  <w:num w:numId="24">
    <w:abstractNumId w:val="9"/>
  </w:num>
  <w:num w:numId="25">
    <w:abstractNumId w:val="22"/>
  </w:num>
  <w:num w:numId="26">
    <w:abstractNumId w:val="20"/>
  </w:num>
  <w:num w:numId="27">
    <w:abstractNumId w:val="18"/>
  </w:num>
  <w:num w:numId="28">
    <w:abstractNumId w:val="17"/>
  </w:num>
  <w:num w:numId="29">
    <w:abstractNumId w:val="19"/>
  </w:num>
  <w:num w:numId="30">
    <w:abstractNumId w:val="15"/>
  </w:num>
  <w:num w:numId="31">
    <w:abstractNumId w:val="16"/>
  </w:num>
  <w:num w:numId="32">
    <w:abstractNumId w:val="13"/>
  </w:num>
  <w:num w:numId="33">
    <w:abstractNumId w:val="14"/>
  </w:num>
  <w:num w:numId="34">
    <w:abstractNumId w:val="23"/>
  </w:num>
  <w:num w:numId="35">
    <w:abstractNumId w:val="13"/>
    <w:lvlOverride w:ilvl="0">
      <w:startOverride w:val="1"/>
    </w:lvlOverride>
  </w:num>
  <w:num w:numId="36">
    <w:abstractNumId w:val="14"/>
    <w:lvlOverride w:ilvl="0">
      <w:startOverride w:val="1"/>
    </w:lvlOverride>
  </w:num>
  <w:num w:numId="37">
    <w:abstractNumId w:val="13"/>
    <w:lvlOverride w:ilvl="0">
      <w:startOverride w:val="1"/>
    </w:lvlOverride>
  </w:num>
  <w:num w:numId="38">
    <w:abstractNumId w:val="14"/>
    <w:lvlOverride w:ilvl="0">
      <w:startOverride w:val="1"/>
    </w:lvlOverride>
  </w:num>
  <w:num w:numId="39">
    <w:abstractNumId w:val="14"/>
    <w:lvlOverride w:ilvl="0">
      <w:startOverride w:val="1"/>
    </w:lvlOverride>
  </w:num>
  <w:num w:numId="40">
    <w:abstractNumId w:val="13"/>
    <w:lvlOverride w:ilvl="0">
      <w:startOverride w:val="1"/>
    </w:lvlOverride>
  </w:num>
  <w:num w:numId="41">
    <w:abstractNumId w:val="1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mirrorMargins/>
  <w:proofState w:spelling="clean" w:grammar="clean"/>
  <w:trackRevisions/>
  <w:doNotTrackFormatting/>
  <w:defaultTabStop w:val="720"/>
  <w:evenAndOddHeaders/>
  <w:drawingGridHorizontalSpacing w:val="75"/>
  <w:drawingGridVerticalSpacing w:val="102"/>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hapterid" w:val="30320"/>
    <w:docVar w:name="projectid" w:val="3143"/>
    <w:docVar w:name="projectname" w:val="BSP_moffett_fund_multintl_fin_im_4e"/>
    <w:docVar w:name="RAP_URL" w:val="http://writerap.pearson.com/pena"/>
    <w:docVar w:name="rapVersion" w:val="2"/>
    <w:docVar w:name="saved" w:val="0"/>
    <w:docVar w:name="templateID" w:val="159"/>
    <w:docVar w:name="templateName" w:val="-- NO TEMPLATE --"/>
    <w:docVar w:name="wrToolbarVersion" w:val="2010/03/17"/>
  </w:docVars>
  <w:rsids>
    <w:rsidRoot w:val="00F4293C"/>
    <w:rsid w:val="000E6E6B"/>
    <w:rsid w:val="00170DA4"/>
    <w:rsid w:val="001B18EA"/>
    <w:rsid w:val="00320741"/>
    <w:rsid w:val="00372768"/>
    <w:rsid w:val="004E7127"/>
    <w:rsid w:val="00607D07"/>
    <w:rsid w:val="00755FB3"/>
    <w:rsid w:val="0098749A"/>
    <w:rsid w:val="009A01E0"/>
    <w:rsid w:val="00AB090F"/>
    <w:rsid w:val="00B317A0"/>
    <w:rsid w:val="00F42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jc w:val="center"/>
      <w:outlineLvl w:val="0"/>
    </w:pPr>
    <w:rPr>
      <w:sz w:val="24"/>
    </w:rPr>
  </w:style>
  <w:style w:type="paragraph" w:styleId="Heading2">
    <w:name w:val="heading 2"/>
    <w:basedOn w:val="Normal"/>
    <w:next w:val="Normal"/>
    <w:qFormat/>
    <w:pPr>
      <w:keepNext/>
      <w:outlineLvl w:val="1"/>
    </w:pPr>
    <w:rPr>
      <w:b/>
      <w:sz w:val="24"/>
      <w:u w:val="single"/>
    </w:rPr>
  </w:style>
  <w:style w:type="paragraph" w:styleId="Heading3">
    <w:name w:val="heading 3"/>
    <w:basedOn w:val="Normal"/>
    <w:next w:val="Normal"/>
    <w:qFormat/>
    <w:pPr>
      <w:keepNext/>
      <w:outlineLvl w:val="2"/>
    </w:pPr>
    <w:rPr>
      <w:sz w:val="24"/>
    </w:rPr>
  </w:style>
  <w:style w:type="paragraph" w:styleId="Heading4">
    <w:name w:val="heading 4"/>
    <w:basedOn w:val="Normal"/>
    <w:next w:val="Normal"/>
    <w:qFormat/>
    <w:pPr>
      <w:keepNext/>
      <w:tabs>
        <w:tab w:val="left" w:pos="720"/>
      </w:tabs>
      <w:spacing w:line="-240" w:lineRule="auto"/>
      <w:outlineLvl w:val="3"/>
    </w:pPr>
    <w:rPr>
      <w:b/>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ocked/>
    <w:rPr>
      <w:rFonts w:ascii="Cambria" w:hAnsi="Cambria" w:cs="Times New Roman"/>
      <w:b/>
      <w:bCs/>
      <w:kern w:val="32"/>
      <w:sz w:val="32"/>
      <w:szCs w:val="32"/>
    </w:rPr>
  </w:style>
  <w:style w:type="character" w:customStyle="1" w:styleId="Heading2Char">
    <w:name w:val="Heading 2 Char"/>
    <w:basedOn w:val="DefaultParagraphFont"/>
    <w:semiHidden/>
    <w:locked/>
    <w:rPr>
      <w:rFonts w:ascii="Cambria" w:hAnsi="Cambria" w:cs="Times New Roman"/>
      <w:b/>
      <w:bCs/>
      <w:i/>
      <w:iCs/>
      <w:sz w:val="28"/>
      <w:szCs w:val="28"/>
    </w:rPr>
  </w:style>
  <w:style w:type="character" w:customStyle="1" w:styleId="Heading3Char">
    <w:name w:val="Heading 3 Char"/>
    <w:basedOn w:val="DefaultParagraphFont"/>
    <w:semiHidden/>
    <w:locked/>
    <w:rPr>
      <w:rFonts w:ascii="Cambria" w:hAnsi="Cambria" w:cs="Times New Roman"/>
      <w:b/>
      <w:bCs/>
      <w:sz w:val="26"/>
      <w:szCs w:val="26"/>
    </w:rPr>
  </w:style>
  <w:style w:type="character" w:customStyle="1" w:styleId="Heading4Char">
    <w:name w:val="Heading 4 Char"/>
    <w:basedOn w:val="DefaultParagraphFont"/>
    <w:semiHidden/>
    <w:locked/>
    <w:rPr>
      <w:rFonts w:ascii="Calibri" w:hAnsi="Calibri" w:cs="Times New Roman"/>
      <w:b/>
      <w:bCs/>
      <w:sz w:val="28"/>
      <w:szCs w:val="28"/>
    </w:rPr>
  </w:style>
  <w:style w:type="character" w:customStyle="1" w:styleId="Heading5Char">
    <w:name w:val="Heading 5 Char"/>
    <w:basedOn w:val="DefaultParagraphFont"/>
    <w:semiHidden/>
    <w:locked/>
    <w:rPr>
      <w:rFonts w:ascii="Calibri" w:hAnsi="Calibri" w:cs="Times New Roman"/>
      <w:b/>
      <w:bCs/>
      <w:i/>
      <w:iCs/>
      <w:sz w:val="26"/>
      <w:szCs w:val="26"/>
    </w:rPr>
  </w:style>
  <w:style w:type="character" w:customStyle="1" w:styleId="Heading6Char">
    <w:name w:val="Heading 6 Char"/>
    <w:basedOn w:val="DefaultParagraphFont"/>
    <w:semiHidden/>
    <w:locked/>
    <w:rPr>
      <w:rFonts w:ascii="Calibri" w:hAnsi="Calibri" w:cs="Times New Roman"/>
      <w:b/>
      <w:bCs/>
    </w:rPr>
  </w:style>
  <w:style w:type="character" w:customStyle="1" w:styleId="Heading7Char">
    <w:name w:val="Heading 7 Char"/>
    <w:basedOn w:val="DefaultParagraphFont"/>
    <w:semiHidden/>
    <w:locked/>
    <w:rPr>
      <w:rFonts w:ascii="Calibri" w:hAnsi="Calibri" w:cs="Times New Roman"/>
      <w:sz w:val="24"/>
      <w:szCs w:val="24"/>
    </w:rPr>
  </w:style>
  <w:style w:type="character" w:customStyle="1" w:styleId="Heading8Char">
    <w:name w:val="Heading 8 Char"/>
    <w:basedOn w:val="DefaultParagraphFont"/>
    <w:semiHidden/>
    <w:locked/>
    <w:rPr>
      <w:rFonts w:ascii="Calibri" w:hAnsi="Calibri" w:cs="Times New Roman"/>
      <w:i/>
      <w:iCs/>
      <w:sz w:val="24"/>
      <w:szCs w:val="24"/>
    </w:rPr>
  </w:style>
  <w:style w:type="character" w:customStyle="1" w:styleId="Heading9Char">
    <w:name w:val="Heading 9 Char"/>
    <w:basedOn w:val="DefaultParagraphFont"/>
    <w:semiHidden/>
    <w:locked/>
    <w:rPr>
      <w:rFonts w:ascii="Cambria" w:hAnsi="Cambria" w:cs="Times New Roman"/>
    </w:rPr>
  </w:style>
  <w:style w:type="paragraph" w:customStyle="1" w:styleId="List1">
    <w:name w:val="List1"/>
    <w:basedOn w:val="Normal"/>
    <w:pPr>
      <w:keepNext/>
      <w:tabs>
        <w:tab w:val="left" w:pos="504"/>
      </w:tabs>
      <w:spacing w:before="200"/>
      <w:ind w:left="504" w:hanging="504"/>
    </w:pPr>
    <w:rPr>
      <w:rFonts w:ascii="Times" w:hAnsi="Times"/>
      <w:bCs/>
      <w:sz w:val="22"/>
    </w:rPr>
  </w:style>
  <w:style w:type="paragraph" w:customStyle="1" w:styleId="List2">
    <w:name w:val="List2"/>
    <w:basedOn w:val="Normal"/>
    <w:pPr>
      <w:keepNext/>
      <w:tabs>
        <w:tab w:val="left" w:pos="907"/>
      </w:tabs>
      <w:spacing w:before="80" w:after="60"/>
      <w:ind w:left="907" w:hanging="403"/>
    </w:pPr>
    <w:rPr>
      <w:rFonts w:ascii="Times" w:hAnsi="Times"/>
      <w:sz w:val="22"/>
    </w:rPr>
  </w:style>
  <w:style w:type="paragraph" w:customStyle="1" w:styleId="List3">
    <w:name w:val="List3"/>
    <w:basedOn w:val="Normal"/>
    <w:pPr>
      <w:keepNext/>
      <w:tabs>
        <w:tab w:val="left" w:pos="1195"/>
      </w:tabs>
      <w:spacing w:after="40"/>
      <w:ind w:left="1195" w:hanging="288"/>
    </w:pPr>
    <w:rPr>
      <w:rFonts w:ascii="Times" w:hAnsi="Times"/>
      <w:sz w:val="22"/>
    </w:rPr>
  </w:style>
  <w:style w:type="paragraph" w:customStyle="1" w:styleId="List4">
    <w:name w:val="List4"/>
    <w:basedOn w:val="Normal"/>
    <w:pPr>
      <w:keepNext/>
      <w:tabs>
        <w:tab w:val="left" w:pos="1483"/>
      </w:tabs>
      <w:spacing w:after="40"/>
      <w:ind w:left="1483" w:hanging="288"/>
    </w:pPr>
    <w:rPr>
      <w:rFonts w:ascii="Times" w:hAnsi="Times"/>
      <w:sz w:val="22"/>
    </w:rPr>
  </w:style>
  <w:style w:type="paragraph" w:customStyle="1" w:styleId="List5">
    <w:name w:val="List5"/>
    <w:basedOn w:val="Normal"/>
    <w:pPr>
      <w:keepNext/>
      <w:tabs>
        <w:tab w:val="left" w:pos="1915"/>
        <w:tab w:val="left" w:pos="1944"/>
      </w:tabs>
      <w:spacing w:after="40"/>
      <w:ind w:left="1944" w:hanging="446"/>
    </w:pPr>
    <w:rPr>
      <w:rFonts w:ascii="Times" w:hAnsi="Times"/>
      <w:sz w:val="22"/>
    </w:rPr>
  </w:style>
  <w:style w:type="paragraph" w:customStyle="1" w:styleId="H2">
    <w:name w:val="H2"/>
    <w:basedOn w:val="Heading3"/>
    <w:pPr>
      <w:spacing w:before="240" w:after="100"/>
      <w:ind w:right="504"/>
      <w:outlineLvl w:val="0"/>
    </w:pPr>
    <w:rPr>
      <w:rFonts w:ascii="Helvetica" w:hAnsi="Helvetica"/>
      <w:b/>
      <w:bCs/>
      <w:szCs w:val="22"/>
    </w:rPr>
  </w:style>
  <w:style w:type="paragraph" w:customStyle="1" w:styleId="T1">
    <w:name w:val="T1"/>
    <w:basedOn w:val="Normal"/>
    <w:pPr>
      <w:keepNext/>
    </w:pPr>
    <w:rPr>
      <w:rFonts w:ascii="Times" w:hAnsi="Times"/>
      <w:sz w:val="22"/>
    </w:rPr>
  </w:style>
  <w:style w:type="paragraph" w:customStyle="1" w:styleId="MCQ">
    <w:name w:val="MCQ"/>
    <w:basedOn w:val="Normal"/>
    <w:pPr>
      <w:keepNext/>
      <w:tabs>
        <w:tab w:val="left" w:pos="1771"/>
        <w:tab w:val="left" w:pos="2160"/>
      </w:tabs>
      <w:spacing w:before="200" w:after="60"/>
      <w:ind w:left="2160" w:hanging="2160"/>
    </w:pPr>
    <w:rPr>
      <w:rFonts w:ascii="Times" w:hAnsi="Times"/>
      <w:sz w:val="22"/>
    </w:rPr>
  </w:style>
  <w:style w:type="paragraph" w:customStyle="1" w:styleId="MCA">
    <w:name w:val="MCA"/>
    <w:basedOn w:val="Normal"/>
    <w:pPr>
      <w:numPr>
        <w:ilvl w:val="1"/>
        <w:numId w:val="22"/>
      </w:numPr>
    </w:pPr>
    <w:rPr>
      <w:rFonts w:ascii="Times" w:hAnsi="Times"/>
      <w:sz w:val="22"/>
    </w:rPr>
  </w:style>
  <w:style w:type="paragraph" w:customStyle="1" w:styleId="awTBfig">
    <w:name w:val="awTB_fig"/>
    <w:basedOn w:val="Normal"/>
    <w:next w:val="Normal"/>
    <w:pPr>
      <w:keepNext/>
      <w:keepLines/>
      <w:spacing w:before="200" w:after="40"/>
      <w:ind w:left="389"/>
      <w:outlineLvl w:val="1"/>
    </w:pPr>
    <w:rPr>
      <w:rFonts w:ascii="Times" w:hAnsi="Times"/>
      <w:sz w:val="22"/>
    </w:rPr>
  </w:style>
  <w:style w:type="paragraph" w:customStyle="1" w:styleId="awTBfigCap">
    <w:name w:val="awTB_figCap"/>
    <w:basedOn w:val="Normal"/>
    <w:pPr>
      <w:keepNext/>
      <w:keepLines/>
      <w:spacing w:before="40" w:after="40"/>
      <w:ind w:left="387"/>
      <w:outlineLvl w:val="1"/>
    </w:pPr>
    <w:rPr>
      <w:rFonts w:ascii="Times" w:hAnsi="Times"/>
      <w:i/>
      <w:sz w:val="22"/>
    </w:rPr>
  </w:style>
  <w:style w:type="paragraph" w:customStyle="1" w:styleId="awTB02question">
    <w:name w:val="awTB_02_question"/>
    <w:basedOn w:val="Normal"/>
    <w:next w:val="Normal"/>
    <w:pPr>
      <w:keepNext/>
      <w:keepLines/>
      <w:tabs>
        <w:tab w:val="num" w:pos="547"/>
        <w:tab w:val="left" w:pos="640"/>
      </w:tabs>
      <w:spacing w:before="200" w:after="60"/>
      <w:ind w:left="547" w:hanging="547"/>
      <w:outlineLvl w:val="2"/>
    </w:pPr>
    <w:rPr>
      <w:rFonts w:ascii="Times" w:hAnsi="Times"/>
      <w:sz w:val="22"/>
    </w:rPr>
  </w:style>
  <w:style w:type="paragraph" w:customStyle="1" w:styleId="awTB03distractor">
    <w:name w:val="awTB_03_distractor"/>
    <w:basedOn w:val="Normal"/>
    <w:pPr>
      <w:keepNext/>
      <w:keepLines/>
      <w:numPr>
        <w:ilvl w:val="2"/>
        <w:numId w:val="20"/>
      </w:numPr>
      <w:tabs>
        <w:tab w:val="left" w:pos="720"/>
      </w:tabs>
      <w:spacing w:after="40"/>
      <w:outlineLvl w:val="2"/>
    </w:pPr>
    <w:rPr>
      <w:rFonts w:ascii="Times" w:hAnsi="Times"/>
      <w:sz w:val="22"/>
    </w:rPr>
  </w:style>
  <w:style w:type="paragraph" w:customStyle="1" w:styleId="awTB01questionHead">
    <w:name w:val="awTB_01_questionHead"/>
    <w:basedOn w:val="Normal"/>
    <w:pPr>
      <w:keepNext/>
      <w:keepLines/>
      <w:numPr>
        <w:numId w:val="20"/>
      </w:numPr>
      <w:spacing w:before="360" w:after="200"/>
      <w:outlineLvl w:val="1"/>
    </w:pPr>
    <w:rPr>
      <w:rFonts w:ascii="Helvetica" w:hAnsi="Helvetica"/>
      <w:b/>
      <w:sz w:val="28"/>
    </w:rPr>
  </w:style>
  <w:style w:type="paragraph" w:customStyle="1" w:styleId="awTB00chTitle">
    <w:name w:val="awTB_00_chTitle"/>
    <w:basedOn w:val="Normal"/>
    <w:next w:val="awTB02question"/>
    <w:pPr>
      <w:keepLines/>
      <w:spacing w:before="1440" w:after="720"/>
      <w:outlineLvl w:val="0"/>
    </w:pPr>
    <w:rPr>
      <w:rFonts w:ascii="Times" w:hAnsi="Times"/>
      <w:b/>
      <w:sz w:val="36"/>
    </w:rPr>
  </w:style>
  <w:style w:type="paragraph" w:styleId="Header">
    <w:name w:val="header"/>
    <w:basedOn w:val="Normal"/>
    <w:semiHidden/>
    <w:pPr>
      <w:tabs>
        <w:tab w:val="center" w:pos="4320"/>
        <w:tab w:val="right" w:pos="8640"/>
      </w:tabs>
    </w:pPr>
  </w:style>
  <w:style w:type="character" w:customStyle="1" w:styleId="HeaderChar">
    <w:name w:val="Header Char"/>
    <w:basedOn w:val="DefaultParagraphFont"/>
    <w:semiHidden/>
    <w:locked/>
    <w:rPr>
      <w:rFonts w:cs="Times New Roman"/>
      <w:sz w:val="20"/>
      <w:szCs w:val="20"/>
    </w:rPr>
  </w:style>
  <w:style w:type="paragraph" w:styleId="Footer">
    <w:name w:val="footer"/>
    <w:basedOn w:val="Normal"/>
    <w:semiHidden/>
    <w:pPr>
      <w:tabs>
        <w:tab w:val="center" w:pos="4320"/>
        <w:tab w:val="right" w:pos="8640"/>
      </w:tabs>
    </w:pPr>
  </w:style>
  <w:style w:type="character" w:customStyle="1" w:styleId="FooterChar">
    <w:name w:val="Footer Char"/>
    <w:basedOn w:val="DefaultParagraphFont"/>
    <w:semiHidden/>
    <w:locked/>
    <w:rPr>
      <w:rFonts w:cs="Times New Roman"/>
      <w:sz w:val="20"/>
      <w:szCs w:val="20"/>
    </w:rPr>
  </w:style>
  <w:style w:type="character" w:styleId="PageNumber">
    <w:name w:val="page number"/>
    <w:basedOn w:val="DefaultParagraphFont"/>
    <w:semiHidden/>
    <w:rPr>
      <w:rFonts w:cs="Times New Roman"/>
    </w:rPr>
  </w:style>
  <w:style w:type="paragraph" w:customStyle="1" w:styleId="VersoHeader">
    <w:name w:val="Verso Header"/>
    <w:pPr>
      <w:pBdr>
        <w:bottom w:val="single" w:sz="4" w:space="2" w:color="auto"/>
      </w:pBdr>
      <w:spacing w:after="360"/>
    </w:pPr>
    <w:rPr>
      <w:rFonts w:ascii="Times" w:hAnsi="Times"/>
      <w:sz w:val="18"/>
    </w:rPr>
  </w:style>
  <w:style w:type="paragraph" w:customStyle="1" w:styleId="RectoHeader">
    <w:name w:val="Recto Header"/>
    <w:pPr>
      <w:pBdr>
        <w:bottom w:val="single" w:sz="4" w:space="2" w:color="auto"/>
      </w:pBdr>
      <w:spacing w:after="360"/>
      <w:jc w:val="right"/>
    </w:pPr>
    <w:rPr>
      <w:rFonts w:ascii="Times" w:hAnsi="Times"/>
      <w:noProof/>
      <w:sz w:val="18"/>
    </w:rPr>
  </w:style>
  <w:style w:type="paragraph" w:customStyle="1" w:styleId="awTB03distractorLast">
    <w:name w:val="awTB_03_distractor_Last"/>
    <w:basedOn w:val="awTB03distractor"/>
    <w:pPr>
      <w:keepNext w:val="0"/>
      <w:numPr>
        <w:ilvl w:val="0"/>
        <w:numId w:val="0"/>
      </w:numPr>
    </w:pPr>
  </w:style>
  <w:style w:type="paragraph" w:customStyle="1" w:styleId="KTtext">
    <w:name w:val="KT_text"/>
    <w:basedOn w:val="T1"/>
    <w:rPr>
      <w:szCs w:val="19"/>
    </w:rPr>
  </w:style>
  <w:style w:type="paragraph" w:styleId="BodyTextIndent">
    <w:name w:val="Body Text Indent"/>
    <w:basedOn w:val="Normal"/>
    <w:semiHidden/>
    <w:pPr>
      <w:tabs>
        <w:tab w:val="left" w:pos="720"/>
      </w:tabs>
      <w:ind w:left="677" w:hanging="288"/>
    </w:pPr>
  </w:style>
  <w:style w:type="character" w:customStyle="1" w:styleId="BodyTextIndentChar">
    <w:name w:val="Body Text Indent Char"/>
    <w:basedOn w:val="DefaultParagraphFont"/>
    <w:semiHidden/>
    <w:locked/>
    <w:rPr>
      <w:rFonts w:cs="Times New Roman"/>
      <w:sz w:val="20"/>
      <w:szCs w:val="20"/>
    </w:rPr>
  </w:style>
  <w:style w:type="paragraph" w:customStyle="1" w:styleId="Problemlist1">
    <w:name w:val="Problem_list1"/>
    <w:basedOn w:val="awTB02question"/>
    <w:pPr>
      <w:tabs>
        <w:tab w:val="clear" w:pos="547"/>
        <w:tab w:val="clear" w:pos="640"/>
        <w:tab w:val="left" w:pos="387"/>
      </w:tabs>
      <w:ind w:left="375" w:hanging="375"/>
    </w:pPr>
  </w:style>
  <w:style w:type="paragraph" w:customStyle="1" w:styleId="NL1">
    <w:name w:val="NL1"/>
    <w:pPr>
      <w:keepNext/>
      <w:spacing w:before="200" w:after="60"/>
      <w:ind w:left="446" w:hanging="446"/>
    </w:pPr>
    <w:rPr>
      <w:rFonts w:ascii="Times" w:hAnsi="Times"/>
      <w:sz w:val="22"/>
    </w:rPr>
  </w:style>
  <w:style w:type="paragraph" w:customStyle="1" w:styleId="NL2">
    <w:name w:val="NL2"/>
    <w:pPr>
      <w:tabs>
        <w:tab w:val="left" w:pos="720"/>
      </w:tabs>
      <w:spacing w:after="40"/>
      <w:ind w:left="720" w:hanging="331"/>
    </w:pPr>
    <w:rPr>
      <w:rFonts w:ascii="Times" w:hAnsi="Times"/>
      <w:sz w:val="22"/>
    </w:rPr>
  </w:style>
  <w:style w:type="paragraph" w:customStyle="1" w:styleId="problemlist2">
    <w:name w:val="problem_list2"/>
    <w:basedOn w:val="awTB03distractor"/>
    <w:pPr>
      <w:numPr>
        <w:ilvl w:val="0"/>
        <w:numId w:val="0"/>
      </w:numPr>
      <w:ind w:left="720" w:hanging="331"/>
    </w:pPr>
  </w:style>
  <w:style w:type="paragraph" w:customStyle="1" w:styleId="MCQList1">
    <w:name w:val="MCQ_List1"/>
    <w:basedOn w:val="Problemlist1"/>
    <w:pPr>
      <w:tabs>
        <w:tab w:val="clear" w:pos="387"/>
        <w:tab w:val="right" w:pos="270"/>
        <w:tab w:val="left" w:pos="450"/>
      </w:tabs>
      <w:ind w:left="450" w:hanging="450"/>
    </w:pPr>
  </w:style>
  <w:style w:type="paragraph" w:customStyle="1" w:styleId="MCQList2">
    <w:name w:val="MCQ_List2"/>
    <w:basedOn w:val="Normal"/>
    <w:pPr>
      <w:keepLines/>
      <w:tabs>
        <w:tab w:val="left" w:pos="825"/>
      </w:tabs>
      <w:spacing w:after="40"/>
      <w:ind w:left="825" w:hanging="375"/>
      <w:outlineLvl w:val="2"/>
    </w:pPr>
    <w:rPr>
      <w:rFonts w:ascii="Times" w:hAnsi="Times"/>
      <w:sz w:val="22"/>
    </w:rPr>
  </w:style>
  <w:style w:type="paragraph" w:customStyle="1" w:styleId="DQList1">
    <w:name w:val="DQ_List1"/>
    <w:basedOn w:val="MCQList1"/>
  </w:style>
  <w:style w:type="paragraph" w:styleId="Caption">
    <w:name w:val="caption"/>
    <w:basedOn w:val="Normal"/>
    <w:next w:val="Normal"/>
    <w:qFormat/>
    <w:rPr>
      <w:b/>
      <w:sz w:val="21"/>
    </w:rPr>
  </w:style>
  <w:style w:type="paragraph" w:styleId="BodyText">
    <w:name w:val="Body Text"/>
    <w:basedOn w:val="Normal"/>
    <w:semiHidden/>
    <w:rPr>
      <w:sz w:val="21"/>
    </w:rPr>
  </w:style>
  <w:style w:type="character" w:customStyle="1" w:styleId="BodyTextChar">
    <w:name w:val="Body Text Char"/>
    <w:basedOn w:val="DefaultParagraphFont"/>
    <w:semiHidden/>
    <w:locked/>
    <w:rPr>
      <w:rFonts w:cs="Times New Roman"/>
      <w:sz w:val="20"/>
      <w:szCs w:val="20"/>
    </w:rPr>
  </w:style>
  <w:style w:type="paragraph" w:styleId="NormalWeb">
    <w:name w:val="Normal (Web)"/>
    <w:basedOn w:val="Normal"/>
    <w:semiHidden/>
    <w:pPr>
      <w:spacing w:after="15"/>
    </w:pPr>
    <w:rPr>
      <w:sz w:val="24"/>
      <w:szCs w:val="24"/>
    </w:rPr>
  </w:style>
  <w:style w:type="paragraph" w:customStyle="1" w:styleId="List6">
    <w:name w:val="List6"/>
    <w:basedOn w:val="List4"/>
    <w:pPr>
      <w:tabs>
        <w:tab w:val="clear" w:pos="1483"/>
        <w:tab w:val="left" w:pos="2250"/>
      </w:tabs>
      <w:spacing w:after="0"/>
      <w:ind w:hanging="825"/>
    </w:pPr>
  </w:style>
  <w:style w:type="paragraph" w:customStyle="1" w:styleId="equation">
    <w:name w:val="equation"/>
    <w:basedOn w:val="NormalWeb"/>
    <w:pPr>
      <w:keepNext/>
      <w:tabs>
        <w:tab w:val="left" w:pos="3600"/>
        <w:tab w:val="left" w:pos="9000"/>
      </w:tabs>
      <w:spacing w:before="120" w:after="120"/>
      <w:jc w:val="center"/>
    </w:pPr>
    <w:rPr>
      <w:rFonts w:ascii="Times" w:hAnsi="Times"/>
      <w:i/>
      <w:sz w:val="22"/>
      <w:szCs w:val="22"/>
    </w:rPr>
  </w:style>
  <w:style w:type="paragraph" w:customStyle="1" w:styleId="NL3">
    <w:name w:val="NL3"/>
    <w:basedOn w:val="NormalWeb"/>
    <w:pPr>
      <w:keepNext/>
      <w:spacing w:before="200" w:after="40"/>
      <w:ind w:left="1200" w:hanging="375"/>
    </w:pPr>
    <w:rPr>
      <w:sz w:val="22"/>
      <w:szCs w:val="22"/>
    </w:rPr>
  </w:style>
  <w:style w:type="paragraph" w:customStyle="1" w:styleId="RQ">
    <w:name w:val="RQ"/>
    <w:basedOn w:val="NL1"/>
    <w:pPr>
      <w:ind w:left="450" w:hanging="450"/>
    </w:pPr>
  </w:style>
  <w:style w:type="paragraph" w:customStyle="1" w:styleId="RQ1">
    <w:name w:val="RQ1"/>
    <w:basedOn w:val="NL2"/>
    <w:pPr>
      <w:keepNext/>
      <w:tabs>
        <w:tab w:val="clear" w:pos="720"/>
        <w:tab w:val="left" w:pos="1125"/>
      </w:tabs>
      <w:ind w:left="825" w:hanging="375"/>
    </w:pPr>
  </w:style>
  <w:style w:type="paragraph" w:styleId="ListBullet">
    <w:name w:val="List Bullet"/>
    <w:basedOn w:val="Normal"/>
    <w:autoRedefine/>
    <w:semiHidden/>
  </w:style>
  <w:style w:type="paragraph" w:customStyle="1" w:styleId="CO">
    <w:name w:val="CO"/>
    <w:basedOn w:val="MCQList1"/>
    <w:pPr>
      <w:spacing w:before="0"/>
      <w:ind w:left="403" w:hanging="403"/>
    </w:pPr>
  </w:style>
  <w:style w:type="paragraph" w:customStyle="1" w:styleId="TF">
    <w:name w:val="TF"/>
    <w:basedOn w:val="CO"/>
    <w:pPr>
      <w:tabs>
        <w:tab w:val="left" w:pos="1901"/>
      </w:tabs>
      <w:ind w:left="1901" w:hanging="1901"/>
    </w:pPr>
  </w:style>
  <w:style w:type="paragraph" w:customStyle="1" w:styleId="PG">
    <w:name w:val="PG"/>
    <w:basedOn w:val="MCQList1"/>
  </w:style>
  <w:style w:type="paragraph" w:customStyle="1" w:styleId="SubList5">
    <w:name w:val="SubList5"/>
    <w:basedOn w:val="List5"/>
    <w:pPr>
      <w:tabs>
        <w:tab w:val="clear" w:pos="1915"/>
        <w:tab w:val="left" w:pos="2160"/>
      </w:tabs>
      <w:ind w:left="2390"/>
    </w:pPr>
  </w:style>
  <w:style w:type="paragraph" w:styleId="Title">
    <w:name w:val="Title"/>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sz w:val="36"/>
    </w:rPr>
  </w:style>
  <w:style w:type="character" w:customStyle="1" w:styleId="TitleChar">
    <w:name w:val="Title Char"/>
    <w:basedOn w:val="DefaultParagraphFont"/>
    <w:locked/>
    <w:rPr>
      <w:rFonts w:ascii="Cambria" w:hAnsi="Cambria" w:cs="Times New Roman"/>
      <w:b/>
      <w:bCs/>
      <w:kern w:val="28"/>
      <w:sz w:val="32"/>
      <w:szCs w:val="32"/>
    </w:rPr>
  </w:style>
  <w:style w:type="paragraph" w:styleId="BodyTextIndent2">
    <w:name w:val="Body Text Indent 2"/>
    <w:basedOn w:val="Normal"/>
    <w:semiHidden/>
    <w:pPr>
      <w:tabs>
        <w:tab w:val="left" w:pos="360"/>
        <w:tab w:val="left" w:pos="720"/>
        <w:tab w:val="left" w:pos="1080"/>
        <w:tab w:val="left" w:pos="1440"/>
        <w:tab w:val="left" w:pos="1800"/>
        <w:tab w:val="left" w:pos="2160"/>
        <w:tab w:val="left" w:pos="2520"/>
        <w:tab w:val="left" w:pos="3150"/>
        <w:tab w:val="left" w:pos="3870"/>
        <w:tab w:val="left" w:pos="4590"/>
        <w:tab w:val="left" w:pos="5310"/>
        <w:tab w:val="left" w:pos="6030"/>
        <w:tab w:val="left" w:pos="6750"/>
        <w:tab w:val="left" w:pos="7470"/>
        <w:tab w:val="left" w:pos="8190"/>
        <w:tab w:val="left" w:pos="8910"/>
      </w:tabs>
      <w:ind w:left="1080" w:hanging="1080"/>
    </w:pPr>
  </w:style>
  <w:style w:type="character" w:customStyle="1" w:styleId="BodyTextIndent2Char">
    <w:name w:val="Body Text Indent 2 Char"/>
    <w:basedOn w:val="DefaultParagraphFont"/>
    <w:semiHidden/>
    <w:locked/>
    <w:rPr>
      <w:rFonts w:cs="Times New Roman"/>
      <w:sz w:val="20"/>
      <w:szCs w:val="20"/>
    </w:rPr>
  </w:style>
  <w:style w:type="paragraph" w:styleId="BodyTextIndent3">
    <w:name w:val="Body Text Indent 3"/>
    <w:basedOn w:val="Normal"/>
    <w:semiHidden/>
    <w:pPr>
      <w:tabs>
        <w:tab w:val="left" w:pos="-72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ind w:left="360" w:hanging="360"/>
    </w:pPr>
  </w:style>
  <w:style w:type="character" w:customStyle="1" w:styleId="BodyTextIndent3Char">
    <w:name w:val="Body Text Indent 3 Char"/>
    <w:basedOn w:val="DefaultParagraphFont"/>
    <w:semiHidden/>
    <w:locked/>
    <w:rPr>
      <w:rFonts w:cs="Times New Roman"/>
      <w:sz w:val="16"/>
      <w:szCs w:val="16"/>
    </w:rPr>
  </w:style>
  <w:style w:type="character" w:styleId="Hyperlink">
    <w:name w:val="Hyperlink"/>
    <w:basedOn w:val="DefaultParagraphFont"/>
    <w:semiHidden/>
    <w:rPr>
      <w:rFonts w:cs="Times New Roman"/>
      <w:color w:val="0000FF"/>
      <w:u w:val="single"/>
    </w:rPr>
  </w:style>
  <w:style w:type="paragraph" w:customStyle="1" w:styleId="TFQ">
    <w:name w:val="TFQ"/>
    <w:basedOn w:val="T1"/>
    <w:pPr>
      <w:tabs>
        <w:tab w:val="left" w:pos="446"/>
      </w:tabs>
      <w:spacing w:before="200"/>
      <w:ind w:left="446" w:hanging="446"/>
    </w:pPr>
  </w:style>
  <w:style w:type="paragraph" w:customStyle="1" w:styleId="SP">
    <w:name w:val="SP"/>
    <w:basedOn w:val="T1"/>
  </w:style>
  <w:style w:type="paragraph" w:customStyle="1" w:styleId="MCQList1sub">
    <w:name w:val="MCQ_List1_sub"/>
    <w:basedOn w:val="MCQList1"/>
    <w:pPr>
      <w:tabs>
        <w:tab w:val="left" w:pos="825"/>
      </w:tabs>
    </w:pPr>
  </w:style>
  <w:style w:type="paragraph" w:customStyle="1" w:styleId="List2-Bullet">
    <w:name w:val="List2-Bullet"/>
    <w:basedOn w:val="List2"/>
    <w:pPr>
      <w:tabs>
        <w:tab w:val="left" w:pos="1125"/>
      </w:tabs>
      <w:spacing w:before="0" w:after="0"/>
      <w:ind w:left="1123" w:hanging="216"/>
    </w:pPr>
  </w:style>
  <w:style w:type="paragraph" w:customStyle="1" w:styleId="List1-Bullet">
    <w:name w:val="List1-Bullet"/>
    <w:basedOn w:val="List2-Bullet"/>
    <w:pPr>
      <w:ind w:left="720"/>
    </w:pPr>
  </w:style>
  <w:style w:type="paragraph" w:styleId="List20">
    <w:name w:val="List 2"/>
    <w:basedOn w:val="Normal"/>
    <w:semiHidden/>
    <w:pPr>
      <w:ind w:left="720" w:hanging="360"/>
    </w:pPr>
  </w:style>
  <w:style w:type="paragraph" w:customStyle="1" w:styleId="List3-Bullet">
    <w:name w:val="List3-Bullet"/>
    <w:basedOn w:val="List3"/>
    <w:pPr>
      <w:spacing w:after="0"/>
      <w:ind w:left="1411" w:hanging="216"/>
    </w:pPr>
  </w:style>
  <w:style w:type="paragraph" w:customStyle="1" w:styleId="TFQAns">
    <w:name w:val="TFQ_Ans"/>
    <w:basedOn w:val="TFQ"/>
    <w:pPr>
      <w:spacing w:before="120"/>
    </w:pPr>
  </w:style>
  <w:style w:type="paragraph" w:styleId="BalloonText">
    <w:name w:val="Balloon Text"/>
    <w:basedOn w:val="Normal"/>
    <w:semiHidden/>
    <w:rPr>
      <w:rFonts w:ascii="Tahoma" w:hAnsi="Tahoma" w:cs="Tahoma"/>
      <w:sz w:val="16"/>
      <w:szCs w:val="16"/>
    </w:rPr>
  </w:style>
  <w:style w:type="character" w:customStyle="1" w:styleId="BalloonTextChar">
    <w:name w:val="Balloon Text Char"/>
    <w:basedOn w:val="DefaultParagraphFont"/>
    <w:semiHidden/>
    <w:locked/>
    <w:rPr>
      <w:rFonts w:cs="Times New Roman"/>
      <w:sz w:val="2"/>
    </w:rPr>
  </w:style>
  <w:style w:type="paragraph" w:customStyle="1" w:styleId="list1sub">
    <w:name w:val="list1_sub"/>
    <w:basedOn w:val="List2"/>
    <w:pPr>
      <w:ind w:left="504" w:firstLine="0"/>
    </w:pPr>
  </w:style>
  <w:style w:type="paragraph" w:customStyle="1" w:styleId="List10">
    <w:name w:val="List1."/>
    <w:basedOn w:val="List2"/>
    <w:pPr>
      <w:tabs>
        <w:tab w:val="clear" w:pos="907"/>
      </w:tabs>
      <w:ind w:left="918" w:firstLine="11"/>
    </w:pPr>
  </w:style>
  <w:style w:type="paragraph" w:customStyle="1" w:styleId="Level1">
    <w:name w:val="Level 1"/>
    <w:basedOn w:val="Normal"/>
    <w:pPr>
      <w:widowControl w:val="0"/>
    </w:pPr>
    <w:rPr>
      <w:sz w:val="24"/>
    </w:rPr>
  </w:style>
  <w:style w:type="paragraph" w:customStyle="1" w:styleId="a">
    <w:name w:val="آ"/>
    <w:basedOn w:val="Normal"/>
    <w:pPr>
      <w:widowControl w:val="0"/>
    </w:pPr>
    <w:rPr>
      <w:sz w:val="24"/>
    </w:rPr>
  </w:style>
  <w:style w:type="paragraph" w:customStyle="1" w:styleId="AuName">
    <w:name w:val="Au_Name"/>
    <w:basedOn w:val="H2"/>
    <w:pPr>
      <w:spacing w:before="60" w:after="60"/>
      <w:ind w:left="720" w:right="720"/>
      <w:jc w:val="right"/>
    </w:pPr>
    <w:rPr>
      <w:rFonts w:ascii="Times" w:hAnsi="Times"/>
      <w:b w:val="0"/>
      <w:bCs w:val="0"/>
      <w:sz w:val="22"/>
    </w:rPr>
  </w:style>
  <w:style w:type="paragraph" w:customStyle="1" w:styleId="AuRef">
    <w:name w:val="Au_Ref"/>
    <w:basedOn w:val="T1"/>
    <w:pPr>
      <w:spacing w:before="120"/>
      <w:ind w:left="720" w:right="720"/>
    </w:pPr>
    <w:rPr>
      <w:i/>
      <w:iCs/>
    </w:rPr>
  </w:style>
  <w:style w:type="paragraph" w:customStyle="1" w:styleId="AuText1">
    <w:name w:val="Au_Text1"/>
    <w:basedOn w:val="T1"/>
    <w:pPr>
      <w:ind w:left="720" w:right="720"/>
    </w:pPr>
  </w:style>
  <w:style w:type="paragraph" w:customStyle="1" w:styleId="AuText2">
    <w:name w:val="Au_Text2"/>
    <w:basedOn w:val="Normal"/>
    <w:pPr>
      <w:keepNext/>
      <w:spacing w:before="200"/>
      <w:ind w:left="720" w:right="720"/>
    </w:pPr>
    <w:rPr>
      <w:rFonts w:ascii="Times" w:hAnsi="Times"/>
      <w:sz w:val="22"/>
    </w:rPr>
  </w:style>
  <w:style w:type="paragraph" w:customStyle="1" w:styleId="BL">
    <w:name w:val="BL"/>
    <w:basedOn w:val="Normal"/>
    <w:pPr>
      <w:tabs>
        <w:tab w:val="left" w:pos="288"/>
      </w:tabs>
      <w:ind w:left="288" w:hanging="288"/>
    </w:pPr>
    <w:rPr>
      <w:rFonts w:ascii="Times" w:hAnsi="Times"/>
      <w:sz w:val="22"/>
      <w:szCs w:val="24"/>
    </w:rPr>
  </w:style>
  <w:style w:type="paragraph" w:customStyle="1" w:styleId="BL2">
    <w:name w:val="BL2"/>
    <w:basedOn w:val="BL"/>
    <w:pPr>
      <w:tabs>
        <w:tab w:val="clear" w:pos="288"/>
      </w:tabs>
      <w:spacing w:after="60"/>
      <w:ind w:left="705" w:hanging="259"/>
    </w:pPr>
  </w:style>
  <w:style w:type="paragraph" w:customStyle="1" w:styleId="BLF">
    <w:name w:val="BLF"/>
    <w:basedOn w:val="BL"/>
    <w:pPr>
      <w:tabs>
        <w:tab w:val="clear" w:pos="288"/>
      </w:tabs>
      <w:spacing w:before="120"/>
      <w:ind w:left="1134" w:hanging="315"/>
    </w:pPr>
  </w:style>
  <w:style w:type="paragraph" w:customStyle="1" w:styleId="MCQList1a">
    <w:name w:val="MCQ_List1a"/>
    <w:basedOn w:val="MCQList1"/>
    <w:pPr>
      <w:tabs>
        <w:tab w:val="clear" w:pos="270"/>
        <w:tab w:val="right" w:pos="274"/>
        <w:tab w:val="left" w:pos="825"/>
      </w:tabs>
      <w:ind w:left="825" w:hanging="825"/>
    </w:pPr>
  </w:style>
  <w:style w:type="paragraph" w:customStyle="1" w:styleId="MCQList2sub">
    <w:name w:val="MCQ_List2_sub"/>
    <w:basedOn w:val="MCQList2"/>
    <w:pPr>
      <w:tabs>
        <w:tab w:val="clear" w:pos="825"/>
        <w:tab w:val="left" w:pos="821"/>
        <w:tab w:val="left" w:pos="1200"/>
      </w:tabs>
      <w:ind w:left="1200" w:hanging="754"/>
    </w:pPr>
  </w:style>
  <w:style w:type="paragraph" w:customStyle="1" w:styleId="OutlineI">
    <w:name w:val="Outline_I"/>
    <w:basedOn w:val="Normal"/>
    <w:qFormat/>
    <w:rsid w:val="00372768"/>
    <w:pPr>
      <w:numPr>
        <w:numId w:val="34"/>
      </w:numPr>
      <w:spacing w:before="60"/>
      <w:ind w:left="1170"/>
    </w:pPr>
    <w:rPr>
      <w:rFonts w:ascii="Times" w:eastAsiaTheme="minorHAnsi" w:hAnsi="Times" w:cs="Times"/>
      <w:sz w:val="22"/>
      <w:szCs w:val="24"/>
    </w:rPr>
  </w:style>
  <w:style w:type="paragraph" w:customStyle="1" w:styleId="OutlineA">
    <w:name w:val="Outline_A"/>
    <w:basedOn w:val="Normal"/>
    <w:qFormat/>
    <w:rsid w:val="00372768"/>
    <w:pPr>
      <w:numPr>
        <w:numId w:val="32"/>
      </w:numPr>
      <w:spacing w:before="60"/>
      <w:ind w:left="1526"/>
    </w:pPr>
    <w:rPr>
      <w:rFonts w:ascii="Times" w:eastAsiaTheme="minorHAnsi" w:hAnsi="Times" w:cs="Times"/>
      <w:sz w:val="22"/>
      <w:szCs w:val="24"/>
    </w:rPr>
  </w:style>
  <w:style w:type="paragraph" w:customStyle="1" w:styleId="Outlline1">
    <w:name w:val="Outlline_1"/>
    <w:basedOn w:val="Normal"/>
    <w:qFormat/>
    <w:rsid w:val="00372768"/>
    <w:pPr>
      <w:numPr>
        <w:numId w:val="33"/>
      </w:numPr>
      <w:spacing w:before="60"/>
    </w:pPr>
    <w:rPr>
      <w:rFonts w:ascii="Times" w:eastAsiaTheme="minorHAnsi" w:hAnsi="Times" w:cs="Times"/>
      <w:sz w:val="22"/>
      <w:szCs w:val="24"/>
    </w:rPr>
  </w:style>
  <w:style w:type="paragraph" w:customStyle="1" w:styleId="MCQAnswer">
    <w:name w:val="MCQ_Answer"/>
    <w:basedOn w:val="Normal"/>
    <w:qFormat/>
    <w:rsid w:val="00372768"/>
    <w:pPr>
      <w:keepLines/>
      <w:tabs>
        <w:tab w:val="right" w:pos="274"/>
        <w:tab w:val="left" w:pos="446"/>
        <w:tab w:val="left" w:pos="825"/>
      </w:tabs>
      <w:spacing w:before="120" w:after="60"/>
      <w:ind w:left="446" w:firstLine="4"/>
      <w:outlineLvl w:val="2"/>
    </w:pPr>
    <w:rPr>
      <w:rFonts w:ascii="Arial Narrow" w:hAnsi="Arial Narrow"/>
      <w:snapToGrid w:val="0"/>
      <w:sz w:val="22"/>
    </w:rPr>
  </w:style>
  <w:style w:type="paragraph" w:customStyle="1" w:styleId="MCQAnswerBL">
    <w:name w:val="MCQ_AnswerBL"/>
    <w:basedOn w:val="Normal"/>
    <w:qFormat/>
    <w:rsid w:val="00372768"/>
    <w:pPr>
      <w:spacing w:after="60"/>
      <w:ind w:left="705" w:hanging="259"/>
    </w:pPr>
    <w:rPr>
      <w:rFonts w:ascii="Arial Narrow" w:hAnsi="Arial Narrow"/>
      <w:sz w:val="22"/>
      <w:szCs w:val="24"/>
    </w:rPr>
  </w:style>
  <w:style w:type="paragraph" w:customStyle="1" w:styleId="LearningObjectives">
    <w:name w:val="LearningObjectives"/>
    <w:basedOn w:val="Normal"/>
    <w:qFormat/>
    <w:rsid w:val="00372768"/>
    <w:pPr>
      <w:spacing w:before="120" w:line="259" w:lineRule="auto"/>
      <w:ind w:left="720" w:hanging="360"/>
    </w:pPr>
    <w:rPr>
      <w:rFonts w:ascii="Times" w:eastAsiaTheme="minorHAnsi" w:hAnsi="Times" w:cs="Times"/>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jc w:val="center"/>
      <w:outlineLvl w:val="0"/>
    </w:pPr>
    <w:rPr>
      <w:sz w:val="24"/>
    </w:rPr>
  </w:style>
  <w:style w:type="paragraph" w:styleId="Heading2">
    <w:name w:val="heading 2"/>
    <w:basedOn w:val="Normal"/>
    <w:next w:val="Normal"/>
    <w:qFormat/>
    <w:pPr>
      <w:keepNext/>
      <w:outlineLvl w:val="1"/>
    </w:pPr>
    <w:rPr>
      <w:b/>
      <w:sz w:val="24"/>
      <w:u w:val="single"/>
    </w:rPr>
  </w:style>
  <w:style w:type="paragraph" w:styleId="Heading3">
    <w:name w:val="heading 3"/>
    <w:basedOn w:val="Normal"/>
    <w:next w:val="Normal"/>
    <w:qFormat/>
    <w:pPr>
      <w:keepNext/>
      <w:outlineLvl w:val="2"/>
    </w:pPr>
    <w:rPr>
      <w:sz w:val="24"/>
    </w:rPr>
  </w:style>
  <w:style w:type="paragraph" w:styleId="Heading4">
    <w:name w:val="heading 4"/>
    <w:basedOn w:val="Normal"/>
    <w:next w:val="Normal"/>
    <w:qFormat/>
    <w:pPr>
      <w:keepNext/>
      <w:tabs>
        <w:tab w:val="left" w:pos="720"/>
      </w:tabs>
      <w:spacing w:line="-240" w:lineRule="auto"/>
      <w:outlineLvl w:val="3"/>
    </w:pPr>
    <w:rPr>
      <w:b/>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ocked/>
    <w:rPr>
      <w:rFonts w:ascii="Cambria" w:hAnsi="Cambria" w:cs="Times New Roman"/>
      <w:b/>
      <w:bCs/>
      <w:kern w:val="32"/>
      <w:sz w:val="32"/>
      <w:szCs w:val="32"/>
    </w:rPr>
  </w:style>
  <w:style w:type="character" w:customStyle="1" w:styleId="Heading2Char">
    <w:name w:val="Heading 2 Char"/>
    <w:basedOn w:val="DefaultParagraphFont"/>
    <w:semiHidden/>
    <w:locked/>
    <w:rPr>
      <w:rFonts w:ascii="Cambria" w:hAnsi="Cambria" w:cs="Times New Roman"/>
      <w:b/>
      <w:bCs/>
      <w:i/>
      <w:iCs/>
      <w:sz w:val="28"/>
      <w:szCs w:val="28"/>
    </w:rPr>
  </w:style>
  <w:style w:type="character" w:customStyle="1" w:styleId="Heading3Char">
    <w:name w:val="Heading 3 Char"/>
    <w:basedOn w:val="DefaultParagraphFont"/>
    <w:semiHidden/>
    <w:locked/>
    <w:rPr>
      <w:rFonts w:ascii="Cambria" w:hAnsi="Cambria" w:cs="Times New Roman"/>
      <w:b/>
      <w:bCs/>
      <w:sz w:val="26"/>
      <w:szCs w:val="26"/>
    </w:rPr>
  </w:style>
  <w:style w:type="character" w:customStyle="1" w:styleId="Heading4Char">
    <w:name w:val="Heading 4 Char"/>
    <w:basedOn w:val="DefaultParagraphFont"/>
    <w:semiHidden/>
    <w:locked/>
    <w:rPr>
      <w:rFonts w:ascii="Calibri" w:hAnsi="Calibri" w:cs="Times New Roman"/>
      <w:b/>
      <w:bCs/>
      <w:sz w:val="28"/>
      <w:szCs w:val="28"/>
    </w:rPr>
  </w:style>
  <w:style w:type="character" w:customStyle="1" w:styleId="Heading5Char">
    <w:name w:val="Heading 5 Char"/>
    <w:basedOn w:val="DefaultParagraphFont"/>
    <w:semiHidden/>
    <w:locked/>
    <w:rPr>
      <w:rFonts w:ascii="Calibri" w:hAnsi="Calibri" w:cs="Times New Roman"/>
      <w:b/>
      <w:bCs/>
      <w:i/>
      <w:iCs/>
      <w:sz w:val="26"/>
      <w:szCs w:val="26"/>
    </w:rPr>
  </w:style>
  <w:style w:type="character" w:customStyle="1" w:styleId="Heading6Char">
    <w:name w:val="Heading 6 Char"/>
    <w:basedOn w:val="DefaultParagraphFont"/>
    <w:semiHidden/>
    <w:locked/>
    <w:rPr>
      <w:rFonts w:ascii="Calibri" w:hAnsi="Calibri" w:cs="Times New Roman"/>
      <w:b/>
      <w:bCs/>
    </w:rPr>
  </w:style>
  <w:style w:type="character" w:customStyle="1" w:styleId="Heading7Char">
    <w:name w:val="Heading 7 Char"/>
    <w:basedOn w:val="DefaultParagraphFont"/>
    <w:semiHidden/>
    <w:locked/>
    <w:rPr>
      <w:rFonts w:ascii="Calibri" w:hAnsi="Calibri" w:cs="Times New Roman"/>
      <w:sz w:val="24"/>
      <w:szCs w:val="24"/>
    </w:rPr>
  </w:style>
  <w:style w:type="character" w:customStyle="1" w:styleId="Heading8Char">
    <w:name w:val="Heading 8 Char"/>
    <w:basedOn w:val="DefaultParagraphFont"/>
    <w:semiHidden/>
    <w:locked/>
    <w:rPr>
      <w:rFonts w:ascii="Calibri" w:hAnsi="Calibri" w:cs="Times New Roman"/>
      <w:i/>
      <w:iCs/>
      <w:sz w:val="24"/>
      <w:szCs w:val="24"/>
    </w:rPr>
  </w:style>
  <w:style w:type="character" w:customStyle="1" w:styleId="Heading9Char">
    <w:name w:val="Heading 9 Char"/>
    <w:basedOn w:val="DefaultParagraphFont"/>
    <w:semiHidden/>
    <w:locked/>
    <w:rPr>
      <w:rFonts w:ascii="Cambria" w:hAnsi="Cambria" w:cs="Times New Roman"/>
    </w:rPr>
  </w:style>
  <w:style w:type="paragraph" w:customStyle="1" w:styleId="List1">
    <w:name w:val="List1"/>
    <w:basedOn w:val="Normal"/>
    <w:pPr>
      <w:keepNext/>
      <w:tabs>
        <w:tab w:val="left" w:pos="504"/>
      </w:tabs>
      <w:spacing w:before="200"/>
      <w:ind w:left="504" w:hanging="504"/>
    </w:pPr>
    <w:rPr>
      <w:rFonts w:ascii="Times" w:hAnsi="Times"/>
      <w:bCs/>
      <w:sz w:val="22"/>
    </w:rPr>
  </w:style>
  <w:style w:type="paragraph" w:customStyle="1" w:styleId="List2">
    <w:name w:val="List2"/>
    <w:basedOn w:val="Normal"/>
    <w:pPr>
      <w:keepNext/>
      <w:tabs>
        <w:tab w:val="left" w:pos="907"/>
      </w:tabs>
      <w:spacing w:before="80" w:after="60"/>
      <w:ind w:left="907" w:hanging="403"/>
    </w:pPr>
    <w:rPr>
      <w:rFonts w:ascii="Times" w:hAnsi="Times"/>
      <w:sz w:val="22"/>
    </w:rPr>
  </w:style>
  <w:style w:type="paragraph" w:customStyle="1" w:styleId="List3">
    <w:name w:val="List3"/>
    <w:basedOn w:val="Normal"/>
    <w:pPr>
      <w:keepNext/>
      <w:tabs>
        <w:tab w:val="left" w:pos="1195"/>
      </w:tabs>
      <w:spacing w:after="40"/>
      <w:ind w:left="1195" w:hanging="288"/>
    </w:pPr>
    <w:rPr>
      <w:rFonts w:ascii="Times" w:hAnsi="Times"/>
      <w:sz w:val="22"/>
    </w:rPr>
  </w:style>
  <w:style w:type="paragraph" w:customStyle="1" w:styleId="List4">
    <w:name w:val="List4"/>
    <w:basedOn w:val="Normal"/>
    <w:pPr>
      <w:keepNext/>
      <w:tabs>
        <w:tab w:val="left" w:pos="1483"/>
      </w:tabs>
      <w:spacing w:after="40"/>
      <w:ind w:left="1483" w:hanging="288"/>
    </w:pPr>
    <w:rPr>
      <w:rFonts w:ascii="Times" w:hAnsi="Times"/>
      <w:sz w:val="22"/>
    </w:rPr>
  </w:style>
  <w:style w:type="paragraph" w:customStyle="1" w:styleId="List5">
    <w:name w:val="List5"/>
    <w:basedOn w:val="Normal"/>
    <w:pPr>
      <w:keepNext/>
      <w:tabs>
        <w:tab w:val="left" w:pos="1915"/>
        <w:tab w:val="left" w:pos="1944"/>
      </w:tabs>
      <w:spacing w:after="40"/>
      <w:ind w:left="1944" w:hanging="446"/>
    </w:pPr>
    <w:rPr>
      <w:rFonts w:ascii="Times" w:hAnsi="Times"/>
      <w:sz w:val="22"/>
    </w:rPr>
  </w:style>
  <w:style w:type="paragraph" w:customStyle="1" w:styleId="H2">
    <w:name w:val="H2"/>
    <w:basedOn w:val="Heading3"/>
    <w:pPr>
      <w:spacing w:before="240" w:after="100"/>
      <w:ind w:right="504"/>
      <w:outlineLvl w:val="0"/>
    </w:pPr>
    <w:rPr>
      <w:rFonts w:ascii="Helvetica" w:hAnsi="Helvetica"/>
      <w:b/>
      <w:bCs/>
      <w:szCs w:val="22"/>
    </w:rPr>
  </w:style>
  <w:style w:type="paragraph" w:customStyle="1" w:styleId="T1">
    <w:name w:val="T1"/>
    <w:basedOn w:val="Normal"/>
    <w:pPr>
      <w:keepNext/>
    </w:pPr>
    <w:rPr>
      <w:rFonts w:ascii="Times" w:hAnsi="Times"/>
      <w:sz w:val="22"/>
    </w:rPr>
  </w:style>
  <w:style w:type="paragraph" w:customStyle="1" w:styleId="MCQ">
    <w:name w:val="MCQ"/>
    <w:basedOn w:val="Normal"/>
    <w:pPr>
      <w:keepNext/>
      <w:tabs>
        <w:tab w:val="left" w:pos="1771"/>
        <w:tab w:val="left" w:pos="2160"/>
      </w:tabs>
      <w:spacing w:before="200" w:after="60"/>
      <w:ind w:left="2160" w:hanging="2160"/>
    </w:pPr>
    <w:rPr>
      <w:rFonts w:ascii="Times" w:hAnsi="Times"/>
      <w:sz w:val="22"/>
    </w:rPr>
  </w:style>
  <w:style w:type="paragraph" w:customStyle="1" w:styleId="MCA">
    <w:name w:val="MCA"/>
    <w:basedOn w:val="Normal"/>
    <w:pPr>
      <w:numPr>
        <w:ilvl w:val="1"/>
        <w:numId w:val="22"/>
      </w:numPr>
    </w:pPr>
    <w:rPr>
      <w:rFonts w:ascii="Times" w:hAnsi="Times"/>
      <w:sz w:val="22"/>
    </w:rPr>
  </w:style>
  <w:style w:type="paragraph" w:customStyle="1" w:styleId="awTBfig">
    <w:name w:val="awTB_fig"/>
    <w:basedOn w:val="Normal"/>
    <w:next w:val="Normal"/>
    <w:pPr>
      <w:keepNext/>
      <w:keepLines/>
      <w:spacing w:before="200" w:after="40"/>
      <w:ind w:left="389"/>
      <w:outlineLvl w:val="1"/>
    </w:pPr>
    <w:rPr>
      <w:rFonts w:ascii="Times" w:hAnsi="Times"/>
      <w:sz w:val="22"/>
    </w:rPr>
  </w:style>
  <w:style w:type="paragraph" w:customStyle="1" w:styleId="awTBfigCap">
    <w:name w:val="awTB_figCap"/>
    <w:basedOn w:val="Normal"/>
    <w:pPr>
      <w:keepNext/>
      <w:keepLines/>
      <w:spacing w:before="40" w:after="40"/>
      <w:ind w:left="387"/>
      <w:outlineLvl w:val="1"/>
    </w:pPr>
    <w:rPr>
      <w:rFonts w:ascii="Times" w:hAnsi="Times"/>
      <w:i/>
      <w:sz w:val="22"/>
    </w:rPr>
  </w:style>
  <w:style w:type="paragraph" w:customStyle="1" w:styleId="awTB02question">
    <w:name w:val="awTB_02_question"/>
    <w:basedOn w:val="Normal"/>
    <w:next w:val="Normal"/>
    <w:pPr>
      <w:keepNext/>
      <w:keepLines/>
      <w:tabs>
        <w:tab w:val="num" w:pos="547"/>
        <w:tab w:val="left" w:pos="640"/>
      </w:tabs>
      <w:spacing w:before="200" w:after="60"/>
      <w:ind w:left="547" w:hanging="547"/>
      <w:outlineLvl w:val="2"/>
    </w:pPr>
    <w:rPr>
      <w:rFonts w:ascii="Times" w:hAnsi="Times"/>
      <w:sz w:val="22"/>
    </w:rPr>
  </w:style>
  <w:style w:type="paragraph" w:customStyle="1" w:styleId="awTB03distractor">
    <w:name w:val="awTB_03_distractor"/>
    <w:basedOn w:val="Normal"/>
    <w:pPr>
      <w:keepNext/>
      <w:keepLines/>
      <w:numPr>
        <w:ilvl w:val="2"/>
        <w:numId w:val="20"/>
      </w:numPr>
      <w:tabs>
        <w:tab w:val="left" w:pos="720"/>
      </w:tabs>
      <w:spacing w:after="40"/>
      <w:outlineLvl w:val="2"/>
    </w:pPr>
    <w:rPr>
      <w:rFonts w:ascii="Times" w:hAnsi="Times"/>
      <w:sz w:val="22"/>
    </w:rPr>
  </w:style>
  <w:style w:type="paragraph" w:customStyle="1" w:styleId="awTB01questionHead">
    <w:name w:val="awTB_01_questionHead"/>
    <w:basedOn w:val="Normal"/>
    <w:pPr>
      <w:keepNext/>
      <w:keepLines/>
      <w:numPr>
        <w:numId w:val="20"/>
      </w:numPr>
      <w:spacing w:before="360" w:after="200"/>
      <w:outlineLvl w:val="1"/>
    </w:pPr>
    <w:rPr>
      <w:rFonts w:ascii="Helvetica" w:hAnsi="Helvetica"/>
      <w:b/>
      <w:sz w:val="28"/>
    </w:rPr>
  </w:style>
  <w:style w:type="paragraph" w:customStyle="1" w:styleId="awTB00chTitle">
    <w:name w:val="awTB_00_chTitle"/>
    <w:basedOn w:val="Normal"/>
    <w:next w:val="awTB02question"/>
    <w:pPr>
      <w:keepLines/>
      <w:spacing w:before="1440" w:after="720"/>
      <w:outlineLvl w:val="0"/>
    </w:pPr>
    <w:rPr>
      <w:rFonts w:ascii="Times" w:hAnsi="Times"/>
      <w:b/>
      <w:sz w:val="36"/>
    </w:rPr>
  </w:style>
  <w:style w:type="paragraph" w:styleId="Header">
    <w:name w:val="header"/>
    <w:basedOn w:val="Normal"/>
    <w:semiHidden/>
    <w:pPr>
      <w:tabs>
        <w:tab w:val="center" w:pos="4320"/>
        <w:tab w:val="right" w:pos="8640"/>
      </w:tabs>
    </w:pPr>
  </w:style>
  <w:style w:type="character" w:customStyle="1" w:styleId="HeaderChar">
    <w:name w:val="Header Char"/>
    <w:basedOn w:val="DefaultParagraphFont"/>
    <w:semiHidden/>
    <w:locked/>
    <w:rPr>
      <w:rFonts w:cs="Times New Roman"/>
      <w:sz w:val="20"/>
      <w:szCs w:val="20"/>
    </w:rPr>
  </w:style>
  <w:style w:type="paragraph" w:styleId="Footer">
    <w:name w:val="footer"/>
    <w:basedOn w:val="Normal"/>
    <w:semiHidden/>
    <w:pPr>
      <w:tabs>
        <w:tab w:val="center" w:pos="4320"/>
        <w:tab w:val="right" w:pos="8640"/>
      </w:tabs>
    </w:pPr>
  </w:style>
  <w:style w:type="character" w:customStyle="1" w:styleId="FooterChar">
    <w:name w:val="Footer Char"/>
    <w:basedOn w:val="DefaultParagraphFont"/>
    <w:semiHidden/>
    <w:locked/>
    <w:rPr>
      <w:rFonts w:cs="Times New Roman"/>
      <w:sz w:val="20"/>
      <w:szCs w:val="20"/>
    </w:rPr>
  </w:style>
  <w:style w:type="character" w:styleId="PageNumber">
    <w:name w:val="page number"/>
    <w:basedOn w:val="DefaultParagraphFont"/>
    <w:semiHidden/>
    <w:rPr>
      <w:rFonts w:cs="Times New Roman"/>
    </w:rPr>
  </w:style>
  <w:style w:type="paragraph" w:customStyle="1" w:styleId="VersoHeader">
    <w:name w:val="Verso Header"/>
    <w:pPr>
      <w:pBdr>
        <w:bottom w:val="single" w:sz="4" w:space="2" w:color="auto"/>
      </w:pBdr>
      <w:spacing w:after="360"/>
    </w:pPr>
    <w:rPr>
      <w:rFonts w:ascii="Times" w:hAnsi="Times"/>
      <w:sz w:val="18"/>
    </w:rPr>
  </w:style>
  <w:style w:type="paragraph" w:customStyle="1" w:styleId="RectoHeader">
    <w:name w:val="Recto Header"/>
    <w:pPr>
      <w:pBdr>
        <w:bottom w:val="single" w:sz="4" w:space="2" w:color="auto"/>
      </w:pBdr>
      <w:spacing w:after="360"/>
      <w:jc w:val="right"/>
    </w:pPr>
    <w:rPr>
      <w:rFonts w:ascii="Times" w:hAnsi="Times"/>
      <w:noProof/>
      <w:sz w:val="18"/>
    </w:rPr>
  </w:style>
  <w:style w:type="paragraph" w:customStyle="1" w:styleId="awTB03distractorLast">
    <w:name w:val="awTB_03_distractor_Last"/>
    <w:basedOn w:val="awTB03distractor"/>
    <w:pPr>
      <w:keepNext w:val="0"/>
      <w:numPr>
        <w:ilvl w:val="0"/>
        <w:numId w:val="0"/>
      </w:numPr>
    </w:pPr>
  </w:style>
  <w:style w:type="paragraph" w:customStyle="1" w:styleId="KTtext">
    <w:name w:val="KT_text"/>
    <w:basedOn w:val="T1"/>
    <w:rPr>
      <w:szCs w:val="19"/>
    </w:rPr>
  </w:style>
  <w:style w:type="paragraph" w:styleId="BodyTextIndent">
    <w:name w:val="Body Text Indent"/>
    <w:basedOn w:val="Normal"/>
    <w:semiHidden/>
    <w:pPr>
      <w:tabs>
        <w:tab w:val="left" w:pos="720"/>
      </w:tabs>
      <w:ind w:left="677" w:hanging="288"/>
    </w:pPr>
  </w:style>
  <w:style w:type="character" w:customStyle="1" w:styleId="BodyTextIndentChar">
    <w:name w:val="Body Text Indent Char"/>
    <w:basedOn w:val="DefaultParagraphFont"/>
    <w:semiHidden/>
    <w:locked/>
    <w:rPr>
      <w:rFonts w:cs="Times New Roman"/>
      <w:sz w:val="20"/>
      <w:szCs w:val="20"/>
    </w:rPr>
  </w:style>
  <w:style w:type="paragraph" w:customStyle="1" w:styleId="Problemlist1">
    <w:name w:val="Problem_list1"/>
    <w:basedOn w:val="awTB02question"/>
    <w:pPr>
      <w:tabs>
        <w:tab w:val="clear" w:pos="547"/>
        <w:tab w:val="clear" w:pos="640"/>
        <w:tab w:val="left" w:pos="387"/>
      </w:tabs>
      <w:ind w:left="375" w:hanging="375"/>
    </w:pPr>
  </w:style>
  <w:style w:type="paragraph" w:customStyle="1" w:styleId="NL1">
    <w:name w:val="NL1"/>
    <w:pPr>
      <w:keepNext/>
      <w:spacing w:before="200" w:after="60"/>
      <w:ind w:left="446" w:hanging="446"/>
    </w:pPr>
    <w:rPr>
      <w:rFonts w:ascii="Times" w:hAnsi="Times"/>
      <w:sz w:val="22"/>
    </w:rPr>
  </w:style>
  <w:style w:type="paragraph" w:customStyle="1" w:styleId="NL2">
    <w:name w:val="NL2"/>
    <w:pPr>
      <w:tabs>
        <w:tab w:val="left" w:pos="720"/>
      </w:tabs>
      <w:spacing w:after="40"/>
      <w:ind w:left="720" w:hanging="331"/>
    </w:pPr>
    <w:rPr>
      <w:rFonts w:ascii="Times" w:hAnsi="Times"/>
      <w:sz w:val="22"/>
    </w:rPr>
  </w:style>
  <w:style w:type="paragraph" w:customStyle="1" w:styleId="problemlist2">
    <w:name w:val="problem_list2"/>
    <w:basedOn w:val="awTB03distractor"/>
    <w:pPr>
      <w:numPr>
        <w:ilvl w:val="0"/>
        <w:numId w:val="0"/>
      </w:numPr>
      <w:ind w:left="720" w:hanging="331"/>
    </w:pPr>
  </w:style>
  <w:style w:type="paragraph" w:customStyle="1" w:styleId="MCQList1">
    <w:name w:val="MCQ_List1"/>
    <w:basedOn w:val="Problemlist1"/>
    <w:pPr>
      <w:tabs>
        <w:tab w:val="clear" w:pos="387"/>
        <w:tab w:val="right" w:pos="270"/>
        <w:tab w:val="left" w:pos="450"/>
      </w:tabs>
      <w:ind w:left="450" w:hanging="450"/>
    </w:pPr>
  </w:style>
  <w:style w:type="paragraph" w:customStyle="1" w:styleId="MCQList2">
    <w:name w:val="MCQ_List2"/>
    <w:basedOn w:val="Normal"/>
    <w:pPr>
      <w:keepLines/>
      <w:tabs>
        <w:tab w:val="left" w:pos="825"/>
      </w:tabs>
      <w:spacing w:after="40"/>
      <w:ind w:left="825" w:hanging="375"/>
      <w:outlineLvl w:val="2"/>
    </w:pPr>
    <w:rPr>
      <w:rFonts w:ascii="Times" w:hAnsi="Times"/>
      <w:sz w:val="22"/>
    </w:rPr>
  </w:style>
  <w:style w:type="paragraph" w:customStyle="1" w:styleId="DQList1">
    <w:name w:val="DQ_List1"/>
    <w:basedOn w:val="MCQList1"/>
  </w:style>
  <w:style w:type="paragraph" w:styleId="Caption">
    <w:name w:val="caption"/>
    <w:basedOn w:val="Normal"/>
    <w:next w:val="Normal"/>
    <w:qFormat/>
    <w:rPr>
      <w:b/>
      <w:sz w:val="21"/>
    </w:rPr>
  </w:style>
  <w:style w:type="paragraph" w:styleId="BodyText">
    <w:name w:val="Body Text"/>
    <w:basedOn w:val="Normal"/>
    <w:semiHidden/>
    <w:rPr>
      <w:sz w:val="21"/>
    </w:rPr>
  </w:style>
  <w:style w:type="character" w:customStyle="1" w:styleId="BodyTextChar">
    <w:name w:val="Body Text Char"/>
    <w:basedOn w:val="DefaultParagraphFont"/>
    <w:semiHidden/>
    <w:locked/>
    <w:rPr>
      <w:rFonts w:cs="Times New Roman"/>
      <w:sz w:val="20"/>
      <w:szCs w:val="20"/>
    </w:rPr>
  </w:style>
  <w:style w:type="paragraph" w:styleId="NormalWeb">
    <w:name w:val="Normal (Web)"/>
    <w:basedOn w:val="Normal"/>
    <w:semiHidden/>
    <w:pPr>
      <w:spacing w:after="15"/>
    </w:pPr>
    <w:rPr>
      <w:sz w:val="24"/>
      <w:szCs w:val="24"/>
    </w:rPr>
  </w:style>
  <w:style w:type="paragraph" w:customStyle="1" w:styleId="List6">
    <w:name w:val="List6"/>
    <w:basedOn w:val="List4"/>
    <w:pPr>
      <w:tabs>
        <w:tab w:val="clear" w:pos="1483"/>
        <w:tab w:val="left" w:pos="2250"/>
      </w:tabs>
      <w:spacing w:after="0"/>
      <w:ind w:hanging="825"/>
    </w:pPr>
  </w:style>
  <w:style w:type="paragraph" w:customStyle="1" w:styleId="equation">
    <w:name w:val="equation"/>
    <w:basedOn w:val="NormalWeb"/>
    <w:pPr>
      <w:keepNext/>
      <w:tabs>
        <w:tab w:val="left" w:pos="3600"/>
        <w:tab w:val="left" w:pos="9000"/>
      </w:tabs>
      <w:spacing w:before="120" w:after="120"/>
      <w:jc w:val="center"/>
    </w:pPr>
    <w:rPr>
      <w:rFonts w:ascii="Times" w:hAnsi="Times"/>
      <w:i/>
      <w:sz w:val="22"/>
      <w:szCs w:val="22"/>
    </w:rPr>
  </w:style>
  <w:style w:type="paragraph" w:customStyle="1" w:styleId="NL3">
    <w:name w:val="NL3"/>
    <w:basedOn w:val="NormalWeb"/>
    <w:pPr>
      <w:keepNext/>
      <w:spacing w:before="200" w:after="40"/>
      <w:ind w:left="1200" w:hanging="375"/>
    </w:pPr>
    <w:rPr>
      <w:sz w:val="22"/>
      <w:szCs w:val="22"/>
    </w:rPr>
  </w:style>
  <w:style w:type="paragraph" w:customStyle="1" w:styleId="RQ">
    <w:name w:val="RQ"/>
    <w:basedOn w:val="NL1"/>
    <w:pPr>
      <w:ind w:left="450" w:hanging="450"/>
    </w:pPr>
  </w:style>
  <w:style w:type="paragraph" w:customStyle="1" w:styleId="RQ1">
    <w:name w:val="RQ1"/>
    <w:basedOn w:val="NL2"/>
    <w:pPr>
      <w:keepNext/>
      <w:tabs>
        <w:tab w:val="clear" w:pos="720"/>
        <w:tab w:val="left" w:pos="1125"/>
      </w:tabs>
      <w:ind w:left="825" w:hanging="375"/>
    </w:pPr>
  </w:style>
  <w:style w:type="paragraph" w:styleId="ListBullet">
    <w:name w:val="List Bullet"/>
    <w:basedOn w:val="Normal"/>
    <w:autoRedefine/>
    <w:semiHidden/>
  </w:style>
  <w:style w:type="paragraph" w:customStyle="1" w:styleId="CO">
    <w:name w:val="CO"/>
    <w:basedOn w:val="MCQList1"/>
    <w:pPr>
      <w:spacing w:before="0"/>
      <w:ind w:left="403" w:hanging="403"/>
    </w:pPr>
  </w:style>
  <w:style w:type="paragraph" w:customStyle="1" w:styleId="TF">
    <w:name w:val="TF"/>
    <w:basedOn w:val="CO"/>
    <w:pPr>
      <w:tabs>
        <w:tab w:val="left" w:pos="1901"/>
      </w:tabs>
      <w:ind w:left="1901" w:hanging="1901"/>
    </w:pPr>
  </w:style>
  <w:style w:type="paragraph" w:customStyle="1" w:styleId="PG">
    <w:name w:val="PG"/>
    <w:basedOn w:val="MCQList1"/>
  </w:style>
  <w:style w:type="paragraph" w:customStyle="1" w:styleId="SubList5">
    <w:name w:val="SubList5"/>
    <w:basedOn w:val="List5"/>
    <w:pPr>
      <w:tabs>
        <w:tab w:val="clear" w:pos="1915"/>
        <w:tab w:val="left" w:pos="2160"/>
      </w:tabs>
      <w:ind w:left="2390"/>
    </w:pPr>
  </w:style>
  <w:style w:type="paragraph" w:styleId="Title">
    <w:name w:val="Title"/>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sz w:val="36"/>
    </w:rPr>
  </w:style>
  <w:style w:type="character" w:customStyle="1" w:styleId="TitleChar">
    <w:name w:val="Title Char"/>
    <w:basedOn w:val="DefaultParagraphFont"/>
    <w:locked/>
    <w:rPr>
      <w:rFonts w:ascii="Cambria" w:hAnsi="Cambria" w:cs="Times New Roman"/>
      <w:b/>
      <w:bCs/>
      <w:kern w:val="28"/>
      <w:sz w:val="32"/>
      <w:szCs w:val="32"/>
    </w:rPr>
  </w:style>
  <w:style w:type="paragraph" w:styleId="BodyTextIndent2">
    <w:name w:val="Body Text Indent 2"/>
    <w:basedOn w:val="Normal"/>
    <w:semiHidden/>
    <w:pPr>
      <w:tabs>
        <w:tab w:val="left" w:pos="360"/>
        <w:tab w:val="left" w:pos="720"/>
        <w:tab w:val="left" w:pos="1080"/>
        <w:tab w:val="left" w:pos="1440"/>
        <w:tab w:val="left" w:pos="1800"/>
        <w:tab w:val="left" w:pos="2160"/>
        <w:tab w:val="left" w:pos="2520"/>
        <w:tab w:val="left" w:pos="3150"/>
        <w:tab w:val="left" w:pos="3870"/>
        <w:tab w:val="left" w:pos="4590"/>
        <w:tab w:val="left" w:pos="5310"/>
        <w:tab w:val="left" w:pos="6030"/>
        <w:tab w:val="left" w:pos="6750"/>
        <w:tab w:val="left" w:pos="7470"/>
        <w:tab w:val="left" w:pos="8190"/>
        <w:tab w:val="left" w:pos="8910"/>
      </w:tabs>
      <w:ind w:left="1080" w:hanging="1080"/>
    </w:pPr>
  </w:style>
  <w:style w:type="character" w:customStyle="1" w:styleId="BodyTextIndent2Char">
    <w:name w:val="Body Text Indent 2 Char"/>
    <w:basedOn w:val="DefaultParagraphFont"/>
    <w:semiHidden/>
    <w:locked/>
    <w:rPr>
      <w:rFonts w:cs="Times New Roman"/>
      <w:sz w:val="20"/>
      <w:szCs w:val="20"/>
    </w:rPr>
  </w:style>
  <w:style w:type="paragraph" w:styleId="BodyTextIndent3">
    <w:name w:val="Body Text Indent 3"/>
    <w:basedOn w:val="Normal"/>
    <w:semiHidden/>
    <w:pPr>
      <w:tabs>
        <w:tab w:val="left" w:pos="-72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ind w:left="360" w:hanging="360"/>
    </w:pPr>
  </w:style>
  <w:style w:type="character" w:customStyle="1" w:styleId="BodyTextIndent3Char">
    <w:name w:val="Body Text Indent 3 Char"/>
    <w:basedOn w:val="DefaultParagraphFont"/>
    <w:semiHidden/>
    <w:locked/>
    <w:rPr>
      <w:rFonts w:cs="Times New Roman"/>
      <w:sz w:val="16"/>
      <w:szCs w:val="16"/>
    </w:rPr>
  </w:style>
  <w:style w:type="character" w:styleId="Hyperlink">
    <w:name w:val="Hyperlink"/>
    <w:basedOn w:val="DefaultParagraphFont"/>
    <w:semiHidden/>
    <w:rPr>
      <w:rFonts w:cs="Times New Roman"/>
      <w:color w:val="0000FF"/>
      <w:u w:val="single"/>
    </w:rPr>
  </w:style>
  <w:style w:type="paragraph" w:customStyle="1" w:styleId="TFQ">
    <w:name w:val="TFQ"/>
    <w:basedOn w:val="T1"/>
    <w:pPr>
      <w:tabs>
        <w:tab w:val="left" w:pos="446"/>
      </w:tabs>
      <w:spacing w:before="200"/>
      <w:ind w:left="446" w:hanging="446"/>
    </w:pPr>
  </w:style>
  <w:style w:type="paragraph" w:customStyle="1" w:styleId="SP">
    <w:name w:val="SP"/>
    <w:basedOn w:val="T1"/>
  </w:style>
  <w:style w:type="paragraph" w:customStyle="1" w:styleId="MCQList1sub">
    <w:name w:val="MCQ_List1_sub"/>
    <w:basedOn w:val="MCQList1"/>
    <w:pPr>
      <w:tabs>
        <w:tab w:val="left" w:pos="825"/>
      </w:tabs>
    </w:pPr>
  </w:style>
  <w:style w:type="paragraph" w:customStyle="1" w:styleId="List2-Bullet">
    <w:name w:val="List2-Bullet"/>
    <w:basedOn w:val="List2"/>
    <w:pPr>
      <w:tabs>
        <w:tab w:val="left" w:pos="1125"/>
      </w:tabs>
      <w:spacing w:before="0" w:after="0"/>
      <w:ind w:left="1123" w:hanging="216"/>
    </w:pPr>
  </w:style>
  <w:style w:type="paragraph" w:customStyle="1" w:styleId="List1-Bullet">
    <w:name w:val="List1-Bullet"/>
    <w:basedOn w:val="List2-Bullet"/>
    <w:pPr>
      <w:ind w:left="720"/>
    </w:pPr>
  </w:style>
  <w:style w:type="paragraph" w:styleId="List20">
    <w:name w:val="List 2"/>
    <w:basedOn w:val="Normal"/>
    <w:semiHidden/>
    <w:pPr>
      <w:ind w:left="720" w:hanging="360"/>
    </w:pPr>
  </w:style>
  <w:style w:type="paragraph" w:customStyle="1" w:styleId="List3-Bullet">
    <w:name w:val="List3-Bullet"/>
    <w:basedOn w:val="List3"/>
    <w:pPr>
      <w:spacing w:after="0"/>
      <w:ind w:left="1411" w:hanging="216"/>
    </w:pPr>
  </w:style>
  <w:style w:type="paragraph" w:customStyle="1" w:styleId="TFQAns">
    <w:name w:val="TFQ_Ans"/>
    <w:basedOn w:val="TFQ"/>
    <w:pPr>
      <w:spacing w:before="120"/>
    </w:pPr>
  </w:style>
  <w:style w:type="paragraph" w:styleId="BalloonText">
    <w:name w:val="Balloon Text"/>
    <w:basedOn w:val="Normal"/>
    <w:semiHidden/>
    <w:rPr>
      <w:rFonts w:ascii="Tahoma" w:hAnsi="Tahoma" w:cs="Tahoma"/>
      <w:sz w:val="16"/>
      <w:szCs w:val="16"/>
    </w:rPr>
  </w:style>
  <w:style w:type="character" w:customStyle="1" w:styleId="BalloonTextChar">
    <w:name w:val="Balloon Text Char"/>
    <w:basedOn w:val="DefaultParagraphFont"/>
    <w:semiHidden/>
    <w:locked/>
    <w:rPr>
      <w:rFonts w:cs="Times New Roman"/>
      <w:sz w:val="2"/>
    </w:rPr>
  </w:style>
  <w:style w:type="paragraph" w:customStyle="1" w:styleId="list1sub">
    <w:name w:val="list1_sub"/>
    <w:basedOn w:val="List2"/>
    <w:pPr>
      <w:ind w:left="504" w:firstLine="0"/>
    </w:pPr>
  </w:style>
  <w:style w:type="paragraph" w:customStyle="1" w:styleId="List10">
    <w:name w:val="List1."/>
    <w:basedOn w:val="List2"/>
    <w:pPr>
      <w:tabs>
        <w:tab w:val="clear" w:pos="907"/>
      </w:tabs>
      <w:ind w:left="918" w:firstLine="11"/>
    </w:pPr>
  </w:style>
  <w:style w:type="paragraph" w:customStyle="1" w:styleId="Level1">
    <w:name w:val="Level 1"/>
    <w:basedOn w:val="Normal"/>
    <w:pPr>
      <w:widowControl w:val="0"/>
    </w:pPr>
    <w:rPr>
      <w:sz w:val="24"/>
    </w:rPr>
  </w:style>
  <w:style w:type="paragraph" w:customStyle="1" w:styleId="a">
    <w:name w:val="آ"/>
    <w:basedOn w:val="Normal"/>
    <w:pPr>
      <w:widowControl w:val="0"/>
    </w:pPr>
    <w:rPr>
      <w:sz w:val="24"/>
    </w:rPr>
  </w:style>
  <w:style w:type="paragraph" w:customStyle="1" w:styleId="AuName">
    <w:name w:val="Au_Name"/>
    <w:basedOn w:val="H2"/>
    <w:pPr>
      <w:spacing w:before="60" w:after="60"/>
      <w:ind w:left="720" w:right="720"/>
      <w:jc w:val="right"/>
    </w:pPr>
    <w:rPr>
      <w:rFonts w:ascii="Times" w:hAnsi="Times"/>
      <w:b w:val="0"/>
      <w:bCs w:val="0"/>
      <w:sz w:val="22"/>
    </w:rPr>
  </w:style>
  <w:style w:type="paragraph" w:customStyle="1" w:styleId="AuRef">
    <w:name w:val="Au_Ref"/>
    <w:basedOn w:val="T1"/>
    <w:pPr>
      <w:spacing w:before="120"/>
      <w:ind w:left="720" w:right="720"/>
    </w:pPr>
    <w:rPr>
      <w:i/>
      <w:iCs/>
    </w:rPr>
  </w:style>
  <w:style w:type="paragraph" w:customStyle="1" w:styleId="AuText1">
    <w:name w:val="Au_Text1"/>
    <w:basedOn w:val="T1"/>
    <w:pPr>
      <w:ind w:left="720" w:right="720"/>
    </w:pPr>
  </w:style>
  <w:style w:type="paragraph" w:customStyle="1" w:styleId="AuText2">
    <w:name w:val="Au_Text2"/>
    <w:basedOn w:val="Normal"/>
    <w:pPr>
      <w:keepNext/>
      <w:spacing w:before="200"/>
      <w:ind w:left="720" w:right="720"/>
    </w:pPr>
    <w:rPr>
      <w:rFonts w:ascii="Times" w:hAnsi="Times"/>
      <w:sz w:val="22"/>
    </w:rPr>
  </w:style>
  <w:style w:type="paragraph" w:customStyle="1" w:styleId="BL">
    <w:name w:val="BL"/>
    <w:basedOn w:val="Normal"/>
    <w:pPr>
      <w:tabs>
        <w:tab w:val="left" w:pos="288"/>
      </w:tabs>
      <w:ind w:left="288" w:hanging="288"/>
    </w:pPr>
    <w:rPr>
      <w:rFonts w:ascii="Times" w:hAnsi="Times"/>
      <w:sz w:val="22"/>
      <w:szCs w:val="24"/>
    </w:rPr>
  </w:style>
  <w:style w:type="paragraph" w:customStyle="1" w:styleId="BL2">
    <w:name w:val="BL2"/>
    <w:basedOn w:val="BL"/>
    <w:pPr>
      <w:tabs>
        <w:tab w:val="clear" w:pos="288"/>
      </w:tabs>
      <w:spacing w:after="60"/>
      <w:ind w:left="705" w:hanging="259"/>
    </w:pPr>
  </w:style>
  <w:style w:type="paragraph" w:customStyle="1" w:styleId="BLF">
    <w:name w:val="BLF"/>
    <w:basedOn w:val="BL"/>
    <w:pPr>
      <w:tabs>
        <w:tab w:val="clear" w:pos="288"/>
      </w:tabs>
      <w:spacing w:before="120"/>
      <w:ind w:left="1134" w:hanging="315"/>
    </w:pPr>
  </w:style>
  <w:style w:type="paragraph" w:customStyle="1" w:styleId="MCQList1a">
    <w:name w:val="MCQ_List1a"/>
    <w:basedOn w:val="MCQList1"/>
    <w:pPr>
      <w:tabs>
        <w:tab w:val="clear" w:pos="270"/>
        <w:tab w:val="right" w:pos="274"/>
        <w:tab w:val="left" w:pos="825"/>
      </w:tabs>
      <w:ind w:left="825" w:hanging="825"/>
    </w:pPr>
  </w:style>
  <w:style w:type="paragraph" w:customStyle="1" w:styleId="MCQList2sub">
    <w:name w:val="MCQ_List2_sub"/>
    <w:basedOn w:val="MCQList2"/>
    <w:pPr>
      <w:tabs>
        <w:tab w:val="clear" w:pos="825"/>
        <w:tab w:val="left" w:pos="821"/>
        <w:tab w:val="left" w:pos="1200"/>
      </w:tabs>
      <w:ind w:left="1200" w:hanging="754"/>
    </w:pPr>
  </w:style>
  <w:style w:type="paragraph" w:customStyle="1" w:styleId="OutlineI">
    <w:name w:val="Outline_I"/>
    <w:basedOn w:val="Normal"/>
    <w:qFormat/>
    <w:rsid w:val="00372768"/>
    <w:pPr>
      <w:numPr>
        <w:numId w:val="34"/>
      </w:numPr>
      <w:spacing w:before="60"/>
      <w:ind w:left="1170"/>
    </w:pPr>
    <w:rPr>
      <w:rFonts w:ascii="Times" w:eastAsiaTheme="minorHAnsi" w:hAnsi="Times" w:cs="Times"/>
      <w:sz w:val="22"/>
      <w:szCs w:val="24"/>
    </w:rPr>
  </w:style>
  <w:style w:type="paragraph" w:customStyle="1" w:styleId="OutlineA">
    <w:name w:val="Outline_A"/>
    <w:basedOn w:val="Normal"/>
    <w:qFormat/>
    <w:rsid w:val="00372768"/>
    <w:pPr>
      <w:numPr>
        <w:numId w:val="32"/>
      </w:numPr>
      <w:spacing w:before="60"/>
      <w:ind w:left="1526"/>
    </w:pPr>
    <w:rPr>
      <w:rFonts w:ascii="Times" w:eastAsiaTheme="minorHAnsi" w:hAnsi="Times" w:cs="Times"/>
      <w:sz w:val="22"/>
      <w:szCs w:val="24"/>
    </w:rPr>
  </w:style>
  <w:style w:type="paragraph" w:customStyle="1" w:styleId="Outlline1">
    <w:name w:val="Outlline_1"/>
    <w:basedOn w:val="Normal"/>
    <w:qFormat/>
    <w:rsid w:val="00372768"/>
    <w:pPr>
      <w:numPr>
        <w:numId w:val="33"/>
      </w:numPr>
      <w:spacing w:before="60"/>
    </w:pPr>
    <w:rPr>
      <w:rFonts w:ascii="Times" w:eastAsiaTheme="minorHAnsi" w:hAnsi="Times" w:cs="Times"/>
      <w:sz w:val="22"/>
      <w:szCs w:val="24"/>
    </w:rPr>
  </w:style>
  <w:style w:type="paragraph" w:customStyle="1" w:styleId="MCQAnswer">
    <w:name w:val="MCQ_Answer"/>
    <w:basedOn w:val="Normal"/>
    <w:qFormat/>
    <w:rsid w:val="00372768"/>
    <w:pPr>
      <w:keepLines/>
      <w:tabs>
        <w:tab w:val="right" w:pos="274"/>
        <w:tab w:val="left" w:pos="446"/>
        <w:tab w:val="left" w:pos="825"/>
      </w:tabs>
      <w:spacing w:before="120" w:after="60"/>
      <w:ind w:left="446" w:firstLine="4"/>
      <w:outlineLvl w:val="2"/>
    </w:pPr>
    <w:rPr>
      <w:rFonts w:ascii="Arial Narrow" w:hAnsi="Arial Narrow"/>
      <w:snapToGrid w:val="0"/>
      <w:sz w:val="22"/>
    </w:rPr>
  </w:style>
  <w:style w:type="paragraph" w:customStyle="1" w:styleId="MCQAnswerBL">
    <w:name w:val="MCQ_AnswerBL"/>
    <w:basedOn w:val="Normal"/>
    <w:qFormat/>
    <w:rsid w:val="00372768"/>
    <w:pPr>
      <w:spacing w:after="60"/>
      <w:ind w:left="705" w:hanging="259"/>
    </w:pPr>
    <w:rPr>
      <w:rFonts w:ascii="Arial Narrow" w:hAnsi="Arial Narrow"/>
      <w:sz w:val="22"/>
      <w:szCs w:val="24"/>
    </w:rPr>
  </w:style>
  <w:style w:type="paragraph" w:customStyle="1" w:styleId="LearningObjectives">
    <w:name w:val="LearningObjectives"/>
    <w:basedOn w:val="Normal"/>
    <w:qFormat/>
    <w:rsid w:val="00372768"/>
    <w:pPr>
      <w:spacing w:before="120" w:line="259" w:lineRule="auto"/>
      <w:ind w:left="720" w:hanging="360"/>
    </w:pPr>
    <w:rPr>
      <w:rFonts w:ascii="Times" w:eastAsiaTheme="minorHAnsi" w:hAnsi="Times" w:cs="Times"/>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91EC4-AC8A-4D48-B87A-0B6E21AB5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Pages>
  <Words>1336</Words>
  <Characters>7608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M09_MOFF9242_03_IM_C09</vt:lpstr>
    </vt:vector>
  </TitlesOfParts>
  <Company>ITC</Company>
  <LinksUpToDate>false</LinksUpToDate>
  <CharactersWithSpaces>8927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M09_MOFF9242_03_IM_C09</dc:title>
  <dc:subject/>
  <dc:creator>Administrator</dc:creator>
  <cp:keywords/>
  <dc:description/>
  <cp:lastModifiedBy>Sheryl Nelson</cp:lastModifiedBy>
  <cp:revision>9</cp:revision>
  <cp:lastPrinted>2008-01-16T16:16:00Z</cp:lastPrinted>
  <dcterms:created xsi:type="dcterms:W3CDTF">2014-07-14T21:18:00Z</dcterms:created>
  <dcterms:modified xsi:type="dcterms:W3CDTF">2014-09-29T15:26:00Z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