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6518" w:rsidRDefault="00DE06B4">
      <w:r>
        <w:t>Nia Edwards 2029554</w:t>
      </w:r>
    </w:p>
    <w:p w:rsidR="00DE06B4" w:rsidRDefault="00DE06B4"/>
    <w:p w:rsidR="00DE06B4" w:rsidRDefault="00DE06B4" w:rsidP="00DE06B4">
      <w:pPr>
        <w:ind w:right="531"/>
        <w:jc w:val="both"/>
        <w:rPr>
          <w:rFonts w:ascii="Arial" w:eastAsia="Calibri" w:hAnsi="Arial" w:cs="Arial"/>
          <w:b/>
          <w:bCs/>
        </w:rPr>
      </w:pPr>
      <w:r w:rsidRPr="00693B87">
        <w:rPr>
          <w:rFonts w:ascii="Arial" w:eastAsia="Calibri" w:hAnsi="Arial" w:cs="Arial"/>
          <w:b/>
          <w:bCs/>
        </w:rPr>
        <w:t>Essay one:</w:t>
      </w:r>
    </w:p>
    <w:p w:rsidR="00DE06B4" w:rsidRDefault="00DE06B4" w:rsidP="00DE06B4">
      <w:pPr>
        <w:ind w:right="531"/>
        <w:jc w:val="both"/>
        <w:rPr>
          <w:rFonts w:ascii="Arial" w:eastAsia="Calibri" w:hAnsi="Arial" w:cs="Arial"/>
          <w:b/>
          <w:bCs/>
        </w:rPr>
      </w:pPr>
      <w:r w:rsidRPr="00584BDE">
        <w:rPr>
          <w:rFonts w:ascii="Arial" w:eastAsia="Calibri" w:hAnsi="Arial" w:cs="Arial"/>
          <w:u w:val="single"/>
        </w:rPr>
        <w:t>Critically evaluate</w:t>
      </w:r>
      <w:r w:rsidRPr="00693B87">
        <w:rPr>
          <w:rFonts w:ascii="Arial" w:eastAsia="Calibri" w:hAnsi="Arial" w:cs="Arial"/>
        </w:rPr>
        <w:t xml:space="preserve"> the concept of ‘the professionalisation of the police service’, and </w:t>
      </w:r>
      <w:r w:rsidRPr="00584BDE">
        <w:rPr>
          <w:rFonts w:ascii="Arial" w:eastAsia="Calibri" w:hAnsi="Arial" w:cs="Arial"/>
          <w:u w:val="single"/>
        </w:rPr>
        <w:t>consider</w:t>
      </w:r>
      <w:r w:rsidRPr="0041542A">
        <w:rPr>
          <w:rFonts w:ascii="Arial" w:eastAsia="Calibri" w:hAnsi="Arial" w:cs="Arial"/>
        </w:rPr>
        <w:t xml:space="preserve"> the extent to which</w:t>
      </w:r>
      <w:r w:rsidRPr="00693B87">
        <w:rPr>
          <w:rFonts w:ascii="Arial" w:eastAsia="Calibri" w:hAnsi="Arial" w:cs="Arial"/>
        </w:rPr>
        <w:t xml:space="preserve"> ‘maintaining professional standards’, ‘ethical and inclusive’ and ‘coaching and mentoring’ approaches contribute to professionalisation.</w:t>
      </w:r>
    </w:p>
    <w:p w:rsidR="00DE06B4" w:rsidRPr="00DE06B4" w:rsidRDefault="00DE06B4" w:rsidP="00DE06B4">
      <w:pPr>
        <w:ind w:right="531"/>
        <w:jc w:val="both"/>
        <w:rPr>
          <w:rFonts w:ascii="Arial" w:eastAsia="Calibri" w:hAnsi="Arial" w:cs="Arial"/>
          <w:b/>
          <w:bCs/>
        </w:rPr>
      </w:pPr>
    </w:p>
    <w:p w:rsidR="00DE06B4" w:rsidRDefault="00DE06B4" w:rsidP="00DE06B4">
      <w:pPr>
        <w:rPr>
          <w:rFonts w:cstheme="minorHAnsi"/>
        </w:rPr>
      </w:pPr>
      <w:r>
        <w:rPr>
          <w:rFonts w:cstheme="minorHAnsi"/>
        </w:rPr>
        <w:t>Today’s police service is the product of the constant evolution it has undergone since its inception in the early 1800s.  Police officers cannot successfully detect and prevent criminal behaviour without the cooperation and support of the public.  It is paramount that the police service is receptive to the voice of the public and adopts a willingness to change attitude, else it may cease to function.  This is best characterised by Sir Robert Peel’s principles that effective policing can only be achieved via his concept of “policing by consent.”  Perhaps one of the most important instances of this was the introduction of the Police and Criminal Evidence Act in 1984, resulting from The Brixton Riots and increasing tensions between the police service and ethnic minority communities who viewed the police as racist thugs.  This was a shift from a contrasting, yet still negative, perception of “bobbies” in the period before this as ineffective and lazy.  Shifts in the objectives that the police service sets out to achieve, and the way in which it hopes to achieve these, typically comes as a direct result of the shifting attitudes and lifestyle of the individuals it seeks to serve, their perception of the organisation and how the dynamics of this relationship are constantly changing.  In 2010s, the police service experienced another shift whereby there was a move towards the professionalisation of its officers.  The Policing Vision 2025, as a part of its long term professional strategy, is striving for a workforce that possesses the necessary skills and knowledge in order to not only do the job well, but that this is also supported by qualifications.  In 2016, The College of Policing therefore introduced the Police Education Qualification Framework as a way of achieving this.</w:t>
      </w:r>
    </w:p>
    <w:p w:rsidR="00DE06B4" w:rsidRDefault="00DE06B4" w:rsidP="00DE06B4">
      <w:pPr>
        <w:rPr>
          <w:rFonts w:cstheme="minorHAnsi"/>
        </w:rPr>
      </w:pPr>
      <w:r>
        <w:rPr>
          <w:rFonts w:cstheme="minorHAnsi"/>
        </w:rPr>
        <w:t>When Britain entered into a period of austerity around ten years ago, police forces had to change all aspects of how they would continue to operate in the face of reduced funding and therefore reduced resources, Alison Dewhirst (2020).  Coupling this with the ever increasing complexity of crimes, there was a clear need to improve the capabilities of the reduced officers available in order to bridge this gap.  Officers need to perform not only to a higher standard within their roles, but to also be able to expand the scope of duties they are expected to carry out.  This necessitates a higher quality of candidate in terms of skills and knowledge and therefore a clear need to professionalise the workforce in order to continue to function efficiently and effectively.  G</w:t>
      </w:r>
      <w:r w:rsidRPr="00523CB8">
        <w:rPr>
          <w:rFonts w:cstheme="minorHAnsi"/>
        </w:rPr>
        <w:t>iven that communities are constantly changing, so is the nature of the crimes that prevail within them, not only in terms of types of crimes but also their complexity and sophistication</w:t>
      </w:r>
      <w:r>
        <w:rPr>
          <w:rFonts w:cstheme="minorHAnsi"/>
        </w:rPr>
        <w:t xml:space="preserve">.  For example, although volume of crime is declining overall, violent and more seriously harmful crimes are on the rise as well as crimes committed online, Harvey Redgrave (2018).  </w:t>
      </w:r>
      <w:r w:rsidRPr="00523CB8">
        <w:rPr>
          <w:rFonts w:cstheme="minorHAnsi"/>
        </w:rPr>
        <w:t xml:space="preserve">In order to navigate this, the skills, qualifications and backgrounds of the individuals required to serve it also need to </w:t>
      </w:r>
      <w:r>
        <w:rPr>
          <w:rFonts w:cstheme="minorHAnsi"/>
        </w:rPr>
        <w:t xml:space="preserve">adjust in response. Professionalising them via the new framework requirements ensures that officers are not only up to the challenge and that these qualifications will be achieved, but also have a clear and defined wealth of support in order to get there.  Part of this support system is the coaching and mentoring element that has also been implemented.  Students are appointed a senior officer who aides them through their transition from training school to day to day policing and monitors their behaviour and progress closely.  They provide reports to supervisors and, only when supervising officers and management are satisfied, is the probationary officer able to operate independently.  Senior officers are expected to provide </w:t>
      </w:r>
      <w:r>
        <w:rPr>
          <w:rFonts w:cstheme="minorHAnsi"/>
        </w:rPr>
        <w:lastRenderedPageBreak/>
        <w:t>evidence that the officer is not only operationally competent but that they adhere to the professional standards expected of police officers such as respect and authority.</w:t>
      </w:r>
    </w:p>
    <w:p w:rsidR="00DE06B4" w:rsidRDefault="00DE06B4" w:rsidP="00DE06B4">
      <w:pPr>
        <w:rPr>
          <w:rFonts w:cstheme="minorHAnsi"/>
        </w:rPr>
      </w:pPr>
      <w:r>
        <w:rPr>
          <w:rFonts w:cstheme="minorHAnsi"/>
        </w:rPr>
        <w:t>However, a prerequisite to completion of this framework (and therefore a prerequisite to applying) is that the applicant must have two A levels or an equivalent level 3 qualification.  There has been a long standing disproportionate representation of individuals from Black and ethnic minority groups who engage in further education.  Although, the percentage of ethnic minority groups in further education is on the rise, the population of students is still overwhelmingly white (GOV.UK, 2021).  This is contradictory to the Policing Vision 2025 that is striving for a representative workforce in order to build trust within the communities it seeks to serve (National Police Chief’s Council, 2016).  In recent years we have seen an increase in hostility against police officers due to rising tensions resulting from high profile negative interactions between members of the public and police officers that have been racially aggravated, the most famous being the death of George Floyd (BBC News, 2020).  Imposing these restrictions on applicants may stifle the potential for recruitment of individuals from ethnic minority backgrounds and therefore the image of the police service as both ethical and inclusive.  This could actually perpetuate the stereotype that police officers are unprofessional thugs who are above the law, conflicting with the professional standards of honesty, integrity and diversity and diminishing trust from the public (Gloucestershire Police Federation, 2019).</w:t>
      </w:r>
    </w:p>
    <w:p w:rsidR="00DE06B4" w:rsidRDefault="00DE06B4" w:rsidP="00DE06B4">
      <w:pPr>
        <w:rPr>
          <w:rFonts w:cstheme="minorHAnsi"/>
        </w:rPr>
      </w:pPr>
      <w:r>
        <w:rPr>
          <w:rFonts w:cstheme="minorHAnsi"/>
        </w:rPr>
        <w:t>In summary, professionalising the police service through the implementation of a rigid qualification framework ensures that new officers have the skills and knowledge to successfully police the communities in which they operate as demand volume increase and becomes more complex.  Through this, the coaching and mentoring scheme also ensures that not only are qualifications being achieved, but the behaviour and attitudes of officers being recruited are in line with professional standards.  This helps to improve the quality of officers on our streets; instilling faith in the public that not only are officers capable of serving them but they are doing so with the highest level of integrity.  A key component of improving relationships with communities is to ensure a representative workforce.  It is therefore the responsibility of those involved in the recruitment process to ensure that qualification requirements do not bias this. Diversifying secures the engagement of the public which is the only way to achieve real and effective results, thereby securing the perception of the public of police officers as professionals in their field.</w:t>
      </w:r>
    </w:p>
    <w:p w:rsidR="00DE06B4" w:rsidRDefault="00DE06B4"/>
    <w:p w:rsidR="00DE06B4" w:rsidRDefault="00DE06B4">
      <w:r>
        <w:t>Word count: 1,033</w:t>
      </w:r>
    </w:p>
    <w:p w:rsidR="00DE06B4" w:rsidRDefault="00DE06B4"/>
    <w:p w:rsidR="00DE06B4" w:rsidRDefault="00DE06B4"/>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r w:rsidRPr="00693B87">
        <w:rPr>
          <w:rFonts w:ascii="Arial" w:hAnsi="Arial" w:cs="Arial"/>
          <w:b/>
          <w:bCs/>
        </w:rPr>
        <w:t>Essay two:</w:t>
      </w:r>
    </w:p>
    <w:p w:rsidR="00DE06B4" w:rsidRPr="00DE06B4" w:rsidRDefault="00DE06B4" w:rsidP="00DE06B4">
      <w:pPr>
        <w:spacing w:line="257" w:lineRule="auto"/>
        <w:ind w:right="531"/>
        <w:rPr>
          <w:rFonts w:ascii="Arial" w:eastAsia="Calibri" w:hAnsi="Arial" w:cs="Arial"/>
        </w:rPr>
      </w:pPr>
      <w:r>
        <w:rPr>
          <w:rFonts w:ascii="Arial" w:eastAsia="Arial" w:hAnsi="Arial" w:cs="Arial"/>
          <w:b/>
          <w:bCs/>
        </w:rPr>
        <w:t>R</w:t>
      </w:r>
      <w:r w:rsidRPr="00DE06B4">
        <w:rPr>
          <w:rFonts w:ascii="Arial" w:eastAsia="Arial" w:hAnsi="Arial" w:cs="Arial"/>
          <w:b/>
          <w:bCs/>
        </w:rPr>
        <w:t>esponse policing</w:t>
      </w:r>
      <w:r w:rsidRPr="00DE06B4">
        <w:rPr>
          <w:rFonts w:ascii="Arial" w:eastAsia="Arial" w:hAnsi="Arial" w:cs="Arial"/>
        </w:rPr>
        <w:t xml:space="preserve"> – </w:t>
      </w:r>
      <w:r w:rsidRPr="00DE06B4">
        <w:rPr>
          <w:rFonts w:ascii="Arial" w:eastAsia="Arial" w:hAnsi="Arial" w:cs="Arial"/>
          <w:u w:val="single"/>
        </w:rPr>
        <w:t>critically evaluate</w:t>
      </w:r>
      <w:r w:rsidRPr="00DE06B4">
        <w:rPr>
          <w:rFonts w:ascii="Arial" w:eastAsia="Arial" w:hAnsi="Arial" w:cs="Arial"/>
        </w:rPr>
        <w:t xml:space="preserve"> the role of response police in dealing with critical/major incidents, and explain the importance of managing trauma and mental wellbeing. </w:t>
      </w:r>
    </w:p>
    <w:p w:rsidR="00DE06B4" w:rsidRDefault="00DE06B4" w:rsidP="00DE06B4">
      <w:pPr>
        <w:spacing w:line="257" w:lineRule="auto"/>
        <w:ind w:right="531"/>
        <w:rPr>
          <w:rFonts w:ascii="Arial" w:hAnsi="Arial" w:cs="Arial"/>
          <w:b/>
          <w:bCs/>
        </w:rPr>
      </w:pPr>
    </w:p>
    <w:p w:rsidR="00DE06B4" w:rsidRDefault="00DE06B4" w:rsidP="00DE06B4">
      <w:r>
        <w:lastRenderedPageBreak/>
        <w:t>A critical incident is any incident where the effectiveness of the police response is likely to have a significant impact on the confidence of the victim, their family and/ or their community (College of Policing, 2013).  This definition is deliberately left broad as all incidents that require a police response have the potential to develop into a critical one and not just those that involve serious injury/ fatality or are high profile.  Major incidents differ slightly from this, these incidents require a response under one or more of the emergency services’ major incident plans and usually involve large numbers of people either directly or indirectly (College of Policing, 2013).  Although police often take a leadership role at these types of incidents, for example acts of terrorism, severe weather etc., they are managed in collaboration with other services.  The primary role of police officers is to keep the public safe from individuals and situations that would otherwise cause them harm and for this reason there is a high expectation on officers to get it right first time and to not only fulfil this function in the immediate, but to prevent escalations in the wake of an incident and a repeat incident.  Of all of the emergency services, the police service is the one that comes under the most scrutiny for how they deal with high risk and dangerous incidents due to the power that officers hold as part of the role.  There is an expectation on officers to navigate these situations perfectly and without complaint each time or else face the backlash.  As a uniformed service, it is easy for the public to become complacent in their attitudes towards officers, failing to view them as individuals and instead holding all accountable for the failings of a few.  It has also therefore never been more important to support and nurture the wellbeing of officers when not only are operational demands at their highest but so are the expectations of the public in order to ensure they are best equipped to deal with all incidents, particularly critical and major ones.</w:t>
      </w:r>
    </w:p>
    <w:p w:rsidR="00DE06B4" w:rsidRDefault="00DE06B4" w:rsidP="00DE06B4">
      <w:r>
        <w:t xml:space="preserve">There is a commonly accepted model for critical incident management, consisting of three distinct stages.  The first being preparation, the responsibility of which lies with chief management to ensure that resources are available and that response officers are trained in order to deal with them.  Although there has been a national drive to recruit new police officers (GOV.UK, 2021), there is still a nationwide shortage of officers and this ultimately impacts the quality of the response required.  By replacing those officers with longer service that left previously with newly recruited officers means that the workforce is also lacking in knowledge and experience when it comes to dealing with more complex and demanding incidents of this nature.  However, it is hoped that the effects of this will be somewhat negated by new officers having received up to date and standardised training as part of the new College of Policing programme which should bring about uniformity and consistency when responding. </w:t>
      </w:r>
    </w:p>
    <w:p w:rsidR="00DE06B4" w:rsidRDefault="00DE06B4" w:rsidP="00DE06B4">
      <w:r>
        <w:t>The second stage is in managing the incident itself.  The primary role of response police officers, when attending both critical and major incidents, is in the preservation and protection of life.  It is also fairly typical for police to assume the role of leading the incident and coordinating the response, again placing an additional pressure to get it right.  Where a major incident has been declared, this response is standardised across all emergency services with a common approach taken as described by JESIP.  These principles ensure that information is communicated in a standardised way and allows for joint situational awareness so that the most appropriate, proportionate and effective response can be deployed (JESIP, 2021).  The primary role of the fire service at a critical/ major incident is also to protect and preserve life and this is similar for the ambulance service too who are tasked with providing emergency healthcare functions.  Beyond this responsibility, there is little other expectation placed on these services (Argyll Bute Council, 2021).  Once this role is fulfilled, officers are expected to preserve the scene and initiate an evidence led approach, where appropriate, in understanding the cause of the incident and securing realistic prospects of a conviction to prevent repeat victimisation.</w:t>
      </w:r>
    </w:p>
    <w:p w:rsidR="00DE06B4" w:rsidRDefault="00DE06B4" w:rsidP="00DE06B4">
      <w:r>
        <w:lastRenderedPageBreak/>
        <w:t xml:space="preserve">This forms part of the final stage of the critical incident management, which is restoring public confidence.  This can be done by way of securing a conviction of offenders involved or by demonstrating that the initial response was effective in having as few casualties as possible, the burden of which lies with police officers responding in real time to the incident.  However, in some cases, inquiries are often held into how the incident was managed so that in instances where police have failed in some way, the damage caused to their relationship with the public is limited by their transparency and accountability.  The results of these inquiries inform future practice and, dependant on findings, may require an apology to the public.  </w:t>
      </w:r>
    </w:p>
    <w:p w:rsidR="00DE06B4" w:rsidRDefault="00DE06B4" w:rsidP="00DE06B4">
      <w:r>
        <w:t xml:space="preserve">Although these concepts are disseminated to police officers and included as part of their initial training, it is also the responsibility of senior management to ensure that, if the time comes, resources are adequate and training is up to date.  It is also the responsibility of other emergency services to ensure their workforce is aware of and able to follow these principles at all incidents so that responding police officers can execute their roles effectively and work collaboratively.   </w:t>
      </w:r>
    </w:p>
    <w:p w:rsidR="00DE06B4" w:rsidRDefault="00DE06B4" w:rsidP="00DE06B4">
      <w:r>
        <w:t xml:space="preserve">Police officers are exposed to more traumatic and highly stressful situations than the majority of the general public and, in order to cope with this, they often have to detach themselves from their own emotions (Lennie, 2021).  This culture of silence and bravado causes mental health issues such as PTSD and depression to manifest and forms a barrier to officers seeking help.  This not only affects productivity of the police service due to sickness (both recognised and unrecognised) but at its very worse can lead to life threatening situations such as suicide (Walden University, 2022).   Although the police service’s primary function is in protecting the public, it is also paramount it protects its own wellbeing- namely in promoting and raising awareness surrounding good mental health so that it is able to effectively serve and protect the communities in which it operates.   </w:t>
      </w:r>
    </w:p>
    <w:p w:rsidR="00DE06B4" w:rsidRDefault="00DE06B4" w:rsidP="00DE06B4"/>
    <w:p w:rsidR="00DE06B4" w:rsidRPr="00DE06B4" w:rsidRDefault="00DE06B4" w:rsidP="00DE06B4">
      <w:r>
        <w:t>Word count: 1,049</w:t>
      </w: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spacing w:line="257" w:lineRule="auto"/>
        <w:ind w:right="531"/>
        <w:rPr>
          <w:rFonts w:ascii="Arial" w:hAnsi="Arial" w:cs="Arial"/>
          <w:b/>
          <w:bCs/>
        </w:rPr>
      </w:pPr>
    </w:p>
    <w:p w:rsidR="00DE06B4" w:rsidRDefault="00DE06B4" w:rsidP="00DE06B4">
      <w:pPr>
        <w:ind w:right="531"/>
        <w:jc w:val="both"/>
        <w:rPr>
          <w:rFonts w:ascii="Arial" w:hAnsi="Arial" w:cs="Arial"/>
          <w:b/>
          <w:bCs/>
        </w:rPr>
      </w:pPr>
    </w:p>
    <w:p w:rsidR="00DE06B4" w:rsidRPr="00693B87" w:rsidRDefault="00DE06B4" w:rsidP="00DE06B4">
      <w:pPr>
        <w:ind w:right="531"/>
        <w:jc w:val="both"/>
        <w:rPr>
          <w:rFonts w:ascii="Arial" w:hAnsi="Arial" w:cs="Arial"/>
          <w:b/>
          <w:bCs/>
        </w:rPr>
      </w:pPr>
      <w:r w:rsidRPr="00693B87">
        <w:rPr>
          <w:rFonts w:ascii="Arial" w:hAnsi="Arial" w:cs="Arial"/>
          <w:b/>
          <w:bCs/>
        </w:rPr>
        <w:t>Essay three:</w:t>
      </w:r>
    </w:p>
    <w:p w:rsidR="00DE06B4" w:rsidRPr="00B14E6D" w:rsidRDefault="00DE06B4" w:rsidP="00DE06B4">
      <w:pPr>
        <w:spacing w:line="257" w:lineRule="auto"/>
        <w:ind w:right="531"/>
        <w:rPr>
          <w:rFonts w:ascii="Arial" w:hAnsi="Arial" w:cs="Arial"/>
        </w:rPr>
      </w:pPr>
      <w:r w:rsidRPr="00584BDE">
        <w:rPr>
          <w:rFonts w:ascii="Arial" w:eastAsia="Calibri" w:hAnsi="Arial" w:cs="Arial"/>
          <w:u w:val="single"/>
        </w:rPr>
        <w:t>Critically evaluate</w:t>
      </w:r>
      <w:r w:rsidRPr="00693B87">
        <w:rPr>
          <w:rFonts w:ascii="Arial" w:eastAsia="Calibri" w:hAnsi="Arial" w:cs="Arial"/>
        </w:rPr>
        <w:t xml:space="preserve"> police methods of gathering information and intelligence. </w:t>
      </w:r>
      <w:r w:rsidRPr="00B14E6D">
        <w:rPr>
          <w:rFonts w:ascii="Arial" w:eastAsia="Calibri" w:hAnsi="Arial" w:cs="Arial"/>
        </w:rPr>
        <w:t>You may choose a specific method of intelligence-gathering for this answer.</w:t>
      </w:r>
    </w:p>
    <w:p w:rsidR="00B25EEA" w:rsidRDefault="00B25EEA" w:rsidP="00B25EEA">
      <w:pPr>
        <w:rPr>
          <w:rFonts w:cstheme="minorHAnsi"/>
        </w:rPr>
      </w:pPr>
      <w:r>
        <w:rPr>
          <w:rFonts w:cstheme="minorHAnsi"/>
        </w:rPr>
        <w:t xml:space="preserve">There is an important and distinct difference between information and intelligence with regards to the profession of policing.  Police information is defined as pieces of data that, when put into </w:t>
      </w:r>
      <w:r>
        <w:rPr>
          <w:rFonts w:cstheme="minorHAnsi"/>
        </w:rPr>
        <w:lastRenderedPageBreak/>
        <w:t xml:space="preserve">context and combined with other knowledge, can be developed into actionable intelligence (Paige Keningale, 2020).  Police information is collated in three ways: through routine collection e.g. arrests, stop searches and responding to incidents; volunteered information e.g. offered by members of the public and partner agencies; tasked collection of information e.g. covert human intelligence sources and reviewing CCTV (College of Policing, 2019).  Intelligence is information that has been developed for action and evaluated using the 3x5x2 system, a rigid and nationally used model, which allows users to judge said intelligence and act on it accordingly based on its reliability etc. (College of Policing, 2022).  Intelligence can be derived from a variety of sources including: covert human intelligence sources, directed surveillance, interception of communications, communications data, intrusive surveillance and equipment interference (Security Service MI5, 2022).  Intelligence led policing is a way in which managerial roles can utilise data in order to understand crime trends and patterns in their communities.  It is extremely important today as it informs strategic and operational objectives as well as the effective allocation of resources in order to efficiently target and prevent crime (Study.com, 2022).   This essay will explore one particular method of intelligence gathering in more detail: covert human intelligence sources (CHIS).  </w:t>
      </w:r>
    </w:p>
    <w:p w:rsidR="00B25EEA" w:rsidRDefault="00B25EEA" w:rsidP="00B25EEA">
      <w:pPr>
        <w:rPr>
          <w:rFonts w:cstheme="minorHAnsi"/>
        </w:rPr>
      </w:pPr>
      <w:r>
        <w:rPr>
          <w:rFonts w:cstheme="minorHAnsi"/>
        </w:rPr>
        <w:t>Covert human intelligence sources (CHIS) are individuals who establish and maintain relationships with other individuals, typically those involved in serious crimes or those of concern to national security, with the covert purpose of obtaining information (Law Teacher, 2019).  CHIS operations have been conducted for decades and have been effective in preventing and securing prosecutions for the most serious crimes that affect our communities, not just nationally but also on a global scale (House of Lords Library, 2021).  Due to the nature of the individuals involved, other investigations would not be as successful in obtaining the unique and intricate level of intelligence that is required in order to disrupt these violent and dangerous offenders and ultimately bring them to justice.  It is also far more reliable than relying on say, word of mouth of members of the public, and also the type of intelligence obtained in this way differs greatly from the type of intelligence that could be collected from CCTV or communications data, for example.</w:t>
      </w:r>
    </w:p>
    <w:p w:rsidR="00B25EEA" w:rsidRDefault="00B25EEA" w:rsidP="00B25EEA">
      <w:pPr>
        <w:rPr>
          <w:rFonts w:cstheme="minorHAnsi"/>
        </w:rPr>
      </w:pPr>
      <w:r>
        <w:rPr>
          <w:rFonts w:cstheme="minorHAnsi"/>
        </w:rPr>
        <w:t>However, obtaining intelligence in this way carries with it a number of serious implications.  In order to gain the trust of, and effectively infiltrate serious criminal organisations, sources may be required to commit offences themselves.  The Regulatory of Investigatory Powers Act 2000 provides a clear legal basis and remit for committing offences and recognises that this is a vital part of the role as a CHIS in order to ensure their credibility, where other means will not allow (Home Office, 2021).  The issue becomes contentious when understanding that serious offences such as sexual offences, torture and murder are not exempt; the operation otherwise becomes redundant as subjects would be able to “test” the integrity of sources by asking them to commit said excluded offences (The Guardian, 2020).  This makes it nearly impossible to place rigid sanctions on the behaviour and conduct of the sources; immense trust is therefore placed on those involved who act at their own discretion.  This can be risky given that, whilst all police officers are required to behave within the professional standards and code of ethics placed on them, it would be naïve to disregard the fact that human nature can often surpass this, the consequences of which could call into question the police service as a whole; severely damaging public relations.</w:t>
      </w:r>
    </w:p>
    <w:p w:rsidR="00B25EEA" w:rsidRDefault="00B25EEA" w:rsidP="00B25EEA">
      <w:pPr>
        <w:rPr>
          <w:rFonts w:cstheme="minorHAnsi"/>
        </w:rPr>
      </w:pPr>
      <w:r>
        <w:rPr>
          <w:rFonts w:cstheme="minorHAnsi"/>
        </w:rPr>
        <w:t xml:space="preserve">Conducting investigations in this way also exposes officers to a risk of corruption.  A recent inquiry revealed that police officers were tasked to conduct covert surveillance on the family of Stephen Lawrence following his murder in 1993 (BBC News, 2014).  This raises serious questions regarding the integrity of the senior officers overseeing this investigation and carries a risk of loss of public confidence.  In addition to this, it has also been reported on several occasions that covert human intelligence sources engage in sexual relationships with people of interest.  Similarly, this an ethical </w:t>
      </w:r>
      <w:r>
        <w:rPr>
          <w:rFonts w:cstheme="minorHAnsi"/>
        </w:rPr>
        <w:lastRenderedPageBreak/>
        <w:t xml:space="preserve">dilemma, where engagement in such an intimate relationship could only be justified where there is a threat to life and again could not be officially excluded in legislation for the same reasons mentioned earlier.  </w:t>
      </w:r>
    </w:p>
    <w:p w:rsidR="00B25EEA" w:rsidRDefault="00B25EEA" w:rsidP="00B25EEA">
      <w:pPr>
        <w:rPr>
          <w:rFonts w:cstheme="minorHAnsi"/>
        </w:rPr>
      </w:pPr>
      <w:r>
        <w:rPr>
          <w:rFonts w:cstheme="minorHAnsi"/>
        </w:rPr>
        <w:t xml:space="preserve">  Furthermore, there is a serious risk of harm to the human source themselves.  There is a genuine threat of high levels of physical violence as well as threat to the life of those who successfully infiltrate these criminal networks, if the source’s true purpose was to be discovered (Parliament UK, 2013).  In addition to this, equally as dangerous to the CHIS is the inevitable impact that living and operating in this way will have on their mental health.  Although thorough psychological and personality assessments are conducted prior to recruitment as well as ongoing assessment throughout the operation, it is arguable that an individual can never be fully safeguarded or prepared for the mental strain and conflict of living a “double life.”  Continued exposure to the most horrific crimes that face our communities, whilst simultaneously being cut off from their support network, can lead to anxiety disorders such as Post Traumatic Stress Disorder and depression in some cases this has been so severe that officers have been granted compensation (The Guardian, 2010).  </w:t>
      </w:r>
    </w:p>
    <w:p w:rsidR="00B27AB6" w:rsidRDefault="00B27AB6" w:rsidP="00B25EEA">
      <w:pPr>
        <w:rPr>
          <w:rFonts w:cstheme="minorHAnsi"/>
        </w:rPr>
      </w:pPr>
    </w:p>
    <w:p w:rsidR="00B25EEA" w:rsidRDefault="00B25EEA" w:rsidP="00B25EEA">
      <w:pPr>
        <w:rPr>
          <w:rFonts w:cstheme="minorHAnsi"/>
        </w:rPr>
      </w:pPr>
      <w:r>
        <w:rPr>
          <w:rFonts w:cstheme="minorHAnsi"/>
        </w:rPr>
        <w:t>Overall, covert human intelligence sources are a unique and invaluable asset to law enforcement and are oftentimes necessary and essential in the protection of the most vulnerable individuals amongst us, as well as in the interests of national security.  Other sources of intelligence such as equipment interference and intrusive surveillance are far less complex; there is limited potential for breaches of individuals’ ethics, Human Rights legislation as well as a significantly reduced risk of physical and mental impact on the officers engaged with it.   Bluntly put, making the decision to engage a CHIS is often simply a “high risk; high reward” scenario, where the necessity for intelligence outweighs the risk assumed by the CHIS and the negative acts that will unavoidably be carried out by them.  For this reason, where there lacks a serious and credible threat to life, covert human intelligence sources are neither justified nor proportionate and less dangerous and intrusive methods of intelligence gathering are preferred.</w:t>
      </w:r>
    </w:p>
    <w:p w:rsidR="00B25EEA" w:rsidRDefault="00B25EEA" w:rsidP="00B25EEA">
      <w:pPr>
        <w:rPr>
          <w:rFonts w:cstheme="minorHAnsi"/>
        </w:rPr>
      </w:pPr>
    </w:p>
    <w:p w:rsidR="00B25EEA" w:rsidRDefault="00B25EEA" w:rsidP="00B25EEA">
      <w:pPr>
        <w:rPr>
          <w:rFonts w:cstheme="minorHAnsi"/>
        </w:rPr>
      </w:pPr>
      <w:r>
        <w:rPr>
          <w:rFonts w:cstheme="minorHAnsi"/>
        </w:rPr>
        <w:t>Word Count: 1,072</w:t>
      </w:r>
    </w:p>
    <w:p w:rsidR="00DE06B4" w:rsidRDefault="00DE06B4" w:rsidP="00DE06B4">
      <w:pPr>
        <w:rPr>
          <w:rFonts w:cstheme="minorHAnsi"/>
        </w:rPr>
      </w:pPr>
    </w:p>
    <w:p w:rsidR="00524A22" w:rsidRDefault="00524A22" w:rsidP="00DE06B4">
      <w:pPr>
        <w:rPr>
          <w:rFonts w:cstheme="minorHAnsi"/>
        </w:rPr>
      </w:pPr>
    </w:p>
    <w:p w:rsidR="00524A22" w:rsidRDefault="00524A22" w:rsidP="00DE06B4">
      <w:pPr>
        <w:rPr>
          <w:rFonts w:cstheme="minorHAnsi"/>
        </w:rPr>
      </w:pPr>
    </w:p>
    <w:p w:rsidR="00524A22" w:rsidRPr="00693B87" w:rsidRDefault="00524A22" w:rsidP="00524A22">
      <w:pPr>
        <w:spacing w:line="257" w:lineRule="auto"/>
        <w:ind w:right="531"/>
        <w:rPr>
          <w:rFonts w:ascii="Arial" w:hAnsi="Arial" w:cs="Arial"/>
          <w:b/>
          <w:bCs/>
        </w:rPr>
      </w:pPr>
      <w:r w:rsidRPr="00693B87">
        <w:rPr>
          <w:rFonts w:ascii="Arial" w:hAnsi="Arial" w:cs="Arial"/>
          <w:b/>
          <w:bCs/>
        </w:rPr>
        <w:t xml:space="preserve">Essay four: </w:t>
      </w:r>
    </w:p>
    <w:p w:rsidR="00524A22" w:rsidRPr="00693B87" w:rsidRDefault="00524A22" w:rsidP="00524A22">
      <w:pPr>
        <w:spacing w:line="257" w:lineRule="auto"/>
        <w:ind w:right="531"/>
        <w:rPr>
          <w:rFonts w:ascii="Arial" w:eastAsia="Calibri" w:hAnsi="Arial" w:cs="Arial"/>
        </w:rPr>
      </w:pPr>
      <w:r w:rsidRPr="00584BDE">
        <w:rPr>
          <w:rFonts w:ascii="Arial" w:eastAsia="Calibri" w:hAnsi="Arial" w:cs="Arial"/>
          <w:u w:val="single"/>
        </w:rPr>
        <w:t>Critically evaluate</w:t>
      </w:r>
      <w:r w:rsidRPr="00693B87">
        <w:rPr>
          <w:rFonts w:ascii="Arial" w:eastAsia="Calibri" w:hAnsi="Arial" w:cs="Arial"/>
        </w:rPr>
        <w:t xml:space="preserve"> police strategies for dealing with public protection incidents. Your answer should </w:t>
      </w:r>
      <w:r w:rsidRPr="00584BDE">
        <w:rPr>
          <w:rFonts w:ascii="Arial" w:eastAsia="Calibri" w:hAnsi="Arial" w:cs="Arial"/>
          <w:u w:val="single"/>
        </w:rPr>
        <w:t>consider</w:t>
      </w:r>
      <w:r w:rsidRPr="00693B87">
        <w:rPr>
          <w:rFonts w:ascii="Arial" w:eastAsia="Calibri" w:hAnsi="Arial" w:cs="Arial"/>
        </w:rPr>
        <w:t xml:space="preserve"> the impact of abuse on </w:t>
      </w:r>
      <w:r w:rsidRPr="00B14E6D">
        <w:rPr>
          <w:rFonts w:ascii="Arial" w:eastAsia="Calibri" w:hAnsi="Arial" w:cs="Arial"/>
        </w:rPr>
        <w:t>victims, the potential impact of bias on the investigative process, and the links between Serious and Organised Crime Groups and public protection issues.</w:t>
      </w:r>
    </w:p>
    <w:p w:rsidR="00524A22" w:rsidRDefault="00524A22" w:rsidP="00524A22">
      <w:pPr>
        <w:rPr>
          <w:rFonts w:cstheme="minorHAnsi"/>
        </w:rPr>
      </w:pPr>
      <w:r>
        <w:rPr>
          <w:rFonts w:cstheme="minorHAnsi"/>
        </w:rPr>
        <w:t xml:space="preserve">Public protection incidents is a broad term for some of the most serious crimes that impact and are experienced by the most vulnerable members of our community and typically involve crimes such as: child abuse, human trafficking, mental health and sexual offences (Scottish Institute for Policing Research, 2022).  Due to the nature of the offences, as well as the impact they can have on the victims involved, there is particular pressure on the police service to respond to and manage these </w:t>
      </w:r>
      <w:r>
        <w:rPr>
          <w:rFonts w:cstheme="minorHAnsi"/>
        </w:rPr>
        <w:lastRenderedPageBreak/>
        <w:t xml:space="preserve">incidents appropriately and effectively.   Failure to do so can have devastating implications on not only the victims, but also on the public’s perception of the agencies involved.  Oftentimes these failings become national news; sparking outrage amongst the communities impacted.  There are a number of strategies that the police use in order to help tackle public protection issues and this essay will explore them in more detail, as well as the affect the crimes have on the victim themselves and the role that impact bias can sometimes play.  </w:t>
      </w:r>
    </w:p>
    <w:p w:rsidR="00524A22" w:rsidRDefault="00524A22" w:rsidP="00524A22">
      <w:pPr>
        <w:rPr>
          <w:rFonts w:cstheme="minorHAnsi"/>
        </w:rPr>
      </w:pPr>
      <w:r>
        <w:rPr>
          <w:rFonts w:cstheme="minorHAnsi"/>
        </w:rPr>
        <w:t>One strategy adopted by the police service is Multi- Agency Public Protection Arrangements (MAPPA): a combination of agencies such as the police and prison service who work together through information sharing to manage violent and sexual offenders by imposing provisions on them in order to protect the public (GOV.UK, 2021).  Offenders are identified and categorised, their information is then shared amongst appropriate agencies so that risk assessments can be conducted and plans for the management of this risk produced, clearly identifying responsible authorities and those individuals who need to be notified of the MAPPA subject.  The information involved in this process is all stored within a centralised database (ViSOR) and it is the responsibility of the police service to ensure that these records are maintained.  Although no agency can ever completely diminish the risk an individual poses, clearly the principle objective of MAPPA is in taking all reasonable steps in managing this risk and where possible, reducing the opportunity for reoffending.</w:t>
      </w:r>
    </w:p>
    <w:p w:rsidR="00524A22" w:rsidRDefault="00524A22" w:rsidP="00524A22">
      <w:pPr>
        <w:rPr>
          <w:rFonts w:cstheme="minorHAnsi"/>
        </w:rPr>
      </w:pPr>
      <w:r>
        <w:rPr>
          <w:rFonts w:cstheme="minorHAnsi"/>
        </w:rPr>
        <w:t xml:space="preserve">A further strategy used is a Multi- Agency Risk Assessment Conference (MARAC).  This is a meeting involving both voluntary and statutory services where victim and perpetrators are discussed, specifically those involved in domestic violence cases, needs are identified and an action plan curated. The specialities of each service are engaged in order to effectively improve the safety and wellbeing of the individuals involved from both a practical and mental wellbeing perspective e.g. implementing housing solutions and mental health services.  It also provides an information sharing opportunity for attending services and recognises that each agency needs to take accountability in reducing the risk of harm to both previous victims and potentially future ones.  </w:t>
      </w:r>
    </w:p>
    <w:p w:rsidR="00524A22" w:rsidRDefault="00524A22" w:rsidP="00524A22">
      <w:pPr>
        <w:rPr>
          <w:rFonts w:cstheme="minorHAnsi"/>
        </w:rPr>
      </w:pPr>
      <w:r>
        <w:rPr>
          <w:rFonts w:cstheme="minorHAnsi"/>
        </w:rPr>
        <w:t xml:space="preserve">Finally, police also utilise the Serious and Organised Crime Strategy (2018).  Serious and organised criminals are individuals who coordinate and commit serious offences which seek to exploit and manipulate the most vulnerable members of our society in the pursuit of profit.  There are clear links between organised crime and public protection given the exploitative nature in which they operate and typical offences committed by them such as human trafficking, county lines and child sexual exploitation.  There are four main components to the strategy: pursue, prepare, protect and prevent.  The overall ethos of this strategy is to pursue criminals who seek to exploit and disrupt them through prosecution, prepare for when they are successful to lessen their impact, protect vulnerable individuals by building resilience and reducing opportunity for criminals, preventing people from engaging in serious and organised crime by supporting those at risk of engaging (HM Government, 2018).  </w:t>
      </w:r>
    </w:p>
    <w:p w:rsidR="00524A22" w:rsidRPr="00B27AB6" w:rsidRDefault="00524A22" w:rsidP="00524A22">
      <w:pPr>
        <w:rPr>
          <w:rFonts w:cstheme="minorHAnsi"/>
        </w:rPr>
      </w:pPr>
      <w:r>
        <w:rPr>
          <w:rFonts w:cstheme="minorHAnsi"/>
        </w:rPr>
        <w:t xml:space="preserve">Bias can impact the investigative process due to outdated views of “the ideal victim.”  An ideal victim is one that society is more likely to sympathise with and are those individuals seen to live “pure” lifestyles and not to have been involved with crime previously; described by Nils Christie in 1986.  This causes issue in cases where victims of crimes such as county lines, child sexual exploitation and domestic abuse are often those who have regular contact with police through anti- social behaviour nuisance, low level offences and being regular missing persons.  They may present to front line officers as a drain on resourcing and this can build frustration, particularly when their behaviour towards officers can be aggressive, obstructive and, occasionally, highly sexualised.  However it is important to understand that it is these types of behaviours that not only are often symptoms of </w:t>
      </w:r>
      <w:r>
        <w:rPr>
          <w:rFonts w:cstheme="minorHAnsi"/>
        </w:rPr>
        <w:lastRenderedPageBreak/>
        <w:t>abuse suffered previously, but also render them vulnerable to future abuse from criminals who rely on fractured relationships with police officers to ensure that their exploitation remains undetected.</w:t>
      </w:r>
    </w:p>
    <w:p w:rsidR="00524A22" w:rsidRPr="00B27AB6" w:rsidRDefault="00524A22" w:rsidP="00524A22">
      <w:r>
        <w:rPr>
          <w:rFonts w:cstheme="minorHAnsi"/>
        </w:rPr>
        <w:t>The impact of abuse on victims can be measured in a number of ways, the characterisation and severity of this will depend on both the type of abuse suffered as well as the victim’s own perception.  Depending on the type of abuse suffered, there are physical implications such as impacts on the victim’s sexual health, alcohol and drug use as well as complications suffered as a result of any physical violence (Buckinghamshire Council, 2021).  Short term emotional impacts can present as confusion and embarrassment but this can manifest itself into long term effects such as insomnia and anxiety (Psychology Help, 2022).  Other long term impacts of abuse can include financial issues, unemployment and homelessness.  No matter the impact suffered, living with the effects of abuse can often render victims vulnerable to experiencing similar types of abuse in the future and can result in repeat victimisation.</w:t>
      </w:r>
    </w:p>
    <w:p w:rsidR="00524A22" w:rsidRDefault="00524A22" w:rsidP="00524A22">
      <w:pPr>
        <w:rPr>
          <w:rFonts w:cstheme="minorHAnsi"/>
        </w:rPr>
      </w:pPr>
      <w:r>
        <w:rPr>
          <w:rFonts w:cstheme="minorHAnsi"/>
        </w:rPr>
        <w:t>Where the state has failed to safeguard vulnerable individuals, this usually attracts a high level of media attention and public scrutiny, leading to serious case reviews.  There appears to be a common theme of a lack of information sharing between agencies who were therefore unable to understand the full details of the risks to those involved (BBC News, 2010).  Both MAPPA and MARAC hold information sharing at the centre of their focus to prevent incidents like these from reoccurring however in order to obtain this information in the first place a large amount of responsibility is placed on senior officials who must ensure that front line officers receive adequate and current training to allow them to recognise issues in the first place.  It is then the role of officers to record and share this information with partner agencies and another important strategy used is in the submission of intelligence, which can be later developed to inform police strategy in identifying and disrupting those individuals who seek to abuse, deceive and exploit the most vulnerable amongst us.</w:t>
      </w:r>
    </w:p>
    <w:p w:rsidR="00524A22" w:rsidRDefault="00524A22" w:rsidP="00DE06B4">
      <w:pPr>
        <w:rPr>
          <w:rFonts w:cstheme="minorHAnsi"/>
        </w:rPr>
      </w:pPr>
    </w:p>
    <w:p w:rsidR="00524A22" w:rsidRDefault="00524A22" w:rsidP="00524A22">
      <w:pPr>
        <w:rPr>
          <w:rFonts w:cstheme="minorHAnsi"/>
        </w:rPr>
      </w:pPr>
      <w:r>
        <w:rPr>
          <w:rFonts w:cstheme="minorHAnsi"/>
        </w:rPr>
        <w:t>Word Count: 1,080</w:t>
      </w: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B27AB6" w:rsidRDefault="00B27AB6" w:rsidP="00524A22">
      <w:pPr>
        <w:rPr>
          <w:rFonts w:cstheme="minorHAnsi"/>
        </w:rPr>
      </w:pPr>
    </w:p>
    <w:p w:rsidR="005052BB" w:rsidRDefault="005052BB" w:rsidP="00524A22">
      <w:pPr>
        <w:rPr>
          <w:rFonts w:cstheme="minorHAnsi"/>
        </w:rPr>
      </w:pPr>
    </w:p>
    <w:p w:rsidR="005052BB" w:rsidRPr="00693B87" w:rsidRDefault="005052BB" w:rsidP="005052BB">
      <w:pPr>
        <w:spacing w:line="257" w:lineRule="auto"/>
        <w:ind w:right="531"/>
        <w:rPr>
          <w:rFonts w:ascii="Arial" w:hAnsi="Arial" w:cs="Arial"/>
        </w:rPr>
      </w:pPr>
      <w:r w:rsidRPr="00693B87">
        <w:rPr>
          <w:rFonts w:ascii="Arial" w:eastAsia="Calibri" w:hAnsi="Arial" w:cs="Arial"/>
          <w:b/>
          <w:bCs/>
        </w:rPr>
        <w:lastRenderedPageBreak/>
        <w:t xml:space="preserve">Essay five: </w:t>
      </w:r>
    </w:p>
    <w:p w:rsidR="005052BB" w:rsidRPr="00693B87" w:rsidRDefault="005052BB" w:rsidP="005052BB">
      <w:pPr>
        <w:spacing w:line="257" w:lineRule="auto"/>
        <w:ind w:right="531"/>
        <w:rPr>
          <w:rFonts w:ascii="Arial" w:eastAsia="Calibri" w:hAnsi="Arial" w:cs="Arial"/>
        </w:rPr>
      </w:pPr>
      <w:r w:rsidRPr="003321E1">
        <w:rPr>
          <w:rFonts w:ascii="Arial" w:eastAsia="Calibri" w:hAnsi="Arial" w:cs="Arial"/>
          <w:u w:val="single"/>
        </w:rPr>
        <w:t>Critically analyse</w:t>
      </w:r>
      <w:r w:rsidRPr="00693B87">
        <w:rPr>
          <w:rFonts w:ascii="Arial" w:eastAsia="Calibri" w:hAnsi="Arial" w:cs="Arial"/>
        </w:rPr>
        <w:t xml:space="preserve"> the concept of evidence-based policing and ‘what works’ in </w:t>
      </w:r>
      <w:r w:rsidRPr="00B14E6D">
        <w:rPr>
          <w:rFonts w:ascii="Arial" w:eastAsia="Calibri" w:hAnsi="Arial" w:cs="Arial"/>
        </w:rPr>
        <w:t xml:space="preserve">policing by </w:t>
      </w:r>
      <w:r w:rsidRPr="003321E1">
        <w:rPr>
          <w:rFonts w:ascii="Arial" w:eastAsia="Calibri" w:hAnsi="Arial" w:cs="Arial"/>
          <w:u w:val="single"/>
        </w:rPr>
        <w:t>evaluating</w:t>
      </w:r>
      <w:r w:rsidRPr="00B14E6D">
        <w:rPr>
          <w:rFonts w:ascii="Arial" w:eastAsia="Calibri" w:hAnsi="Arial" w:cs="Arial"/>
        </w:rPr>
        <w:t xml:space="preserve"> crime prevention theories and strategies and </w:t>
      </w:r>
      <w:r w:rsidRPr="003321E1">
        <w:rPr>
          <w:rFonts w:ascii="Arial" w:eastAsia="Calibri" w:hAnsi="Arial" w:cs="Arial"/>
          <w:u w:val="single"/>
        </w:rPr>
        <w:t>considering</w:t>
      </w:r>
      <w:r w:rsidRPr="00B14E6D">
        <w:rPr>
          <w:rFonts w:ascii="Arial" w:eastAsia="Calibri" w:hAnsi="Arial" w:cs="Arial"/>
        </w:rPr>
        <w:t xml:space="preserve"> the options available to reduce re-offending. You may choose a specific type of offence for this answer e.g. domestic violence, anti-social behaviour, knife crime. Your answer must be based on academic research,</w:t>
      </w:r>
      <w:r>
        <w:rPr>
          <w:rFonts w:ascii="Arial" w:eastAsia="Calibri" w:hAnsi="Arial" w:cs="Arial"/>
        </w:rPr>
        <w:t xml:space="preserve"> not personal experience.</w:t>
      </w:r>
    </w:p>
    <w:p w:rsidR="005052BB" w:rsidRPr="0025177C" w:rsidRDefault="005052BB" w:rsidP="005052BB">
      <w:pPr>
        <w:spacing w:line="257" w:lineRule="auto"/>
        <w:ind w:right="531"/>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rsidR="005052BB" w:rsidRDefault="005052BB" w:rsidP="005052BB">
      <w:pPr>
        <w:rPr>
          <w:rFonts w:cstheme="minorHAnsi"/>
        </w:rPr>
      </w:pPr>
    </w:p>
    <w:p w:rsidR="005052BB" w:rsidRDefault="005052BB" w:rsidP="005052BB">
      <w:pPr>
        <w:rPr>
          <w:rFonts w:cstheme="minorHAnsi"/>
        </w:rPr>
      </w:pPr>
      <w:r>
        <w:rPr>
          <w:rFonts w:cstheme="minorHAnsi"/>
        </w:rPr>
        <w:t>Evidence Based Policing (EBP) is understood to be the use of best available evidence in informing and challenging policing policies, practices and decisions (College Of Policing, 2022).  Implementing strategies that are known and proven to be effective in targeting, preventing and solving crime satisfies the Peelian Principles of Policing regarding the prevention and absence of crime and disorder (LiquiSearch, 2022).  It also reassures the public of the police service’s value in a time of reduction in public service budgets and turbulent public opinion (University of Central Lancashire, 2016).  Best available evidence is considered to be evidence that is obtained through formal academic research as opposed to opinion, incorporating a variety sources in order to reduce bias and utilising as many different types of data as possible i.e. both qualitative and quantitative as well as understanding which type may be most appropriate for the crime of interest.</w:t>
      </w:r>
    </w:p>
    <w:p w:rsidR="005052BB" w:rsidRDefault="005052BB" w:rsidP="005052BB">
      <w:pPr>
        <w:rPr>
          <w:rFonts w:cstheme="minorHAnsi"/>
        </w:rPr>
      </w:pPr>
    </w:p>
    <w:p w:rsidR="005052BB" w:rsidRDefault="005052BB" w:rsidP="005052BB">
      <w:pPr>
        <w:rPr>
          <w:rFonts w:cstheme="minorHAnsi"/>
        </w:rPr>
      </w:pPr>
      <w:r>
        <w:rPr>
          <w:rFonts w:cstheme="minorHAnsi"/>
        </w:rPr>
        <w:t xml:space="preserve">Taking an evidence based approach to policing can, however, provide the public with a false sense of security that the policies and procedures currently being used are the optimal solution when this is not necessarily the case (eHow, 2022).  For this reason, challenging policies is an important component of the EBP approach where they are no longer effective.  This is particularly difficult within an organisation such as the police service given its hierarchical and disciplined nature of sticking to the status quo but is necessary in order to operate in the public interest.  </w:t>
      </w:r>
    </w:p>
    <w:p w:rsidR="005052BB" w:rsidRDefault="005052BB" w:rsidP="005052BB">
      <w:pPr>
        <w:rPr>
          <w:rFonts w:cstheme="minorHAnsi"/>
        </w:rPr>
      </w:pPr>
    </w:p>
    <w:p w:rsidR="005052BB" w:rsidRDefault="005052BB" w:rsidP="005052BB">
      <w:pPr>
        <w:rPr>
          <w:rFonts w:cstheme="minorHAnsi"/>
        </w:rPr>
      </w:pPr>
      <w:r>
        <w:rPr>
          <w:rFonts w:cstheme="minorHAnsi"/>
        </w:rPr>
        <w:t>In addition to this, it is also important to apply a combined approach of not only “what works” in policing but also “what matters.”  What works in policing is considered to be the most effective way to tackle crime based on evidence and research (College Of Policing, 2021).  Its main focus is to streamline police processes.  This is not always practical as it does not consider the culture of police work, the challenges faced in terms of operational functioning and also the human nature of the profession where the solution deemed most effective by academic research may not take into account the ethical and social context of the problem at that moment (Dijk and Hoogewoning and Punch, 2015).   “What works” in policing will be explored in more detail by exploring crime prevention theory.  Crime prevention is reducing the risk of a crime occurring rather than punishing them once they have been committed (Study Smarter, 2022).  There are three key theories to this: situational crime prevention, social and community based prevention and environmental crime prevention.  These will be explored in the context of reducing and preventing domestic violence.</w:t>
      </w:r>
    </w:p>
    <w:p w:rsidR="005052BB" w:rsidRDefault="005052BB" w:rsidP="005052BB">
      <w:pPr>
        <w:rPr>
          <w:rFonts w:cstheme="minorHAnsi"/>
        </w:rPr>
      </w:pPr>
    </w:p>
    <w:p w:rsidR="005052BB" w:rsidRDefault="005052BB" w:rsidP="005052BB">
      <w:pPr>
        <w:rPr>
          <w:rFonts w:cstheme="minorHAnsi"/>
        </w:rPr>
      </w:pPr>
      <w:r>
        <w:rPr>
          <w:rFonts w:cstheme="minorHAnsi"/>
        </w:rPr>
        <w:t xml:space="preserve">Situational crime prevention refers to the setting in which crime occurs and attempts to reduce the opportunity to commit crime by increasing the effort it takes to commit it (College Of Policing, 2022).  The rational choice theory is key in this in that it assumes that criminals act rationally and consider whether the risk or likelihood of getting caught outweighs the rewards of the act (Revise Sociology, </w:t>
      </w:r>
      <w:r>
        <w:rPr>
          <w:rFonts w:cstheme="minorHAnsi"/>
        </w:rPr>
        <w:lastRenderedPageBreak/>
        <w:t>2016).  Target hardening, enhancing the security of a place, is a strategy used in this instance as it will increase both the risk and effort required to commit the offence.  Putting this into the context of domestic violence, installing CCTV, smart doorbells and additional locks on the victim’s home address allows the victim to stay within their home, helps them to feel safe and discourages abusers from returning thereby reducing the likelihood of reoffending (The You Trust, 2021).  Fear of the financial implications and also the potentially violent repercussions of reporting are two of the most common barriers to reporting domestic violence and so by not displacing victims from their homes and limiting the ability for abusers to gain access to them provides the security for them to report.  A disadvantage of situational crime prevention through target hardening is that sometimes this just moves the crime elsewhere rather than reducing the crime altogether, i.e. onto another victim.  Serial perpetrators of domestic violence are quickly able to seek out new relationships, and therefore victims, and target hardening in this instance in this case is often a short term solution to the problem and the root cause is not addressed.</w:t>
      </w:r>
    </w:p>
    <w:p w:rsidR="005052BB" w:rsidRDefault="005052BB" w:rsidP="005052BB">
      <w:pPr>
        <w:rPr>
          <w:rFonts w:cstheme="minorHAnsi"/>
        </w:rPr>
      </w:pPr>
    </w:p>
    <w:p w:rsidR="005052BB" w:rsidRDefault="005052BB" w:rsidP="005052BB">
      <w:pPr>
        <w:rPr>
          <w:rFonts w:cstheme="minorHAnsi"/>
        </w:rPr>
      </w:pPr>
      <w:r>
        <w:rPr>
          <w:rFonts w:cstheme="minorHAnsi"/>
        </w:rPr>
        <w:t>Social and community crime prevention focuses on the offender and their propensity to commit a crime and some form of intervention to prevent this from happening.  Although domestic violence exists within all walks of life, perpetrators of it are still overwhelmingly male and those who experience domestic violence as a child are more likely to go on to perpetrate domestic violence, given that violence is learnt behaviour.  Early prevention in children can be achieved through the promotion and education of healthy and non- violent relationships through school programmes and teaching (CDC.Gov, 2021).  There are also programmes available to support those who have committed domestic violence and want support in changing this behaviour to prevent them from reoffending (Solace, 2022).  Whilst social and community crime prevention provides long term solutions to crime reduction, they are often more expensive and the benefits take much longer to achieve.</w:t>
      </w:r>
    </w:p>
    <w:p w:rsidR="005052BB" w:rsidRDefault="005052BB" w:rsidP="005052BB">
      <w:pPr>
        <w:rPr>
          <w:rFonts w:cstheme="minorHAnsi"/>
        </w:rPr>
      </w:pPr>
    </w:p>
    <w:p w:rsidR="005052BB" w:rsidRDefault="005052BB" w:rsidP="005052BB">
      <w:pPr>
        <w:rPr>
          <w:rFonts w:cstheme="minorHAnsi"/>
        </w:rPr>
      </w:pPr>
      <w:r>
        <w:rPr>
          <w:rFonts w:cstheme="minorHAnsi"/>
        </w:rPr>
        <w:t xml:space="preserve">Environmental crime prevention states that physical signs of crime encourage disorder due to the perception that there is a lack of enforcement.  This is best characterised by “The Broken Window Theory.”  The “environment” in which domestic violence occurs is within the household and so there is little influence by the wider environment particularly given that domestic violence exists within all communities.  Women in low income households are 3.5 times more likely to experience domestic violence, however this is due to other factors relating to poverty and not necessarily the profile of their community (SafeLives, 2022).   Therefore, an alternative example of environmental crime prevention is zero tolerance policing.  This can be used to target low level crimes such as anti- social behaviour nuisance and law value criminal damage by treating them as severely as serious ones in order to deter offending.  However, this has been criticised as being too harsh and often based on prejudice.  </w:t>
      </w:r>
    </w:p>
    <w:p w:rsidR="005052BB" w:rsidRDefault="005052BB" w:rsidP="005052BB">
      <w:pPr>
        <w:rPr>
          <w:rFonts w:cstheme="minorHAnsi"/>
        </w:rPr>
      </w:pPr>
    </w:p>
    <w:p w:rsidR="005052BB" w:rsidRDefault="005052BB" w:rsidP="005052BB">
      <w:pPr>
        <w:rPr>
          <w:rFonts w:cstheme="minorHAnsi"/>
        </w:rPr>
      </w:pPr>
      <w:r>
        <w:rPr>
          <w:rFonts w:cstheme="minorHAnsi"/>
        </w:rPr>
        <w:t>It is difficult to argue the clear benefits to evidence based policing, it aids officers in decision making, allows for effective use of police time and funding and provides reassurance to communities of the competence and worth of the service through a targeted and effective approach to tackling crime.  Whilst it is important to utilise strategies shown as best thorough research and evidence, it is crucial to keep an open mind set when applying them and challenging them where necessary.</w:t>
      </w:r>
    </w:p>
    <w:p w:rsidR="005052BB" w:rsidRDefault="005052BB" w:rsidP="005052BB">
      <w:pPr>
        <w:rPr>
          <w:rFonts w:cstheme="minorHAnsi"/>
        </w:rPr>
      </w:pPr>
    </w:p>
    <w:p w:rsidR="005052BB" w:rsidRDefault="005052BB" w:rsidP="005052BB">
      <w:pPr>
        <w:rPr>
          <w:rFonts w:cstheme="minorHAnsi"/>
        </w:rPr>
      </w:pPr>
      <w:r>
        <w:rPr>
          <w:rFonts w:cstheme="minorHAnsi"/>
        </w:rPr>
        <w:lastRenderedPageBreak/>
        <w:t>Word Count: 1,07</w:t>
      </w:r>
      <w:r>
        <w:rPr>
          <w:rFonts w:cstheme="minorHAnsi"/>
        </w:rPr>
        <w:t>0</w:t>
      </w:r>
    </w:p>
    <w:p w:rsidR="005052BB" w:rsidRDefault="005052BB" w:rsidP="00524A22">
      <w:pPr>
        <w:rPr>
          <w:rFonts w:cstheme="minorHAnsi"/>
        </w:rPr>
      </w:pPr>
    </w:p>
    <w:p w:rsidR="005052BB" w:rsidRDefault="005052BB" w:rsidP="00524A22">
      <w:pPr>
        <w:rPr>
          <w:rFonts w:cstheme="minorHAnsi"/>
        </w:rPr>
      </w:pPr>
    </w:p>
    <w:p w:rsidR="005052BB" w:rsidRDefault="005052BB" w:rsidP="00524A22">
      <w:pPr>
        <w:rPr>
          <w:rFonts w:cstheme="minorHAnsi"/>
          <w:b/>
        </w:rPr>
      </w:pPr>
      <w:r>
        <w:rPr>
          <w:rFonts w:cstheme="minorHAnsi"/>
          <w:b/>
        </w:rPr>
        <w:t xml:space="preserve">Bibliography: </w:t>
      </w:r>
    </w:p>
    <w:p w:rsidR="002270CD" w:rsidRPr="002270CD" w:rsidRDefault="002270CD" w:rsidP="00524A22">
      <w:r>
        <w:t xml:space="preserve">Argyll Bute Council (2021) </w:t>
      </w:r>
      <w:r>
        <w:rPr>
          <w:i/>
        </w:rPr>
        <w:t xml:space="preserve">Roles and responsibilities of emergency responders. </w:t>
      </w:r>
      <w:r>
        <w:t xml:space="preserve">Available at: </w:t>
      </w:r>
      <w:hyperlink r:id="rId7" w:history="1">
        <w:r w:rsidRPr="00694356">
          <w:rPr>
            <w:rStyle w:val="Hyperlink"/>
          </w:rPr>
          <w:t>https://www.argyll-bute.gov.uk/roles-and-responsibilities-emergency-responders</w:t>
        </w:r>
      </w:hyperlink>
      <w:r>
        <w:t xml:space="preserve"> (Accessed: 11 August 2022)</w:t>
      </w:r>
    </w:p>
    <w:p w:rsidR="00193A53" w:rsidRDefault="00193A53" w:rsidP="00193A53">
      <w:pPr>
        <w:rPr>
          <w:rFonts w:cstheme="minorHAnsi"/>
        </w:rPr>
      </w:pPr>
      <w:r>
        <w:rPr>
          <w:rFonts w:cstheme="minorHAnsi"/>
        </w:rPr>
        <w:t xml:space="preserve">Baron, O (2019) ‘Undercover police officer who infiltrated Hells Angels and the Mafia opens up about PTSD’, </w:t>
      </w:r>
      <w:r>
        <w:rPr>
          <w:rFonts w:cstheme="minorHAnsi"/>
          <w:i/>
        </w:rPr>
        <w:t xml:space="preserve">LancsLive, </w:t>
      </w:r>
      <w:r>
        <w:rPr>
          <w:rFonts w:cstheme="minorHAnsi"/>
        </w:rPr>
        <w:t>22</w:t>
      </w:r>
      <w:r w:rsidRPr="00FF0429">
        <w:rPr>
          <w:rFonts w:cstheme="minorHAnsi"/>
          <w:vertAlign w:val="superscript"/>
        </w:rPr>
        <w:t>nd</w:t>
      </w:r>
      <w:r>
        <w:rPr>
          <w:rFonts w:cstheme="minorHAnsi"/>
        </w:rPr>
        <w:t xml:space="preserve"> August.  Available at:  </w:t>
      </w:r>
      <w:hyperlink r:id="rId8" w:history="1">
        <w:r w:rsidRPr="00017EF3">
          <w:rPr>
            <w:rStyle w:val="Hyperlink"/>
            <w:rFonts w:cstheme="minorHAnsi"/>
          </w:rPr>
          <w:t>https://www.lancs.live/news/lancashire-news/undercover-police-officer-who-infiltrated-16792835</w:t>
        </w:r>
      </w:hyperlink>
      <w:r>
        <w:rPr>
          <w:rFonts w:cstheme="minorHAnsi"/>
        </w:rPr>
        <w:t xml:space="preserve"> (Accessed: 11 November).</w:t>
      </w:r>
    </w:p>
    <w:p w:rsidR="00193A53" w:rsidRDefault="00193A53" w:rsidP="00193A53">
      <w:pPr>
        <w:rPr>
          <w:rFonts w:cstheme="minorHAnsi"/>
        </w:rPr>
      </w:pPr>
      <w:r>
        <w:rPr>
          <w:rFonts w:cstheme="minorHAnsi"/>
        </w:rPr>
        <w:t xml:space="preserve">BBC News (2010) </w:t>
      </w:r>
      <w:r>
        <w:rPr>
          <w:rFonts w:cstheme="minorHAnsi"/>
          <w:i/>
        </w:rPr>
        <w:t xml:space="preserve">Baby Peter was ‘failed by all agenices’. </w:t>
      </w:r>
      <w:r>
        <w:rPr>
          <w:rFonts w:cstheme="minorHAnsi"/>
        </w:rPr>
        <w:t xml:space="preserve">Available at: </w:t>
      </w:r>
      <w:hyperlink r:id="rId9" w:history="1">
        <w:r w:rsidRPr="009E4645">
          <w:rPr>
            <w:rStyle w:val="Hyperlink"/>
            <w:rFonts w:cstheme="minorHAnsi"/>
          </w:rPr>
          <w:t>https://www.bbc.co.uk/news/education-11621391</w:t>
        </w:r>
      </w:hyperlink>
      <w:r>
        <w:rPr>
          <w:rFonts w:cstheme="minorHAnsi"/>
        </w:rPr>
        <w:t xml:space="preserve"> (Accessed: 16 November 2022)</w:t>
      </w:r>
    </w:p>
    <w:p w:rsidR="00193A53" w:rsidRDefault="00193A53" w:rsidP="00193A53">
      <w:pPr>
        <w:rPr>
          <w:rFonts w:cstheme="minorHAnsi"/>
        </w:rPr>
      </w:pPr>
      <w:r>
        <w:rPr>
          <w:rFonts w:cstheme="minorHAnsi"/>
        </w:rPr>
        <w:t xml:space="preserve">BBC News (2014) </w:t>
      </w:r>
      <w:r>
        <w:rPr>
          <w:rFonts w:cstheme="minorHAnsi"/>
          <w:i/>
        </w:rPr>
        <w:t xml:space="preserve">Stephen Lawrence police ‘spy’ prompts public inquiry. </w:t>
      </w:r>
      <w:r>
        <w:rPr>
          <w:rFonts w:cstheme="minorHAnsi"/>
        </w:rPr>
        <w:t xml:space="preserve">Available at: </w:t>
      </w:r>
      <w:hyperlink r:id="rId10" w:history="1">
        <w:r w:rsidRPr="00017EF3">
          <w:rPr>
            <w:rStyle w:val="Hyperlink"/>
            <w:rFonts w:cstheme="minorHAnsi"/>
          </w:rPr>
          <w:t>https://www.bbc.co.uk/news/uk-26466867</w:t>
        </w:r>
      </w:hyperlink>
      <w:r>
        <w:rPr>
          <w:rFonts w:cstheme="minorHAnsi"/>
        </w:rPr>
        <w:t xml:space="preserve"> (Accessed: 11 November 2022).</w:t>
      </w:r>
    </w:p>
    <w:p w:rsidR="00193A53" w:rsidRDefault="00193A53" w:rsidP="00193A53">
      <w:r>
        <w:t xml:space="preserve">BBC News (2019) </w:t>
      </w:r>
      <w:r w:rsidRPr="008B4484">
        <w:rPr>
          <w:i/>
        </w:rPr>
        <w:t>Police shortages: ‘Working alone left me with PTSD’.</w:t>
      </w:r>
      <w:r>
        <w:t xml:space="preserve"> Available at: </w:t>
      </w:r>
      <w:hyperlink r:id="rId11" w:history="1">
        <w:r w:rsidRPr="00694356">
          <w:rPr>
            <w:rStyle w:val="Hyperlink"/>
          </w:rPr>
          <w:t>https://www.bbc.co.uk/news/uk-47212662</w:t>
        </w:r>
      </w:hyperlink>
      <w:r>
        <w:t xml:space="preserve"> (Accessed: 11 August 2022)</w:t>
      </w:r>
    </w:p>
    <w:p w:rsidR="00193A53" w:rsidRDefault="00193A53" w:rsidP="00193A53">
      <w:pPr>
        <w:rPr>
          <w:rFonts w:cstheme="minorHAnsi"/>
        </w:rPr>
      </w:pPr>
      <w:r>
        <w:rPr>
          <w:rFonts w:cstheme="minorHAnsi"/>
        </w:rPr>
        <w:t xml:space="preserve">BBC News (2020) </w:t>
      </w:r>
      <w:r>
        <w:rPr>
          <w:rFonts w:cstheme="minorHAnsi"/>
          <w:i/>
        </w:rPr>
        <w:t xml:space="preserve">George Floyd death ‘adds to UK policing tensions’. </w:t>
      </w:r>
      <w:r>
        <w:rPr>
          <w:rFonts w:cstheme="minorHAnsi"/>
        </w:rPr>
        <w:t xml:space="preserve">Available at: </w:t>
      </w:r>
      <w:hyperlink r:id="rId12" w:history="1">
        <w:r w:rsidRPr="00781036">
          <w:rPr>
            <w:rStyle w:val="Hyperlink"/>
            <w:rFonts w:cstheme="minorHAnsi"/>
          </w:rPr>
          <w:t>https://www.bbc.co.uk/news/uk-england-birmingham-52892202</w:t>
        </w:r>
      </w:hyperlink>
      <w:r>
        <w:rPr>
          <w:rFonts w:cstheme="minorHAnsi"/>
        </w:rPr>
        <w:t xml:space="preserve"> (Accessed: 27 July 2022) </w:t>
      </w:r>
    </w:p>
    <w:p w:rsidR="00193A53" w:rsidRDefault="00193A53" w:rsidP="00193A53">
      <w:r>
        <w:t xml:space="preserve">BBC News (2021) </w:t>
      </w:r>
      <w:r>
        <w:rPr>
          <w:i/>
        </w:rPr>
        <w:t xml:space="preserve">Manchester Arena Inquiry told police failed in response to bombing. </w:t>
      </w:r>
      <w:r>
        <w:t xml:space="preserve">Available at: </w:t>
      </w:r>
      <w:hyperlink r:id="rId13" w:history="1">
        <w:r w:rsidRPr="00694356">
          <w:rPr>
            <w:rStyle w:val="Hyperlink"/>
          </w:rPr>
          <w:t>https://www.bbc.co.uk/news/uk-england-manchester-58566067</w:t>
        </w:r>
      </w:hyperlink>
      <w:r>
        <w:t xml:space="preserve"> (Accessed: 31 August 2022)</w:t>
      </w:r>
    </w:p>
    <w:p w:rsidR="002270CD" w:rsidRPr="002270CD" w:rsidRDefault="002270CD" w:rsidP="00193A53">
      <w:pPr>
        <w:rPr>
          <w:rFonts w:cstheme="minorHAnsi"/>
        </w:rPr>
      </w:pPr>
      <w:r>
        <w:rPr>
          <w:rFonts w:cstheme="minorHAnsi"/>
        </w:rPr>
        <w:t xml:space="preserve">Buckinghamshire Council (2021) </w:t>
      </w:r>
      <w:r>
        <w:rPr>
          <w:rFonts w:cstheme="minorHAnsi"/>
          <w:i/>
        </w:rPr>
        <w:t xml:space="preserve">Director of Public Health Annual Report 2021: Domestic Violence and Abuse. </w:t>
      </w:r>
      <w:r>
        <w:rPr>
          <w:rFonts w:cstheme="minorHAnsi"/>
        </w:rPr>
        <w:t xml:space="preserve">Available at: </w:t>
      </w:r>
      <w:hyperlink r:id="rId14" w:history="1">
        <w:r w:rsidRPr="009E4645">
          <w:rPr>
            <w:rStyle w:val="Hyperlink"/>
            <w:rFonts w:cstheme="minorHAnsi"/>
          </w:rPr>
          <w:t>https://www.buckinghamshire.gov.uk/health-wellbeing-and-sports/public-health-bucks/director-of-public-health-annual-report-2021-domestic-violence-and-abuse/what-are-the-impacts-of-domestic-abuse/</w:t>
        </w:r>
      </w:hyperlink>
      <w:r>
        <w:rPr>
          <w:rFonts w:cstheme="minorHAnsi"/>
        </w:rPr>
        <w:t xml:space="preserve"> (Accessed: 21 November 2022)</w:t>
      </w:r>
    </w:p>
    <w:p w:rsidR="00193A53" w:rsidRDefault="00193A53" w:rsidP="00193A53">
      <w:pPr>
        <w:rPr>
          <w:rFonts w:cstheme="minorHAnsi"/>
        </w:rPr>
      </w:pPr>
      <w:r>
        <w:rPr>
          <w:rFonts w:cstheme="minorHAnsi"/>
        </w:rPr>
        <w:t xml:space="preserve">CDC.Gov (2021) </w:t>
      </w:r>
      <w:r>
        <w:rPr>
          <w:rFonts w:cstheme="minorHAnsi"/>
          <w:i/>
        </w:rPr>
        <w:t xml:space="preserve">Prevent Domestic Violence. </w:t>
      </w:r>
      <w:r>
        <w:rPr>
          <w:rFonts w:cstheme="minorHAnsi"/>
        </w:rPr>
        <w:t xml:space="preserve">Available at: </w:t>
      </w:r>
      <w:hyperlink r:id="rId15" w:history="1">
        <w:r w:rsidRPr="004232A2">
          <w:rPr>
            <w:rStyle w:val="Hyperlink"/>
            <w:rFonts w:cstheme="minorHAnsi"/>
          </w:rPr>
          <w:t>https://www.cdc.gov/injury/features/intimate-partner-violence/index.html</w:t>
        </w:r>
      </w:hyperlink>
      <w:r>
        <w:rPr>
          <w:rFonts w:cstheme="minorHAnsi"/>
        </w:rPr>
        <w:t xml:space="preserve"> (Accessed: 25 November 2022)</w:t>
      </w:r>
    </w:p>
    <w:p w:rsidR="00130865" w:rsidRPr="00130865" w:rsidRDefault="00130865" w:rsidP="00193A53">
      <w:r>
        <w:t xml:space="preserve">College of Policing (2013) </w:t>
      </w:r>
      <w:r>
        <w:rPr>
          <w:i/>
        </w:rPr>
        <w:t xml:space="preserve">Introduction and types of critical incidents. </w:t>
      </w:r>
      <w:r>
        <w:t xml:space="preserve">Available at: </w:t>
      </w:r>
      <w:hyperlink r:id="rId16" w:anchor="principles" w:history="1">
        <w:r w:rsidRPr="00694356">
          <w:rPr>
            <w:rStyle w:val="Hyperlink"/>
          </w:rPr>
          <w:t>https://www.college.police.uk/app/critical-incident-management/introduction-and-types-critical-incidents#principles</w:t>
        </w:r>
      </w:hyperlink>
      <w:r>
        <w:t xml:space="preserve"> (Accessed: 11 August 2022)</w:t>
      </w:r>
    </w:p>
    <w:p w:rsidR="00193A53" w:rsidRPr="00193A53" w:rsidRDefault="00193A53" w:rsidP="00193A53">
      <w:pPr>
        <w:rPr>
          <w:rFonts w:cstheme="minorHAnsi"/>
        </w:rPr>
      </w:pPr>
      <w:r>
        <w:rPr>
          <w:rFonts w:cstheme="minorHAnsi"/>
        </w:rPr>
        <w:t xml:space="preserve">College of Policing (2019) </w:t>
      </w:r>
      <w:r>
        <w:rPr>
          <w:rFonts w:cstheme="minorHAnsi"/>
          <w:i/>
        </w:rPr>
        <w:t xml:space="preserve">Collection and recording. </w:t>
      </w:r>
      <w:r>
        <w:rPr>
          <w:rFonts w:cstheme="minorHAnsi"/>
        </w:rPr>
        <w:t xml:space="preserve">Available at: </w:t>
      </w:r>
      <w:hyperlink r:id="rId17" w:history="1">
        <w:r w:rsidRPr="00017EF3">
          <w:rPr>
            <w:rStyle w:val="Hyperlink"/>
            <w:rFonts w:cstheme="minorHAnsi"/>
          </w:rPr>
          <w:t>https://www.college.police.uk/app/information-management/management-police-information/collection-and-recording</w:t>
        </w:r>
      </w:hyperlink>
      <w:r>
        <w:rPr>
          <w:rFonts w:cstheme="minorHAnsi"/>
        </w:rPr>
        <w:t xml:space="preserve"> (Accessed: 10 November 2022)</w:t>
      </w:r>
    </w:p>
    <w:p w:rsidR="00193A53" w:rsidRDefault="00193A53" w:rsidP="00193A53">
      <w:pPr>
        <w:rPr>
          <w:rFonts w:cstheme="minorHAnsi"/>
        </w:rPr>
      </w:pPr>
      <w:r>
        <w:rPr>
          <w:rFonts w:cstheme="minorHAnsi"/>
        </w:rPr>
        <w:t xml:space="preserve">College Of Policing (2021) </w:t>
      </w:r>
      <w:r>
        <w:rPr>
          <w:rFonts w:cstheme="minorHAnsi"/>
          <w:i/>
        </w:rPr>
        <w:t xml:space="preserve">What works in policing to reduce crime? </w:t>
      </w:r>
      <w:r>
        <w:rPr>
          <w:rFonts w:cstheme="minorHAnsi"/>
        </w:rPr>
        <w:t xml:space="preserve">Available at: </w:t>
      </w:r>
      <w:hyperlink r:id="rId18" w:history="1">
        <w:r w:rsidRPr="004232A2">
          <w:rPr>
            <w:rStyle w:val="Hyperlink"/>
            <w:rFonts w:cstheme="minorHAnsi"/>
          </w:rPr>
          <w:t>https://www.college.police.uk/research/what-works-policing-reduce-crime</w:t>
        </w:r>
      </w:hyperlink>
      <w:r>
        <w:rPr>
          <w:rFonts w:cstheme="minorHAnsi"/>
        </w:rPr>
        <w:t xml:space="preserve"> (Accessed: 24 November 2022)</w:t>
      </w:r>
    </w:p>
    <w:p w:rsidR="00193A53" w:rsidRDefault="00193A53" w:rsidP="00193A53">
      <w:pPr>
        <w:rPr>
          <w:rFonts w:cstheme="minorHAnsi"/>
        </w:rPr>
      </w:pPr>
      <w:r>
        <w:rPr>
          <w:rFonts w:cstheme="minorHAnsi"/>
        </w:rPr>
        <w:t xml:space="preserve">College of Policing (2021) </w:t>
      </w:r>
      <w:r>
        <w:rPr>
          <w:rFonts w:cstheme="minorHAnsi"/>
          <w:i/>
        </w:rPr>
        <w:t xml:space="preserve">Undercover policing. </w:t>
      </w:r>
      <w:r>
        <w:rPr>
          <w:rFonts w:cstheme="minorHAnsi"/>
        </w:rPr>
        <w:t xml:space="preserve">Available at: </w:t>
      </w:r>
      <w:hyperlink r:id="rId19" w:history="1">
        <w:r w:rsidRPr="00017EF3">
          <w:rPr>
            <w:rStyle w:val="Hyperlink"/>
            <w:rFonts w:cstheme="minorHAnsi"/>
          </w:rPr>
          <w:t>https://library.college.police.uk/docs/college-of-policing/APP-Undercover-policing-February-2021v2.pdf</w:t>
        </w:r>
      </w:hyperlink>
      <w:r>
        <w:rPr>
          <w:rFonts w:cstheme="minorHAnsi"/>
        </w:rPr>
        <w:t xml:space="preserve"> (Accessed: 11 November).</w:t>
      </w:r>
    </w:p>
    <w:p w:rsidR="00193A53" w:rsidRDefault="00193A53" w:rsidP="00193A53">
      <w:pPr>
        <w:rPr>
          <w:rFonts w:cstheme="minorHAnsi"/>
        </w:rPr>
      </w:pPr>
      <w:r>
        <w:rPr>
          <w:rFonts w:cstheme="minorHAnsi"/>
        </w:rPr>
        <w:lastRenderedPageBreak/>
        <w:t xml:space="preserve">College Of Policing (2022) </w:t>
      </w:r>
      <w:r>
        <w:rPr>
          <w:rFonts w:cstheme="minorHAnsi"/>
          <w:i/>
        </w:rPr>
        <w:t xml:space="preserve">Evidence- based policing. </w:t>
      </w:r>
      <w:r>
        <w:rPr>
          <w:rFonts w:cstheme="minorHAnsi"/>
        </w:rPr>
        <w:t xml:space="preserve">Available at: </w:t>
      </w:r>
      <w:hyperlink r:id="rId20" w:history="1">
        <w:r w:rsidRPr="004232A2">
          <w:rPr>
            <w:rStyle w:val="Hyperlink"/>
            <w:rFonts w:cstheme="minorHAnsi"/>
          </w:rPr>
          <w:t>https://www.college.police.uk/research/evidence-based-policing-EBP</w:t>
        </w:r>
      </w:hyperlink>
      <w:r>
        <w:rPr>
          <w:rFonts w:cstheme="minorHAnsi"/>
        </w:rPr>
        <w:t xml:space="preserve"> (Accessed: 24 November 2022)</w:t>
      </w:r>
    </w:p>
    <w:p w:rsidR="00193A53" w:rsidRDefault="00193A53" w:rsidP="00193A53">
      <w:pPr>
        <w:rPr>
          <w:rFonts w:cstheme="minorHAnsi"/>
        </w:rPr>
      </w:pPr>
      <w:r>
        <w:rPr>
          <w:rFonts w:cstheme="minorHAnsi"/>
        </w:rPr>
        <w:t xml:space="preserve">College of Policing (2022) </w:t>
      </w:r>
      <w:r>
        <w:rPr>
          <w:rFonts w:cstheme="minorHAnsi"/>
          <w:i/>
        </w:rPr>
        <w:t xml:space="preserve">Intelligence management. </w:t>
      </w:r>
      <w:r>
        <w:rPr>
          <w:rFonts w:cstheme="minorHAnsi"/>
        </w:rPr>
        <w:t xml:space="preserve">Available at: </w:t>
      </w:r>
      <w:hyperlink r:id="rId21" w:history="1">
        <w:r w:rsidRPr="00017EF3">
          <w:rPr>
            <w:rStyle w:val="Hyperlink"/>
            <w:rFonts w:cstheme="minorHAnsi"/>
          </w:rPr>
          <w:t>https://www.college.police.uk/app/intelligence-management</w:t>
        </w:r>
      </w:hyperlink>
      <w:r>
        <w:rPr>
          <w:rFonts w:cstheme="minorHAnsi"/>
        </w:rPr>
        <w:t xml:space="preserve"> (Accessed: 10 November 2022)</w:t>
      </w:r>
    </w:p>
    <w:p w:rsidR="00193A53" w:rsidRDefault="00193A53" w:rsidP="00193A53">
      <w:pPr>
        <w:rPr>
          <w:rFonts w:cstheme="minorHAnsi"/>
        </w:rPr>
      </w:pPr>
      <w:r>
        <w:rPr>
          <w:rFonts w:cstheme="minorHAnsi"/>
        </w:rPr>
        <w:t xml:space="preserve">College Of Policing (2022) </w:t>
      </w:r>
      <w:r>
        <w:rPr>
          <w:rFonts w:cstheme="minorHAnsi"/>
          <w:i/>
        </w:rPr>
        <w:t xml:space="preserve">What is situational crime prevention? </w:t>
      </w:r>
      <w:r>
        <w:rPr>
          <w:rFonts w:cstheme="minorHAnsi"/>
        </w:rPr>
        <w:t xml:space="preserve">Available at: </w:t>
      </w:r>
      <w:hyperlink r:id="rId22" w:history="1">
        <w:r w:rsidRPr="004232A2">
          <w:rPr>
            <w:rStyle w:val="Hyperlink"/>
            <w:rFonts w:cstheme="minorHAnsi"/>
          </w:rPr>
          <w:t>https://www.college.police.uk/guidance/neighbourhood-crime/what-situational-crime-prevention</w:t>
        </w:r>
      </w:hyperlink>
      <w:r>
        <w:rPr>
          <w:rFonts w:cstheme="minorHAnsi"/>
        </w:rPr>
        <w:t xml:space="preserve"> (Accessed: 24 November 2022)</w:t>
      </w:r>
    </w:p>
    <w:p w:rsidR="00136325" w:rsidRDefault="00136325" w:rsidP="00193A53">
      <w:pPr>
        <w:rPr>
          <w:rFonts w:cstheme="minorHAnsi"/>
        </w:rPr>
      </w:pPr>
      <w:r>
        <w:rPr>
          <w:rFonts w:cstheme="minorHAnsi"/>
        </w:rPr>
        <w:t xml:space="preserve">Dewhirst, A (2020) ‘The austerity effect on UK police forces,’ </w:t>
      </w:r>
      <w:r>
        <w:rPr>
          <w:rFonts w:cstheme="minorHAnsi"/>
          <w:i/>
        </w:rPr>
        <w:t xml:space="preserve">CIPFA </w:t>
      </w:r>
      <w:r>
        <w:rPr>
          <w:rFonts w:cstheme="minorHAnsi"/>
        </w:rPr>
        <w:t xml:space="preserve">[blog]. 12 April. Available at: </w:t>
      </w:r>
      <w:hyperlink r:id="rId23" w:history="1">
        <w:r w:rsidRPr="00781036">
          <w:rPr>
            <w:rStyle w:val="Hyperlink"/>
            <w:rFonts w:cstheme="minorHAnsi"/>
          </w:rPr>
          <w:t>https://www.cipfa.org/cipfa-thinks/articles/the-austerity-effect-on-uk-police-forces</w:t>
        </w:r>
      </w:hyperlink>
      <w:r>
        <w:rPr>
          <w:rFonts w:cstheme="minorHAnsi"/>
        </w:rPr>
        <w:t xml:space="preserve">  (Accessed: 7 July 2022)</w:t>
      </w:r>
    </w:p>
    <w:p w:rsidR="002270CD" w:rsidRDefault="002270CD" w:rsidP="002270CD">
      <w:pPr>
        <w:rPr>
          <w:rFonts w:cstheme="minorHAnsi"/>
        </w:rPr>
      </w:pPr>
      <w:r>
        <w:rPr>
          <w:rFonts w:cstheme="minorHAnsi"/>
        </w:rPr>
        <w:t xml:space="preserve">Dijk, A.J and Hoogewoning, F. and Punch, R (2015), </w:t>
      </w:r>
      <w:r w:rsidRPr="00075894">
        <w:rPr>
          <w:rFonts w:cstheme="minorHAnsi"/>
          <w:i/>
        </w:rPr>
        <w:t>What really matters in policing</w:t>
      </w:r>
      <w:r>
        <w:rPr>
          <w:rFonts w:cstheme="minorHAnsi"/>
        </w:rPr>
        <w:t>. Amsterdam: Policy Press.</w:t>
      </w:r>
    </w:p>
    <w:p w:rsidR="00136325" w:rsidRDefault="00136325" w:rsidP="00136325">
      <w:pPr>
        <w:rPr>
          <w:rFonts w:cstheme="minorHAnsi"/>
        </w:rPr>
      </w:pPr>
      <w:r>
        <w:rPr>
          <w:rFonts w:cstheme="minorHAnsi"/>
        </w:rPr>
        <w:t xml:space="preserve">eHow (2022) </w:t>
      </w:r>
      <w:r>
        <w:rPr>
          <w:rFonts w:cstheme="minorHAnsi"/>
          <w:i/>
        </w:rPr>
        <w:t xml:space="preserve">The advantages and disadvantages of evidence- based policing. </w:t>
      </w:r>
      <w:r>
        <w:rPr>
          <w:rFonts w:cstheme="minorHAnsi"/>
        </w:rPr>
        <w:t xml:space="preserve">Available at: </w:t>
      </w:r>
      <w:hyperlink r:id="rId24" w:history="1">
        <w:r w:rsidRPr="004232A2">
          <w:rPr>
            <w:rStyle w:val="Hyperlink"/>
            <w:rFonts w:cstheme="minorHAnsi"/>
          </w:rPr>
          <w:t>https://www.ehow.co.uk/info_8495574_advantages-disadvantages-evidencebased-policing</w:t>
        </w:r>
      </w:hyperlink>
      <w:r>
        <w:rPr>
          <w:rFonts w:cstheme="minorHAnsi"/>
        </w:rPr>
        <w:t xml:space="preserve"> (Accessed: 24 November 2022)</w:t>
      </w:r>
    </w:p>
    <w:p w:rsidR="00685F87" w:rsidRDefault="00685F87" w:rsidP="00136325">
      <w:pPr>
        <w:rPr>
          <w:rFonts w:cstheme="minorHAnsi"/>
        </w:rPr>
      </w:pPr>
      <w:r>
        <w:rPr>
          <w:rFonts w:cstheme="minorHAnsi"/>
        </w:rPr>
        <w:t xml:space="preserve">Gloucestershire Police Federation (2019) </w:t>
      </w:r>
      <w:r>
        <w:rPr>
          <w:rFonts w:cstheme="minorHAnsi"/>
          <w:i/>
        </w:rPr>
        <w:t xml:space="preserve">Standards of Professional Behaviour. </w:t>
      </w:r>
      <w:r>
        <w:rPr>
          <w:rFonts w:cstheme="minorHAnsi"/>
        </w:rPr>
        <w:t xml:space="preserve">Available at: </w:t>
      </w:r>
      <w:hyperlink r:id="rId25" w:history="1">
        <w:r w:rsidRPr="00781036">
          <w:rPr>
            <w:rStyle w:val="Hyperlink"/>
            <w:rFonts w:cstheme="minorHAnsi"/>
          </w:rPr>
          <w:t>https://www.polfed.org/gloucestershire/rules-regs/standards-of-professional-behaviour</w:t>
        </w:r>
      </w:hyperlink>
      <w:r>
        <w:rPr>
          <w:rFonts w:cstheme="minorHAnsi"/>
        </w:rPr>
        <w:t xml:space="preserve"> (Accessed: 27 July 2022)</w:t>
      </w:r>
    </w:p>
    <w:p w:rsidR="00136325" w:rsidRDefault="00136325" w:rsidP="00136325">
      <w:pPr>
        <w:rPr>
          <w:rFonts w:cstheme="minorHAnsi"/>
        </w:rPr>
      </w:pPr>
      <w:r>
        <w:rPr>
          <w:rFonts w:cstheme="minorHAnsi"/>
        </w:rPr>
        <w:t xml:space="preserve">GOV.UK (2021) </w:t>
      </w:r>
      <w:r>
        <w:rPr>
          <w:rFonts w:cstheme="minorHAnsi"/>
          <w:i/>
        </w:rPr>
        <w:t xml:space="preserve">Further education participation. </w:t>
      </w:r>
      <w:r>
        <w:rPr>
          <w:rFonts w:cstheme="minorHAnsi"/>
        </w:rPr>
        <w:t xml:space="preserve">Available at: </w:t>
      </w:r>
      <w:hyperlink r:id="rId26" w:history="1">
        <w:r w:rsidRPr="00781036">
          <w:rPr>
            <w:rStyle w:val="Hyperlink"/>
            <w:rFonts w:cstheme="minorHAnsi"/>
          </w:rPr>
          <w:t>https://www.ethnicity-facts-figures.service.gov.uk/education-skills-and-training/a-levels-apprenticeships-further-education/further-education-participation</w:t>
        </w:r>
      </w:hyperlink>
      <w:r>
        <w:rPr>
          <w:rFonts w:cstheme="minorHAnsi"/>
        </w:rPr>
        <w:t xml:space="preserve"> (Accessed: 27 July 2022)</w:t>
      </w:r>
    </w:p>
    <w:p w:rsidR="00136325" w:rsidRPr="00136325" w:rsidRDefault="00136325" w:rsidP="00136325">
      <w:r>
        <w:t xml:space="preserve">GOV.UK (2021) </w:t>
      </w:r>
      <w:r>
        <w:rPr>
          <w:i/>
        </w:rPr>
        <w:t xml:space="preserve">Government nearly half- way to recruiting 20,000 more police officers. </w:t>
      </w:r>
      <w:r>
        <w:t xml:space="preserve">Available at: </w:t>
      </w:r>
      <w:hyperlink r:id="rId27" w:history="1">
        <w:r w:rsidRPr="00694356">
          <w:rPr>
            <w:rStyle w:val="Hyperlink"/>
          </w:rPr>
          <w:t>https://www.gov.uk/government/news/government-nearly-half-way-to-recruiting-20000-more-officers</w:t>
        </w:r>
      </w:hyperlink>
      <w:r>
        <w:t xml:space="preserve"> (Accessed: 11 August 2022)</w:t>
      </w:r>
    </w:p>
    <w:p w:rsidR="00136325" w:rsidRDefault="00136325" w:rsidP="00136325">
      <w:pPr>
        <w:rPr>
          <w:rFonts w:cstheme="minorHAnsi"/>
        </w:rPr>
      </w:pPr>
      <w:r>
        <w:rPr>
          <w:rFonts w:cstheme="minorHAnsi"/>
        </w:rPr>
        <w:t xml:space="preserve">GOV.UK (2021) </w:t>
      </w:r>
      <w:r w:rsidRPr="00950E0C">
        <w:rPr>
          <w:rFonts w:cstheme="minorHAnsi"/>
          <w:i/>
        </w:rPr>
        <w:t>Multi-agency public protection arrangements (MAPPA): Guidance.</w:t>
      </w:r>
      <w:r>
        <w:rPr>
          <w:rFonts w:cstheme="minorHAnsi"/>
          <w:i/>
        </w:rPr>
        <w:t xml:space="preserve"> </w:t>
      </w:r>
      <w:r>
        <w:rPr>
          <w:rFonts w:cstheme="minorHAnsi"/>
        </w:rPr>
        <w:t xml:space="preserve">Available at: </w:t>
      </w:r>
      <w:hyperlink r:id="rId28" w:history="1">
        <w:r w:rsidRPr="009E4645">
          <w:rPr>
            <w:rStyle w:val="Hyperlink"/>
            <w:rFonts w:cstheme="minorHAnsi"/>
          </w:rPr>
          <w:t>https://www.gov.uk/government/publications/multi-agency-public-protection-arrangements-mappa-guidance</w:t>
        </w:r>
      </w:hyperlink>
      <w:r>
        <w:rPr>
          <w:rFonts w:cstheme="minorHAnsi"/>
        </w:rPr>
        <w:t xml:space="preserve"> (Accessed: 16 November 2022)</w:t>
      </w:r>
    </w:p>
    <w:p w:rsidR="00685F87" w:rsidRDefault="00685F87" w:rsidP="00136325">
      <w:pPr>
        <w:rPr>
          <w:rFonts w:cstheme="minorHAnsi"/>
        </w:rPr>
      </w:pPr>
      <w:r>
        <w:rPr>
          <w:rFonts w:cstheme="minorHAnsi"/>
        </w:rPr>
        <w:t xml:space="preserve">HM Government (2018) </w:t>
      </w:r>
      <w:r>
        <w:rPr>
          <w:rFonts w:cstheme="minorHAnsi"/>
          <w:i/>
        </w:rPr>
        <w:t xml:space="preserve">Serious and Organised Crime Strategy. </w:t>
      </w:r>
      <w:r>
        <w:rPr>
          <w:rFonts w:cstheme="minorHAnsi"/>
        </w:rPr>
        <w:t xml:space="preserve">Available at: </w:t>
      </w:r>
      <w:hyperlink r:id="rId29" w:history="1">
        <w:r w:rsidRPr="009E4645">
          <w:rPr>
            <w:rStyle w:val="Hyperlink"/>
            <w:rFonts w:cstheme="minorHAnsi"/>
          </w:rPr>
          <w:t>https://assets.publishing.service.gov.uk/government/uploads/system/uploads/attachment_data/file/752850/SOC-2018-web.pdf</w:t>
        </w:r>
      </w:hyperlink>
      <w:r>
        <w:rPr>
          <w:rFonts w:cstheme="minorHAnsi"/>
        </w:rPr>
        <w:t xml:space="preserve"> (Accessed: 16 November 2022)</w:t>
      </w:r>
    </w:p>
    <w:p w:rsidR="00136325" w:rsidRDefault="00136325" w:rsidP="00136325">
      <w:pPr>
        <w:rPr>
          <w:rFonts w:cstheme="minorHAnsi"/>
        </w:rPr>
      </w:pPr>
      <w:r>
        <w:rPr>
          <w:rFonts w:cstheme="minorHAnsi"/>
        </w:rPr>
        <w:t xml:space="preserve">House of Lords Library (2021) </w:t>
      </w:r>
      <w:r>
        <w:rPr>
          <w:rFonts w:cstheme="minorHAnsi"/>
          <w:i/>
        </w:rPr>
        <w:t xml:space="preserve">Covert human intelligence sources: criminal conduct. </w:t>
      </w:r>
      <w:r>
        <w:rPr>
          <w:rFonts w:cstheme="minorHAnsi"/>
        </w:rPr>
        <w:t xml:space="preserve">Available at: </w:t>
      </w:r>
      <w:hyperlink r:id="rId30" w:history="1">
        <w:r w:rsidRPr="00017EF3">
          <w:rPr>
            <w:rStyle w:val="Hyperlink"/>
            <w:rFonts w:cstheme="minorHAnsi"/>
          </w:rPr>
          <w:t>https://lordslibrary.parliament.uk/covert-human-intelligence-sources-criminal-conduct</w:t>
        </w:r>
      </w:hyperlink>
      <w:r>
        <w:rPr>
          <w:rFonts w:cstheme="minorHAnsi"/>
        </w:rPr>
        <w:t xml:space="preserve"> (Accessed: 11 November 2022).</w:t>
      </w:r>
    </w:p>
    <w:p w:rsidR="00136325" w:rsidRDefault="00136325" w:rsidP="00136325">
      <w:pPr>
        <w:rPr>
          <w:rFonts w:cstheme="minorHAnsi"/>
        </w:rPr>
      </w:pPr>
      <w:r>
        <w:rPr>
          <w:rFonts w:cstheme="minorHAnsi"/>
        </w:rPr>
        <w:t xml:space="preserve">Home Office (2021) </w:t>
      </w:r>
      <w:r>
        <w:rPr>
          <w:rFonts w:cstheme="minorHAnsi"/>
          <w:i/>
        </w:rPr>
        <w:t xml:space="preserve">Covert Human Intelligence Sources Bill Factsheet (accessible version). </w:t>
      </w:r>
      <w:r>
        <w:rPr>
          <w:rFonts w:cstheme="minorHAnsi"/>
        </w:rPr>
        <w:t xml:space="preserve">Available at: </w:t>
      </w:r>
      <w:hyperlink r:id="rId31" w:history="1">
        <w:r w:rsidRPr="00017EF3">
          <w:rPr>
            <w:rStyle w:val="Hyperlink"/>
            <w:rFonts w:cstheme="minorHAnsi"/>
          </w:rPr>
          <w:t>https://www.gov.uk/government/publications/covert-human-intelligence-sources-draft-code-of-practice/covert-human-intelligence-sources-bill-factsheet-accessible-version</w:t>
        </w:r>
      </w:hyperlink>
      <w:r>
        <w:rPr>
          <w:rFonts w:cstheme="minorHAnsi"/>
        </w:rPr>
        <w:t xml:space="preserve"> (Accessed: 11 November 2022).</w:t>
      </w:r>
    </w:p>
    <w:p w:rsidR="00136325" w:rsidRDefault="00136325" w:rsidP="00136325">
      <w:pPr>
        <w:rPr>
          <w:rFonts w:cstheme="minorHAnsi"/>
        </w:rPr>
      </w:pPr>
      <w:r>
        <w:rPr>
          <w:rFonts w:cstheme="minorHAnsi"/>
        </w:rPr>
        <w:t xml:space="preserve">Home Office (2021) </w:t>
      </w:r>
      <w:r>
        <w:rPr>
          <w:rFonts w:cstheme="minorHAnsi"/>
          <w:i/>
        </w:rPr>
        <w:t xml:space="preserve">Covert Human Intelligence Sources. </w:t>
      </w:r>
      <w:r>
        <w:rPr>
          <w:rFonts w:cstheme="minorHAnsi"/>
        </w:rPr>
        <w:t xml:space="preserve">Available at: </w:t>
      </w:r>
      <w:hyperlink r:id="rId32" w:history="1">
        <w:r w:rsidRPr="00017EF3">
          <w:rPr>
            <w:rStyle w:val="Hyperlink"/>
            <w:rFonts w:cstheme="minorHAnsi"/>
          </w:rPr>
          <w:t>https://assets.publishing.service.gov.uk/government/uploads/system/uploads/attachment_data/file</w:t>
        </w:r>
        <w:r w:rsidRPr="00017EF3">
          <w:rPr>
            <w:rStyle w:val="Hyperlink"/>
            <w:rFonts w:cstheme="minorHAnsi"/>
          </w:rPr>
          <w:lastRenderedPageBreak/>
          <w:t>/949806/Covert_Human_Intelligence_Sources_Draft_Revised_Code_of_Practice_FINAL.pdf</w:t>
        </w:r>
      </w:hyperlink>
      <w:r>
        <w:rPr>
          <w:rFonts w:cstheme="minorHAnsi"/>
        </w:rPr>
        <w:t xml:space="preserve"> (Accessed: 11 November 2022).</w:t>
      </w:r>
    </w:p>
    <w:p w:rsidR="00685F87" w:rsidRPr="00685F87" w:rsidRDefault="00685F87" w:rsidP="00136325">
      <w:r>
        <w:t xml:space="preserve">JESIP (2021) </w:t>
      </w:r>
      <w:r>
        <w:rPr>
          <w:i/>
        </w:rPr>
        <w:t xml:space="preserve">Principles for joint working. </w:t>
      </w:r>
      <w:r>
        <w:t xml:space="preserve">Available at: </w:t>
      </w:r>
      <w:hyperlink r:id="rId33" w:history="1">
        <w:r w:rsidRPr="00694356">
          <w:rPr>
            <w:rStyle w:val="Hyperlink"/>
          </w:rPr>
          <w:t>https://www.jesip.org.uk/joint-doctrine/principles-for-joint-working</w:t>
        </w:r>
      </w:hyperlink>
      <w:r>
        <w:t xml:space="preserve"> (Accessed: 11 August 2022)</w:t>
      </w:r>
    </w:p>
    <w:p w:rsidR="00685F87" w:rsidRDefault="00685F87" w:rsidP="00685F87">
      <w:pPr>
        <w:rPr>
          <w:rFonts w:cstheme="minorHAnsi"/>
        </w:rPr>
      </w:pPr>
      <w:r>
        <w:rPr>
          <w:rFonts w:cstheme="minorHAnsi"/>
        </w:rPr>
        <w:t xml:space="preserve">Keningale, P (2020) ‘The National Intelligence Model’, </w:t>
      </w:r>
      <w:r>
        <w:rPr>
          <w:rFonts w:cstheme="minorHAnsi"/>
          <w:i/>
        </w:rPr>
        <w:t xml:space="preserve">BSC Policing Network </w:t>
      </w:r>
      <w:r>
        <w:rPr>
          <w:rFonts w:cstheme="minorHAnsi"/>
        </w:rPr>
        <w:t xml:space="preserve">[blog]. 16 May. Available at: </w:t>
      </w:r>
      <w:hyperlink r:id="rId34" w:history="1">
        <w:r w:rsidRPr="00017EF3">
          <w:rPr>
            <w:rStyle w:val="Hyperlink"/>
            <w:rFonts w:cstheme="minorHAnsi"/>
          </w:rPr>
          <w:t>https://bscpolicingnetwork.com/2020/05/26/the-national-intelligence-model</w:t>
        </w:r>
      </w:hyperlink>
      <w:r>
        <w:rPr>
          <w:rFonts w:cstheme="minorHAnsi"/>
        </w:rPr>
        <w:t xml:space="preserve"> (Accessed: 10 November 2022)</w:t>
      </w:r>
    </w:p>
    <w:p w:rsidR="00685F87" w:rsidRPr="00061602" w:rsidRDefault="00685F87" w:rsidP="00685F87">
      <w:pPr>
        <w:rPr>
          <w:rFonts w:cstheme="minorHAnsi"/>
        </w:rPr>
      </w:pPr>
      <w:r>
        <w:rPr>
          <w:rFonts w:cstheme="minorHAnsi"/>
        </w:rPr>
        <w:t xml:space="preserve">Law Teacher (2019) </w:t>
      </w:r>
      <w:r>
        <w:rPr>
          <w:rFonts w:cstheme="minorHAnsi"/>
          <w:i/>
        </w:rPr>
        <w:t xml:space="preserve">Covert Human Intelligence Sources. </w:t>
      </w:r>
      <w:r>
        <w:rPr>
          <w:rFonts w:cstheme="minorHAnsi"/>
        </w:rPr>
        <w:t xml:space="preserve">Available at: </w:t>
      </w:r>
      <w:hyperlink r:id="rId35" w:history="1">
        <w:r w:rsidRPr="00017EF3">
          <w:rPr>
            <w:rStyle w:val="Hyperlink"/>
            <w:rFonts w:cstheme="minorHAnsi"/>
          </w:rPr>
          <w:t>https://www.lawteacher.net/free-law-essays/english-legal-system/covert-human-intelligence-sources.php</w:t>
        </w:r>
      </w:hyperlink>
      <w:r>
        <w:rPr>
          <w:rFonts w:cstheme="minorHAnsi"/>
        </w:rPr>
        <w:t xml:space="preserve"> (Accessed: 11 November 2022).</w:t>
      </w:r>
    </w:p>
    <w:p w:rsidR="00685F87" w:rsidRDefault="00685F87" w:rsidP="00685F87">
      <w:pPr>
        <w:rPr>
          <w:rFonts w:cstheme="minorHAnsi"/>
        </w:rPr>
      </w:pPr>
      <w:r>
        <w:rPr>
          <w:rFonts w:cstheme="minorHAnsi"/>
        </w:rPr>
        <w:t xml:space="preserve">Levy Solicitors (2020) </w:t>
      </w:r>
      <w:r>
        <w:rPr>
          <w:rFonts w:cstheme="minorHAnsi"/>
          <w:i/>
        </w:rPr>
        <w:t xml:space="preserve">Covert Human Intelligence Sources. </w:t>
      </w:r>
      <w:r>
        <w:rPr>
          <w:rFonts w:cstheme="minorHAnsi"/>
        </w:rPr>
        <w:t xml:space="preserve">Available at: </w:t>
      </w:r>
      <w:hyperlink r:id="rId36" w:history="1">
        <w:r w:rsidRPr="00017EF3">
          <w:rPr>
            <w:rStyle w:val="Hyperlink"/>
            <w:rFonts w:cstheme="minorHAnsi"/>
          </w:rPr>
          <w:t>https://levysolicitors.co.uk/2020/10/14/covert-human-intelligence-sources/</w:t>
        </w:r>
      </w:hyperlink>
      <w:r>
        <w:rPr>
          <w:rFonts w:cstheme="minorHAnsi"/>
        </w:rPr>
        <w:t xml:space="preserve"> (Accessed: 11 November 2022).</w:t>
      </w:r>
    </w:p>
    <w:p w:rsidR="00685F87" w:rsidRPr="000951BD" w:rsidRDefault="00685F87" w:rsidP="00685F87">
      <w:r w:rsidRPr="000951BD">
        <w:t xml:space="preserve">Lennie, S.J (2021) </w:t>
      </w:r>
      <w:r w:rsidRPr="00DE06B4">
        <w:rPr>
          <w:b/>
        </w:rPr>
        <w:t>‘</w:t>
      </w:r>
      <w:r w:rsidRPr="00DE06B4">
        <w:rPr>
          <w:rStyle w:val="Strong"/>
          <w:rFonts w:cstheme="minorHAnsi"/>
          <w:b w:val="0"/>
          <w:szCs w:val="57"/>
          <w:bdr w:val="none" w:sz="0" w:space="0" w:color="auto" w:frame="1"/>
        </w:rPr>
        <w:t xml:space="preserve">A culture of silence and stigma around emotions dominates policing, officer diaries reveal’, </w:t>
      </w:r>
      <w:r w:rsidRPr="00DE06B4">
        <w:rPr>
          <w:rStyle w:val="Strong"/>
          <w:rFonts w:cstheme="minorHAnsi"/>
          <w:b w:val="0"/>
          <w:i/>
          <w:szCs w:val="57"/>
          <w:bdr w:val="none" w:sz="0" w:space="0" w:color="auto" w:frame="1"/>
        </w:rPr>
        <w:t xml:space="preserve">The Conversation, </w:t>
      </w:r>
      <w:r w:rsidRPr="00DE06B4">
        <w:rPr>
          <w:rStyle w:val="Strong"/>
          <w:rFonts w:cstheme="minorHAnsi"/>
          <w:b w:val="0"/>
          <w:szCs w:val="57"/>
          <w:bdr w:val="none" w:sz="0" w:space="0" w:color="auto" w:frame="1"/>
        </w:rPr>
        <w:t>18</w:t>
      </w:r>
      <w:r w:rsidRPr="00DE06B4">
        <w:rPr>
          <w:rStyle w:val="Strong"/>
          <w:rFonts w:cstheme="minorHAnsi"/>
          <w:b w:val="0"/>
          <w:szCs w:val="57"/>
          <w:bdr w:val="none" w:sz="0" w:space="0" w:color="auto" w:frame="1"/>
          <w:vertAlign w:val="superscript"/>
        </w:rPr>
        <w:t>th</w:t>
      </w:r>
      <w:r w:rsidRPr="00DE06B4">
        <w:rPr>
          <w:rStyle w:val="Strong"/>
          <w:rFonts w:cstheme="minorHAnsi"/>
          <w:b w:val="0"/>
          <w:szCs w:val="57"/>
          <w:bdr w:val="none" w:sz="0" w:space="0" w:color="auto" w:frame="1"/>
        </w:rPr>
        <w:t xml:space="preserve"> April. Available at: </w:t>
      </w:r>
      <w:hyperlink r:id="rId37" w:history="1">
        <w:r w:rsidRPr="00DE06B4">
          <w:rPr>
            <w:rStyle w:val="Hyperlink"/>
            <w:rFonts w:cstheme="minorHAnsi"/>
            <w:szCs w:val="57"/>
            <w:bdr w:val="none" w:sz="0" w:space="0" w:color="auto" w:frame="1"/>
          </w:rPr>
          <w:t>https://theconversation.com/a-culture-of-silence-and-stigma-around-emotions-dominates-policing-officer-diaries-reveal-152657</w:t>
        </w:r>
      </w:hyperlink>
      <w:r w:rsidRPr="00DE06B4">
        <w:rPr>
          <w:rStyle w:val="Strong"/>
          <w:rFonts w:cstheme="minorHAnsi"/>
          <w:b w:val="0"/>
          <w:szCs w:val="57"/>
          <w:bdr w:val="none" w:sz="0" w:space="0" w:color="auto" w:frame="1"/>
        </w:rPr>
        <w:t xml:space="preserve"> (Accessed: 11 August 2022)</w:t>
      </w:r>
    </w:p>
    <w:p w:rsidR="00685F87" w:rsidRDefault="00685F87" w:rsidP="00685F87">
      <w:pPr>
        <w:rPr>
          <w:rFonts w:cstheme="minorHAnsi"/>
        </w:rPr>
      </w:pPr>
      <w:r>
        <w:rPr>
          <w:rFonts w:cstheme="minorHAnsi"/>
        </w:rPr>
        <w:t xml:space="preserve">LiquiSearch (2022) </w:t>
      </w:r>
      <w:r>
        <w:rPr>
          <w:rFonts w:cstheme="minorHAnsi"/>
          <w:i/>
        </w:rPr>
        <w:t xml:space="preserve">Peelian Principles- Principles of Policing. </w:t>
      </w:r>
      <w:r>
        <w:rPr>
          <w:rFonts w:cstheme="minorHAnsi"/>
        </w:rPr>
        <w:t xml:space="preserve">Available at: </w:t>
      </w:r>
      <w:hyperlink r:id="rId38" w:history="1">
        <w:r w:rsidRPr="004232A2">
          <w:rPr>
            <w:rStyle w:val="Hyperlink"/>
            <w:rFonts w:cstheme="minorHAnsi"/>
          </w:rPr>
          <w:t>https://www.liquisearch.com/peelian_principles/principles_of_policing</w:t>
        </w:r>
      </w:hyperlink>
      <w:r>
        <w:rPr>
          <w:rFonts w:cstheme="minorHAnsi"/>
        </w:rPr>
        <w:t xml:space="preserve"> (Accessed: 24 November 2022)</w:t>
      </w:r>
    </w:p>
    <w:p w:rsidR="00685F87" w:rsidRDefault="00685F87" w:rsidP="00685F87">
      <w:pPr>
        <w:rPr>
          <w:rFonts w:cstheme="minorHAnsi"/>
        </w:rPr>
      </w:pPr>
      <w:r>
        <w:rPr>
          <w:rFonts w:cstheme="minorHAnsi"/>
        </w:rPr>
        <w:t xml:space="preserve">Nacro (2022) </w:t>
      </w:r>
      <w:r>
        <w:rPr>
          <w:rFonts w:cstheme="minorHAnsi"/>
          <w:i/>
        </w:rPr>
        <w:t xml:space="preserve">Advice for people under MAPPA. </w:t>
      </w:r>
      <w:r>
        <w:rPr>
          <w:rFonts w:cstheme="minorHAnsi"/>
        </w:rPr>
        <w:t xml:space="preserve">Available at: </w:t>
      </w:r>
      <w:hyperlink r:id="rId39" w:history="1">
        <w:r w:rsidRPr="009E4645">
          <w:rPr>
            <w:rStyle w:val="Hyperlink"/>
            <w:rFonts w:cstheme="minorHAnsi"/>
          </w:rPr>
          <w:t>https://www.nacro.org.uk/criminal-record-support-service/support-for-individuals/advice-prisoners-people-licence-sex-offenders-mappa/advice-people-mappa</w:t>
        </w:r>
      </w:hyperlink>
      <w:r>
        <w:rPr>
          <w:rFonts w:cstheme="minorHAnsi"/>
        </w:rPr>
        <w:t xml:space="preserve">  (Accessed: 16 November 2022)</w:t>
      </w:r>
    </w:p>
    <w:p w:rsidR="00685F87" w:rsidRDefault="00685F87" w:rsidP="00685F87">
      <w:pPr>
        <w:rPr>
          <w:rFonts w:cstheme="minorHAnsi"/>
        </w:rPr>
      </w:pPr>
      <w:r>
        <w:rPr>
          <w:rFonts w:cstheme="minorHAnsi"/>
        </w:rPr>
        <w:t xml:space="preserve">National Police Chief’s Council (2016) </w:t>
      </w:r>
      <w:r>
        <w:rPr>
          <w:rFonts w:cstheme="minorHAnsi"/>
          <w:i/>
        </w:rPr>
        <w:t xml:space="preserve">Police chiefs and PCCs set out a vision for policing in 2025. </w:t>
      </w:r>
      <w:r>
        <w:rPr>
          <w:rFonts w:cstheme="minorHAnsi"/>
        </w:rPr>
        <w:t xml:space="preserve">Available at: </w:t>
      </w:r>
      <w:hyperlink r:id="rId40" w:history="1">
        <w:r w:rsidRPr="00781036">
          <w:rPr>
            <w:rStyle w:val="Hyperlink"/>
            <w:rFonts w:cstheme="minorHAnsi"/>
          </w:rPr>
          <w:t>https://news.npcc.police.uk/releases/police-chiefs-and-pccs-set-out-a-vision-for-policing-in-2025</w:t>
        </w:r>
      </w:hyperlink>
      <w:r>
        <w:rPr>
          <w:rFonts w:cstheme="minorHAnsi"/>
        </w:rPr>
        <w:t xml:space="preserve"> (Accessed: 27 July 2022)</w:t>
      </w:r>
    </w:p>
    <w:p w:rsidR="00685F87" w:rsidRDefault="00685F87" w:rsidP="00685F87">
      <w:pPr>
        <w:rPr>
          <w:rFonts w:cstheme="minorHAnsi"/>
        </w:rPr>
      </w:pPr>
      <w:r>
        <w:rPr>
          <w:rFonts w:cstheme="minorHAnsi"/>
        </w:rPr>
        <w:t xml:space="preserve">Parliament UK (2013) </w:t>
      </w:r>
      <w:r>
        <w:rPr>
          <w:rFonts w:cstheme="minorHAnsi"/>
          <w:i/>
        </w:rPr>
        <w:t xml:space="preserve">Undercover Policing: Interim Report- Home Affairs Committee. </w:t>
      </w:r>
      <w:r>
        <w:rPr>
          <w:rFonts w:cstheme="minorHAnsi"/>
        </w:rPr>
        <w:t xml:space="preserve">Available at: </w:t>
      </w:r>
      <w:r>
        <w:rPr>
          <w:rFonts w:cstheme="minorHAnsi"/>
          <w:i/>
        </w:rPr>
        <w:t xml:space="preserve"> </w:t>
      </w:r>
      <w:hyperlink r:id="rId41" w:history="1">
        <w:r w:rsidRPr="00017EF3">
          <w:rPr>
            <w:rStyle w:val="Hyperlink"/>
            <w:rFonts w:cstheme="minorHAnsi"/>
          </w:rPr>
          <w:t>https://publications.parliament.uk/pa/cm201213/cmselect/cmhaff/837/83704.htm</w:t>
        </w:r>
      </w:hyperlink>
      <w:r>
        <w:rPr>
          <w:rFonts w:cstheme="minorHAnsi"/>
        </w:rPr>
        <w:t xml:space="preserve"> (Accessed: 11 November).</w:t>
      </w:r>
    </w:p>
    <w:p w:rsidR="00685F87" w:rsidRDefault="00685F87" w:rsidP="00685F87">
      <w:pPr>
        <w:rPr>
          <w:rFonts w:cstheme="minorHAnsi"/>
        </w:rPr>
      </w:pPr>
      <w:r>
        <w:rPr>
          <w:rFonts w:cstheme="minorHAnsi"/>
        </w:rPr>
        <w:t xml:space="preserve">Psychology Help (2022) </w:t>
      </w:r>
      <w:r>
        <w:rPr>
          <w:rFonts w:cstheme="minorHAnsi"/>
          <w:i/>
        </w:rPr>
        <w:t xml:space="preserve">The Psychological Effects of Emotional Abuse. Therapy for Emotional Abuse Victims. </w:t>
      </w:r>
      <w:r>
        <w:rPr>
          <w:rFonts w:cstheme="minorHAnsi"/>
        </w:rPr>
        <w:t xml:space="preserve">Available at: </w:t>
      </w:r>
      <w:hyperlink r:id="rId42" w:history="1">
        <w:r w:rsidRPr="009E4645">
          <w:rPr>
            <w:rStyle w:val="Hyperlink"/>
            <w:rFonts w:cstheme="minorHAnsi"/>
          </w:rPr>
          <w:t>https://www.psychologyhelp.com/psychological-effects-emotional-abuse-therapy-emotional-abuse-victims/</w:t>
        </w:r>
      </w:hyperlink>
      <w:r>
        <w:rPr>
          <w:rFonts w:cstheme="minorHAnsi"/>
        </w:rPr>
        <w:t xml:space="preserve"> (Accessed: 21 November 2022)</w:t>
      </w:r>
    </w:p>
    <w:p w:rsidR="00685F87" w:rsidRDefault="00685F87" w:rsidP="00685F87">
      <w:pPr>
        <w:rPr>
          <w:rFonts w:cstheme="minorHAnsi"/>
        </w:rPr>
      </w:pPr>
      <w:r>
        <w:rPr>
          <w:rFonts w:cstheme="minorHAnsi"/>
        </w:rPr>
        <w:t xml:space="preserve">Redgrave, H (2018) ‘What’s Happening to Crime in the UK?’ </w:t>
      </w:r>
      <w:r>
        <w:rPr>
          <w:rFonts w:cstheme="minorHAnsi"/>
          <w:i/>
        </w:rPr>
        <w:t xml:space="preserve">Tony Blair Institute For Global Change </w:t>
      </w:r>
      <w:r>
        <w:rPr>
          <w:rFonts w:cstheme="minorHAnsi"/>
        </w:rPr>
        <w:t xml:space="preserve">[blog]. 20 July.  Available at: </w:t>
      </w:r>
      <w:hyperlink r:id="rId43" w:history="1">
        <w:r w:rsidRPr="00781036">
          <w:rPr>
            <w:rStyle w:val="Hyperlink"/>
            <w:rFonts w:cstheme="minorHAnsi"/>
          </w:rPr>
          <w:t>https://institute.global/policy/whats-happening-crime-uk</w:t>
        </w:r>
      </w:hyperlink>
      <w:r>
        <w:rPr>
          <w:rFonts w:cstheme="minorHAnsi"/>
        </w:rPr>
        <w:t xml:space="preserve"> (Accessed: 7 July 2022)</w:t>
      </w:r>
    </w:p>
    <w:p w:rsidR="00685F87" w:rsidRDefault="00685F87" w:rsidP="00685F87">
      <w:pPr>
        <w:rPr>
          <w:rFonts w:cstheme="minorHAnsi"/>
        </w:rPr>
      </w:pPr>
      <w:r>
        <w:rPr>
          <w:rFonts w:cstheme="minorHAnsi"/>
        </w:rPr>
        <w:t xml:space="preserve">Revise Sociology (2016) </w:t>
      </w:r>
      <w:r>
        <w:rPr>
          <w:rFonts w:cstheme="minorHAnsi"/>
          <w:i/>
        </w:rPr>
        <w:t xml:space="preserve">Right Realist Criminology. </w:t>
      </w:r>
      <w:r>
        <w:rPr>
          <w:rFonts w:cstheme="minorHAnsi"/>
        </w:rPr>
        <w:t>Available at:</w:t>
      </w:r>
      <w:r>
        <w:rPr>
          <w:rFonts w:cstheme="minorHAnsi"/>
          <w:i/>
        </w:rPr>
        <w:t xml:space="preserve"> </w:t>
      </w:r>
      <w:hyperlink r:id="rId44" w:history="1">
        <w:r w:rsidRPr="004232A2">
          <w:rPr>
            <w:rStyle w:val="Hyperlink"/>
            <w:rFonts w:cstheme="minorHAnsi"/>
          </w:rPr>
          <w:t>https://revisesociology.com/tag/rational-choice-theory</w:t>
        </w:r>
      </w:hyperlink>
      <w:r>
        <w:rPr>
          <w:rFonts w:cstheme="minorHAnsi"/>
        </w:rPr>
        <w:t xml:space="preserve"> (Accessed: 24 November 2022)</w:t>
      </w:r>
    </w:p>
    <w:p w:rsidR="00685F87" w:rsidRDefault="00685F87" w:rsidP="00685F87">
      <w:pPr>
        <w:rPr>
          <w:rFonts w:cstheme="minorHAnsi"/>
        </w:rPr>
      </w:pPr>
      <w:r>
        <w:rPr>
          <w:rFonts w:cstheme="minorHAnsi"/>
        </w:rPr>
        <w:t xml:space="preserve">SafeLives (2022) </w:t>
      </w:r>
      <w:r>
        <w:rPr>
          <w:rFonts w:cstheme="minorHAnsi"/>
          <w:i/>
        </w:rPr>
        <w:t xml:space="preserve">Who are the victims of domestic abuse? </w:t>
      </w:r>
      <w:r>
        <w:rPr>
          <w:rFonts w:cstheme="minorHAnsi"/>
        </w:rPr>
        <w:t xml:space="preserve">Available at: </w:t>
      </w:r>
      <w:hyperlink r:id="rId45" w:history="1">
        <w:r w:rsidRPr="004232A2">
          <w:rPr>
            <w:rStyle w:val="Hyperlink"/>
            <w:rFonts w:cstheme="minorHAnsi"/>
          </w:rPr>
          <w:t>https://safelives.org.uk/policy-evidence/about-domestic-abuse/who-are-victims-domestic-abuse</w:t>
        </w:r>
      </w:hyperlink>
      <w:r>
        <w:rPr>
          <w:rFonts w:cstheme="minorHAnsi"/>
        </w:rPr>
        <w:t xml:space="preserve"> (Accessed: 25 November 2022)</w:t>
      </w:r>
    </w:p>
    <w:p w:rsidR="00685F87" w:rsidRDefault="00685F87" w:rsidP="00685F87">
      <w:pPr>
        <w:rPr>
          <w:rFonts w:cstheme="minorHAnsi"/>
        </w:rPr>
      </w:pPr>
      <w:r>
        <w:rPr>
          <w:rFonts w:cstheme="minorHAnsi"/>
        </w:rPr>
        <w:lastRenderedPageBreak/>
        <w:t xml:space="preserve">Scottish Institute for Policing Research (2022) </w:t>
      </w:r>
      <w:r>
        <w:rPr>
          <w:rFonts w:cstheme="minorHAnsi"/>
          <w:i/>
        </w:rPr>
        <w:t xml:space="preserve">Public Protection. </w:t>
      </w:r>
      <w:r>
        <w:rPr>
          <w:rFonts w:cstheme="minorHAnsi"/>
        </w:rPr>
        <w:t xml:space="preserve">Available at: </w:t>
      </w:r>
      <w:hyperlink r:id="rId46" w:history="1">
        <w:r w:rsidRPr="009E4645">
          <w:rPr>
            <w:rStyle w:val="Hyperlink"/>
            <w:rFonts w:cstheme="minorHAnsi"/>
          </w:rPr>
          <w:t>https://www.sipr.ac.uk/public-protection/</w:t>
        </w:r>
      </w:hyperlink>
      <w:r>
        <w:rPr>
          <w:rFonts w:cstheme="minorHAnsi"/>
        </w:rPr>
        <w:t xml:space="preserve"> (Accessed: 16 November 2022)</w:t>
      </w:r>
    </w:p>
    <w:p w:rsidR="00685F87" w:rsidRDefault="00685F87" w:rsidP="00685F87">
      <w:pPr>
        <w:rPr>
          <w:rFonts w:cstheme="minorHAnsi"/>
        </w:rPr>
      </w:pPr>
      <w:r>
        <w:rPr>
          <w:rFonts w:cstheme="minorHAnsi"/>
        </w:rPr>
        <w:t xml:space="preserve">Security Service MI5 (2022) </w:t>
      </w:r>
      <w:r>
        <w:rPr>
          <w:rFonts w:cstheme="minorHAnsi"/>
          <w:i/>
        </w:rPr>
        <w:t xml:space="preserve">Gathering Intelligence. </w:t>
      </w:r>
      <w:r>
        <w:rPr>
          <w:rFonts w:cstheme="minorHAnsi"/>
        </w:rPr>
        <w:t xml:space="preserve">Available at: </w:t>
      </w:r>
      <w:hyperlink r:id="rId47" w:history="1">
        <w:r w:rsidRPr="00017EF3">
          <w:rPr>
            <w:rStyle w:val="Hyperlink"/>
            <w:rFonts w:cstheme="minorHAnsi"/>
          </w:rPr>
          <w:t>https://www.mi5.gov.uk/gathering-intelligence</w:t>
        </w:r>
      </w:hyperlink>
      <w:r>
        <w:rPr>
          <w:rFonts w:cstheme="minorHAnsi"/>
        </w:rPr>
        <w:t xml:space="preserve"> (Accessed: 10 November 2022)</w:t>
      </w:r>
    </w:p>
    <w:p w:rsidR="00685F87" w:rsidRDefault="00685F87" w:rsidP="00685F87">
      <w:pPr>
        <w:rPr>
          <w:rFonts w:cstheme="minorHAnsi"/>
        </w:rPr>
      </w:pPr>
      <w:r>
        <w:rPr>
          <w:rFonts w:cstheme="minorHAnsi"/>
        </w:rPr>
        <w:t xml:space="preserve">Solace (2022) </w:t>
      </w:r>
      <w:r>
        <w:rPr>
          <w:rFonts w:cstheme="minorHAnsi"/>
          <w:i/>
        </w:rPr>
        <w:t xml:space="preserve">Solace Domestic Violence Perpetrator Programme. </w:t>
      </w:r>
      <w:r>
        <w:rPr>
          <w:rFonts w:cstheme="minorHAnsi"/>
        </w:rPr>
        <w:t xml:space="preserve">Available at: </w:t>
      </w:r>
      <w:hyperlink r:id="rId48" w:history="1">
        <w:r w:rsidRPr="004232A2">
          <w:rPr>
            <w:rStyle w:val="Hyperlink"/>
            <w:rFonts w:cstheme="minorHAnsi"/>
          </w:rPr>
          <w:t>https://www.solacewomensaid.org/our-services/solace-domestic-violence-perpetrator-programme</w:t>
        </w:r>
      </w:hyperlink>
      <w:r>
        <w:rPr>
          <w:rFonts w:cstheme="minorHAnsi"/>
        </w:rPr>
        <w:t xml:space="preserve"> (Accessed: 25 November 2022)</w:t>
      </w:r>
    </w:p>
    <w:p w:rsidR="00685F87" w:rsidRPr="004848B2" w:rsidRDefault="00685F87" w:rsidP="00685F87">
      <w:r>
        <w:rPr>
          <w:rFonts w:cstheme="minorHAnsi"/>
        </w:rPr>
        <w:t xml:space="preserve">Stanghini, J. (2013) </w:t>
      </w:r>
      <w:r>
        <w:rPr>
          <w:rFonts w:cstheme="minorHAnsi"/>
          <w:i/>
        </w:rPr>
        <w:t xml:space="preserve">Applying the Broken Windows Theory to Domestic Violence and Gangs. </w:t>
      </w:r>
      <w:r>
        <w:rPr>
          <w:rFonts w:cstheme="minorHAnsi"/>
        </w:rPr>
        <w:t xml:space="preserve">Available at: </w:t>
      </w:r>
      <w:hyperlink r:id="rId49" w:history="1">
        <w:r w:rsidRPr="004232A2">
          <w:rPr>
            <w:rStyle w:val="Hyperlink"/>
            <w:rFonts w:cstheme="minorHAnsi"/>
          </w:rPr>
          <w:t>https://jeremiahstanghini.com/2013/02/20/applying-the-broken-windows-theory-to-domestic-violence-and-gangs/</w:t>
        </w:r>
      </w:hyperlink>
      <w:r>
        <w:rPr>
          <w:rFonts w:cstheme="minorHAnsi"/>
        </w:rPr>
        <w:t xml:space="preserve"> (Accessed: 27 November 2022)</w:t>
      </w:r>
    </w:p>
    <w:p w:rsidR="00685F87" w:rsidRPr="00F94AE0" w:rsidRDefault="00685F87" w:rsidP="00685F87">
      <w:pPr>
        <w:rPr>
          <w:rFonts w:cstheme="minorHAnsi"/>
        </w:rPr>
      </w:pPr>
      <w:r>
        <w:rPr>
          <w:rFonts w:cstheme="minorHAnsi"/>
        </w:rPr>
        <w:t xml:space="preserve">Study.com (2022) </w:t>
      </w:r>
      <w:r>
        <w:rPr>
          <w:rFonts w:cstheme="minorHAnsi"/>
          <w:i/>
        </w:rPr>
        <w:t xml:space="preserve">Intelligence- Led Policing: Definition &amp; Examples. </w:t>
      </w:r>
      <w:r>
        <w:rPr>
          <w:rFonts w:cstheme="minorHAnsi"/>
        </w:rPr>
        <w:t xml:space="preserve">Available at: </w:t>
      </w:r>
      <w:hyperlink r:id="rId50" w:history="1">
        <w:r w:rsidRPr="00017EF3">
          <w:rPr>
            <w:rStyle w:val="Hyperlink"/>
            <w:rFonts w:cstheme="minorHAnsi"/>
          </w:rPr>
          <w:t>https://study.com/academy/lesson/intelligence-led-policing-definition-lesson.html</w:t>
        </w:r>
      </w:hyperlink>
      <w:r>
        <w:rPr>
          <w:rFonts w:cstheme="minorHAnsi"/>
        </w:rPr>
        <w:t xml:space="preserve"> (Accessed: 10 November 2022)</w:t>
      </w:r>
    </w:p>
    <w:p w:rsidR="00685F87" w:rsidRDefault="00685F87" w:rsidP="00685F87">
      <w:pPr>
        <w:rPr>
          <w:rFonts w:cstheme="minorHAnsi"/>
        </w:rPr>
      </w:pPr>
      <w:r>
        <w:rPr>
          <w:rFonts w:cstheme="minorHAnsi"/>
        </w:rPr>
        <w:t xml:space="preserve">Study Smarter (2022) </w:t>
      </w:r>
      <w:r>
        <w:rPr>
          <w:rFonts w:cstheme="minorHAnsi"/>
          <w:i/>
        </w:rPr>
        <w:t xml:space="preserve">Crime Prevention. </w:t>
      </w:r>
      <w:r>
        <w:rPr>
          <w:rFonts w:cstheme="minorHAnsi"/>
        </w:rPr>
        <w:t xml:space="preserve">Available at: </w:t>
      </w:r>
      <w:hyperlink r:id="rId51" w:history="1">
        <w:r w:rsidRPr="004232A2">
          <w:rPr>
            <w:rStyle w:val="Hyperlink"/>
            <w:rFonts w:cstheme="minorHAnsi"/>
          </w:rPr>
          <w:t>https://www.studysmarter.us/explanations/social-studies/crime-and-deviance/crime-prevention/</w:t>
        </w:r>
      </w:hyperlink>
      <w:r>
        <w:rPr>
          <w:rFonts w:cstheme="minorHAnsi"/>
        </w:rPr>
        <w:t xml:space="preserve"> (Accessed: 24 November 2022)</w:t>
      </w:r>
    </w:p>
    <w:p w:rsidR="00685F87" w:rsidRDefault="00685F87" w:rsidP="00685F87">
      <w:pPr>
        <w:rPr>
          <w:rFonts w:cstheme="minorHAnsi"/>
        </w:rPr>
      </w:pPr>
      <w:r>
        <w:rPr>
          <w:rFonts w:cstheme="minorHAnsi"/>
        </w:rPr>
        <w:t xml:space="preserve">Talking Parents (2019) </w:t>
      </w:r>
      <w:r>
        <w:rPr>
          <w:rFonts w:cstheme="minorHAnsi"/>
          <w:i/>
        </w:rPr>
        <w:t xml:space="preserve">Why Domestic Violence Goes Unreported. </w:t>
      </w:r>
      <w:r>
        <w:rPr>
          <w:rFonts w:cstheme="minorHAnsi"/>
        </w:rPr>
        <w:t xml:space="preserve">Available at: </w:t>
      </w:r>
      <w:hyperlink r:id="rId52" w:history="1">
        <w:r w:rsidRPr="004232A2">
          <w:rPr>
            <w:rStyle w:val="Hyperlink"/>
            <w:rFonts w:cstheme="minorHAnsi"/>
          </w:rPr>
          <w:t>https://talkingparents.com/parenting-resources/unreported-domestic-violence</w:t>
        </w:r>
      </w:hyperlink>
      <w:r>
        <w:rPr>
          <w:rFonts w:cstheme="minorHAnsi"/>
        </w:rPr>
        <w:t xml:space="preserve"> (Accessed: 25 November 2022)</w:t>
      </w:r>
    </w:p>
    <w:p w:rsidR="00685F87" w:rsidRDefault="00685F87" w:rsidP="00685F87">
      <w:pPr>
        <w:rPr>
          <w:rFonts w:cstheme="minorHAnsi"/>
        </w:rPr>
      </w:pPr>
      <w:r>
        <w:rPr>
          <w:rFonts w:cstheme="minorHAnsi"/>
        </w:rPr>
        <w:t xml:space="preserve">The Conversation (2014) </w:t>
      </w:r>
      <w:r>
        <w:rPr>
          <w:rFonts w:cstheme="minorHAnsi"/>
          <w:i/>
        </w:rPr>
        <w:t xml:space="preserve">Undercover policing is a necessary evil – but we must learn from its mistakes. </w:t>
      </w:r>
      <w:r>
        <w:rPr>
          <w:rFonts w:cstheme="minorHAnsi"/>
        </w:rPr>
        <w:t xml:space="preserve">Available at: </w:t>
      </w:r>
      <w:hyperlink r:id="rId53" w:history="1">
        <w:r w:rsidRPr="00017EF3">
          <w:rPr>
            <w:rStyle w:val="Hyperlink"/>
            <w:rFonts w:cstheme="minorHAnsi"/>
          </w:rPr>
          <w:t>https://theconversation.com/undercover-policing-is-a-necessary-evil-but-we-must-learn-from-its-mistakes-29919</w:t>
        </w:r>
      </w:hyperlink>
      <w:r>
        <w:rPr>
          <w:rFonts w:cstheme="minorHAnsi"/>
        </w:rPr>
        <w:t xml:space="preserve"> (Accessed: 11 November 2022).</w:t>
      </w:r>
    </w:p>
    <w:p w:rsidR="00685F87" w:rsidRDefault="00685F87" w:rsidP="00685F87">
      <w:pPr>
        <w:rPr>
          <w:rFonts w:cstheme="minorHAnsi"/>
        </w:rPr>
      </w:pPr>
      <w:r>
        <w:rPr>
          <w:rFonts w:cstheme="minorHAnsi"/>
        </w:rPr>
        <w:t xml:space="preserve">The Guardian (2010) </w:t>
      </w:r>
      <w:r>
        <w:rPr>
          <w:rFonts w:cstheme="minorHAnsi"/>
          <w:i/>
        </w:rPr>
        <w:t xml:space="preserve">Inside the lonely and violent world of the Yard’s elite undercover unit. </w:t>
      </w:r>
      <w:r>
        <w:rPr>
          <w:rFonts w:cstheme="minorHAnsi"/>
        </w:rPr>
        <w:t xml:space="preserve">Available at: </w:t>
      </w:r>
      <w:hyperlink r:id="rId54" w:history="1">
        <w:r w:rsidRPr="00017EF3">
          <w:rPr>
            <w:rStyle w:val="Hyperlink"/>
            <w:rFonts w:cstheme="minorHAnsi"/>
          </w:rPr>
          <w:t>https://www.theguardian.com/uk/2010/mar/14/undercover-police-far-left-secret?INTCMP=ILCNETTXT3487</w:t>
        </w:r>
      </w:hyperlink>
      <w:r>
        <w:rPr>
          <w:rFonts w:cstheme="minorHAnsi"/>
        </w:rPr>
        <w:t xml:space="preserve"> (Accessed: 11 November 2022).</w:t>
      </w:r>
    </w:p>
    <w:p w:rsidR="00685F87" w:rsidRDefault="00685F87" w:rsidP="00685F87">
      <w:pPr>
        <w:rPr>
          <w:rFonts w:cstheme="minorHAnsi"/>
        </w:rPr>
      </w:pPr>
      <w:r>
        <w:rPr>
          <w:rFonts w:cstheme="minorHAnsi"/>
        </w:rPr>
        <w:t xml:space="preserve">The Guardian (2020) </w:t>
      </w:r>
      <w:r>
        <w:rPr>
          <w:rFonts w:cstheme="minorHAnsi"/>
          <w:i/>
        </w:rPr>
        <w:t xml:space="preserve">The Guardian view on covert human intelligence sources: draw a line. </w:t>
      </w:r>
      <w:r>
        <w:rPr>
          <w:rFonts w:cstheme="minorHAnsi"/>
        </w:rPr>
        <w:t xml:space="preserve">Available at: </w:t>
      </w:r>
      <w:hyperlink r:id="rId55" w:history="1">
        <w:r w:rsidRPr="00017EF3">
          <w:rPr>
            <w:rStyle w:val="Hyperlink"/>
            <w:rFonts w:cstheme="minorHAnsi"/>
          </w:rPr>
          <w:t>https://www.theguardian.com/commentisfree/2020/oct/11/the-guardian-view-on-covert-human-intelligence-sources-draw-a-line</w:t>
        </w:r>
      </w:hyperlink>
      <w:r>
        <w:rPr>
          <w:rFonts w:cstheme="minorHAnsi"/>
        </w:rPr>
        <w:t xml:space="preserve"> (Accessed: 10 November 2022).</w:t>
      </w:r>
    </w:p>
    <w:p w:rsidR="005052BB" w:rsidRDefault="00685F87" w:rsidP="005052BB">
      <w:pPr>
        <w:rPr>
          <w:rFonts w:cstheme="minorHAnsi"/>
        </w:rPr>
      </w:pPr>
      <w:r>
        <w:rPr>
          <w:rFonts w:cstheme="minorHAnsi"/>
        </w:rPr>
        <w:t xml:space="preserve">The You Trust (2021) </w:t>
      </w:r>
      <w:r>
        <w:rPr>
          <w:rFonts w:cstheme="minorHAnsi"/>
          <w:i/>
        </w:rPr>
        <w:t xml:space="preserve">What is target hardening? </w:t>
      </w:r>
      <w:r>
        <w:rPr>
          <w:rFonts w:cstheme="minorHAnsi"/>
        </w:rPr>
        <w:t xml:space="preserve">Available at: </w:t>
      </w:r>
      <w:hyperlink r:id="rId56" w:history="1">
        <w:r w:rsidRPr="004232A2">
          <w:rPr>
            <w:rStyle w:val="Hyperlink"/>
            <w:rFonts w:cstheme="minorHAnsi"/>
          </w:rPr>
          <w:t>https://theyoutrust.org.uk/what-is-target-hardening/</w:t>
        </w:r>
      </w:hyperlink>
      <w:r>
        <w:rPr>
          <w:rFonts w:cstheme="minorHAnsi"/>
        </w:rPr>
        <w:t xml:space="preserve"> (Accessed: 24 November 2022)</w:t>
      </w:r>
      <w:bookmarkStart w:id="0" w:name="_GoBack"/>
      <w:bookmarkEnd w:id="0"/>
    </w:p>
    <w:p w:rsidR="005052BB" w:rsidRDefault="005052BB" w:rsidP="005052BB">
      <w:pPr>
        <w:rPr>
          <w:rFonts w:cstheme="minorHAnsi"/>
        </w:rPr>
      </w:pPr>
      <w:r>
        <w:rPr>
          <w:rFonts w:cstheme="minorHAnsi"/>
        </w:rPr>
        <w:t xml:space="preserve">University of Central Lancashire (2016) </w:t>
      </w:r>
      <w:r>
        <w:rPr>
          <w:rFonts w:cstheme="minorHAnsi"/>
          <w:i/>
        </w:rPr>
        <w:t xml:space="preserve">The effectiveness of evidence based policing. </w:t>
      </w:r>
      <w:r>
        <w:rPr>
          <w:rFonts w:cstheme="minorHAnsi"/>
        </w:rPr>
        <w:t xml:space="preserve">Available at: </w:t>
      </w:r>
      <w:hyperlink r:id="rId57" w:history="1">
        <w:r w:rsidRPr="004232A2">
          <w:rPr>
            <w:rStyle w:val="Hyperlink"/>
            <w:rFonts w:cstheme="minorHAnsi"/>
          </w:rPr>
          <w:t>https://www.uclan.ac.uk/news/the-effectiveness-of-evidence-based-policing</w:t>
        </w:r>
      </w:hyperlink>
      <w:r>
        <w:rPr>
          <w:rFonts w:cstheme="minorHAnsi"/>
        </w:rPr>
        <w:t xml:space="preserve"> (Accessed: 24 November 2022)</w:t>
      </w:r>
    </w:p>
    <w:p w:rsidR="00DE06B4" w:rsidRDefault="00DE06B4" w:rsidP="00DE06B4">
      <w:r>
        <w:t xml:space="preserve">Walden University (2022) </w:t>
      </w:r>
      <w:r>
        <w:rPr>
          <w:i/>
        </w:rPr>
        <w:t xml:space="preserve">5 Reasons the Mental Health of Police Officers Needs to Be a Priority. </w:t>
      </w:r>
      <w:r>
        <w:t xml:space="preserve">Available at: </w:t>
      </w:r>
      <w:hyperlink r:id="rId58" w:history="1">
        <w:r w:rsidRPr="00694356">
          <w:rPr>
            <w:rStyle w:val="Hyperlink"/>
          </w:rPr>
          <w:t>https://www.waldenu.edu/programs/criminal-justice/resource/five-reasons-the-mental-health-of-police-officers-needs-to-be-a-priority</w:t>
        </w:r>
      </w:hyperlink>
      <w:r>
        <w:t xml:space="preserve"> (Accessed: 31 August 2022) </w:t>
      </w:r>
    </w:p>
    <w:p w:rsidR="006B2EA6" w:rsidRDefault="006B2EA6" w:rsidP="006B2EA6">
      <w:pPr>
        <w:rPr>
          <w:rFonts w:cstheme="minorHAnsi"/>
        </w:rPr>
      </w:pPr>
      <w:r>
        <w:rPr>
          <w:rFonts w:cstheme="minorHAnsi"/>
        </w:rPr>
        <w:t xml:space="preserve">West Midlands Police (2022) </w:t>
      </w:r>
      <w:r>
        <w:rPr>
          <w:rFonts w:cstheme="minorHAnsi"/>
          <w:i/>
        </w:rPr>
        <w:t xml:space="preserve">MARAC. </w:t>
      </w:r>
      <w:r>
        <w:rPr>
          <w:rFonts w:cstheme="minorHAnsi"/>
        </w:rPr>
        <w:t xml:space="preserve">Available at: </w:t>
      </w:r>
      <w:hyperlink r:id="rId59" w:history="1">
        <w:r w:rsidRPr="009E4645">
          <w:rPr>
            <w:rStyle w:val="Hyperlink"/>
            <w:rFonts w:cstheme="minorHAnsi"/>
          </w:rPr>
          <w:t>https://west-midlands.police.uk/services/marac</w:t>
        </w:r>
      </w:hyperlink>
      <w:r>
        <w:rPr>
          <w:rFonts w:cstheme="minorHAnsi"/>
        </w:rPr>
        <w:t xml:space="preserve"> (Accessed: 16 November 2022)</w:t>
      </w:r>
    </w:p>
    <w:sectPr w:rsidR="006B2E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4DA3" w:rsidRDefault="00F34DA3" w:rsidP="00DE06B4">
      <w:pPr>
        <w:spacing w:after="0" w:line="240" w:lineRule="auto"/>
      </w:pPr>
      <w:r>
        <w:separator/>
      </w:r>
    </w:p>
  </w:endnote>
  <w:endnote w:type="continuationSeparator" w:id="0">
    <w:p w:rsidR="00F34DA3" w:rsidRDefault="00F34DA3" w:rsidP="00DE0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4DA3" w:rsidRDefault="00F34DA3" w:rsidP="00DE06B4">
      <w:pPr>
        <w:spacing w:after="0" w:line="240" w:lineRule="auto"/>
      </w:pPr>
      <w:r>
        <w:separator/>
      </w:r>
    </w:p>
  </w:footnote>
  <w:footnote w:type="continuationSeparator" w:id="0">
    <w:p w:rsidR="00F34DA3" w:rsidRDefault="00F34DA3" w:rsidP="00DE0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6B4"/>
    <w:rsid w:val="00130865"/>
    <w:rsid w:val="00136325"/>
    <w:rsid w:val="00193A53"/>
    <w:rsid w:val="002270CD"/>
    <w:rsid w:val="005052BB"/>
    <w:rsid w:val="00524A22"/>
    <w:rsid w:val="00685F87"/>
    <w:rsid w:val="006B2EA6"/>
    <w:rsid w:val="00851816"/>
    <w:rsid w:val="008878CD"/>
    <w:rsid w:val="00994568"/>
    <w:rsid w:val="00AD6518"/>
    <w:rsid w:val="00B25EEA"/>
    <w:rsid w:val="00B27AB6"/>
    <w:rsid w:val="00DE06B4"/>
    <w:rsid w:val="00F34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3E87BB"/>
  <w15:chartTrackingRefBased/>
  <w15:docId w15:val="{6AD78D0E-C9D0-4B36-994F-8C7ED31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6B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E06B4"/>
    <w:rPr>
      <w:color w:val="0000FF"/>
      <w:u w:val="single"/>
    </w:rPr>
  </w:style>
  <w:style w:type="character" w:styleId="Strong">
    <w:name w:val="Strong"/>
    <w:basedOn w:val="DefaultParagraphFont"/>
    <w:uiPriority w:val="22"/>
    <w:qFormat/>
    <w:rsid w:val="00DE06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england-manchester-58566067" TargetMode="External"/><Relationship Id="rId18" Type="http://schemas.openxmlformats.org/officeDocument/2006/relationships/hyperlink" Target="https://www.college.police.uk/research/what-works-policing-reduce-crime" TargetMode="External"/><Relationship Id="rId26" Type="http://schemas.openxmlformats.org/officeDocument/2006/relationships/hyperlink" Target="https://www.ethnicity-facts-figures.service.gov.uk/education-skills-and-training/a-levels-apprenticeships-further-education/further-education-participation" TargetMode="External"/><Relationship Id="rId39" Type="http://schemas.openxmlformats.org/officeDocument/2006/relationships/hyperlink" Target="https://www.nacro.org.uk/criminal-record-support-service/support-for-individuals/advice-prisoners-people-licence-sex-offenders-mappa/advice-people-mappa" TargetMode="External"/><Relationship Id="rId21" Type="http://schemas.openxmlformats.org/officeDocument/2006/relationships/hyperlink" Target="https://www.college.police.uk/app/intelligence-management" TargetMode="External"/><Relationship Id="rId34" Type="http://schemas.openxmlformats.org/officeDocument/2006/relationships/hyperlink" Target="https://bscpolicingnetwork.com/2020/05/26/the-national-intelligence-model" TargetMode="External"/><Relationship Id="rId42" Type="http://schemas.openxmlformats.org/officeDocument/2006/relationships/hyperlink" Target="https://www.psychologyhelp.com/psychological-effects-emotional-abuse-therapy-emotional-abuse-victims/" TargetMode="External"/><Relationship Id="rId47" Type="http://schemas.openxmlformats.org/officeDocument/2006/relationships/hyperlink" Target="https://www.mi5.gov.uk/gathering-intelligence" TargetMode="External"/><Relationship Id="rId50" Type="http://schemas.openxmlformats.org/officeDocument/2006/relationships/hyperlink" Target="https://study.com/academy/lesson/intelligence-led-policing-definition-lesson.html" TargetMode="External"/><Relationship Id="rId55" Type="http://schemas.openxmlformats.org/officeDocument/2006/relationships/hyperlink" Target="https://www.theguardian.com/commentisfree/2020/oct/11/the-guardian-view-on-covert-human-intelligence-sources-draw-a-line" TargetMode="External"/><Relationship Id="rId7" Type="http://schemas.openxmlformats.org/officeDocument/2006/relationships/hyperlink" Target="https://www.argyll-bute.gov.uk/roles-and-responsibilities-emergency-responders" TargetMode="External"/><Relationship Id="rId2" Type="http://schemas.openxmlformats.org/officeDocument/2006/relationships/styles" Target="styles.xml"/><Relationship Id="rId16" Type="http://schemas.openxmlformats.org/officeDocument/2006/relationships/hyperlink" Target="https://www.college.police.uk/app/critical-incident-management/introduction-and-types-critical-incidents" TargetMode="External"/><Relationship Id="rId20" Type="http://schemas.openxmlformats.org/officeDocument/2006/relationships/hyperlink" Target="https://www.college.police.uk/research/evidence-based-policing-EBP" TargetMode="External"/><Relationship Id="rId29" Type="http://schemas.openxmlformats.org/officeDocument/2006/relationships/hyperlink" Target="https://assets.publishing.service.gov.uk/government/uploads/system/uploads/attachment_data/file/752850/SOC-2018-web.pdf" TargetMode="External"/><Relationship Id="rId41" Type="http://schemas.openxmlformats.org/officeDocument/2006/relationships/hyperlink" Target="https://publications.parliament.uk/pa/cm201213/cmselect/cmhaff/837/83704.htm" TargetMode="External"/><Relationship Id="rId54" Type="http://schemas.openxmlformats.org/officeDocument/2006/relationships/hyperlink" Target="https://www.theguardian.com/uk/2010/mar/14/undercover-police-far-left-secret?INTCMP=ILCNETTXT34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47212662" TargetMode="External"/><Relationship Id="rId24" Type="http://schemas.openxmlformats.org/officeDocument/2006/relationships/hyperlink" Target="https://www.ehow.co.uk/info_8495574_advantages-disadvantages-evidencebased-policing" TargetMode="External"/><Relationship Id="rId32" Type="http://schemas.openxmlformats.org/officeDocument/2006/relationships/hyperlink" Target="https://assets.publishing.service.gov.uk/government/uploads/system/uploads/attachment_data/file/949806/Covert_Human_Intelligence_Sources_Draft_Revised_Code_of_Practice_FINAL.pdf" TargetMode="External"/><Relationship Id="rId37" Type="http://schemas.openxmlformats.org/officeDocument/2006/relationships/hyperlink" Target="https://theconversation.com/a-culture-of-silence-and-stigma-around-emotions-dominates-policing-officer-diaries-reveal-152657" TargetMode="External"/><Relationship Id="rId40" Type="http://schemas.openxmlformats.org/officeDocument/2006/relationships/hyperlink" Target="https://news.npcc.police.uk/releases/police-chiefs-and-pccs-set-out-a-vision-for-policing-in-2025" TargetMode="External"/><Relationship Id="rId45" Type="http://schemas.openxmlformats.org/officeDocument/2006/relationships/hyperlink" Target="https://safelives.org.uk/policy-evidence/about-domestic-abuse/who-are-victims-domestic-abuse" TargetMode="External"/><Relationship Id="rId53" Type="http://schemas.openxmlformats.org/officeDocument/2006/relationships/hyperlink" Target="https://theconversation.com/undercover-policing-is-a-necessary-evil-but-we-must-learn-from-its-mistakes-29919" TargetMode="External"/><Relationship Id="rId58" Type="http://schemas.openxmlformats.org/officeDocument/2006/relationships/hyperlink" Target="https://www.waldenu.edu/programs/criminal-justice/resource/five-reasons-the-mental-health-of-police-officers-needs-to-be-a-priority" TargetMode="External"/><Relationship Id="rId5" Type="http://schemas.openxmlformats.org/officeDocument/2006/relationships/footnotes" Target="footnotes.xml"/><Relationship Id="rId15" Type="http://schemas.openxmlformats.org/officeDocument/2006/relationships/hyperlink" Target="https://www.cdc.gov/injury/features/intimate-partner-violence/index.html" TargetMode="External"/><Relationship Id="rId23" Type="http://schemas.openxmlformats.org/officeDocument/2006/relationships/hyperlink" Target="https://www.cipfa.org/cipfa-thinks/articles/the-austerity-effect-on-uk-police-forces" TargetMode="External"/><Relationship Id="rId28" Type="http://schemas.openxmlformats.org/officeDocument/2006/relationships/hyperlink" Target="https://www.gov.uk/government/publications/multi-agency-public-protection-arrangements-mappa-guidance" TargetMode="External"/><Relationship Id="rId36" Type="http://schemas.openxmlformats.org/officeDocument/2006/relationships/hyperlink" Target="https://levysolicitors.co.uk/2020/10/14/covert-human-intelligence-sources/" TargetMode="External"/><Relationship Id="rId49" Type="http://schemas.openxmlformats.org/officeDocument/2006/relationships/hyperlink" Target="https://jeremiahstanghini.com/2013/02/20/applying-the-broken-windows-theory-to-domestic-violence-and-gangs/" TargetMode="External"/><Relationship Id="rId57" Type="http://schemas.openxmlformats.org/officeDocument/2006/relationships/hyperlink" Target="https://www.uclan.ac.uk/news/the-effectiveness-of-evidence-based-policing" TargetMode="External"/><Relationship Id="rId61" Type="http://schemas.openxmlformats.org/officeDocument/2006/relationships/theme" Target="theme/theme1.xml"/><Relationship Id="rId10" Type="http://schemas.openxmlformats.org/officeDocument/2006/relationships/hyperlink" Target="https://www.bbc.co.uk/news/uk-26466867" TargetMode="External"/><Relationship Id="rId19" Type="http://schemas.openxmlformats.org/officeDocument/2006/relationships/hyperlink" Target="https://library.college.police.uk/docs/college-of-policing/APP-Undercover-policing-February-2021v2.pdf" TargetMode="External"/><Relationship Id="rId31" Type="http://schemas.openxmlformats.org/officeDocument/2006/relationships/hyperlink" Target="https://www.gov.uk/government/publications/covert-human-intelligence-sources-draft-code-of-practice/covert-human-intelligence-sources-bill-factsheet-accessible-version" TargetMode="External"/><Relationship Id="rId44" Type="http://schemas.openxmlformats.org/officeDocument/2006/relationships/hyperlink" Target="https://revisesociology.com/tag/rational-choice-theory" TargetMode="External"/><Relationship Id="rId52" Type="http://schemas.openxmlformats.org/officeDocument/2006/relationships/hyperlink" Target="https://talkingparents.com/parenting-resources/unreported-domestic-violence"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education-11621391" TargetMode="External"/><Relationship Id="rId14" Type="http://schemas.openxmlformats.org/officeDocument/2006/relationships/hyperlink" Target="https://www.buckinghamshire.gov.uk/health-wellbeing-and-sports/public-health-bucks/director-of-public-health-annual-report-2021-domestic-violence-and-abuse/what-are-the-impacts-of-domestic-abuse/" TargetMode="External"/><Relationship Id="rId22" Type="http://schemas.openxmlformats.org/officeDocument/2006/relationships/hyperlink" Target="https://www.college.police.uk/guidance/neighbourhood-crime/what-situational-crime-prevention" TargetMode="External"/><Relationship Id="rId27" Type="http://schemas.openxmlformats.org/officeDocument/2006/relationships/hyperlink" Target="https://www.gov.uk/government/news/government-nearly-half-way-to-recruiting-20000-more-officers" TargetMode="External"/><Relationship Id="rId30" Type="http://schemas.openxmlformats.org/officeDocument/2006/relationships/hyperlink" Target="https://lordslibrary.parliament.uk/covert-human-intelligence-sources-criminal-conduct" TargetMode="External"/><Relationship Id="rId35" Type="http://schemas.openxmlformats.org/officeDocument/2006/relationships/hyperlink" Target="https://www.lawteacher.net/free-law-essays/english-legal-system/covert-human-intelligence-sources.php" TargetMode="External"/><Relationship Id="rId43" Type="http://schemas.openxmlformats.org/officeDocument/2006/relationships/hyperlink" Target="https://institute.global/policy/whats-happening-crime-uk" TargetMode="External"/><Relationship Id="rId48" Type="http://schemas.openxmlformats.org/officeDocument/2006/relationships/hyperlink" Target="https://www.solacewomensaid.org/our-services/solace-domestic-violence-perpetrator-programme" TargetMode="External"/><Relationship Id="rId56" Type="http://schemas.openxmlformats.org/officeDocument/2006/relationships/hyperlink" Target="https://theyoutrust.org.uk/what-is-target-hardening/" TargetMode="External"/><Relationship Id="rId8" Type="http://schemas.openxmlformats.org/officeDocument/2006/relationships/hyperlink" Target="https://www.lancs.live/news/lancashire-news/undercover-police-officer-who-infiltrated-16792835" TargetMode="External"/><Relationship Id="rId51" Type="http://schemas.openxmlformats.org/officeDocument/2006/relationships/hyperlink" Target="https://www.studysmarter.us/explanations/social-studies/crime-and-deviance/crime-prevention/" TargetMode="External"/><Relationship Id="rId3" Type="http://schemas.openxmlformats.org/officeDocument/2006/relationships/settings" Target="settings.xml"/><Relationship Id="rId12" Type="http://schemas.openxmlformats.org/officeDocument/2006/relationships/hyperlink" Target="https://www.bbc.co.uk/news/uk-england-birmingham-52892202" TargetMode="External"/><Relationship Id="rId17" Type="http://schemas.openxmlformats.org/officeDocument/2006/relationships/hyperlink" Target="https://www.college.police.uk/app/information-management/management-police-information/collection-and-recording" TargetMode="External"/><Relationship Id="rId25" Type="http://schemas.openxmlformats.org/officeDocument/2006/relationships/hyperlink" Target="https://www.polfed.org/gloucestershire/rules-regs/standards-of-professional-behaviour" TargetMode="External"/><Relationship Id="rId33" Type="http://schemas.openxmlformats.org/officeDocument/2006/relationships/hyperlink" Target="https://www.jesip.org.uk/joint-doctrine/principles-for-joint-working" TargetMode="External"/><Relationship Id="rId38" Type="http://schemas.openxmlformats.org/officeDocument/2006/relationships/hyperlink" Target="https://www.liquisearch.com/peelian_principles/principles_of_policing" TargetMode="External"/><Relationship Id="rId46" Type="http://schemas.openxmlformats.org/officeDocument/2006/relationships/hyperlink" Target="https://www.sipr.ac.uk/public-protection/" TargetMode="External"/><Relationship Id="rId59" Type="http://schemas.openxmlformats.org/officeDocument/2006/relationships/hyperlink" Target="https://west-midlands.police.uk/services/mar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14</Pages>
  <Words>7779</Words>
  <Characters>44344</Characters>
  <Application>Microsoft Office Word</Application>
  <DocSecurity>0</DocSecurity>
  <Lines>369</Lines>
  <Paragraphs>104</Paragraphs>
  <ScaleCrop>false</ScaleCrop>
  <Company>Gwent Police</Company>
  <LinksUpToDate>false</LinksUpToDate>
  <CharactersWithSpaces>52019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Nia</dc:creator>
  <cp:keywords/>
  <dc:description/>
  <cp:lastModifiedBy>Edwards, Nia</cp:lastModifiedBy>
  <cp:revision>16</cp:revision>
  <dcterms:created xsi:type="dcterms:W3CDTF">2022-10-21T00:57:00Z</dcterms:created>
  <dcterms:modified xsi:type="dcterms:W3CDTF">2022-11-27T09:59:00Z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2022-10-21T00:57:46Z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78d11778-c7c6-4cbc-901e-756342a12412</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