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B39" w:rsidRDefault="004C78C1" w:rsidP="00F83153">
      <w:pPr>
        <w:pStyle w:val="Heading2"/>
        <w:rPr>
          <w:rFonts w:ascii="Arial" w:hAnsi="Arial" w:cs="Arial"/>
          <w:sz w:val="20"/>
          <w:szCs w:val="20"/>
        </w:rPr>
      </w:pPr>
      <w:r>
        <w:rPr>
          <w:rFonts w:ascii="Arial" w:hAnsi="Arial" w:cs="Arial"/>
          <w:sz w:val="20"/>
          <w:szCs w:val="20"/>
        </w:rPr>
        <w:t>Museum focused readings</w:t>
      </w:r>
    </w:p>
    <w:p w:rsidR="004C78C1" w:rsidRDefault="004C78C1" w:rsidP="004C78C1"/>
    <w:p w:rsidR="004C78C1" w:rsidRPr="004C78C1" w:rsidRDefault="004C78C1" w:rsidP="004C78C1"/>
    <w:p w:rsidR="003C7B39" w:rsidRPr="004C78C1" w:rsidRDefault="003C7B39" w:rsidP="00F83153">
      <w:pPr>
        <w:pStyle w:val="Heading2"/>
        <w:rPr>
          <w:rFonts w:ascii="Arial" w:hAnsi="Arial" w:cs="Arial"/>
          <w:sz w:val="20"/>
          <w:szCs w:val="20"/>
        </w:rPr>
      </w:pPr>
      <w:r w:rsidRPr="004C78C1">
        <w:rPr>
          <w:rFonts w:ascii="Arial" w:hAnsi="Arial" w:cs="Arial"/>
          <w:sz w:val="20"/>
          <w:szCs w:val="20"/>
        </w:rPr>
        <w:t>Producing knowledge: the birth of the museum</w:t>
      </w:r>
    </w:p>
    <w:p w:rsidR="003C7B39" w:rsidRPr="004C78C1" w:rsidRDefault="003C7B39" w:rsidP="00F83153">
      <w:pPr>
        <w:spacing w:line="240" w:lineRule="auto"/>
        <w:ind w:left="567" w:hanging="567"/>
        <w:jc w:val="both"/>
        <w:rPr>
          <w:rFonts w:ascii="Arial" w:hAnsi="Arial" w:cs="Arial"/>
          <w:color w:val="333333"/>
          <w:sz w:val="20"/>
          <w:szCs w:val="20"/>
          <w:lang w:eastAsia="en-GB"/>
        </w:rPr>
      </w:pPr>
    </w:p>
    <w:p w:rsidR="003C7B39" w:rsidRPr="004C78C1" w:rsidRDefault="003C7B39" w:rsidP="00F83153">
      <w:pPr>
        <w:spacing w:line="240" w:lineRule="auto"/>
        <w:ind w:left="567" w:hanging="567"/>
        <w:jc w:val="both"/>
        <w:rPr>
          <w:rFonts w:ascii="Arial" w:hAnsi="Arial" w:cs="Arial"/>
          <w:color w:val="333333"/>
          <w:sz w:val="20"/>
          <w:szCs w:val="20"/>
          <w:lang w:eastAsia="en-GB"/>
        </w:rPr>
      </w:pPr>
      <w:r w:rsidRPr="004C78C1">
        <w:rPr>
          <w:rFonts w:ascii="Arial" w:hAnsi="Arial" w:cs="Arial"/>
          <w:color w:val="333333"/>
          <w:sz w:val="20"/>
          <w:szCs w:val="20"/>
          <w:lang w:eastAsia="en-GB"/>
        </w:rPr>
        <w:t xml:space="preserve">Bennett, Tony 1995 </w:t>
      </w:r>
      <w:proofErr w:type="gramStart"/>
      <w:r w:rsidRPr="004C78C1">
        <w:rPr>
          <w:rFonts w:ascii="Arial" w:hAnsi="Arial" w:cs="Arial"/>
          <w:i/>
          <w:color w:val="333333"/>
          <w:sz w:val="20"/>
          <w:szCs w:val="20"/>
          <w:lang w:eastAsia="en-GB"/>
        </w:rPr>
        <w:t>The</w:t>
      </w:r>
      <w:proofErr w:type="gramEnd"/>
      <w:r w:rsidRPr="004C78C1">
        <w:rPr>
          <w:rFonts w:ascii="Arial" w:hAnsi="Arial" w:cs="Arial"/>
          <w:i/>
          <w:color w:val="333333"/>
          <w:sz w:val="20"/>
          <w:szCs w:val="20"/>
          <w:lang w:eastAsia="en-GB"/>
        </w:rPr>
        <w:t xml:space="preserve"> birth of the museum: history, theory, politics</w:t>
      </w:r>
      <w:r w:rsidRPr="004C78C1">
        <w:rPr>
          <w:rFonts w:ascii="Arial" w:hAnsi="Arial" w:cs="Arial"/>
          <w:color w:val="333333"/>
          <w:sz w:val="20"/>
          <w:szCs w:val="20"/>
          <w:lang w:eastAsia="en-GB"/>
        </w:rPr>
        <w:t xml:space="preserve">. London: </w:t>
      </w:r>
      <w:proofErr w:type="spellStart"/>
      <w:r w:rsidRPr="004C78C1">
        <w:rPr>
          <w:rFonts w:ascii="Arial" w:hAnsi="Arial" w:cs="Arial"/>
          <w:color w:val="333333"/>
          <w:sz w:val="20"/>
          <w:szCs w:val="20"/>
          <w:lang w:eastAsia="en-GB"/>
        </w:rPr>
        <w:t>Routledge</w:t>
      </w:r>
      <w:proofErr w:type="spellEnd"/>
      <w:r w:rsidRPr="004C78C1">
        <w:rPr>
          <w:rFonts w:ascii="Arial" w:hAnsi="Arial" w:cs="Arial"/>
          <w:color w:val="333333"/>
          <w:sz w:val="20"/>
          <w:szCs w:val="20"/>
          <w:lang w:eastAsia="en-GB"/>
        </w:rPr>
        <w:t>.</w:t>
      </w:r>
    </w:p>
    <w:p w:rsidR="003C7B39" w:rsidRPr="004C78C1" w:rsidRDefault="003C7B39" w:rsidP="00F83153">
      <w:pPr>
        <w:spacing w:line="240" w:lineRule="auto"/>
        <w:ind w:left="567" w:hanging="567"/>
        <w:jc w:val="both"/>
        <w:rPr>
          <w:rFonts w:ascii="Arial" w:hAnsi="Arial" w:cs="Arial"/>
          <w:color w:val="333333"/>
          <w:sz w:val="20"/>
          <w:szCs w:val="20"/>
          <w:lang w:eastAsia="en-GB"/>
        </w:rPr>
      </w:pPr>
      <w:r w:rsidRPr="004C78C1">
        <w:rPr>
          <w:rFonts w:ascii="Arial" w:hAnsi="Arial" w:cs="Arial"/>
          <w:color w:val="333333"/>
          <w:sz w:val="20"/>
          <w:szCs w:val="20"/>
          <w:lang w:eastAsia="en-GB"/>
        </w:rPr>
        <w:t xml:space="preserve"> </w:t>
      </w:r>
    </w:p>
    <w:p w:rsidR="003C7B39" w:rsidRPr="004C78C1" w:rsidRDefault="003C7B39" w:rsidP="00F83153">
      <w:pPr>
        <w:spacing w:line="240" w:lineRule="auto"/>
        <w:ind w:left="567" w:hanging="567"/>
        <w:rPr>
          <w:rFonts w:ascii="Arial" w:hAnsi="Arial" w:cs="Arial"/>
          <w:color w:val="333333"/>
          <w:sz w:val="20"/>
          <w:szCs w:val="20"/>
          <w:lang w:eastAsia="en-GB"/>
        </w:rPr>
      </w:pPr>
      <w:proofErr w:type="spellStart"/>
      <w:r w:rsidRPr="004C78C1">
        <w:rPr>
          <w:rFonts w:ascii="Arial" w:hAnsi="Arial" w:cs="Arial"/>
          <w:color w:val="333333"/>
          <w:sz w:val="20"/>
          <w:szCs w:val="20"/>
          <w:lang w:eastAsia="en-GB"/>
        </w:rPr>
        <w:t>Carbonell</w:t>
      </w:r>
      <w:proofErr w:type="spellEnd"/>
      <w:r w:rsidRPr="004C78C1">
        <w:rPr>
          <w:rFonts w:ascii="Arial" w:hAnsi="Arial" w:cs="Arial"/>
          <w:color w:val="333333"/>
          <w:sz w:val="20"/>
          <w:szCs w:val="20"/>
          <w:lang w:eastAsia="en-GB"/>
        </w:rPr>
        <w:t xml:space="preserve">, B.M. (ed.) 2004 </w:t>
      </w:r>
      <w:r w:rsidRPr="004C78C1">
        <w:rPr>
          <w:rFonts w:ascii="Arial" w:hAnsi="Arial" w:cs="Arial"/>
          <w:i/>
          <w:iCs/>
          <w:color w:val="333333"/>
          <w:sz w:val="20"/>
          <w:szCs w:val="20"/>
          <w:lang w:eastAsia="en-GB"/>
        </w:rPr>
        <w:t>Museum Studies: An Anthology of Contexts</w:t>
      </w:r>
      <w:r w:rsidRPr="004C78C1">
        <w:rPr>
          <w:rFonts w:ascii="Arial" w:hAnsi="Arial" w:cs="Arial"/>
          <w:color w:val="333333"/>
          <w:sz w:val="20"/>
          <w:szCs w:val="20"/>
          <w:lang w:eastAsia="en-GB"/>
        </w:rPr>
        <w:t>. Oxford: Blackwell.</w:t>
      </w:r>
    </w:p>
    <w:p w:rsidR="003C7B39" w:rsidRPr="004C78C1" w:rsidRDefault="003C7B39" w:rsidP="00F83153">
      <w:pPr>
        <w:spacing w:line="240" w:lineRule="auto"/>
        <w:ind w:left="567" w:hanging="567"/>
        <w:rPr>
          <w:rFonts w:ascii="Arial" w:hAnsi="Arial" w:cs="Arial"/>
          <w:color w:val="333333"/>
          <w:sz w:val="20"/>
          <w:szCs w:val="20"/>
          <w:lang w:eastAsia="en-GB"/>
        </w:rPr>
      </w:pPr>
    </w:p>
    <w:p w:rsidR="003C7B39" w:rsidRPr="004C78C1" w:rsidRDefault="003C7B39" w:rsidP="00F83153">
      <w:pPr>
        <w:spacing w:line="240" w:lineRule="auto"/>
        <w:ind w:left="567" w:hanging="567"/>
        <w:rPr>
          <w:rFonts w:ascii="Arial" w:hAnsi="Arial" w:cs="Arial"/>
          <w:color w:val="000000"/>
          <w:sz w:val="20"/>
          <w:szCs w:val="20"/>
          <w:lang w:eastAsia="en-GB"/>
        </w:rPr>
      </w:pPr>
      <w:proofErr w:type="spellStart"/>
      <w:r w:rsidRPr="004C78C1">
        <w:rPr>
          <w:rFonts w:ascii="Arial" w:hAnsi="Arial" w:cs="Arial"/>
          <w:color w:val="000000"/>
          <w:sz w:val="20"/>
          <w:szCs w:val="20"/>
          <w:lang w:eastAsia="en-GB"/>
        </w:rPr>
        <w:t>Corbey</w:t>
      </w:r>
      <w:proofErr w:type="spellEnd"/>
      <w:r w:rsidRPr="004C78C1">
        <w:rPr>
          <w:rFonts w:ascii="Arial" w:hAnsi="Arial" w:cs="Arial"/>
          <w:color w:val="000000"/>
          <w:sz w:val="20"/>
          <w:szCs w:val="20"/>
          <w:lang w:eastAsia="en-GB"/>
        </w:rPr>
        <w:t xml:space="preserve">, R. 1993 Ethnographic showcases, 1870-1930, </w:t>
      </w:r>
      <w:r w:rsidRPr="004C78C1">
        <w:rPr>
          <w:rFonts w:ascii="Arial" w:hAnsi="Arial" w:cs="Arial"/>
          <w:i/>
          <w:iCs/>
          <w:color w:val="000000"/>
          <w:sz w:val="20"/>
          <w:szCs w:val="20"/>
          <w:lang w:eastAsia="en-GB"/>
        </w:rPr>
        <w:t>Cultural Anthropology</w:t>
      </w:r>
      <w:r w:rsidRPr="004C78C1">
        <w:rPr>
          <w:rFonts w:ascii="Arial" w:hAnsi="Arial" w:cs="Arial"/>
          <w:color w:val="000000"/>
          <w:sz w:val="20"/>
          <w:szCs w:val="20"/>
          <w:lang w:eastAsia="en-GB"/>
        </w:rPr>
        <w:t>, 8 (3): 338-369. JSTOR</w:t>
      </w:r>
    </w:p>
    <w:p w:rsidR="003C7B39" w:rsidRPr="004C78C1" w:rsidRDefault="003C7B39" w:rsidP="00F83153">
      <w:pPr>
        <w:spacing w:line="240" w:lineRule="auto"/>
        <w:ind w:left="567" w:hanging="567"/>
        <w:rPr>
          <w:rFonts w:ascii="Arial" w:hAnsi="Arial" w:cs="Arial"/>
          <w:color w:val="333333"/>
          <w:sz w:val="20"/>
          <w:szCs w:val="20"/>
          <w:lang w:eastAsia="en-GB"/>
        </w:rPr>
      </w:pPr>
    </w:p>
    <w:p w:rsidR="003C7B39" w:rsidRPr="004C78C1" w:rsidRDefault="003C7B39" w:rsidP="00F83153">
      <w:pPr>
        <w:spacing w:line="240" w:lineRule="auto"/>
        <w:ind w:left="567" w:hanging="567"/>
        <w:jc w:val="both"/>
        <w:rPr>
          <w:rFonts w:ascii="Arial" w:hAnsi="Arial" w:cs="Arial"/>
          <w:color w:val="000000"/>
          <w:sz w:val="20"/>
          <w:szCs w:val="20"/>
          <w:lang w:eastAsia="en-GB"/>
        </w:rPr>
      </w:pPr>
      <w:r w:rsidRPr="004C78C1">
        <w:rPr>
          <w:rFonts w:ascii="Arial" w:hAnsi="Arial" w:cs="Arial"/>
          <w:color w:val="000000"/>
          <w:sz w:val="20"/>
          <w:szCs w:val="20"/>
          <w:lang w:eastAsia="en-GB"/>
        </w:rPr>
        <w:t xml:space="preserve">Duncan, C. 1995 </w:t>
      </w:r>
      <w:r w:rsidRPr="004C78C1">
        <w:rPr>
          <w:rFonts w:ascii="Arial" w:hAnsi="Arial" w:cs="Arial"/>
          <w:i/>
          <w:color w:val="000000"/>
          <w:sz w:val="20"/>
          <w:szCs w:val="20"/>
          <w:lang w:eastAsia="en-GB"/>
        </w:rPr>
        <w:t>Civilizing rituals: inside public art museums</w:t>
      </w:r>
      <w:r w:rsidRPr="004C78C1">
        <w:rPr>
          <w:rFonts w:ascii="Arial" w:hAnsi="Arial" w:cs="Arial"/>
          <w:color w:val="000000"/>
          <w:sz w:val="20"/>
          <w:szCs w:val="20"/>
          <w:lang w:eastAsia="en-GB"/>
        </w:rPr>
        <w:t xml:space="preserve">. London: </w:t>
      </w:r>
      <w:proofErr w:type="spellStart"/>
      <w:r w:rsidRPr="004C78C1">
        <w:rPr>
          <w:rFonts w:ascii="Arial" w:hAnsi="Arial" w:cs="Arial"/>
          <w:color w:val="000000"/>
          <w:sz w:val="20"/>
          <w:szCs w:val="20"/>
          <w:lang w:eastAsia="en-GB"/>
        </w:rPr>
        <w:t>Routledge</w:t>
      </w:r>
      <w:proofErr w:type="spellEnd"/>
      <w:r w:rsidRPr="004C78C1">
        <w:rPr>
          <w:rFonts w:ascii="Arial" w:hAnsi="Arial" w:cs="Arial"/>
          <w:color w:val="000000"/>
          <w:sz w:val="20"/>
          <w:szCs w:val="20"/>
          <w:lang w:eastAsia="en-GB"/>
        </w:rPr>
        <w:t>.</w:t>
      </w:r>
    </w:p>
    <w:p w:rsidR="003C7B39" w:rsidRPr="004C78C1" w:rsidRDefault="003C7B39" w:rsidP="00F83153">
      <w:pPr>
        <w:spacing w:line="240" w:lineRule="auto"/>
        <w:ind w:left="567" w:hanging="567"/>
        <w:jc w:val="both"/>
        <w:rPr>
          <w:rFonts w:ascii="Arial" w:hAnsi="Arial" w:cs="Arial"/>
          <w:color w:val="333333"/>
          <w:sz w:val="20"/>
          <w:szCs w:val="20"/>
          <w:lang w:eastAsia="en-GB"/>
        </w:rPr>
      </w:pPr>
      <w:r w:rsidRPr="004C78C1">
        <w:rPr>
          <w:rFonts w:ascii="Arial" w:hAnsi="Arial" w:cs="Arial"/>
          <w:color w:val="000000"/>
          <w:sz w:val="20"/>
          <w:szCs w:val="20"/>
          <w:lang w:eastAsia="en-GB"/>
        </w:rPr>
        <w:t xml:space="preserve"> </w:t>
      </w:r>
    </w:p>
    <w:p w:rsidR="004C78C1" w:rsidRDefault="003C7B39" w:rsidP="00F83153">
      <w:pPr>
        <w:spacing w:line="240" w:lineRule="auto"/>
        <w:ind w:left="567" w:hanging="567"/>
        <w:jc w:val="both"/>
        <w:rPr>
          <w:rFonts w:ascii="Arial" w:hAnsi="Arial" w:cs="Arial"/>
          <w:color w:val="000000"/>
          <w:sz w:val="20"/>
          <w:szCs w:val="20"/>
          <w:lang w:eastAsia="en-GB"/>
        </w:rPr>
      </w:pPr>
      <w:proofErr w:type="gramStart"/>
      <w:r w:rsidRPr="004C78C1">
        <w:rPr>
          <w:rFonts w:ascii="Arial" w:hAnsi="Arial" w:cs="Arial"/>
          <w:color w:val="000000"/>
          <w:sz w:val="20"/>
          <w:szCs w:val="20"/>
          <w:lang w:eastAsia="en-GB"/>
        </w:rPr>
        <w:t xml:space="preserve">Hooper-Greenhill, </w:t>
      </w:r>
      <w:proofErr w:type="spellStart"/>
      <w:r w:rsidRPr="004C78C1">
        <w:rPr>
          <w:rFonts w:ascii="Arial" w:hAnsi="Arial" w:cs="Arial"/>
          <w:color w:val="000000"/>
          <w:sz w:val="20"/>
          <w:szCs w:val="20"/>
          <w:lang w:eastAsia="en-GB"/>
        </w:rPr>
        <w:t>Eilean</w:t>
      </w:r>
      <w:proofErr w:type="spellEnd"/>
      <w:r w:rsidRPr="004C78C1">
        <w:rPr>
          <w:rFonts w:ascii="Arial" w:hAnsi="Arial" w:cs="Arial"/>
          <w:color w:val="000000"/>
          <w:sz w:val="20"/>
          <w:szCs w:val="20"/>
          <w:lang w:eastAsia="en-GB"/>
        </w:rPr>
        <w:t xml:space="preserve"> 1992 </w:t>
      </w:r>
      <w:r w:rsidRPr="004C78C1">
        <w:rPr>
          <w:rFonts w:ascii="Arial" w:hAnsi="Arial" w:cs="Arial"/>
          <w:i/>
          <w:color w:val="000000"/>
          <w:sz w:val="20"/>
          <w:szCs w:val="20"/>
          <w:lang w:eastAsia="en-GB"/>
        </w:rPr>
        <w:t>Museums and the shaping of knowledge</w:t>
      </w:r>
      <w:r w:rsidRPr="004C78C1">
        <w:rPr>
          <w:rFonts w:ascii="Arial" w:hAnsi="Arial" w:cs="Arial"/>
          <w:color w:val="000000"/>
          <w:sz w:val="20"/>
          <w:szCs w:val="20"/>
          <w:lang w:eastAsia="en-GB"/>
        </w:rPr>
        <w:t>.</w:t>
      </w:r>
      <w:proofErr w:type="gramEnd"/>
      <w:r w:rsidRPr="004C78C1">
        <w:rPr>
          <w:rFonts w:ascii="Arial" w:hAnsi="Arial" w:cs="Arial"/>
          <w:color w:val="000000"/>
          <w:sz w:val="20"/>
          <w:szCs w:val="20"/>
          <w:lang w:eastAsia="en-GB"/>
        </w:rPr>
        <w:t xml:space="preserve"> London</w:t>
      </w:r>
      <w:r w:rsidR="004C78C1">
        <w:rPr>
          <w:rFonts w:ascii="Arial" w:hAnsi="Arial" w:cs="Arial"/>
          <w:color w:val="000000"/>
          <w:sz w:val="20"/>
          <w:szCs w:val="20"/>
          <w:lang w:eastAsia="en-GB"/>
        </w:rPr>
        <w:t xml:space="preserve"> and New York </w:t>
      </w:r>
    </w:p>
    <w:p w:rsidR="003C7B39" w:rsidRPr="004C78C1" w:rsidRDefault="003C7B39" w:rsidP="00F83153">
      <w:pPr>
        <w:spacing w:line="240" w:lineRule="auto"/>
        <w:ind w:left="567" w:hanging="567"/>
        <w:jc w:val="both"/>
        <w:rPr>
          <w:rFonts w:ascii="Arial" w:hAnsi="Arial" w:cs="Arial"/>
          <w:color w:val="000000"/>
          <w:sz w:val="20"/>
          <w:szCs w:val="20"/>
          <w:lang w:eastAsia="en-GB"/>
        </w:rPr>
      </w:pPr>
      <w:proofErr w:type="spellStart"/>
      <w:proofErr w:type="gramStart"/>
      <w:r w:rsidRPr="004C78C1">
        <w:rPr>
          <w:rFonts w:ascii="Arial" w:hAnsi="Arial" w:cs="Arial"/>
          <w:color w:val="000000"/>
          <w:sz w:val="20"/>
          <w:szCs w:val="20"/>
          <w:lang w:eastAsia="en-GB"/>
        </w:rPr>
        <w:t>Routledge</w:t>
      </w:r>
      <w:proofErr w:type="spellEnd"/>
      <w:r w:rsidRPr="004C78C1">
        <w:rPr>
          <w:rFonts w:ascii="Arial" w:hAnsi="Arial" w:cs="Arial"/>
          <w:color w:val="000000"/>
          <w:sz w:val="20"/>
          <w:szCs w:val="20"/>
          <w:lang w:eastAsia="en-GB"/>
        </w:rPr>
        <w:t>.</w:t>
      </w:r>
      <w:proofErr w:type="gramEnd"/>
      <w:r w:rsidRPr="004C78C1">
        <w:rPr>
          <w:rFonts w:ascii="Arial" w:hAnsi="Arial" w:cs="Arial"/>
          <w:color w:val="000000"/>
          <w:sz w:val="20"/>
          <w:szCs w:val="20"/>
          <w:lang w:eastAsia="en-GB"/>
        </w:rPr>
        <w:t xml:space="preserve"> </w:t>
      </w:r>
    </w:p>
    <w:p w:rsidR="003C7B39" w:rsidRPr="004C78C1" w:rsidRDefault="003C7B39" w:rsidP="00F83153">
      <w:pPr>
        <w:spacing w:line="240" w:lineRule="auto"/>
        <w:ind w:left="567" w:hanging="567"/>
        <w:jc w:val="both"/>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 xml:space="preserve">Jenkins, D. 1994 Object lessons and ethnographic displays: museum exhibitions and the making of </w:t>
      </w:r>
    </w:p>
    <w:p w:rsidR="003C7B39" w:rsidRP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 xml:space="preserve">American Anthropology, </w:t>
      </w:r>
      <w:r w:rsidRPr="004C78C1">
        <w:rPr>
          <w:rFonts w:ascii="Arial" w:hAnsi="Arial" w:cs="Arial"/>
          <w:i/>
          <w:iCs/>
          <w:color w:val="333333"/>
          <w:sz w:val="20"/>
          <w:szCs w:val="20"/>
          <w:lang w:eastAsia="en-GB"/>
        </w:rPr>
        <w:t>Comparative Studies in Society and History</w:t>
      </w:r>
      <w:r w:rsidRPr="004C78C1">
        <w:rPr>
          <w:rFonts w:ascii="Arial" w:hAnsi="Arial" w:cs="Arial"/>
          <w:color w:val="333333"/>
          <w:sz w:val="20"/>
          <w:szCs w:val="20"/>
          <w:lang w:eastAsia="en-GB"/>
        </w:rPr>
        <w:t xml:space="preserve">, 36 (2): 242-270. </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color w:val="000000"/>
          <w:sz w:val="20"/>
          <w:szCs w:val="20"/>
          <w:lang w:eastAsia="en-GB"/>
        </w:rPr>
      </w:pPr>
      <w:r w:rsidRPr="004C78C1">
        <w:rPr>
          <w:rFonts w:ascii="Arial" w:hAnsi="Arial" w:cs="Arial"/>
          <w:color w:val="000000"/>
          <w:sz w:val="20"/>
          <w:szCs w:val="20"/>
          <w:lang w:eastAsia="en-GB"/>
        </w:rPr>
        <w:t xml:space="preserve">Keene, S. 2005 </w:t>
      </w:r>
      <w:r w:rsidRPr="004C78C1">
        <w:rPr>
          <w:rFonts w:ascii="Arial" w:hAnsi="Arial" w:cs="Arial"/>
          <w:i/>
          <w:color w:val="000000"/>
          <w:sz w:val="20"/>
          <w:szCs w:val="20"/>
          <w:lang w:eastAsia="en-GB"/>
        </w:rPr>
        <w:t>Fragments of the world: uses of museum collections</w:t>
      </w:r>
      <w:r w:rsidRPr="004C78C1">
        <w:rPr>
          <w:rFonts w:ascii="Arial" w:hAnsi="Arial" w:cs="Arial"/>
          <w:color w:val="000000"/>
          <w:sz w:val="20"/>
          <w:szCs w:val="20"/>
          <w:lang w:eastAsia="en-GB"/>
        </w:rPr>
        <w:t xml:space="preserve">. </w:t>
      </w:r>
      <w:proofErr w:type="gramStart"/>
      <w:r w:rsidRPr="004C78C1">
        <w:rPr>
          <w:rFonts w:ascii="Arial" w:hAnsi="Arial" w:cs="Arial"/>
          <w:color w:val="000000"/>
          <w:sz w:val="20"/>
          <w:szCs w:val="20"/>
          <w:lang w:eastAsia="en-GB"/>
        </w:rPr>
        <w:t>Amsterdam ;</w:t>
      </w:r>
      <w:proofErr w:type="gramEnd"/>
      <w:r w:rsidRPr="004C78C1">
        <w:rPr>
          <w:rFonts w:ascii="Arial" w:hAnsi="Arial" w:cs="Arial"/>
          <w:color w:val="000000"/>
          <w:sz w:val="20"/>
          <w:szCs w:val="20"/>
          <w:lang w:eastAsia="en-GB"/>
        </w:rPr>
        <w:t xml:space="preserve"> London : Elsevier </w:t>
      </w:r>
    </w:p>
    <w:p w:rsidR="003C7B39" w:rsidRPr="004C78C1" w:rsidRDefault="003C7B39" w:rsidP="00F83153">
      <w:pPr>
        <w:spacing w:line="240" w:lineRule="auto"/>
        <w:ind w:left="567" w:hanging="567"/>
        <w:rPr>
          <w:rFonts w:ascii="Arial" w:hAnsi="Arial" w:cs="Arial"/>
          <w:color w:val="333333"/>
          <w:sz w:val="20"/>
          <w:szCs w:val="20"/>
          <w:lang w:eastAsia="en-GB"/>
        </w:rPr>
      </w:pPr>
      <w:proofErr w:type="gramStart"/>
      <w:r w:rsidRPr="004C78C1">
        <w:rPr>
          <w:rFonts w:ascii="Arial" w:hAnsi="Arial" w:cs="Arial"/>
          <w:color w:val="000000"/>
          <w:sz w:val="20"/>
          <w:szCs w:val="20"/>
          <w:lang w:eastAsia="en-GB"/>
        </w:rPr>
        <w:t>Butterworth-Heinemann.</w:t>
      </w:r>
      <w:proofErr w:type="gramEnd"/>
      <w:r w:rsidRPr="004C78C1">
        <w:rPr>
          <w:rFonts w:ascii="Arial" w:hAnsi="Arial" w:cs="Arial"/>
          <w:color w:val="333333"/>
          <w:sz w:val="20"/>
          <w:szCs w:val="20"/>
          <w:lang w:eastAsia="en-GB"/>
        </w:rPr>
        <w:t xml:space="preserve"> </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 xml:space="preserve">Kristiansen, K. 1996 </w:t>
      </w:r>
      <w:proofErr w:type="gramStart"/>
      <w:r w:rsidRPr="004C78C1">
        <w:rPr>
          <w:rFonts w:ascii="Arial" w:hAnsi="Arial" w:cs="Arial"/>
          <w:color w:val="333333"/>
          <w:sz w:val="20"/>
          <w:szCs w:val="20"/>
          <w:lang w:eastAsia="en-GB"/>
        </w:rPr>
        <w:t>The</w:t>
      </w:r>
      <w:proofErr w:type="gramEnd"/>
      <w:r w:rsidRPr="004C78C1">
        <w:rPr>
          <w:rFonts w:ascii="Arial" w:hAnsi="Arial" w:cs="Arial"/>
          <w:color w:val="333333"/>
          <w:sz w:val="20"/>
          <w:szCs w:val="20"/>
          <w:lang w:eastAsia="en-GB"/>
        </w:rPr>
        <w:t xml:space="preserve"> destruction of the archaeological heritage and the formation of museum </w:t>
      </w:r>
    </w:p>
    <w:p w:rsidR="004C78C1" w:rsidRDefault="003C7B39" w:rsidP="00F83153">
      <w:pPr>
        <w:spacing w:line="240" w:lineRule="auto"/>
        <w:ind w:left="567" w:hanging="567"/>
        <w:rPr>
          <w:rFonts w:ascii="Arial" w:hAnsi="Arial" w:cs="Arial"/>
          <w:i/>
          <w:iCs/>
          <w:color w:val="333333"/>
          <w:sz w:val="20"/>
          <w:szCs w:val="20"/>
          <w:lang w:eastAsia="en-GB"/>
        </w:rPr>
      </w:pPr>
      <w:proofErr w:type="gramStart"/>
      <w:r w:rsidRPr="004C78C1">
        <w:rPr>
          <w:rFonts w:ascii="Arial" w:hAnsi="Arial" w:cs="Arial"/>
          <w:color w:val="333333"/>
          <w:sz w:val="20"/>
          <w:szCs w:val="20"/>
          <w:lang w:eastAsia="en-GB"/>
        </w:rPr>
        <w:t>collections</w:t>
      </w:r>
      <w:proofErr w:type="gramEnd"/>
      <w:r w:rsidRPr="004C78C1">
        <w:rPr>
          <w:rFonts w:ascii="Arial" w:hAnsi="Arial" w:cs="Arial"/>
          <w:color w:val="333333"/>
          <w:sz w:val="20"/>
          <w:szCs w:val="20"/>
          <w:lang w:eastAsia="en-GB"/>
        </w:rPr>
        <w:t xml:space="preserve">: the case of Denmark. In W.D. </w:t>
      </w:r>
      <w:proofErr w:type="spellStart"/>
      <w:r w:rsidRPr="004C78C1">
        <w:rPr>
          <w:rFonts w:ascii="Arial" w:hAnsi="Arial" w:cs="Arial"/>
          <w:color w:val="333333"/>
          <w:sz w:val="20"/>
          <w:szCs w:val="20"/>
          <w:lang w:eastAsia="en-GB"/>
        </w:rPr>
        <w:t>Kingery</w:t>
      </w:r>
      <w:proofErr w:type="spellEnd"/>
      <w:r w:rsidRPr="004C78C1">
        <w:rPr>
          <w:rFonts w:ascii="Arial" w:hAnsi="Arial" w:cs="Arial"/>
          <w:color w:val="333333"/>
          <w:sz w:val="20"/>
          <w:szCs w:val="20"/>
          <w:lang w:eastAsia="en-GB"/>
        </w:rPr>
        <w:t xml:space="preserve"> (ed.) </w:t>
      </w:r>
      <w:r w:rsidRPr="004C78C1">
        <w:rPr>
          <w:rFonts w:ascii="Arial" w:hAnsi="Arial" w:cs="Arial"/>
          <w:i/>
          <w:iCs/>
          <w:color w:val="333333"/>
          <w:sz w:val="20"/>
          <w:szCs w:val="20"/>
          <w:lang w:eastAsia="en-GB"/>
        </w:rPr>
        <w:t xml:space="preserve">Learning from Things: Method and Theory of </w:t>
      </w:r>
    </w:p>
    <w:p w:rsidR="003C7B39" w:rsidRPr="004C78C1" w:rsidRDefault="003C7B39" w:rsidP="00F83153">
      <w:pPr>
        <w:spacing w:line="240" w:lineRule="auto"/>
        <w:ind w:left="567" w:hanging="567"/>
        <w:rPr>
          <w:rFonts w:ascii="Arial" w:hAnsi="Arial" w:cs="Arial"/>
          <w:color w:val="333333"/>
          <w:sz w:val="20"/>
          <w:szCs w:val="20"/>
          <w:lang w:eastAsia="en-GB"/>
        </w:rPr>
      </w:pPr>
      <w:proofErr w:type="gramStart"/>
      <w:r w:rsidRPr="004C78C1">
        <w:rPr>
          <w:rFonts w:ascii="Arial" w:hAnsi="Arial" w:cs="Arial"/>
          <w:i/>
          <w:iCs/>
          <w:color w:val="333333"/>
          <w:sz w:val="20"/>
          <w:szCs w:val="20"/>
          <w:lang w:eastAsia="en-GB"/>
        </w:rPr>
        <w:t>Material Culture Studies.</w:t>
      </w:r>
      <w:proofErr w:type="gramEnd"/>
      <w:r w:rsidRPr="004C78C1">
        <w:rPr>
          <w:rFonts w:ascii="Arial" w:hAnsi="Arial" w:cs="Arial"/>
          <w:color w:val="333333"/>
          <w:sz w:val="20"/>
          <w:szCs w:val="20"/>
          <w:lang w:eastAsia="en-GB"/>
        </w:rPr>
        <w:t xml:space="preserve"> Washington and London: Smithsonian Institution Press.</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709" w:hanging="709"/>
        <w:rPr>
          <w:rFonts w:ascii="Arial" w:hAnsi="Arial" w:cs="Arial"/>
          <w:i/>
          <w:iCs/>
          <w:color w:val="333333"/>
          <w:sz w:val="20"/>
          <w:szCs w:val="20"/>
          <w:lang w:eastAsia="en-GB"/>
        </w:rPr>
      </w:pPr>
      <w:proofErr w:type="spellStart"/>
      <w:r w:rsidRPr="004C78C1">
        <w:rPr>
          <w:rFonts w:ascii="Arial" w:hAnsi="Arial" w:cs="Arial"/>
          <w:color w:val="333333"/>
          <w:sz w:val="20"/>
          <w:szCs w:val="20"/>
          <w:lang w:eastAsia="en-GB"/>
        </w:rPr>
        <w:t>McKie</w:t>
      </w:r>
      <w:proofErr w:type="spellEnd"/>
      <w:r w:rsidRPr="004C78C1">
        <w:rPr>
          <w:rFonts w:ascii="Arial" w:hAnsi="Arial" w:cs="Arial"/>
          <w:color w:val="333333"/>
          <w:sz w:val="20"/>
          <w:szCs w:val="20"/>
          <w:lang w:eastAsia="en-GB"/>
        </w:rPr>
        <w:t xml:space="preserve">, E. 2001 </w:t>
      </w:r>
      <w:proofErr w:type="gramStart"/>
      <w:r w:rsidRPr="004C78C1">
        <w:rPr>
          <w:rFonts w:ascii="Arial" w:hAnsi="Arial" w:cs="Arial"/>
          <w:color w:val="333333"/>
          <w:sz w:val="20"/>
          <w:szCs w:val="20"/>
          <w:lang w:eastAsia="en-GB"/>
        </w:rPr>
        <w:t>The</w:t>
      </w:r>
      <w:proofErr w:type="gramEnd"/>
      <w:r w:rsidRPr="004C78C1">
        <w:rPr>
          <w:rFonts w:ascii="Arial" w:hAnsi="Arial" w:cs="Arial"/>
          <w:color w:val="333333"/>
          <w:sz w:val="20"/>
          <w:szCs w:val="20"/>
          <w:lang w:eastAsia="en-GB"/>
        </w:rPr>
        <w:t xml:space="preserve"> thinking behind the design: archaeology in the new Museum of Scotland, </w:t>
      </w:r>
      <w:r w:rsidRPr="004C78C1">
        <w:rPr>
          <w:rFonts w:ascii="Arial" w:hAnsi="Arial" w:cs="Arial"/>
          <w:i/>
          <w:iCs/>
          <w:color w:val="333333"/>
          <w:sz w:val="20"/>
          <w:szCs w:val="20"/>
          <w:lang w:eastAsia="en-GB"/>
        </w:rPr>
        <w:t xml:space="preserve">Scottish </w:t>
      </w:r>
    </w:p>
    <w:p w:rsidR="003C7B39" w:rsidRPr="004C78C1" w:rsidRDefault="003C7B39" w:rsidP="00F83153">
      <w:pPr>
        <w:spacing w:line="240" w:lineRule="auto"/>
        <w:ind w:left="709" w:hanging="709"/>
        <w:rPr>
          <w:rFonts w:ascii="Arial" w:hAnsi="Arial" w:cs="Arial"/>
          <w:color w:val="333333"/>
          <w:sz w:val="20"/>
          <w:szCs w:val="20"/>
          <w:lang w:eastAsia="en-GB"/>
        </w:rPr>
      </w:pPr>
      <w:r w:rsidRPr="004C78C1">
        <w:rPr>
          <w:rFonts w:ascii="Arial" w:hAnsi="Arial" w:cs="Arial"/>
          <w:i/>
          <w:iCs/>
          <w:color w:val="333333"/>
          <w:sz w:val="20"/>
          <w:szCs w:val="20"/>
          <w:lang w:eastAsia="en-GB"/>
        </w:rPr>
        <w:t>Archaeological Journal</w:t>
      </w:r>
      <w:r w:rsidRPr="004C78C1">
        <w:rPr>
          <w:rFonts w:ascii="Arial" w:hAnsi="Arial" w:cs="Arial"/>
          <w:color w:val="333333"/>
          <w:sz w:val="20"/>
          <w:szCs w:val="20"/>
          <w:lang w:eastAsia="en-GB"/>
        </w:rPr>
        <w:t xml:space="preserve"> 22(1), 75-90.</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000000"/>
          <w:sz w:val="20"/>
          <w:szCs w:val="20"/>
          <w:lang w:eastAsia="en-GB"/>
        </w:rPr>
      </w:pPr>
      <w:r w:rsidRPr="004C78C1">
        <w:rPr>
          <w:rFonts w:ascii="Arial" w:hAnsi="Arial" w:cs="Arial"/>
          <w:color w:val="000000"/>
          <w:sz w:val="20"/>
          <w:szCs w:val="20"/>
          <w:lang w:eastAsia="en-GB"/>
        </w:rPr>
        <w:t xml:space="preserve">Simpson, M. 2001 </w:t>
      </w:r>
      <w:r w:rsidRPr="004C78C1">
        <w:rPr>
          <w:rFonts w:ascii="Arial" w:hAnsi="Arial" w:cs="Arial"/>
          <w:i/>
          <w:color w:val="000000"/>
          <w:sz w:val="20"/>
          <w:szCs w:val="20"/>
          <w:lang w:eastAsia="en-GB"/>
        </w:rPr>
        <w:t>Making representations: museums in the post-colonial era</w:t>
      </w:r>
      <w:r w:rsidRPr="004C78C1">
        <w:rPr>
          <w:rFonts w:ascii="Arial" w:hAnsi="Arial" w:cs="Arial"/>
          <w:color w:val="000000"/>
          <w:sz w:val="20"/>
          <w:szCs w:val="20"/>
          <w:lang w:eastAsia="en-GB"/>
        </w:rPr>
        <w:t xml:space="preserve">. London: </w:t>
      </w:r>
      <w:proofErr w:type="spellStart"/>
      <w:r w:rsidRPr="004C78C1">
        <w:rPr>
          <w:rFonts w:ascii="Arial" w:hAnsi="Arial" w:cs="Arial"/>
          <w:color w:val="000000"/>
          <w:sz w:val="20"/>
          <w:szCs w:val="20"/>
          <w:lang w:eastAsia="en-GB"/>
        </w:rPr>
        <w:t>Routledge</w:t>
      </w:r>
      <w:proofErr w:type="spellEnd"/>
      <w:r w:rsidRPr="004C78C1">
        <w:rPr>
          <w:rFonts w:ascii="Arial" w:hAnsi="Arial" w:cs="Arial"/>
          <w:color w:val="000000"/>
          <w:sz w:val="20"/>
          <w:szCs w:val="20"/>
          <w:lang w:eastAsia="en-GB"/>
        </w:rPr>
        <w:t>.</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 xml:space="preserve">Wilson, D.M. 1989 </w:t>
      </w:r>
      <w:proofErr w:type="gramStart"/>
      <w:r w:rsidRPr="004C78C1">
        <w:rPr>
          <w:rFonts w:ascii="Arial" w:hAnsi="Arial" w:cs="Arial"/>
          <w:i/>
          <w:color w:val="333333"/>
          <w:sz w:val="20"/>
          <w:szCs w:val="20"/>
          <w:lang w:eastAsia="en-GB"/>
        </w:rPr>
        <w:t>The</w:t>
      </w:r>
      <w:proofErr w:type="gramEnd"/>
      <w:r w:rsidRPr="004C78C1">
        <w:rPr>
          <w:rFonts w:ascii="Arial" w:hAnsi="Arial" w:cs="Arial"/>
          <w:i/>
          <w:color w:val="333333"/>
          <w:sz w:val="20"/>
          <w:szCs w:val="20"/>
          <w:lang w:eastAsia="en-GB"/>
        </w:rPr>
        <w:t xml:space="preserve"> British Museum. </w:t>
      </w:r>
      <w:proofErr w:type="gramStart"/>
      <w:r w:rsidRPr="004C78C1">
        <w:rPr>
          <w:rFonts w:ascii="Arial" w:hAnsi="Arial" w:cs="Arial"/>
          <w:i/>
          <w:color w:val="333333"/>
          <w:sz w:val="20"/>
          <w:szCs w:val="20"/>
          <w:lang w:eastAsia="en-GB"/>
        </w:rPr>
        <w:t>Purpose and Politics</w:t>
      </w:r>
      <w:r w:rsidRPr="004C78C1">
        <w:rPr>
          <w:rFonts w:ascii="Arial" w:hAnsi="Arial" w:cs="Arial"/>
          <w:color w:val="333333"/>
          <w:sz w:val="20"/>
          <w:szCs w:val="20"/>
          <w:lang w:eastAsia="en-GB"/>
        </w:rPr>
        <w:t>.</w:t>
      </w:r>
      <w:proofErr w:type="gramEnd"/>
      <w:r w:rsidRPr="004C78C1">
        <w:rPr>
          <w:rFonts w:ascii="Arial" w:hAnsi="Arial" w:cs="Arial"/>
          <w:color w:val="333333"/>
          <w:sz w:val="20"/>
          <w:szCs w:val="20"/>
          <w:lang w:eastAsia="en-GB"/>
        </w:rPr>
        <w:t xml:space="preserve"> London: British Museum Publication.</w:t>
      </w:r>
    </w:p>
    <w:p w:rsidR="003C7B39" w:rsidRPr="004C78C1" w:rsidRDefault="003C7B39" w:rsidP="00F83153">
      <w:pPr>
        <w:spacing w:line="240" w:lineRule="auto"/>
        <w:ind w:left="567" w:hanging="567"/>
        <w:rPr>
          <w:rFonts w:ascii="Arial" w:hAnsi="Arial" w:cs="Arial"/>
          <w:color w:val="333333"/>
          <w:sz w:val="20"/>
          <w:szCs w:val="20"/>
          <w:lang w:eastAsia="en-GB"/>
        </w:rPr>
      </w:pPr>
    </w:p>
    <w:p w:rsidR="003C7B39" w:rsidRPr="004C78C1" w:rsidRDefault="003C7B39" w:rsidP="00F83153">
      <w:pPr>
        <w:spacing w:line="240" w:lineRule="auto"/>
        <w:ind w:left="567" w:hanging="567"/>
        <w:jc w:val="both"/>
        <w:rPr>
          <w:rFonts w:ascii="Arial" w:hAnsi="Arial" w:cs="Arial"/>
          <w:color w:val="333333"/>
          <w:sz w:val="20"/>
          <w:szCs w:val="20"/>
          <w:lang w:eastAsia="en-GB"/>
        </w:rPr>
      </w:pPr>
      <w:r w:rsidRPr="004C78C1">
        <w:rPr>
          <w:rFonts w:ascii="Arial" w:hAnsi="Arial" w:cs="Arial"/>
          <w:color w:val="333333"/>
          <w:sz w:val="20"/>
          <w:szCs w:val="20"/>
          <w:lang w:eastAsia="en-GB"/>
        </w:rPr>
        <w:t xml:space="preserve">Wright, G. (ed.) 1996 </w:t>
      </w:r>
      <w:proofErr w:type="gramStart"/>
      <w:r w:rsidRPr="004C78C1">
        <w:rPr>
          <w:rFonts w:ascii="Arial" w:hAnsi="Arial" w:cs="Arial"/>
          <w:i/>
          <w:color w:val="333333"/>
          <w:sz w:val="20"/>
          <w:szCs w:val="20"/>
          <w:lang w:eastAsia="en-GB"/>
        </w:rPr>
        <w:t>The</w:t>
      </w:r>
      <w:proofErr w:type="gramEnd"/>
      <w:r w:rsidRPr="004C78C1">
        <w:rPr>
          <w:rFonts w:ascii="Arial" w:hAnsi="Arial" w:cs="Arial"/>
          <w:i/>
          <w:color w:val="333333"/>
          <w:sz w:val="20"/>
          <w:szCs w:val="20"/>
          <w:lang w:eastAsia="en-GB"/>
        </w:rPr>
        <w:t xml:space="preserve"> Formation of National Collections of Art and Archaeology.</w:t>
      </w:r>
      <w:r w:rsidRPr="004C78C1">
        <w:rPr>
          <w:rFonts w:ascii="Arial" w:hAnsi="Arial" w:cs="Arial"/>
          <w:color w:val="333333"/>
          <w:sz w:val="20"/>
          <w:szCs w:val="20"/>
          <w:lang w:eastAsia="en-GB"/>
        </w:rPr>
        <w:t xml:space="preserve"> Washington, D.C.: National Gallery of Art.</w:t>
      </w:r>
    </w:p>
    <w:p w:rsidR="003C7B39" w:rsidRPr="004C78C1" w:rsidRDefault="003C7B39" w:rsidP="00F83153">
      <w:pPr>
        <w:rPr>
          <w:rFonts w:ascii="Arial" w:hAnsi="Arial" w:cs="Arial"/>
          <w:sz w:val="20"/>
          <w:szCs w:val="20"/>
        </w:rPr>
      </w:pPr>
    </w:p>
    <w:p w:rsidR="004C78C1" w:rsidRDefault="004C78C1" w:rsidP="00F83153">
      <w:pPr>
        <w:pStyle w:val="Heading2"/>
        <w:rPr>
          <w:rFonts w:ascii="Arial" w:hAnsi="Arial" w:cs="Arial"/>
          <w:sz w:val="20"/>
          <w:szCs w:val="20"/>
          <w:lang w:eastAsia="en-GB"/>
        </w:rPr>
      </w:pPr>
    </w:p>
    <w:p w:rsidR="003C7B39" w:rsidRPr="004C78C1" w:rsidRDefault="003C7B39" w:rsidP="00F83153">
      <w:pPr>
        <w:pStyle w:val="Heading2"/>
        <w:rPr>
          <w:rFonts w:ascii="Arial" w:hAnsi="Arial" w:cs="Arial"/>
          <w:sz w:val="20"/>
          <w:szCs w:val="20"/>
          <w:lang w:eastAsia="en-GB"/>
        </w:rPr>
      </w:pPr>
      <w:r w:rsidRPr="004C78C1">
        <w:rPr>
          <w:rFonts w:ascii="Arial" w:hAnsi="Arial" w:cs="Arial"/>
          <w:sz w:val="20"/>
          <w:szCs w:val="20"/>
          <w:lang w:eastAsia="en-GB"/>
        </w:rPr>
        <w:t xml:space="preserve">From collectors to collections </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 xml:space="preserve">Akin, M. 1996 Passionate possession: the formation of private collections. In W.D. </w:t>
      </w:r>
      <w:proofErr w:type="spellStart"/>
      <w:r w:rsidRPr="004C78C1">
        <w:rPr>
          <w:rFonts w:ascii="Arial" w:hAnsi="Arial" w:cs="Arial"/>
          <w:color w:val="333333"/>
          <w:sz w:val="20"/>
          <w:szCs w:val="20"/>
          <w:lang w:eastAsia="en-GB"/>
        </w:rPr>
        <w:t>Kingery</w:t>
      </w:r>
      <w:proofErr w:type="spellEnd"/>
      <w:r w:rsidRPr="004C78C1">
        <w:rPr>
          <w:rFonts w:ascii="Arial" w:hAnsi="Arial" w:cs="Arial"/>
          <w:color w:val="333333"/>
          <w:sz w:val="20"/>
          <w:szCs w:val="20"/>
          <w:lang w:eastAsia="en-GB"/>
        </w:rPr>
        <w:t xml:space="preserve"> (</w:t>
      </w:r>
      <w:proofErr w:type="gramStart"/>
      <w:r w:rsidRPr="004C78C1">
        <w:rPr>
          <w:rFonts w:ascii="Arial" w:hAnsi="Arial" w:cs="Arial"/>
          <w:color w:val="333333"/>
          <w:sz w:val="20"/>
          <w:szCs w:val="20"/>
          <w:lang w:eastAsia="en-GB"/>
        </w:rPr>
        <w:t>ed</w:t>
      </w:r>
      <w:proofErr w:type="gramEnd"/>
      <w:r w:rsidRPr="004C78C1">
        <w:rPr>
          <w:rFonts w:ascii="Arial" w:hAnsi="Arial" w:cs="Arial"/>
          <w:color w:val="333333"/>
          <w:sz w:val="20"/>
          <w:szCs w:val="20"/>
          <w:lang w:eastAsia="en-GB"/>
        </w:rPr>
        <w:t xml:space="preserve">.) </w:t>
      </w:r>
    </w:p>
    <w:p w:rsid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i/>
          <w:iCs/>
          <w:color w:val="333333"/>
          <w:sz w:val="20"/>
          <w:szCs w:val="20"/>
          <w:lang w:eastAsia="en-GB"/>
        </w:rPr>
        <w:t>Learning from Things: Method and Theory of Material Culture Studies.</w:t>
      </w:r>
      <w:r w:rsidRPr="004C78C1">
        <w:rPr>
          <w:rFonts w:ascii="Arial" w:hAnsi="Arial" w:cs="Arial"/>
          <w:color w:val="333333"/>
          <w:sz w:val="20"/>
          <w:szCs w:val="20"/>
          <w:lang w:eastAsia="en-GB"/>
        </w:rPr>
        <w:t xml:space="preserve"> Washington and London: </w:t>
      </w:r>
    </w:p>
    <w:p w:rsidR="003C7B39" w:rsidRP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Smithsonian Institution Press, 102-128.</w:t>
      </w:r>
    </w:p>
    <w:p w:rsidR="003C7B39" w:rsidRPr="004C78C1" w:rsidRDefault="003C7B39" w:rsidP="00F83153">
      <w:pPr>
        <w:spacing w:line="240" w:lineRule="auto"/>
        <w:ind w:left="567" w:hanging="567"/>
        <w:rPr>
          <w:rFonts w:ascii="Arial" w:hAnsi="Arial" w:cs="Arial"/>
          <w:color w:val="333333"/>
          <w:sz w:val="20"/>
          <w:szCs w:val="20"/>
          <w:lang w:eastAsia="en-GB"/>
        </w:rPr>
      </w:pPr>
    </w:p>
    <w:p w:rsidR="003C7B39" w:rsidRPr="004C78C1" w:rsidRDefault="003C7B39" w:rsidP="00F83153">
      <w:pPr>
        <w:spacing w:line="240" w:lineRule="auto"/>
        <w:ind w:left="567" w:hanging="567"/>
        <w:rPr>
          <w:rFonts w:ascii="Arial" w:hAnsi="Arial" w:cs="Arial"/>
          <w:color w:val="333333"/>
          <w:sz w:val="20"/>
          <w:szCs w:val="20"/>
          <w:lang w:eastAsia="en-GB"/>
        </w:rPr>
      </w:pPr>
      <w:proofErr w:type="gramStart"/>
      <w:r w:rsidRPr="004C78C1">
        <w:rPr>
          <w:rFonts w:ascii="Arial" w:hAnsi="Arial" w:cs="Arial"/>
          <w:color w:val="333333"/>
          <w:sz w:val="20"/>
          <w:szCs w:val="20"/>
          <w:lang w:eastAsia="en-GB"/>
        </w:rPr>
        <w:t xml:space="preserve">Belk, R. 2001 </w:t>
      </w:r>
      <w:r w:rsidRPr="004C78C1">
        <w:rPr>
          <w:rFonts w:ascii="Arial" w:hAnsi="Arial" w:cs="Arial"/>
          <w:i/>
          <w:iCs/>
          <w:color w:val="333333"/>
          <w:sz w:val="20"/>
          <w:szCs w:val="20"/>
          <w:lang w:eastAsia="en-GB"/>
        </w:rPr>
        <w:t>Collecting in a Consumer Society</w:t>
      </w:r>
      <w:r w:rsidRPr="004C78C1">
        <w:rPr>
          <w:rFonts w:ascii="Arial" w:hAnsi="Arial" w:cs="Arial"/>
          <w:color w:val="333333"/>
          <w:sz w:val="20"/>
          <w:szCs w:val="20"/>
          <w:lang w:eastAsia="en-GB"/>
        </w:rPr>
        <w:t>.</w:t>
      </w:r>
      <w:proofErr w:type="gramEnd"/>
      <w:r w:rsidRPr="004C78C1">
        <w:rPr>
          <w:rFonts w:ascii="Arial" w:hAnsi="Arial" w:cs="Arial"/>
          <w:color w:val="333333"/>
          <w:sz w:val="20"/>
          <w:szCs w:val="20"/>
          <w:lang w:eastAsia="en-GB"/>
        </w:rPr>
        <w:t xml:space="preserve"> London: </w:t>
      </w:r>
      <w:proofErr w:type="spellStart"/>
      <w:r w:rsidRPr="004C78C1">
        <w:rPr>
          <w:rFonts w:ascii="Arial" w:hAnsi="Arial" w:cs="Arial"/>
          <w:color w:val="333333"/>
          <w:sz w:val="20"/>
          <w:szCs w:val="20"/>
          <w:lang w:eastAsia="en-GB"/>
        </w:rPr>
        <w:t>Routledge</w:t>
      </w:r>
      <w:proofErr w:type="spellEnd"/>
      <w:r w:rsidRPr="004C78C1">
        <w:rPr>
          <w:rFonts w:ascii="Arial" w:hAnsi="Arial" w:cs="Arial"/>
          <w:color w:val="333333"/>
          <w:sz w:val="20"/>
          <w:szCs w:val="20"/>
          <w:lang w:eastAsia="en-GB"/>
        </w:rPr>
        <w:t>.</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color w:val="333333"/>
          <w:sz w:val="20"/>
          <w:szCs w:val="20"/>
          <w:lang w:eastAsia="en-GB"/>
        </w:rPr>
      </w:pPr>
      <w:proofErr w:type="spellStart"/>
      <w:r w:rsidRPr="004C78C1">
        <w:rPr>
          <w:rFonts w:ascii="Arial" w:hAnsi="Arial" w:cs="Arial"/>
          <w:color w:val="333333"/>
          <w:sz w:val="20"/>
          <w:szCs w:val="20"/>
          <w:lang w:eastAsia="en-GB"/>
        </w:rPr>
        <w:t>Benthall</w:t>
      </w:r>
      <w:proofErr w:type="spellEnd"/>
      <w:r w:rsidRPr="004C78C1">
        <w:rPr>
          <w:rFonts w:ascii="Arial" w:hAnsi="Arial" w:cs="Arial"/>
          <w:color w:val="333333"/>
          <w:sz w:val="20"/>
          <w:szCs w:val="20"/>
          <w:lang w:eastAsia="en-GB"/>
        </w:rPr>
        <w:t xml:space="preserve">, J. 1989 </w:t>
      </w:r>
      <w:proofErr w:type="gramStart"/>
      <w:r w:rsidRPr="004C78C1">
        <w:rPr>
          <w:rFonts w:ascii="Arial" w:hAnsi="Arial" w:cs="Arial"/>
          <w:color w:val="333333"/>
          <w:sz w:val="20"/>
          <w:szCs w:val="20"/>
          <w:lang w:eastAsia="en-GB"/>
        </w:rPr>
        <w:t>An</w:t>
      </w:r>
      <w:proofErr w:type="gramEnd"/>
      <w:r w:rsidRPr="004C78C1">
        <w:rPr>
          <w:rFonts w:ascii="Arial" w:hAnsi="Arial" w:cs="Arial"/>
          <w:color w:val="333333"/>
          <w:sz w:val="20"/>
          <w:szCs w:val="20"/>
          <w:lang w:eastAsia="en-GB"/>
        </w:rPr>
        <w:t xml:space="preserve"> interview with Sir Robert and Lady Sainsbury, </w:t>
      </w:r>
      <w:r w:rsidRPr="004C78C1">
        <w:rPr>
          <w:rFonts w:ascii="Arial" w:hAnsi="Arial" w:cs="Arial"/>
          <w:i/>
          <w:iCs/>
          <w:color w:val="333333"/>
          <w:sz w:val="20"/>
          <w:szCs w:val="20"/>
          <w:lang w:eastAsia="en-GB"/>
        </w:rPr>
        <w:t>Anthropology Today</w:t>
      </w:r>
      <w:r w:rsidRPr="004C78C1">
        <w:rPr>
          <w:rFonts w:ascii="Arial" w:hAnsi="Arial" w:cs="Arial"/>
          <w:color w:val="333333"/>
          <w:sz w:val="20"/>
          <w:szCs w:val="20"/>
          <w:lang w:eastAsia="en-GB"/>
        </w:rPr>
        <w:t xml:space="preserve"> 5(1), 2-5. </w:t>
      </w:r>
    </w:p>
    <w:p w:rsidR="003C7B39" w:rsidRP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(JSTOR)</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i/>
          <w:color w:val="333333"/>
          <w:sz w:val="20"/>
          <w:szCs w:val="20"/>
          <w:lang w:eastAsia="en-GB"/>
        </w:rPr>
      </w:pPr>
      <w:proofErr w:type="spellStart"/>
      <w:r w:rsidRPr="004C78C1">
        <w:rPr>
          <w:rFonts w:ascii="Arial" w:hAnsi="Arial" w:cs="Arial"/>
          <w:color w:val="333333"/>
          <w:sz w:val="20"/>
          <w:szCs w:val="20"/>
          <w:lang w:eastAsia="en-GB"/>
        </w:rPr>
        <w:t>Bernbeck</w:t>
      </w:r>
      <w:proofErr w:type="spellEnd"/>
      <w:r w:rsidRPr="004C78C1">
        <w:rPr>
          <w:rFonts w:ascii="Arial" w:hAnsi="Arial" w:cs="Arial"/>
          <w:color w:val="333333"/>
          <w:sz w:val="20"/>
          <w:szCs w:val="20"/>
          <w:lang w:eastAsia="en-GB"/>
        </w:rPr>
        <w:t xml:space="preserve">, R. 2000 </w:t>
      </w:r>
      <w:proofErr w:type="gramStart"/>
      <w:r w:rsidRPr="004C78C1">
        <w:rPr>
          <w:rFonts w:ascii="Arial" w:hAnsi="Arial" w:cs="Arial"/>
          <w:color w:val="333333"/>
          <w:sz w:val="20"/>
          <w:szCs w:val="20"/>
          <w:lang w:eastAsia="en-GB"/>
        </w:rPr>
        <w:t>The</w:t>
      </w:r>
      <w:proofErr w:type="gramEnd"/>
      <w:r w:rsidRPr="004C78C1">
        <w:rPr>
          <w:rFonts w:ascii="Arial" w:hAnsi="Arial" w:cs="Arial"/>
          <w:color w:val="333333"/>
          <w:sz w:val="20"/>
          <w:szCs w:val="20"/>
          <w:lang w:eastAsia="en-GB"/>
        </w:rPr>
        <w:t xml:space="preserve"> exhibition of architecture and the architecture of an exhibition, </w:t>
      </w:r>
      <w:r w:rsidRPr="004C78C1">
        <w:rPr>
          <w:rFonts w:ascii="Arial" w:hAnsi="Arial" w:cs="Arial"/>
          <w:i/>
          <w:color w:val="333333"/>
          <w:sz w:val="20"/>
          <w:szCs w:val="20"/>
          <w:lang w:eastAsia="en-GB"/>
        </w:rPr>
        <w:t xml:space="preserve">Archaeological </w:t>
      </w:r>
    </w:p>
    <w:p w:rsidR="003C7B39" w:rsidRP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i/>
          <w:color w:val="333333"/>
          <w:sz w:val="20"/>
          <w:szCs w:val="20"/>
          <w:lang w:eastAsia="en-GB"/>
        </w:rPr>
        <w:t>Dialogues</w:t>
      </w:r>
      <w:r w:rsidRPr="004C78C1">
        <w:rPr>
          <w:rFonts w:ascii="Arial" w:hAnsi="Arial" w:cs="Arial"/>
          <w:color w:val="333333"/>
          <w:sz w:val="20"/>
          <w:szCs w:val="20"/>
          <w:lang w:eastAsia="en-GB"/>
        </w:rPr>
        <w:t xml:space="preserve"> 7(2): 98-145.</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i/>
          <w:color w:val="333333"/>
          <w:sz w:val="20"/>
          <w:szCs w:val="20"/>
          <w:lang w:eastAsia="en-GB"/>
        </w:rPr>
      </w:pPr>
      <w:r w:rsidRPr="004C78C1">
        <w:rPr>
          <w:rFonts w:ascii="Arial" w:hAnsi="Arial" w:cs="Arial"/>
          <w:color w:val="333333"/>
          <w:sz w:val="20"/>
          <w:szCs w:val="20"/>
          <w:lang w:eastAsia="en-GB"/>
        </w:rPr>
        <w:t xml:space="preserve">Bowden, M. 1991 </w:t>
      </w:r>
      <w:r w:rsidRPr="004C78C1">
        <w:rPr>
          <w:rFonts w:ascii="Arial" w:hAnsi="Arial" w:cs="Arial"/>
          <w:i/>
          <w:color w:val="333333"/>
          <w:sz w:val="20"/>
          <w:szCs w:val="20"/>
          <w:lang w:eastAsia="en-GB"/>
        </w:rPr>
        <w:t xml:space="preserve">Pitt Rivers: the Life and Archaeological Work of Lieutenant-General Augustus </w:t>
      </w:r>
    </w:p>
    <w:p w:rsidR="003C7B39" w:rsidRPr="004C78C1" w:rsidRDefault="003C7B39" w:rsidP="00F83153">
      <w:pPr>
        <w:spacing w:line="240" w:lineRule="auto"/>
        <w:ind w:left="567" w:hanging="567"/>
        <w:rPr>
          <w:rFonts w:ascii="Arial" w:hAnsi="Arial" w:cs="Arial"/>
          <w:color w:val="333333"/>
          <w:sz w:val="20"/>
          <w:szCs w:val="20"/>
          <w:lang w:eastAsia="en-GB"/>
        </w:rPr>
      </w:pPr>
      <w:proofErr w:type="gramStart"/>
      <w:r w:rsidRPr="004C78C1">
        <w:rPr>
          <w:rFonts w:ascii="Arial" w:hAnsi="Arial" w:cs="Arial"/>
          <w:i/>
          <w:color w:val="333333"/>
          <w:sz w:val="20"/>
          <w:szCs w:val="20"/>
          <w:lang w:eastAsia="en-GB"/>
        </w:rPr>
        <w:t>Henry Lane Fox Pitt Rivers, DCL, FRS, FSA</w:t>
      </w:r>
      <w:r w:rsidRPr="004C78C1">
        <w:rPr>
          <w:rFonts w:ascii="Arial" w:hAnsi="Arial" w:cs="Arial"/>
          <w:color w:val="333333"/>
          <w:sz w:val="20"/>
          <w:szCs w:val="20"/>
          <w:lang w:eastAsia="en-GB"/>
        </w:rPr>
        <w:t>.</w:t>
      </w:r>
      <w:proofErr w:type="gramEnd"/>
      <w:r w:rsidRPr="004C78C1">
        <w:rPr>
          <w:rFonts w:ascii="Arial" w:hAnsi="Arial" w:cs="Arial"/>
          <w:color w:val="333333"/>
          <w:sz w:val="20"/>
          <w:szCs w:val="20"/>
          <w:lang w:eastAsia="en-GB"/>
        </w:rPr>
        <w:t xml:space="preserve"> Cambridge: University Press.</w:t>
      </w:r>
    </w:p>
    <w:p w:rsidR="003C7B39" w:rsidRPr="004C78C1" w:rsidRDefault="003C7B39" w:rsidP="00F83153">
      <w:pPr>
        <w:spacing w:line="240" w:lineRule="auto"/>
        <w:ind w:left="567" w:hanging="567"/>
        <w:rPr>
          <w:rFonts w:ascii="Arial" w:hAnsi="Arial" w:cs="Arial"/>
          <w:color w:val="333333"/>
          <w:sz w:val="20"/>
          <w:szCs w:val="20"/>
          <w:lang w:eastAsia="en-GB"/>
        </w:rPr>
      </w:pPr>
    </w:p>
    <w:p w:rsidR="003C7B39" w:rsidRPr="004C78C1" w:rsidRDefault="003C7B39" w:rsidP="00F83153">
      <w:pPr>
        <w:spacing w:line="240" w:lineRule="auto"/>
        <w:ind w:left="567" w:hanging="567"/>
        <w:rPr>
          <w:rFonts w:ascii="Arial" w:hAnsi="Arial" w:cs="Arial"/>
          <w:color w:val="333333"/>
          <w:sz w:val="20"/>
          <w:szCs w:val="20"/>
          <w:lang w:eastAsia="en-GB"/>
        </w:rPr>
      </w:pPr>
      <w:proofErr w:type="spellStart"/>
      <w:r w:rsidRPr="004C78C1">
        <w:rPr>
          <w:rFonts w:ascii="Arial" w:hAnsi="Arial" w:cs="Arial"/>
          <w:color w:val="333333"/>
          <w:sz w:val="20"/>
          <w:szCs w:val="20"/>
          <w:lang w:eastAsia="en-GB"/>
        </w:rPr>
        <w:t>Carbonell</w:t>
      </w:r>
      <w:proofErr w:type="spellEnd"/>
      <w:r w:rsidRPr="004C78C1">
        <w:rPr>
          <w:rFonts w:ascii="Arial" w:hAnsi="Arial" w:cs="Arial"/>
          <w:color w:val="333333"/>
          <w:sz w:val="20"/>
          <w:szCs w:val="20"/>
          <w:lang w:eastAsia="en-GB"/>
        </w:rPr>
        <w:t xml:space="preserve">, B.M. (ed.) 2004 </w:t>
      </w:r>
      <w:r w:rsidRPr="004C78C1">
        <w:rPr>
          <w:rFonts w:ascii="Arial" w:hAnsi="Arial" w:cs="Arial"/>
          <w:i/>
          <w:iCs/>
          <w:color w:val="333333"/>
          <w:sz w:val="20"/>
          <w:szCs w:val="20"/>
          <w:lang w:eastAsia="en-GB"/>
        </w:rPr>
        <w:t>Museum Studies: An Anthology of Contexts</w:t>
      </w:r>
      <w:r w:rsidRPr="004C78C1">
        <w:rPr>
          <w:rFonts w:ascii="Arial" w:hAnsi="Arial" w:cs="Arial"/>
          <w:color w:val="333333"/>
          <w:sz w:val="20"/>
          <w:szCs w:val="20"/>
          <w:lang w:eastAsia="en-GB"/>
        </w:rPr>
        <w:t>. Oxford: Blackwell.</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 xml:space="preserve">Chapman, W.R. 1985 Arranging ethnology: A.H.L.F. Pitt Rivers and the typological tradition. In </w:t>
      </w:r>
    </w:p>
    <w:p w:rsidR="004C78C1" w:rsidRDefault="003C7B39" w:rsidP="00F83153">
      <w:pPr>
        <w:spacing w:line="240" w:lineRule="auto"/>
        <w:ind w:left="567" w:hanging="567"/>
        <w:rPr>
          <w:rFonts w:ascii="Arial" w:hAnsi="Arial" w:cs="Arial"/>
          <w:color w:val="333333"/>
          <w:sz w:val="20"/>
          <w:szCs w:val="20"/>
          <w:lang w:eastAsia="en-GB"/>
        </w:rPr>
      </w:pPr>
      <w:proofErr w:type="gramStart"/>
      <w:r w:rsidRPr="004C78C1">
        <w:rPr>
          <w:rFonts w:ascii="Arial" w:hAnsi="Arial" w:cs="Arial"/>
          <w:color w:val="333333"/>
          <w:sz w:val="20"/>
          <w:szCs w:val="20"/>
          <w:lang w:eastAsia="en-GB"/>
        </w:rPr>
        <w:t xml:space="preserve">Stocking, G. (ed.) 1986 </w:t>
      </w:r>
      <w:r w:rsidRPr="004C78C1">
        <w:rPr>
          <w:rFonts w:ascii="Arial" w:hAnsi="Arial" w:cs="Arial"/>
          <w:i/>
          <w:color w:val="333333"/>
          <w:sz w:val="20"/>
          <w:szCs w:val="20"/>
          <w:lang w:eastAsia="en-GB"/>
        </w:rPr>
        <w:t>Objects and Others</w:t>
      </w:r>
      <w:r w:rsidRPr="004C78C1">
        <w:rPr>
          <w:rFonts w:ascii="Arial" w:hAnsi="Arial" w:cs="Arial"/>
          <w:color w:val="333333"/>
          <w:sz w:val="20"/>
          <w:szCs w:val="20"/>
          <w:lang w:eastAsia="en-GB"/>
        </w:rPr>
        <w:t>.</w:t>
      </w:r>
      <w:proofErr w:type="gramEnd"/>
      <w:r w:rsidRPr="004C78C1">
        <w:rPr>
          <w:rFonts w:ascii="Arial" w:hAnsi="Arial" w:cs="Arial"/>
          <w:color w:val="333333"/>
          <w:sz w:val="20"/>
          <w:szCs w:val="20"/>
          <w:lang w:eastAsia="en-GB"/>
        </w:rPr>
        <w:t xml:space="preserve"> Madison, Wisconsin: University of Wisconsin Press, pp </w:t>
      </w:r>
    </w:p>
    <w:p w:rsidR="003C7B39" w:rsidRPr="004C78C1" w:rsidRDefault="003C7B39" w:rsidP="00F83153">
      <w:pPr>
        <w:spacing w:line="240" w:lineRule="auto"/>
        <w:ind w:left="567" w:hanging="567"/>
        <w:rPr>
          <w:rFonts w:ascii="Arial" w:hAnsi="Arial" w:cs="Arial"/>
          <w:color w:val="333333"/>
          <w:sz w:val="20"/>
          <w:szCs w:val="20"/>
          <w:lang w:eastAsia="en-GB"/>
        </w:rPr>
      </w:pPr>
      <w:proofErr w:type="gramStart"/>
      <w:r w:rsidRPr="004C78C1">
        <w:rPr>
          <w:rFonts w:ascii="Arial" w:hAnsi="Arial" w:cs="Arial"/>
          <w:color w:val="333333"/>
          <w:sz w:val="20"/>
          <w:szCs w:val="20"/>
          <w:lang w:eastAsia="en-GB"/>
        </w:rPr>
        <w:t>15-48.</w:t>
      </w:r>
      <w:proofErr w:type="gramEnd"/>
      <w:r w:rsidRPr="004C78C1">
        <w:rPr>
          <w:rFonts w:ascii="Arial" w:hAnsi="Arial" w:cs="Arial"/>
          <w:color w:val="333333"/>
          <w:sz w:val="20"/>
          <w:szCs w:val="20"/>
          <w:lang w:eastAsia="en-GB"/>
        </w:rPr>
        <w:t xml:space="preserve"> </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color w:val="333333"/>
          <w:sz w:val="20"/>
          <w:szCs w:val="20"/>
          <w:lang w:eastAsia="en-GB"/>
        </w:rPr>
      </w:pPr>
      <w:proofErr w:type="gramStart"/>
      <w:r w:rsidRPr="004C78C1">
        <w:rPr>
          <w:rFonts w:ascii="Arial" w:hAnsi="Arial" w:cs="Arial"/>
          <w:color w:val="333333"/>
          <w:sz w:val="20"/>
          <w:szCs w:val="20"/>
          <w:lang w:eastAsia="en-GB"/>
        </w:rPr>
        <w:lastRenderedPageBreak/>
        <w:t>Clifford, J. 1985 Objects and selves – an afterword.</w:t>
      </w:r>
      <w:proofErr w:type="gramEnd"/>
      <w:r w:rsidRPr="004C78C1">
        <w:rPr>
          <w:rFonts w:ascii="Arial" w:hAnsi="Arial" w:cs="Arial"/>
          <w:color w:val="333333"/>
          <w:sz w:val="20"/>
          <w:szCs w:val="20"/>
          <w:lang w:eastAsia="en-GB"/>
        </w:rPr>
        <w:t xml:space="preserve"> </w:t>
      </w:r>
      <w:proofErr w:type="gramStart"/>
      <w:r w:rsidRPr="004C78C1">
        <w:rPr>
          <w:rFonts w:ascii="Arial" w:hAnsi="Arial" w:cs="Arial"/>
          <w:color w:val="333333"/>
          <w:sz w:val="20"/>
          <w:szCs w:val="20"/>
          <w:lang w:eastAsia="en-GB"/>
        </w:rPr>
        <w:t xml:space="preserve">In Stocking, G. (ed.) 1986 </w:t>
      </w:r>
      <w:r w:rsidRPr="004C78C1">
        <w:rPr>
          <w:rFonts w:ascii="Arial" w:hAnsi="Arial" w:cs="Arial"/>
          <w:i/>
          <w:color w:val="333333"/>
          <w:sz w:val="20"/>
          <w:szCs w:val="20"/>
          <w:lang w:eastAsia="en-GB"/>
        </w:rPr>
        <w:t>Objects and Others</w:t>
      </w:r>
      <w:r w:rsidRPr="004C78C1">
        <w:rPr>
          <w:rFonts w:ascii="Arial" w:hAnsi="Arial" w:cs="Arial"/>
          <w:color w:val="333333"/>
          <w:sz w:val="20"/>
          <w:szCs w:val="20"/>
          <w:lang w:eastAsia="en-GB"/>
        </w:rPr>
        <w:t>.</w:t>
      </w:r>
      <w:proofErr w:type="gramEnd"/>
      <w:r w:rsidRPr="004C78C1">
        <w:rPr>
          <w:rFonts w:ascii="Arial" w:hAnsi="Arial" w:cs="Arial"/>
          <w:color w:val="333333"/>
          <w:sz w:val="20"/>
          <w:szCs w:val="20"/>
          <w:lang w:eastAsia="en-GB"/>
        </w:rPr>
        <w:t xml:space="preserve"> </w:t>
      </w:r>
    </w:p>
    <w:p w:rsidR="003C7B39" w:rsidRP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Madison, Wisconsin: University of Wisconsin Press, pp 236-246.</w:t>
      </w:r>
    </w:p>
    <w:p w:rsidR="003C7B39" w:rsidRPr="004C78C1" w:rsidRDefault="003C7B39" w:rsidP="00F83153">
      <w:pPr>
        <w:spacing w:line="240" w:lineRule="auto"/>
        <w:ind w:left="567" w:hanging="567"/>
        <w:rPr>
          <w:rFonts w:ascii="Arial" w:hAnsi="Arial" w:cs="Arial"/>
          <w:color w:val="333333"/>
          <w:sz w:val="20"/>
          <w:szCs w:val="20"/>
          <w:lang w:eastAsia="en-GB"/>
        </w:rPr>
      </w:pPr>
    </w:p>
    <w:p w:rsidR="003C7B39" w:rsidRP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 xml:space="preserve">Clifford, J. 1988 </w:t>
      </w:r>
      <w:r w:rsidRPr="004C78C1">
        <w:rPr>
          <w:rFonts w:ascii="Arial" w:hAnsi="Arial" w:cs="Arial"/>
          <w:i/>
          <w:color w:val="333333"/>
          <w:sz w:val="20"/>
          <w:szCs w:val="20"/>
          <w:lang w:eastAsia="en-GB"/>
        </w:rPr>
        <w:t>The Predicament of Culture</w:t>
      </w:r>
      <w:r w:rsidRPr="004C78C1">
        <w:rPr>
          <w:rFonts w:ascii="Arial" w:hAnsi="Arial" w:cs="Arial"/>
          <w:color w:val="333333"/>
          <w:sz w:val="20"/>
          <w:szCs w:val="20"/>
          <w:lang w:eastAsia="en-GB"/>
        </w:rPr>
        <w:t xml:space="preserve">, Harvard University Press. </w:t>
      </w:r>
      <w:proofErr w:type="gramStart"/>
      <w:r w:rsidRPr="004C78C1">
        <w:rPr>
          <w:rFonts w:ascii="Arial" w:hAnsi="Arial" w:cs="Arial"/>
          <w:color w:val="333333"/>
          <w:sz w:val="20"/>
          <w:szCs w:val="20"/>
          <w:lang w:eastAsia="en-GB"/>
        </w:rPr>
        <w:t>Chapters 9 and 10.</w:t>
      </w:r>
      <w:proofErr w:type="gramEnd"/>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 xml:space="preserve">Karp, I. and </w:t>
      </w:r>
      <w:proofErr w:type="spellStart"/>
      <w:r w:rsidRPr="004C78C1">
        <w:rPr>
          <w:rFonts w:ascii="Arial" w:hAnsi="Arial" w:cs="Arial"/>
          <w:color w:val="333333"/>
          <w:sz w:val="20"/>
          <w:szCs w:val="20"/>
          <w:lang w:eastAsia="en-GB"/>
        </w:rPr>
        <w:t>Lavine</w:t>
      </w:r>
      <w:proofErr w:type="spellEnd"/>
      <w:r w:rsidRPr="004C78C1">
        <w:rPr>
          <w:rFonts w:ascii="Arial" w:hAnsi="Arial" w:cs="Arial"/>
          <w:color w:val="333333"/>
          <w:sz w:val="20"/>
          <w:szCs w:val="20"/>
          <w:lang w:eastAsia="en-GB"/>
        </w:rPr>
        <w:t xml:space="preserve">, S.D. 1991 </w:t>
      </w:r>
      <w:r w:rsidRPr="004C78C1">
        <w:rPr>
          <w:rFonts w:ascii="Arial" w:hAnsi="Arial" w:cs="Arial"/>
          <w:i/>
          <w:color w:val="333333"/>
          <w:sz w:val="20"/>
          <w:szCs w:val="20"/>
          <w:lang w:eastAsia="en-GB"/>
        </w:rPr>
        <w:t>Exhibiting Cultures: the Poetics and Politics of Museum Display</w:t>
      </w:r>
      <w:r w:rsidRPr="004C78C1">
        <w:rPr>
          <w:rFonts w:ascii="Arial" w:hAnsi="Arial" w:cs="Arial"/>
          <w:color w:val="333333"/>
          <w:sz w:val="20"/>
          <w:szCs w:val="20"/>
          <w:lang w:eastAsia="en-GB"/>
        </w:rPr>
        <w:t xml:space="preserve">. </w:t>
      </w:r>
    </w:p>
    <w:p w:rsidR="003C7B39" w:rsidRP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Washington, D.C.: Smithsonian Institution Press.</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 xml:space="preserve">Hilton, Isabel 2011 China’s museum-building boom, BBC Radio 3 Sunday Feature, broadcast 16 </w:t>
      </w:r>
    </w:p>
    <w:p w:rsidR="003C7B39" w:rsidRP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January 2011</w:t>
      </w:r>
      <w:proofErr w:type="gramStart"/>
      <w:r w:rsidRPr="004C78C1">
        <w:rPr>
          <w:rFonts w:ascii="Arial" w:hAnsi="Arial" w:cs="Arial"/>
          <w:color w:val="333333"/>
          <w:sz w:val="20"/>
          <w:szCs w:val="20"/>
          <w:lang w:eastAsia="en-GB"/>
        </w:rPr>
        <w:t xml:space="preserve">,  </w:t>
      </w:r>
      <w:proofErr w:type="gramEnd"/>
      <w:r w:rsidR="0050130C" w:rsidRPr="004C78C1">
        <w:rPr>
          <w:rFonts w:ascii="Arial" w:hAnsi="Arial" w:cs="Arial"/>
          <w:sz w:val="20"/>
          <w:szCs w:val="20"/>
        </w:rPr>
        <w:fldChar w:fldCharType="begin"/>
      </w:r>
      <w:r w:rsidR="0021062A" w:rsidRPr="004C78C1">
        <w:rPr>
          <w:rFonts w:ascii="Arial" w:hAnsi="Arial" w:cs="Arial"/>
          <w:sz w:val="20"/>
          <w:szCs w:val="20"/>
        </w:rPr>
        <w:instrText>HYPERLINK "http://www.bbc.co.uk/programmes/b00xbhdy"</w:instrText>
      </w:r>
      <w:r w:rsidR="0050130C" w:rsidRPr="004C78C1">
        <w:rPr>
          <w:rFonts w:ascii="Arial" w:hAnsi="Arial" w:cs="Arial"/>
          <w:sz w:val="20"/>
          <w:szCs w:val="20"/>
        </w:rPr>
        <w:fldChar w:fldCharType="separate"/>
      </w:r>
      <w:r w:rsidRPr="004C78C1">
        <w:rPr>
          <w:rFonts w:ascii="Arial" w:hAnsi="Arial" w:cs="Arial"/>
          <w:bCs/>
          <w:color w:val="800080"/>
          <w:sz w:val="20"/>
          <w:szCs w:val="20"/>
          <w:lang w:eastAsia="en-GB"/>
        </w:rPr>
        <w:t>http://www.bbc.co.uk/programmes/b00xbhdy</w:t>
      </w:r>
      <w:r w:rsidR="0050130C" w:rsidRPr="004C78C1">
        <w:rPr>
          <w:rFonts w:ascii="Arial" w:hAnsi="Arial" w:cs="Arial"/>
          <w:sz w:val="20"/>
          <w:szCs w:val="20"/>
        </w:rPr>
        <w:fldChar w:fldCharType="end"/>
      </w:r>
    </w:p>
    <w:p w:rsidR="003C7B39" w:rsidRPr="004C78C1" w:rsidRDefault="003C7B39" w:rsidP="004C78C1">
      <w:pPr>
        <w:spacing w:line="240" w:lineRule="auto"/>
        <w:rPr>
          <w:rFonts w:ascii="Arial" w:hAnsi="Arial" w:cs="Arial"/>
          <w:color w:val="333333"/>
          <w:sz w:val="20"/>
          <w:szCs w:val="20"/>
          <w:lang w:eastAsia="en-GB"/>
        </w:rPr>
      </w:pPr>
    </w:p>
    <w:p w:rsidR="004C78C1" w:rsidRDefault="003C7B39" w:rsidP="00F83153">
      <w:pPr>
        <w:spacing w:line="240" w:lineRule="auto"/>
        <w:ind w:left="709" w:hanging="709"/>
        <w:rPr>
          <w:rFonts w:ascii="Arial" w:hAnsi="Arial" w:cs="Arial"/>
          <w:bCs/>
          <w:i/>
          <w:iCs/>
          <w:color w:val="333333"/>
          <w:sz w:val="20"/>
          <w:szCs w:val="20"/>
          <w:lang w:eastAsia="en-GB"/>
        </w:rPr>
      </w:pPr>
      <w:proofErr w:type="spellStart"/>
      <w:r w:rsidRPr="004C78C1">
        <w:rPr>
          <w:rFonts w:ascii="Arial" w:hAnsi="Arial" w:cs="Arial"/>
          <w:bCs/>
          <w:color w:val="333333"/>
          <w:sz w:val="20"/>
          <w:szCs w:val="20"/>
          <w:lang w:eastAsia="en-GB"/>
        </w:rPr>
        <w:t>Jacknis</w:t>
      </w:r>
      <w:proofErr w:type="spellEnd"/>
      <w:r w:rsidRPr="004C78C1">
        <w:rPr>
          <w:rFonts w:ascii="Arial" w:hAnsi="Arial" w:cs="Arial"/>
          <w:bCs/>
          <w:color w:val="333333"/>
          <w:sz w:val="20"/>
          <w:szCs w:val="20"/>
          <w:lang w:eastAsia="en-GB"/>
        </w:rPr>
        <w:t xml:space="preserve">, I. 2002 </w:t>
      </w:r>
      <w:r w:rsidRPr="004C78C1">
        <w:rPr>
          <w:rFonts w:ascii="Arial" w:hAnsi="Arial" w:cs="Arial"/>
          <w:bCs/>
          <w:i/>
          <w:iCs/>
          <w:color w:val="333333"/>
          <w:sz w:val="20"/>
          <w:szCs w:val="20"/>
          <w:lang w:eastAsia="en-GB"/>
        </w:rPr>
        <w:t>The Storage Box of Tradition. Kwakiutl Art, Anthropologists, and Museums, 1881-</w:t>
      </w:r>
    </w:p>
    <w:p w:rsidR="003C7B39" w:rsidRPr="004C78C1" w:rsidRDefault="003C7B39" w:rsidP="00F83153">
      <w:pPr>
        <w:spacing w:line="240" w:lineRule="auto"/>
        <w:ind w:left="709" w:hanging="709"/>
        <w:rPr>
          <w:rFonts w:ascii="Arial" w:hAnsi="Arial" w:cs="Arial"/>
          <w:bCs/>
          <w:color w:val="333333"/>
          <w:sz w:val="20"/>
          <w:szCs w:val="20"/>
          <w:lang w:eastAsia="en-GB"/>
        </w:rPr>
      </w:pPr>
      <w:r w:rsidRPr="004C78C1">
        <w:rPr>
          <w:rFonts w:ascii="Arial" w:hAnsi="Arial" w:cs="Arial"/>
          <w:bCs/>
          <w:i/>
          <w:iCs/>
          <w:color w:val="333333"/>
          <w:sz w:val="20"/>
          <w:szCs w:val="20"/>
          <w:lang w:eastAsia="en-GB"/>
        </w:rPr>
        <w:t>1981</w:t>
      </w:r>
      <w:r w:rsidRPr="004C78C1">
        <w:rPr>
          <w:rFonts w:ascii="Arial" w:hAnsi="Arial" w:cs="Arial"/>
          <w:bCs/>
          <w:color w:val="333333"/>
          <w:sz w:val="20"/>
          <w:szCs w:val="20"/>
          <w:lang w:eastAsia="en-GB"/>
        </w:rPr>
        <w:t xml:space="preserve">. Washington and London: Smithsonian Institution Press. </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bCs/>
          <w:color w:val="333333"/>
          <w:sz w:val="20"/>
          <w:szCs w:val="20"/>
          <w:lang w:eastAsia="en-GB"/>
        </w:rPr>
      </w:pPr>
      <w:proofErr w:type="gramStart"/>
      <w:r w:rsidRPr="004C78C1">
        <w:rPr>
          <w:rFonts w:ascii="Arial" w:hAnsi="Arial" w:cs="Arial"/>
          <w:bCs/>
          <w:color w:val="333333"/>
          <w:sz w:val="20"/>
          <w:szCs w:val="20"/>
          <w:lang w:eastAsia="en-GB"/>
        </w:rPr>
        <w:t>Knell,</w:t>
      </w:r>
      <w:proofErr w:type="gramEnd"/>
      <w:r w:rsidRPr="004C78C1">
        <w:rPr>
          <w:rFonts w:ascii="Arial" w:hAnsi="Arial" w:cs="Arial"/>
          <w:bCs/>
          <w:color w:val="333333"/>
          <w:sz w:val="20"/>
          <w:szCs w:val="20"/>
          <w:lang w:eastAsia="en-GB"/>
        </w:rPr>
        <w:t xml:space="preserve"> S. J. (ed.) 2004 </w:t>
      </w:r>
      <w:r w:rsidRPr="004C78C1">
        <w:rPr>
          <w:rFonts w:ascii="Arial" w:hAnsi="Arial" w:cs="Arial"/>
          <w:i/>
          <w:color w:val="000000"/>
          <w:sz w:val="20"/>
          <w:szCs w:val="20"/>
          <w:lang w:eastAsia="en-GB"/>
        </w:rPr>
        <w:t>Museums and the future of collecting</w:t>
      </w:r>
      <w:r w:rsidRPr="004C78C1">
        <w:rPr>
          <w:rFonts w:ascii="Arial" w:hAnsi="Arial" w:cs="Arial"/>
          <w:color w:val="000000"/>
          <w:sz w:val="20"/>
          <w:szCs w:val="20"/>
          <w:lang w:eastAsia="en-GB"/>
        </w:rPr>
        <w:t xml:space="preserve">. Aldershot: </w:t>
      </w:r>
      <w:proofErr w:type="spellStart"/>
      <w:r w:rsidRPr="004C78C1">
        <w:rPr>
          <w:rFonts w:ascii="Arial" w:hAnsi="Arial" w:cs="Arial"/>
          <w:color w:val="000000"/>
          <w:sz w:val="20"/>
          <w:szCs w:val="20"/>
          <w:lang w:eastAsia="en-GB"/>
        </w:rPr>
        <w:t>Ashgate</w:t>
      </w:r>
      <w:proofErr w:type="spellEnd"/>
      <w:r w:rsidRPr="004C78C1">
        <w:rPr>
          <w:rFonts w:ascii="Arial" w:hAnsi="Arial" w:cs="Arial"/>
          <w:color w:val="000000"/>
          <w:sz w:val="20"/>
          <w:szCs w:val="20"/>
          <w:lang w:eastAsia="en-GB"/>
        </w:rPr>
        <w:t>.</w:t>
      </w:r>
      <w:r w:rsidRPr="004C78C1">
        <w:rPr>
          <w:rFonts w:ascii="Arial" w:hAnsi="Arial" w:cs="Arial"/>
          <w:bCs/>
          <w:color w:val="333333"/>
          <w:sz w:val="20"/>
          <w:szCs w:val="20"/>
          <w:lang w:eastAsia="en-GB"/>
        </w:rPr>
        <w:t xml:space="preserve"> </w:t>
      </w:r>
    </w:p>
    <w:p w:rsidR="003C7B39" w:rsidRPr="004C78C1" w:rsidRDefault="003C7B39" w:rsidP="00F83153">
      <w:pPr>
        <w:spacing w:line="240" w:lineRule="auto"/>
        <w:ind w:left="709" w:hanging="709"/>
        <w:rPr>
          <w:rFonts w:ascii="Arial" w:hAnsi="Arial" w:cs="Arial"/>
          <w:color w:val="333333"/>
          <w:sz w:val="20"/>
          <w:szCs w:val="20"/>
          <w:lang w:eastAsia="en-GB"/>
        </w:rPr>
      </w:pPr>
    </w:p>
    <w:p w:rsidR="004C78C1" w:rsidRDefault="003C7B39" w:rsidP="00F83153">
      <w:pPr>
        <w:spacing w:line="240" w:lineRule="auto"/>
        <w:ind w:left="709" w:hanging="709"/>
        <w:rPr>
          <w:rFonts w:ascii="Arial" w:hAnsi="Arial" w:cs="Arial"/>
          <w:bCs/>
          <w:color w:val="333333"/>
          <w:sz w:val="20"/>
          <w:szCs w:val="20"/>
          <w:lang w:eastAsia="en-GB"/>
        </w:rPr>
      </w:pPr>
      <w:r w:rsidRPr="004C78C1">
        <w:rPr>
          <w:rFonts w:ascii="Arial" w:hAnsi="Arial" w:cs="Arial"/>
          <w:bCs/>
          <w:color w:val="333333"/>
          <w:sz w:val="20"/>
          <w:szCs w:val="20"/>
          <w:lang w:eastAsia="en-GB"/>
        </w:rPr>
        <w:t xml:space="preserve">Larson, F., </w:t>
      </w:r>
      <w:proofErr w:type="spellStart"/>
      <w:r w:rsidRPr="004C78C1">
        <w:rPr>
          <w:rFonts w:ascii="Arial" w:hAnsi="Arial" w:cs="Arial"/>
          <w:bCs/>
          <w:color w:val="333333"/>
          <w:sz w:val="20"/>
          <w:szCs w:val="20"/>
          <w:lang w:eastAsia="en-GB"/>
        </w:rPr>
        <w:t>Petch</w:t>
      </w:r>
      <w:proofErr w:type="spellEnd"/>
      <w:r w:rsidRPr="004C78C1">
        <w:rPr>
          <w:rFonts w:ascii="Arial" w:hAnsi="Arial" w:cs="Arial"/>
          <w:bCs/>
          <w:color w:val="333333"/>
          <w:sz w:val="20"/>
          <w:szCs w:val="20"/>
          <w:lang w:eastAsia="en-GB"/>
        </w:rPr>
        <w:t xml:space="preserve">, A., and </w:t>
      </w:r>
      <w:proofErr w:type="spellStart"/>
      <w:r w:rsidRPr="004C78C1">
        <w:rPr>
          <w:rFonts w:ascii="Arial" w:hAnsi="Arial" w:cs="Arial"/>
          <w:bCs/>
          <w:color w:val="333333"/>
          <w:sz w:val="20"/>
          <w:szCs w:val="20"/>
          <w:lang w:eastAsia="en-GB"/>
        </w:rPr>
        <w:t>Zeitlyn</w:t>
      </w:r>
      <w:proofErr w:type="spellEnd"/>
      <w:r w:rsidRPr="004C78C1">
        <w:rPr>
          <w:rFonts w:ascii="Arial" w:hAnsi="Arial" w:cs="Arial"/>
          <w:bCs/>
          <w:color w:val="333333"/>
          <w:sz w:val="20"/>
          <w:szCs w:val="20"/>
          <w:lang w:eastAsia="en-GB"/>
        </w:rPr>
        <w:t xml:space="preserve">, D. 2007 Social networks and the creation of the Pitt Rivers </w:t>
      </w:r>
    </w:p>
    <w:p w:rsidR="003C7B39" w:rsidRPr="004C78C1" w:rsidRDefault="003C7B39" w:rsidP="00F83153">
      <w:pPr>
        <w:spacing w:line="240" w:lineRule="auto"/>
        <w:ind w:left="709" w:hanging="709"/>
        <w:rPr>
          <w:rFonts w:ascii="Arial" w:hAnsi="Arial" w:cs="Arial"/>
          <w:bCs/>
          <w:color w:val="333333"/>
          <w:sz w:val="20"/>
          <w:szCs w:val="20"/>
          <w:lang w:eastAsia="en-GB"/>
        </w:rPr>
      </w:pPr>
      <w:r w:rsidRPr="004C78C1">
        <w:rPr>
          <w:rFonts w:ascii="Arial" w:hAnsi="Arial" w:cs="Arial"/>
          <w:bCs/>
          <w:color w:val="333333"/>
          <w:sz w:val="20"/>
          <w:szCs w:val="20"/>
          <w:lang w:eastAsia="en-GB"/>
        </w:rPr>
        <w:t xml:space="preserve">Museum, </w:t>
      </w:r>
      <w:r w:rsidRPr="004C78C1">
        <w:rPr>
          <w:rFonts w:ascii="Arial" w:hAnsi="Arial" w:cs="Arial"/>
          <w:bCs/>
          <w:i/>
          <w:color w:val="333333"/>
          <w:sz w:val="20"/>
          <w:szCs w:val="20"/>
          <w:lang w:eastAsia="en-GB"/>
        </w:rPr>
        <w:t>Journal of Material Culture</w:t>
      </w:r>
      <w:r w:rsidRPr="004C78C1">
        <w:rPr>
          <w:rFonts w:ascii="Arial" w:hAnsi="Arial" w:cs="Arial"/>
          <w:bCs/>
          <w:color w:val="333333"/>
          <w:sz w:val="20"/>
          <w:szCs w:val="20"/>
          <w:lang w:eastAsia="en-GB"/>
        </w:rPr>
        <w:t xml:space="preserve"> 12(3): 211-239. </w:t>
      </w:r>
    </w:p>
    <w:p w:rsidR="003C7B39" w:rsidRPr="004C78C1" w:rsidRDefault="003C7B39" w:rsidP="00F83153">
      <w:pPr>
        <w:spacing w:line="240" w:lineRule="auto"/>
        <w:ind w:left="709" w:hanging="709"/>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Marcus, G. and Myers, F.R. (</w:t>
      </w:r>
      <w:proofErr w:type="spellStart"/>
      <w:proofErr w:type="gramStart"/>
      <w:r w:rsidRPr="004C78C1">
        <w:rPr>
          <w:rFonts w:ascii="Arial" w:hAnsi="Arial" w:cs="Arial"/>
          <w:color w:val="333333"/>
          <w:sz w:val="20"/>
          <w:szCs w:val="20"/>
          <w:lang w:eastAsia="en-GB"/>
        </w:rPr>
        <w:t>eds</w:t>
      </w:r>
      <w:proofErr w:type="spellEnd"/>
      <w:proofErr w:type="gramEnd"/>
      <w:r w:rsidRPr="004C78C1">
        <w:rPr>
          <w:rFonts w:ascii="Arial" w:hAnsi="Arial" w:cs="Arial"/>
          <w:color w:val="333333"/>
          <w:sz w:val="20"/>
          <w:szCs w:val="20"/>
          <w:lang w:eastAsia="en-GB"/>
        </w:rPr>
        <w:t xml:space="preserve">) 1995 </w:t>
      </w:r>
      <w:r w:rsidRPr="004C78C1">
        <w:rPr>
          <w:rFonts w:ascii="Arial" w:hAnsi="Arial" w:cs="Arial"/>
          <w:i/>
          <w:color w:val="333333"/>
          <w:sz w:val="20"/>
          <w:szCs w:val="20"/>
          <w:lang w:eastAsia="en-GB"/>
        </w:rPr>
        <w:t>The Traffic in Culture: Refiguring Art and Anthropology.</w:t>
      </w:r>
      <w:r w:rsidRPr="004C78C1">
        <w:rPr>
          <w:rFonts w:ascii="Arial" w:hAnsi="Arial" w:cs="Arial"/>
          <w:color w:val="333333"/>
          <w:sz w:val="20"/>
          <w:szCs w:val="20"/>
          <w:lang w:eastAsia="en-GB"/>
        </w:rPr>
        <w:t xml:space="preserve"> </w:t>
      </w:r>
    </w:p>
    <w:p w:rsidR="003C7B39" w:rsidRP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Berkeley: University of California Press.</w:t>
      </w:r>
    </w:p>
    <w:p w:rsidR="003C7B39" w:rsidRPr="004C78C1" w:rsidRDefault="003C7B39" w:rsidP="00F83153">
      <w:pPr>
        <w:spacing w:line="240" w:lineRule="auto"/>
        <w:ind w:left="567" w:hanging="567"/>
        <w:rPr>
          <w:rFonts w:ascii="Arial" w:hAnsi="Arial" w:cs="Arial"/>
          <w:color w:val="333333"/>
          <w:sz w:val="20"/>
          <w:szCs w:val="20"/>
          <w:lang w:eastAsia="en-GB"/>
        </w:rPr>
      </w:pPr>
    </w:p>
    <w:p w:rsidR="003C7B39" w:rsidRP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 xml:space="preserve">Marks, R. 1997 </w:t>
      </w:r>
      <w:r w:rsidRPr="004C78C1">
        <w:rPr>
          <w:rFonts w:ascii="Arial" w:hAnsi="Arial" w:cs="Arial"/>
          <w:i/>
          <w:iCs/>
          <w:color w:val="333333"/>
          <w:sz w:val="20"/>
          <w:szCs w:val="20"/>
          <w:lang w:eastAsia="en-GB"/>
        </w:rPr>
        <w:t>Sir William Burrell, 1861-1958</w:t>
      </w:r>
      <w:r w:rsidRPr="004C78C1">
        <w:rPr>
          <w:rFonts w:ascii="Arial" w:hAnsi="Arial" w:cs="Arial"/>
          <w:color w:val="333333"/>
          <w:sz w:val="20"/>
          <w:szCs w:val="20"/>
          <w:lang w:eastAsia="en-GB"/>
        </w:rPr>
        <w:t>. Glasgow: Glasgow Museums and Art Galleries.</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 xml:space="preserve">Pearce, S.M. 1995 </w:t>
      </w:r>
      <w:proofErr w:type="gramStart"/>
      <w:r w:rsidRPr="004C78C1">
        <w:rPr>
          <w:rFonts w:ascii="Arial" w:hAnsi="Arial" w:cs="Arial"/>
          <w:i/>
          <w:iCs/>
          <w:color w:val="333333"/>
          <w:sz w:val="20"/>
          <w:szCs w:val="20"/>
          <w:lang w:eastAsia="en-GB"/>
        </w:rPr>
        <w:t>On</w:t>
      </w:r>
      <w:proofErr w:type="gramEnd"/>
      <w:r w:rsidRPr="004C78C1">
        <w:rPr>
          <w:rFonts w:ascii="Arial" w:hAnsi="Arial" w:cs="Arial"/>
          <w:i/>
          <w:iCs/>
          <w:color w:val="333333"/>
          <w:sz w:val="20"/>
          <w:szCs w:val="20"/>
          <w:lang w:eastAsia="en-GB"/>
        </w:rPr>
        <w:t xml:space="preserve"> Collecting: An Investigation into Collecting in the European Tradition.</w:t>
      </w:r>
      <w:r w:rsidRPr="004C78C1">
        <w:rPr>
          <w:rFonts w:ascii="Arial" w:hAnsi="Arial" w:cs="Arial"/>
          <w:color w:val="333333"/>
          <w:sz w:val="20"/>
          <w:szCs w:val="20"/>
          <w:lang w:eastAsia="en-GB"/>
        </w:rPr>
        <w:t xml:space="preserve"> London </w:t>
      </w:r>
    </w:p>
    <w:p w:rsidR="003C7B39" w:rsidRPr="004C78C1" w:rsidRDefault="003C7B39" w:rsidP="00F83153">
      <w:pPr>
        <w:spacing w:line="240" w:lineRule="auto"/>
        <w:ind w:left="567" w:hanging="567"/>
        <w:rPr>
          <w:rFonts w:ascii="Arial" w:hAnsi="Arial" w:cs="Arial"/>
          <w:color w:val="333333"/>
          <w:sz w:val="20"/>
          <w:szCs w:val="20"/>
          <w:lang w:eastAsia="en-GB"/>
        </w:rPr>
      </w:pPr>
      <w:proofErr w:type="gramStart"/>
      <w:r w:rsidRPr="004C78C1">
        <w:rPr>
          <w:rFonts w:ascii="Arial" w:hAnsi="Arial" w:cs="Arial"/>
          <w:color w:val="333333"/>
          <w:sz w:val="20"/>
          <w:szCs w:val="20"/>
          <w:lang w:eastAsia="en-GB"/>
        </w:rPr>
        <w:t>and</w:t>
      </w:r>
      <w:proofErr w:type="gramEnd"/>
      <w:r w:rsidRPr="004C78C1">
        <w:rPr>
          <w:rFonts w:ascii="Arial" w:hAnsi="Arial" w:cs="Arial"/>
          <w:color w:val="333333"/>
          <w:sz w:val="20"/>
          <w:szCs w:val="20"/>
          <w:lang w:eastAsia="en-GB"/>
        </w:rPr>
        <w:t xml:space="preserve"> New York: </w:t>
      </w:r>
      <w:proofErr w:type="spellStart"/>
      <w:r w:rsidRPr="004C78C1">
        <w:rPr>
          <w:rFonts w:ascii="Arial" w:hAnsi="Arial" w:cs="Arial"/>
          <w:color w:val="333333"/>
          <w:sz w:val="20"/>
          <w:szCs w:val="20"/>
          <w:lang w:eastAsia="en-GB"/>
        </w:rPr>
        <w:t>Routledge</w:t>
      </w:r>
      <w:proofErr w:type="spellEnd"/>
      <w:r w:rsidRPr="004C78C1">
        <w:rPr>
          <w:rFonts w:ascii="Arial" w:hAnsi="Arial" w:cs="Arial"/>
          <w:color w:val="333333"/>
          <w:sz w:val="20"/>
          <w:szCs w:val="20"/>
          <w:lang w:eastAsia="en-GB"/>
        </w:rPr>
        <w:t>.</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 xml:space="preserve">Spalding, J. 2002 </w:t>
      </w:r>
      <w:proofErr w:type="gramStart"/>
      <w:r w:rsidRPr="004C78C1">
        <w:rPr>
          <w:rFonts w:ascii="Arial" w:hAnsi="Arial" w:cs="Arial"/>
          <w:i/>
          <w:iCs/>
          <w:color w:val="333333"/>
          <w:sz w:val="20"/>
          <w:szCs w:val="20"/>
          <w:lang w:eastAsia="en-GB"/>
        </w:rPr>
        <w:t>The</w:t>
      </w:r>
      <w:proofErr w:type="gramEnd"/>
      <w:r w:rsidRPr="004C78C1">
        <w:rPr>
          <w:rFonts w:ascii="Arial" w:hAnsi="Arial" w:cs="Arial"/>
          <w:i/>
          <w:iCs/>
          <w:color w:val="333333"/>
          <w:sz w:val="20"/>
          <w:szCs w:val="20"/>
          <w:lang w:eastAsia="en-GB"/>
        </w:rPr>
        <w:t xml:space="preserve"> Poetic Museum: Reviving Historic Collections</w:t>
      </w:r>
      <w:r w:rsidRPr="004C78C1">
        <w:rPr>
          <w:rFonts w:ascii="Arial" w:hAnsi="Arial" w:cs="Arial"/>
          <w:color w:val="333333"/>
          <w:sz w:val="20"/>
          <w:szCs w:val="20"/>
          <w:lang w:eastAsia="en-GB"/>
        </w:rPr>
        <w:t xml:space="preserve">. Munich, London and New York: </w:t>
      </w:r>
    </w:p>
    <w:p w:rsidR="003C7B39" w:rsidRPr="004C78C1" w:rsidRDefault="003C7B39" w:rsidP="00F83153">
      <w:pPr>
        <w:spacing w:line="240" w:lineRule="auto"/>
        <w:ind w:left="567" w:hanging="567"/>
        <w:rPr>
          <w:rFonts w:ascii="Arial" w:hAnsi="Arial" w:cs="Arial"/>
          <w:color w:val="333333"/>
          <w:sz w:val="20"/>
          <w:szCs w:val="20"/>
          <w:lang w:eastAsia="en-GB"/>
        </w:rPr>
      </w:pPr>
      <w:proofErr w:type="spellStart"/>
      <w:proofErr w:type="gramStart"/>
      <w:r w:rsidRPr="004C78C1">
        <w:rPr>
          <w:rFonts w:ascii="Arial" w:hAnsi="Arial" w:cs="Arial"/>
          <w:color w:val="333333"/>
          <w:sz w:val="20"/>
          <w:szCs w:val="20"/>
          <w:lang w:eastAsia="en-GB"/>
        </w:rPr>
        <w:t>Prestel</w:t>
      </w:r>
      <w:proofErr w:type="spellEnd"/>
      <w:r w:rsidRPr="004C78C1">
        <w:rPr>
          <w:rFonts w:ascii="Arial" w:hAnsi="Arial" w:cs="Arial"/>
          <w:color w:val="333333"/>
          <w:sz w:val="20"/>
          <w:szCs w:val="20"/>
          <w:lang w:eastAsia="en-GB"/>
        </w:rPr>
        <w:t>.</w:t>
      </w:r>
      <w:proofErr w:type="gramEnd"/>
    </w:p>
    <w:p w:rsidR="003C7B39" w:rsidRPr="004C78C1" w:rsidRDefault="003C7B39" w:rsidP="00F83153">
      <w:pPr>
        <w:spacing w:line="240" w:lineRule="auto"/>
        <w:ind w:left="567" w:hanging="567"/>
        <w:rPr>
          <w:rFonts w:ascii="Arial" w:hAnsi="Arial" w:cs="Arial"/>
          <w:color w:val="333333"/>
          <w:sz w:val="20"/>
          <w:szCs w:val="20"/>
          <w:lang w:eastAsia="en-GB"/>
        </w:rPr>
      </w:pPr>
    </w:p>
    <w:p w:rsidR="003C7B39" w:rsidRPr="004C78C1" w:rsidRDefault="003C7B39" w:rsidP="00F83153">
      <w:pPr>
        <w:spacing w:line="240" w:lineRule="auto"/>
        <w:ind w:left="567" w:hanging="567"/>
        <w:rPr>
          <w:rFonts w:ascii="Arial" w:hAnsi="Arial" w:cs="Arial"/>
          <w:color w:val="333333"/>
          <w:sz w:val="20"/>
          <w:szCs w:val="20"/>
          <w:lang w:eastAsia="en-GB"/>
        </w:rPr>
      </w:pPr>
      <w:proofErr w:type="gramStart"/>
      <w:r w:rsidRPr="004C78C1">
        <w:rPr>
          <w:rFonts w:ascii="Arial" w:hAnsi="Arial" w:cs="Arial"/>
          <w:color w:val="333333"/>
          <w:sz w:val="20"/>
          <w:szCs w:val="20"/>
          <w:lang w:eastAsia="en-GB"/>
        </w:rPr>
        <w:t xml:space="preserve">Stocking, G. (ed.) 1986 </w:t>
      </w:r>
      <w:r w:rsidRPr="004C78C1">
        <w:rPr>
          <w:rFonts w:ascii="Arial" w:hAnsi="Arial" w:cs="Arial"/>
          <w:i/>
          <w:color w:val="333333"/>
          <w:sz w:val="20"/>
          <w:szCs w:val="20"/>
          <w:lang w:eastAsia="en-GB"/>
        </w:rPr>
        <w:t>Objects and Others</w:t>
      </w:r>
      <w:r w:rsidRPr="004C78C1">
        <w:rPr>
          <w:rFonts w:ascii="Arial" w:hAnsi="Arial" w:cs="Arial"/>
          <w:color w:val="333333"/>
          <w:sz w:val="20"/>
          <w:szCs w:val="20"/>
          <w:lang w:eastAsia="en-GB"/>
        </w:rPr>
        <w:t>.</w:t>
      </w:r>
      <w:proofErr w:type="gramEnd"/>
      <w:r w:rsidRPr="004C78C1">
        <w:rPr>
          <w:rFonts w:ascii="Arial" w:hAnsi="Arial" w:cs="Arial"/>
          <w:color w:val="333333"/>
          <w:sz w:val="20"/>
          <w:szCs w:val="20"/>
          <w:lang w:eastAsia="en-GB"/>
        </w:rPr>
        <w:t xml:space="preserve"> Madison, Wisconsin: University of Wisconsin Press.</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567" w:hanging="567"/>
        <w:rPr>
          <w:rFonts w:ascii="Arial" w:hAnsi="Arial" w:cs="Arial"/>
          <w:i/>
          <w:iCs/>
          <w:color w:val="333333"/>
          <w:sz w:val="20"/>
          <w:szCs w:val="20"/>
          <w:lang w:eastAsia="en-GB"/>
        </w:rPr>
      </w:pPr>
      <w:proofErr w:type="spellStart"/>
      <w:r w:rsidRPr="004C78C1">
        <w:rPr>
          <w:rFonts w:ascii="Arial" w:hAnsi="Arial" w:cs="Arial"/>
          <w:color w:val="333333"/>
          <w:sz w:val="20"/>
          <w:szCs w:val="20"/>
          <w:lang w:eastAsia="en-GB"/>
        </w:rPr>
        <w:t>Ucko</w:t>
      </w:r>
      <w:proofErr w:type="spellEnd"/>
      <w:r w:rsidRPr="004C78C1">
        <w:rPr>
          <w:rFonts w:ascii="Arial" w:hAnsi="Arial" w:cs="Arial"/>
          <w:color w:val="333333"/>
          <w:sz w:val="20"/>
          <w:szCs w:val="20"/>
          <w:lang w:eastAsia="en-GB"/>
        </w:rPr>
        <w:t xml:space="preserve">, P. 2001 </w:t>
      </w:r>
      <w:proofErr w:type="spellStart"/>
      <w:r w:rsidRPr="004C78C1">
        <w:rPr>
          <w:rFonts w:ascii="Arial" w:hAnsi="Arial" w:cs="Arial"/>
          <w:color w:val="333333"/>
          <w:sz w:val="20"/>
          <w:szCs w:val="20"/>
          <w:lang w:eastAsia="en-GB"/>
        </w:rPr>
        <w:t>Unprovenanced</w:t>
      </w:r>
      <w:proofErr w:type="spellEnd"/>
      <w:r w:rsidRPr="004C78C1">
        <w:rPr>
          <w:rFonts w:ascii="Arial" w:hAnsi="Arial" w:cs="Arial"/>
          <w:color w:val="333333"/>
          <w:sz w:val="20"/>
          <w:szCs w:val="20"/>
          <w:lang w:eastAsia="en-GB"/>
        </w:rPr>
        <w:t xml:space="preserve"> material culture and Freud’s collection of antiquities, </w:t>
      </w:r>
      <w:r w:rsidRPr="004C78C1">
        <w:rPr>
          <w:rFonts w:ascii="Arial" w:hAnsi="Arial" w:cs="Arial"/>
          <w:i/>
          <w:iCs/>
          <w:color w:val="333333"/>
          <w:sz w:val="20"/>
          <w:szCs w:val="20"/>
          <w:lang w:eastAsia="en-GB"/>
        </w:rPr>
        <w:t xml:space="preserve">Journal of </w:t>
      </w:r>
    </w:p>
    <w:p w:rsidR="003C7B39" w:rsidRPr="004C78C1" w:rsidRDefault="003C7B39" w:rsidP="00F83153">
      <w:pPr>
        <w:spacing w:line="240" w:lineRule="auto"/>
        <w:ind w:left="567" w:hanging="567"/>
        <w:rPr>
          <w:rFonts w:ascii="Arial" w:hAnsi="Arial" w:cs="Arial"/>
          <w:color w:val="333333"/>
          <w:sz w:val="20"/>
          <w:szCs w:val="20"/>
          <w:lang w:eastAsia="en-GB"/>
        </w:rPr>
      </w:pPr>
      <w:r w:rsidRPr="004C78C1">
        <w:rPr>
          <w:rFonts w:ascii="Arial" w:hAnsi="Arial" w:cs="Arial"/>
          <w:i/>
          <w:iCs/>
          <w:color w:val="333333"/>
          <w:sz w:val="20"/>
          <w:szCs w:val="20"/>
          <w:lang w:eastAsia="en-GB"/>
        </w:rPr>
        <w:t>Material Culture</w:t>
      </w:r>
      <w:r w:rsidRPr="004C78C1">
        <w:rPr>
          <w:rFonts w:ascii="Arial" w:hAnsi="Arial" w:cs="Arial"/>
          <w:color w:val="333333"/>
          <w:sz w:val="20"/>
          <w:szCs w:val="20"/>
          <w:lang w:eastAsia="en-GB"/>
        </w:rPr>
        <w:t xml:space="preserve"> 6(3), 269-322.</w:t>
      </w:r>
    </w:p>
    <w:p w:rsidR="003C7B39" w:rsidRPr="004C78C1" w:rsidRDefault="003C7B39" w:rsidP="00F83153">
      <w:pPr>
        <w:spacing w:line="240" w:lineRule="auto"/>
        <w:ind w:left="567" w:hanging="567"/>
        <w:rPr>
          <w:rFonts w:ascii="Arial" w:hAnsi="Arial" w:cs="Arial"/>
          <w:color w:val="333333"/>
          <w:sz w:val="20"/>
          <w:szCs w:val="20"/>
          <w:lang w:eastAsia="en-GB"/>
        </w:rPr>
      </w:pPr>
    </w:p>
    <w:p w:rsidR="004C78C1" w:rsidRDefault="003C7B39" w:rsidP="00F8315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eastAsia="en-GB"/>
        </w:rPr>
        <w:t>Williams, Elizabeth A. 1993 Collecting and exhibiting pre-</w:t>
      </w:r>
      <w:proofErr w:type="spellStart"/>
      <w:r w:rsidRPr="004C78C1">
        <w:rPr>
          <w:rFonts w:ascii="Arial" w:hAnsi="Arial" w:cs="Arial"/>
          <w:color w:val="333333"/>
          <w:sz w:val="20"/>
          <w:szCs w:val="20"/>
          <w:lang w:eastAsia="en-GB"/>
        </w:rPr>
        <w:t>Columbiana</w:t>
      </w:r>
      <w:proofErr w:type="spellEnd"/>
      <w:r w:rsidRPr="004C78C1">
        <w:rPr>
          <w:rFonts w:ascii="Arial" w:hAnsi="Arial" w:cs="Arial"/>
          <w:color w:val="333333"/>
          <w:sz w:val="20"/>
          <w:szCs w:val="20"/>
          <w:lang w:eastAsia="en-GB"/>
        </w:rPr>
        <w:t xml:space="preserve"> in France and England, 1870-</w:t>
      </w:r>
    </w:p>
    <w:p w:rsidR="004C78C1" w:rsidRDefault="003C7B39" w:rsidP="00F83153">
      <w:pPr>
        <w:spacing w:line="240" w:lineRule="auto"/>
        <w:ind w:left="709" w:hanging="709"/>
        <w:rPr>
          <w:rFonts w:ascii="Arial" w:hAnsi="Arial" w:cs="Arial"/>
          <w:i/>
          <w:color w:val="333333"/>
          <w:sz w:val="20"/>
          <w:szCs w:val="20"/>
          <w:lang w:eastAsia="en-GB"/>
        </w:rPr>
      </w:pPr>
      <w:r w:rsidRPr="004C78C1">
        <w:rPr>
          <w:rFonts w:ascii="Arial" w:hAnsi="Arial" w:cs="Arial"/>
          <w:color w:val="333333"/>
          <w:sz w:val="20"/>
          <w:szCs w:val="20"/>
          <w:lang w:eastAsia="en-GB"/>
        </w:rPr>
        <w:t xml:space="preserve">1930. </w:t>
      </w:r>
      <w:proofErr w:type="gramStart"/>
      <w:r w:rsidRPr="004C78C1">
        <w:rPr>
          <w:rFonts w:ascii="Arial" w:hAnsi="Arial" w:cs="Arial"/>
          <w:color w:val="333333"/>
          <w:sz w:val="20"/>
          <w:szCs w:val="20"/>
          <w:lang w:eastAsia="en-GB"/>
        </w:rPr>
        <w:t>In</w:t>
      </w:r>
      <w:proofErr w:type="gramEnd"/>
      <w:r w:rsidRPr="004C78C1">
        <w:rPr>
          <w:rFonts w:ascii="Arial" w:hAnsi="Arial" w:cs="Arial"/>
          <w:color w:val="333333"/>
          <w:sz w:val="20"/>
          <w:szCs w:val="20"/>
          <w:lang w:eastAsia="en-GB"/>
        </w:rPr>
        <w:t xml:space="preserve"> Boone, E.H. (ed.) 1993 </w:t>
      </w:r>
      <w:r w:rsidRPr="004C78C1">
        <w:rPr>
          <w:rFonts w:ascii="Arial" w:hAnsi="Arial" w:cs="Arial"/>
          <w:i/>
          <w:color w:val="333333"/>
          <w:sz w:val="20"/>
          <w:szCs w:val="20"/>
          <w:lang w:eastAsia="en-GB"/>
        </w:rPr>
        <w:t xml:space="preserve">Collecting the Pre-Columbian Past: A Symposium at Dumbarton </w:t>
      </w:r>
    </w:p>
    <w:p w:rsidR="003C7B39" w:rsidRPr="004C78C1" w:rsidRDefault="003C7B39" w:rsidP="00F83153">
      <w:pPr>
        <w:spacing w:line="240" w:lineRule="auto"/>
        <w:ind w:left="709" w:hanging="709"/>
        <w:rPr>
          <w:rFonts w:ascii="Arial" w:hAnsi="Arial" w:cs="Arial"/>
          <w:color w:val="333333"/>
          <w:sz w:val="20"/>
          <w:szCs w:val="20"/>
          <w:lang w:eastAsia="en-GB"/>
        </w:rPr>
      </w:pPr>
      <w:proofErr w:type="gramStart"/>
      <w:r w:rsidRPr="004C78C1">
        <w:rPr>
          <w:rFonts w:ascii="Arial" w:hAnsi="Arial" w:cs="Arial"/>
          <w:i/>
          <w:color w:val="333333"/>
          <w:sz w:val="20"/>
          <w:szCs w:val="20"/>
          <w:lang w:eastAsia="en-GB"/>
        </w:rPr>
        <w:t>Oaks.</w:t>
      </w:r>
      <w:proofErr w:type="gramEnd"/>
      <w:r w:rsidRPr="004C78C1">
        <w:rPr>
          <w:rFonts w:ascii="Arial" w:hAnsi="Arial" w:cs="Arial"/>
          <w:color w:val="333333"/>
          <w:sz w:val="20"/>
          <w:szCs w:val="20"/>
          <w:lang w:eastAsia="en-GB"/>
        </w:rPr>
        <w:t xml:space="preserve"> Washington D.C.: Dumbarton Oaks Research Library and Collection, pp 123-140.</w:t>
      </w:r>
    </w:p>
    <w:p w:rsidR="003C7B39" w:rsidRPr="004C78C1" w:rsidRDefault="003C7B39" w:rsidP="00F83153">
      <w:pPr>
        <w:spacing w:line="240" w:lineRule="auto"/>
        <w:ind w:left="709" w:hanging="709"/>
        <w:rPr>
          <w:rFonts w:ascii="Arial" w:hAnsi="Arial" w:cs="Arial"/>
          <w:color w:val="333333"/>
          <w:sz w:val="20"/>
          <w:szCs w:val="20"/>
          <w:lang w:eastAsia="en-GB"/>
        </w:rPr>
      </w:pPr>
    </w:p>
    <w:p w:rsidR="004C78C1" w:rsidRDefault="004C78C1" w:rsidP="006E32BE">
      <w:pPr>
        <w:pStyle w:val="Heading2"/>
        <w:rPr>
          <w:rFonts w:ascii="Arial" w:hAnsi="Arial" w:cs="Arial"/>
          <w:sz w:val="20"/>
          <w:szCs w:val="20"/>
        </w:rPr>
      </w:pPr>
    </w:p>
    <w:p w:rsidR="003C7B39" w:rsidRPr="004C78C1" w:rsidRDefault="003C7B39" w:rsidP="006E32BE">
      <w:pPr>
        <w:pStyle w:val="Heading2"/>
        <w:rPr>
          <w:rFonts w:ascii="Arial" w:hAnsi="Arial" w:cs="Arial"/>
          <w:sz w:val="20"/>
          <w:szCs w:val="20"/>
          <w:lang w:eastAsia="en-GB"/>
        </w:rPr>
      </w:pPr>
      <w:r w:rsidRPr="004C78C1">
        <w:rPr>
          <w:rFonts w:ascii="Arial" w:hAnsi="Arial" w:cs="Arial"/>
          <w:sz w:val="20"/>
          <w:szCs w:val="20"/>
        </w:rPr>
        <w:t>Museums &amp; cultural restitution</w:t>
      </w:r>
    </w:p>
    <w:p w:rsidR="003C7B39" w:rsidRPr="004C78C1" w:rsidRDefault="003C7B39" w:rsidP="00E91063">
      <w:pPr>
        <w:rPr>
          <w:rFonts w:ascii="Arial" w:hAnsi="Arial" w:cs="Arial"/>
          <w:sz w:val="20"/>
          <w:szCs w:val="20"/>
          <w:lang w:eastAsia="en-GB"/>
        </w:rPr>
      </w:pPr>
    </w:p>
    <w:p w:rsidR="003C7B39" w:rsidRPr="004C78C1" w:rsidRDefault="003C7B39" w:rsidP="003F0AFD">
      <w:pPr>
        <w:spacing w:line="240" w:lineRule="auto"/>
        <w:rPr>
          <w:rFonts w:ascii="Arial" w:hAnsi="Arial" w:cs="Arial"/>
          <w:color w:val="333333"/>
          <w:sz w:val="20"/>
          <w:szCs w:val="20"/>
          <w:lang w:eastAsia="en-GB"/>
        </w:rPr>
      </w:pPr>
      <w:r w:rsidRPr="004C78C1">
        <w:rPr>
          <w:rFonts w:ascii="Arial" w:hAnsi="Arial" w:cs="Arial"/>
          <w:color w:val="333333"/>
          <w:sz w:val="20"/>
          <w:szCs w:val="20"/>
          <w:lang w:eastAsia="en-GB"/>
        </w:rPr>
        <w:t xml:space="preserve">Cultural restitution is a theme that has attracted considerable attention particularly following the 1970 UNESCO Convention on cultural property. There are huge numbers of resources available in our library, in the media and through the internet for this topic. Look through the editorials of </w:t>
      </w:r>
      <w:r w:rsidRPr="004C78C1">
        <w:rPr>
          <w:rFonts w:ascii="Arial" w:hAnsi="Arial" w:cs="Arial"/>
          <w:i/>
          <w:color w:val="333333"/>
          <w:sz w:val="20"/>
          <w:szCs w:val="20"/>
          <w:lang w:eastAsia="en-GB"/>
        </w:rPr>
        <w:t>Antiquity</w:t>
      </w:r>
      <w:r w:rsidRPr="004C78C1">
        <w:rPr>
          <w:rFonts w:ascii="Arial" w:hAnsi="Arial" w:cs="Arial"/>
          <w:color w:val="333333"/>
          <w:sz w:val="20"/>
          <w:szCs w:val="20"/>
          <w:lang w:eastAsia="en-GB"/>
        </w:rPr>
        <w:t xml:space="preserve">, and try to be aware of press reports in newspapers and on TV.  </w:t>
      </w:r>
    </w:p>
    <w:p w:rsidR="003C7B39" w:rsidRPr="004C78C1" w:rsidRDefault="003C7B39" w:rsidP="004C78C1">
      <w:pPr>
        <w:spacing w:before="100" w:beforeAutospacing="1" w:after="100" w:afterAutospacing="1" w:line="240" w:lineRule="auto"/>
        <w:ind w:left="567" w:hanging="567"/>
        <w:rPr>
          <w:rFonts w:ascii="Arial" w:hAnsi="Arial" w:cs="Arial"/>
          <w:i/>
          <w:iCs/>
          <w:color w:val="333333"/>
          <w:sz w:val="20"/>
          <w:szCs w:val="20"/>
          <w:lang w:eastAsia="en-GB"/>
        </w:rPr>
      </w:pPr>
      <w:r w:rsidRPr="004C78C1">
        <w:rPr>
          <w:rFonts w:ascii="Arial" w:hAnsi="Arial" w:cs="Arial"/>
          <w:color w:val="333333"/>
          <w:sz w:val="20"/>
          <w:szCs w:val="20"/>
          <w:lang w:eastAsia="en-GB"/>
        </w:rPr>
        <w:t> </w:t>
      </w:r>
      <w:proofErr w:type="spellStart"/>
      <w:r w:rsidRPr="004C78C1">
        <w:rPr>
          <w:rFonts w:ascii="Arial" w:hAnsi="Arial" w:cs="Arial"/>
          <w:color w:val="333333"/>
          <w:sz w:val="20"/>
          <w:szCs w:val="20"/>
          <w:lang w:eastAsia="en-GB"/>
        </w:rPr>
        <w:t>Brodie</w:t>
      </w:r>
      <w:proofErr w:type="spellEnd"/>
      <w:r w:rsidRPr="004C78C1">
        <w:rPr>
          <w:rFonts w:ascii="Arial" w:hAnsi="Arial" w:cs="Arial"/>
          <w:color w:val="333333"/>
          <w:sz w:val="20"/>
          <w:szCs w:val="20"/>
          <w:lang w:eastAsia="en-GB"/>
        </w:rPr>
        <w:t xml:space="preserve">, N., </w:t>
      </w:r>
      <w:proofErr w:type="spellStart"/>
      <w:r w:rsidRPr="004C78C1">
        <w:rPr>
          <w:rFonts w:ascii="Arial" w:hAnsi="Arial" w:cs="Arial"/>
          <w:color w:val="333333"/>
          <w:sz w:val="20"/>
          <w:szCs w:val="20"/>
          <w:lang w:eastAsia="en-GB"/>
        </w:rPr>
        <w:t>Doole</w:t>
      </w:r>
      <w:proofErr w:type="spellEnd"/>
      <w:r w:rsidRPr="004C78C1">
        <w:rPr>
          <w:rFonts w:ascii="Arial" w:hAnsi="Arial" w:cs="Arial"/>
          <w:color w:val="333333"/>
          <w:sz w:val="20"/>
          <w:szCs w:val="20"/>
          <w:lang w:eastAsia="en-GB"/>
        </w:rPr>
        <w:t>, J., and Renfrew, C. (</w:t>
      </w:r>
      <w:proofErr w:type="spellStart"/>
      <w:proofErr w:type="gramStart"/>
      <w:r w:rsidRPr="004C78C1">
        <w:rPr>
          <w:rFonts w:ascii="Arial" w:hAnsi="Arial" w:cs="Arial"/>
          <w:color w:val="333333"/>
          <w:sz w:val="20"/>
          <w:szCs w:val="20"/>
          <w:lang w:eastAsia="en-GB"/>
        </w:rPr>
        <w:t>eds</w:t>
      </w:r>
      <w:proofErr w:type="spellEnd"/>
      <w:proofErr w:type="gramEnd"/>
      <w:r w:rsidRPr="004C78C1">
        <w:rPr>
          <w:rFonts w:ascii="Arial" w:hAnsi="Arial" w:cs="Arial"/>
          <w:color w:val="333333"/>
          <w:sz w:val="20"/>
          <w:szCs w:val="20"/>
          <w:lang w:eastAsia="en-GB"/>
        </w:rPr>
        <w:t>) 2001</w:t>
      </w:r>
      <w:r w:rsidR="004C78C1">
        <w:rPr>
          <w:rFonts w:ascii="Arial" w:hAnsi="Arial" w:cs="Arial"/>
          <w:color w:val="333333"/>
          <w:sz w:val="20"/>
          <w:szCs w:val="20"/>
          <w:lang w:eastAsia="en-GB"/>
        </w:rPr>
        <w:t xml:space="preserve"> </w:t>
      </w:r>
      <w:r w:rsidRPr="004C78C1">
        <w:rPr>
          <w:rFonts w:ascii="Arial" w:hAnsi="Arial" w:cs="Arial"/>
          <w:i/>
          <w:iCs/>
          <w:color w:val="333333"/>
          <w:sz w:val="20"/>
          <w:szCs w:val="20"/>
          <w:lang w:eastAsia="en-GB"/>
        </w:rPr>
        <w:t>Trade in Illicit Anti</w:t>
      </w:r>
      <w:r w:rsidR="004C78C1">
        <w:rPr>
          <w:rFonts w:ascii="Arial" w:hAnsi="Arial" w:cs="Arial"/>
          <w:i/>
          <w:iCs/>
          <w:color w:val="333333"/>
          <w:sz w:val="20"/>
          <w:szCs w:val="20"/>
          <w:lang w:eastAsia="en-GB"/>
        </w:rPr>
        <w:t xml:space="preserve">quities: The Destruction of the </w:t>
      </w:r>
      <w:r w:rsidRPr="004C78C1">
        <w:rPr>
          <w:rFonts w:ascii="Arial" w:hAnsi="Arial" w:cs="Arial"/>
          <w:i/>
          <w:iCs/>
          <w:color w:val="333333"/>
          <w:sz w:val="20"/>
          <w:szCs w:val="20"/>
          <w:lang w:eastAsia="en-GB"/>
        </w:rPr>
        <w:t>World’s Archaeological Heritage</w:t>
      </w:r>
      <w:r w:rsidRPr="004C78C1">
        <w:rPr>
          <w:rFonts w:ascii="Arial" w:hAnsi="Arial" w:cs="Arial"/>
          <w:color w:val="333333"/>
          <w:sz w:val="20"/>
          <w:szCs w:val="20"/>
          <w:lang w:eastAsia="en-GB"/>
        </w:rPr>
        <w:t>. Cambridge: McDonald Institute Monographs.</w:t>
      </w:r>
    </w:p>
    <w:p w:rsidR="003C7B39" w:rsidRPr="004C78C1" w:rsidRDefault="003C7B39" w:rsidP="00F83153">
      <w:pPr>
        <w:spacing w:line="240" w:lineRule="auto"/>
        <w:ind w:left="709" w:hanging="709"/>
        <w:rPr>
          <w:rFonts w:ascii="Arial" w:hAnsi="Arial" w:cs="Arial"/>
          <w:iCs/>
          <w:color w:val="000000"/>
          <w:sz w:val="20"/>
          <w:szCs w:val="20"/>
          <w:lang w:eastAsia="en-GB"/>
        </w:rPr>
      </w:pPr>
      <w:r w:rsidRPr="004C78C1">
        <w:rPr>
          <w:rFonts w:ascii="Arial" w:hAnsi="Arial" w:cs="Arial"/>
          <w:iCs/>
          <w:color w:val="000000"/>
          <w:sz w:val="20"/>
          <w:szCs w:val="20"/>
          <w:lang w:eastAsia="en-GB"/>
        </w:rPr>
        <w:t xml:space="preserve">Duncan, C. 1995 </w:t>
      </w:r>
      <w:r w:rsidRPr="004C78C1">
        <w:rPr>
          <w:rFonts w:ascii="Arial" w:hAnsi="Arial" w:cs="Arial"/>
          <w:i/>
          <w:iCs/>
          <w:color w:val="000000"/>
          <w:sz w:val="20"/>
          <w:szCs w:val="20"/>
          <w:lang w:eastAsia="en-GB"/>
        </w:rPr>
        <w:t>Civilizing Rituals: Inside Public Art Museums</w:t>
      </w:r>
      <w:r w:rsidRPr="004C78C1">
        <w:rPr>
          <w:rFonts w:ascii="Arial" w:hAnsi="Arial" w:cs="Arial"/>
          <w:iCs/>
          <w:color w:val="000000"/>
          <w:sz w:val="20"/>
          <w:szCs w:val="20"/>
          <w:lang w:eastAsia="en-GB"/>
        </w:rPr>
        <w:t xml:space="preserve">. London and New York: </w:t>
      </w:r>
      <w:proofErr w:type="spellStart"/>
      <w:r w:rsidRPr="004C78C1">
        <w:rPr>
          <w:rFonts w:ascii="Arial" w:hAnsi="Arial" w:cs="Arial"/>
          <w:iCs/>
          <w:color w:val="000000"/>
          <w:sz w:val="20"/>
          <w:szCs w:val="20"/>
          <w:lang w:eastAsia="en-GB"/>
        </w:rPr>
        <w:t>Routledge</w:t>
      </w:r>
      <w:proofErr w:type="spellEnd"/>
      <w:r w:rsidRPr="004C78C1">
        <w:rPr>
          <w:rFonts w:ascii="Arial" w:hAnsi="Arial" w:cs="Arial"/>
          <w:iCs/>
          <w:color w:val="000000"/>
          <w:sz w:val="20"/>
          <w:szCs w:val="20"/>
          <w:lang w:eastAsia="en-GB"/>
        </w:rPr>
        <w:t xml:space="preserve">. </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rPr>
          <w:rFonts w:ascii="Arial" w:hAnsi="Arial" w:cs="Arial"/>
          <w:color w:val="333333"/>
          <w:sz w:val="20"/>
          <w:szCs w:val="20"/>
          <w:lang w:eastAsia="en-GB"/>
        </w:rPr>
      </w:pPr>
      <w:proofErr w:type="gramStart"/>
      <w:r w:rsidRPr="004C78C1">
        <w:rPr>
          <w:rFonts w:ascii="Arial" w:hAnsi="Arial" w:cs="Arial"/>
          <w:color w:val="333333"/>
          <w:sz w:val="20"/>
          <w:szCs w:val="20"/>
          <w:lang w:eastAsia="en-GB"/>
        </w:rPr>
        <w:t xml:space="preserve">Greenfield, J. 1996 [1990] </w:t>
      </w:r>
      <w:r w:rsidRPr="004C78C1">
        <w:rPr>
          <w:rFonts w:ascii="Arial" w:hAnsi="Arial" w:cs="Arial"/>
          <w:i/>
          <w:color w:val="333333"/>
          <w:sz w:val="20"/>
          <w:szCs w:val="20"/>
          <w:lang w:eastAsia="en-GB"/>
        </w:rPr>
        <w:t>The Return of Cultural Treasures</w:t>
      </w:r>
      <w:r w:rsidRPr="004C78C1">
        <w:rPr>
          <w:rFonts w:ascii="Arial" w:hAnsi="Arial" w:cs="Arial"/>
          <w:color w:val="333333"/>
          <w:sz w:val="20"/>
          <w:szCs w:val="20"/>
          <w:lang w:eastAsia="en-GB"/>
        </w:rPr>
        <w:t xml:space="preserve">, Cambridge University </w:t>
      </w:r>
      <w:r w:rsidRPr="004C78C1">
        <w:rPr>
          <w:rFonts w:ascii="Arial" w:hAnsi="Arial" w:cs="Arial"/>
          <w:color w:val="333333"/>
          <w:sz w:val="20"/>
          <w:szCs w:val="20"/>
          <w:lang w:eastAsia="en-GB"/>
        </w:rPr>
        <w:tab/>
        <w:t>Press.</w:t>
      </w:r>
      <w:proofErr w:type="gramEnd"/>
      <w:r w:rsidRPr="004C78C1">
        <w:rPr>
          <w:rFonts w:ascii="Arial" w:hAnsi="Arial" w:cs="Arial"/>
          <w:color w:val="333333"/>
          <w:sz w:val="20"/>
          <w:szCs w:val="20"/>
          <w:lang w:eastAsia="en-GB"/>
        </w:rPr>
        <w:t xml:space="preserve"> (Note there are several editions – the first has a dossier of microfiches.)</w:t>
      </w:r>
    </w:p>
    <w:p w:rsidR="003C7B39" w:rsidRPr="004C78C1" w:rsidRDefault="003C7B39" w:rsidP="00F83153">
      <w:pPr>
        <w:spacing w:line="240" w:lineRule="auto"/>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eastAsia="en-GB"/>
        </w:rPr>
        <w:t xml:space="preserve">O’Keefe, P. 1993. The European Convention on the Protection of the Archaeological Heritage, </w:t>
      </w:r>
      <w:r w:rsidRPr="004C78C1">
        <w:rPr>
          <w:rFonts w:ascii="Arial" w:hAnsi="Arial" w:cs="Arial"/>
          <w:i/>
          <w:color w:val="333333"/>
          <w:sz w:val="20"/>
          <w:szCs w:val="20"/>
          <w:lang w:eastAsia="en-GB"/>
        </w:rPr>
        <w:t>Antiquity</w:t>
      </w:r>
      <w:r w:rsidRPr="004C78C1">
        <w:rPr>
          <w:rFonts w:ascii="Arial" w:hAnsi="Arial" w:cs="Arial"/>
          <w:color w:val="333333"/>
          <w:sz w:val="20"/>
          <w:szCs w:val="20"/>
          <w:lang w:eastAsia="en-GB"/>
        </w:rPr>
        <w:t xml:space="preserve"> 67: 406-413.</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000000"/>
          <w:sz w:val="20"/>
          <w:szCs w:val="20"/>
          <w:lang w:val="en-US" w:eastAsia="en-GB"/>
        </w:rPr>
      </w:pPr>
      <w:r w:rsidRPr="004C78C1">
        <w:rPr>
          <w:rFonts w:ascii="Arial" w:hAnsi="Arial" w:cs="Arial"/>
          <w:color w:val="000000"/>
          <w:sz w:val="20"/>
          <w:szCs w:val="20"/>
          <w:lang w:val="en-US" w:eastAsia="en-GB"/>
        </w:rPr>
        <w:t xml:space="preserve">O’Keefe, P. J. 2000 </w:t>
      </w:r>
      <w:r w:rsidRPr="004C78C1">
        <w:rPr>
          <w:rFonts w:ascii="Arial" w:hAnsi="Arial" w:cs="Arial"/>
          <w:i/>
          <w:color w:val="000000"/>
          <w:sz w:val="20"/>
          <w:szCs w:val="20"/>
          <w:lang w:val="en-US" w:eastAsia="en-GB"/>
        </w:rPr>
        <w:t>Commentary on the UNESCO 1970 Convention on Illicit Traffic</w:t>
      </w:r>
      <w:r w:rsidRPr="004C78C1">
        <w:rPr>
          <w:rFonts w:ascii="Arial" w:hAnsi="Arial" w:cs="Arial"/>
          <w:color w:val="000000"/>
          <w:sz w:val="20"/>
          <w:szCs w:val="20"/>
          <w:lang w:val="en-US" w:eastAsia="en-GB"/>
        </w:rPr>
        <w:t xml:space="preserve">. Leicester: Institute of Art and Law. </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567" w:hanging="567"/>
        <w:rPr>
          <w:rFonts w:ascii="Arial" w:hAnsi="Arial" w:cs="Arial"/>
          <w:color w:val="333333"/>
          <w:sz w:val="20"/>
          <w:szCs w:val="20"/>
          <w:lang w:eastAsia="en-GB"/>
        </w:rPr>
      </w:pPr>
      <w:proofErr w:type="spellStart"/>
      <w:r w:rsidRPr="004C78C1">
        <w:rPr>
          <w:rFonts w:ascii="Arial" w:hAnsi="Arial" w:cs="Arial"/>
          <w:color w:val="333333"/>
          <w:sz w:val="20"/>
          <w:szCs w:val="20"/>
          <w:lang w:eastAsia="en-GB"/>
        </w:rPr>
        <w:t>Mattei</w:t>
      </w:r>
      <w:proofErr w:type="spellEnd"/>
      <w:r w:rsidRPr="004C78C1">
        <w:rPr>
          <w:rFonts w:ascii="Arial" w:hAnsi="Arial" w:cs="Arial"/>
          <w:color w:val="333333"/>
          <w:sz w:val="20"/>
          <w:szCs w:val="20"/>
          <w:lang w:eastAsia="en-GB"/>
        </w:rPr>
        <w:t xml:space="preserve">, U. and Nader, L. 2008 </w:t>
      </w:r>
      <w:r w:rsidRPr="004C78C1">
        <w:rPr>
          <w:rFonts w:ascii="Arial" w:hAnsi="Arial" w:cs="Arial"/>
          <w:i/>
          <w:color w:val="333333"/>
          <w:sz w:val="20"/>
          <w:szCs w:val="20"/>
          <w:lang w:eastAsia="en-GB"/>
        </w:rPr>
        <w:t>Plunder: when the rule of law is legal</w:t>
      </w:r>
      <w:r w:rsidRPr="004C78C1">
        <w:rPr>
          <w:rFonts w:ascii="Arial" w:hAnsi="Arial" w:cs="Arial"/>
          <w:color w:val="333333"/>
          <w:sz w:val="20"/>
          <w:szCs w:val="20"/>
          <w:lang w:eastAsia="en-GB"/>
        </w:rPr>
        <w:t>. Malden, MA: Blackwell.</w:t>
      </w:r>
    </w:p>
    <w:p w:rsidR="003C7B39" w:rsidRPr="004C78C1" w:rsidRDefault="003C7B39" w:rsidP="00F83153">
      <w:pPr>
        <w:spacing w:line="240" w:lineRule="auto"/>
        <w:ind w:left="567" w:hanging="567"/>
        <w:rPr>
          <w:rFonts w:ascii="Arial" w:hAnsi="Arial" w:cs="Arial"/>
          <w:color w:val="333333"/>
          <w:sz w:val="20"/>
          <w:szCs w:val="20"/>
          <w:lang w:eastAsia="en-GB"/>
        </w:rPr>
      </w:pPr>
    </w:p>
    <w:p w:rsidR="003C7B39" w:rsidRPr="004C78C1" w:rsidRDefault="003C7B39" w:rsidP="00E91063">
      <w:pPr>
        <w:pStyle w:val="Heading3"/>
        <w:rPr>
          <w:rFonts w:ascii="Arial" w:hAnsi="Arial" w:cs="Arial"/>
          <w:sz w:val="20"/>
          <w:szCs w:val="20"/>
        </w:rPr>
      </w:pPr>
      <w:r w:rsidRPr="004C78C1">
        <w:rPr>
          <w:rFonts w:ascii="Arial" w:hAnsi="Arial" w:cs="Arial"/>
          <w:sz w:val="20"/>
          <w:szCs w:val="20"/>
          <w:lang w:eastAsia="en-GB"/>
        </w:rPr>
        <w:t xml:space="preserve"> Looting, trading and collecting today: </w:t>
      </w:r>
    </w:p>
    <w:p w:rsidR="004C78C1" w:rsidRDefault="003C7B39" w:rsidP="00E91063">
      <w:pPr>
        <w:rPr>
          <w:rFonts w:ascii="Arial" w:hAnsi="Arial" w:cs="Arial"/>
          <w:sz w:val="20"/>
          <w:szCs w:val="20"/>
          <w:lang w:eastAsia="en-GB"/>
        </w:rPr>
      </w:pPr>
      <w:r w:rsidRPr="004C78C1">
        <w:rPr>
          <w:rFonts w:ascii="Arial" w:hAnsi="Arial" w:cs="Arial"/>
          <w:sz w:val="20"/>
          <w:szCs w:val="20"/>
          <w:lang w:eastAsia="en-GB"/>
        </w:rPr>
        <w:t> </w:t>
      </w:r>
    </w:p>
    <w:p w:rsidR="003C7B39" w:rsidRPr="004C78C1" w:rsidRDefault="003C7B39" w:rsidP="00E91063">
      <w:pPr>
        <w:rPr>
          <w:rFonts w:ascii="Arial" w:hAnsi="Arial" w:cs="Arial"/>
          <w:sz w:val="20"/>
          <w:szCs w:val="20"/>
          <w:lang w:eastAsia="en-GB"/>
        </w:rPr>
      </w:pPr>
      <w:proofErr w:type="spellStart"/>
      <w:r w:rsidRPr="004C78C1">
        <w:rPr>
          <w:rFonts w:ascii="Arial" w:hAnsi="Arial" w:cs="Arial"/>
          <w:sz w:val="20"/>
          <w:szCs w:val="20"/>
          <w:lang w:eastAsia="en-GB"/>
        </w:rPr>
        <w:t>Akinsha</w:t>
      </w:r>
      <w:proofErr w:type="spellEnd"/>
      <w:r w:rsidRPr="004C78C1">
        <w:rPr>
          <w:rFonts w:ascii="Arial" w:hAnsi="Arial" w:cs="Arial"/>
          <w:sz w:val="20"/>
          <w:szCs w:val="20"/>
          <w:lang w:eastAsia="en-GB"/>
        </w:rPr>
        <w:t xml:space="preserve">, K. and </w:t>
      </w:r>
      <w:proofErr w:type="spellStart"/>
      <w:r w:rsidRPr="004C78C1">
        <w:rPr>
          <w:rFonts w:ascii="Arial" w:hAnsi="Arial" w:cs="Arial"/>
          <w:sz w:val="20"/>
          <w:szCs w:val="20"/>
          <w:lang w:eastAsia="en-GB"/>
        </w:rPr>
        <w:t>Kozlov</w:t>
      </w:r>
      <w:proofErr w:type="spellEnd"/>
      <w:r w:rsidRPr="004C78C1">
        <w:rPr>
          <w:rFonts w:ascii="Arial" w:hAnsi="Arial" w:cs="Arial"/>
          <w:sz w:val="20"/>
          <w:szCs w:val="20"/>
          <w:lang w:eastAsia="en-GB"/>
        </w:rPr>
        <w:t xml:space="preserve">, G.  </w:t>
      </w:r>
      <w:proofErr w:type="gramStart"/>
      <w:r w:rsidRPr="004C78C1">
        <w:rPr>
          <w:rFonts w:ascii="Arial" w:hAnsi="Arial" w:cs="Arial"/>
          <w:sz w:val="20"/>
          <w:szCs w:val="20"/>
          <w:lang w:eastAsia="en-GB"/>
        </w:rPr>
        <w:t>1995  Stolen</w:t>
      </w:r>
      <w:proofErr w:type="gramEnd"/>
      <w:r w:rsidRPr="004C78C1">
        <w:rPr>
          <w:rFonts w:ascii="Arial" w:hAnsi="Arial" w:cs="Arial"/>
          <w:sz w:val="20"/>
          <w:szCs w:val="20"/>
          <w:lang w:eastAsia="en-GB"/>
        </w:rPr>
        <w:t xml:space="preserve"> Treasures: The Hunt for the World’s Lost </w:t>
      </w:r>
      <w:r w:rsidRPr="004C78C1">
        <w:rPr>
          <w:rFonts w:ascii="Arial" w:hAnsi="Arial" w:cs="Arial"/>
          <w:sz w:val="20"/>
          <w:szCs w:val="20"/>
          <w:lang w:eastAsia="en-GB"/>
        </w:rPr>
        <w:tab/>
        <w:t xml:space="preserve">Masterpieces. London: </w:t>
      </w:r>
      <w:proofErr w:type="spellStart"/>
      <w:r w:rsidRPr="004C78C1">
        <w:rPr>
          <w:rFonts w:ascii="Arial" w:hAnsi="Arial" w:cs="Arial"/>
          <w:sz w:val="20"/>
          <w:szCs w:val="20"/>
          <w:lang w:eastAsia="en-GB"/>
        </w:rPr>
        <w:t>Weidenfeld</w:t>
      </w:r>
      <w:proofErr w:type="spellEnd"/>
      <w:r w:rsidRPr="004C78C1">
        <w:rPr>
          <w:rFonts w:ascii="Arial" w:hAnsi="Arial" w:cs="Arial"/>
          <w:sz w:val="20"/>
          <w:szCs w:val="20"/>
          <w:lang w:eastAsia="en-GB"/>
        </w:rPr>
        <w:t>.</w:t>
      </w:r>
    </w:p>
    <w:p w:rsidR="003C7B39" w:rsidRPr="004C78C1" w:rsidRDefault="003C7B39" w:rsidP="00E91063">
      <w:pPr>
        <w:rPr>
          <w:rFonts w:ascii="Arial" w:hAnsi="Arial" w:cs="Arial"/>
          <w:sz w:val="20"/>
          <w:szCs w:val="20"/>
          <w:lang w:eastAsia="en-GB"/>
        </w:rPr>
      </w:pPr>
    </w:p>
    <w:p w:rsidR="003C7B39" w:rsidRPr="004C78C1" w:rsidRDefault="003C7B39" w:rsidP="00F83153">
      <w:pPr>
        <w:spacing w:line="240" w:lineRule="auto"/>
        <w:ind w:left="720" w:hanging="720"/>
        <w:rPr>
          <w:rFonts w:ascii="Arial" w:hAnsi="Arial" w:cs="Arial"/>
          <w:color w:val="333333"/>
          <w:sz w:val="20"/>
          <w:szCs w:val="20"/>
          <w:lang w:eastAsia="en-GB"/>
        </w:rPr>
      </w:pPr>
      <w:proofErr w:type="spellStart"/>
      <w:r w:rsidRPr="004C78C1">
        <w:rPr>
          <w:rFonts w:ascii="Arial" w:hAnsi="Arial" w:cs="Arial"/>
          <w:color w:val="333333"/>
          <w:sz w:val="20"/>
          <w:szCs w:val="20"/>
          <w:lang w:eastAsia="en-GB"/>
        </w:rPr>
        <w:t>Brodie</w:t>
      </w:r>
      <w:proofErr w:type="spellEnd"/>
      <w:r w:rsidRPr="004C78C1">
        <w:rPr>
          <w:rFonts w:ascii="Arial" w:hAnsi="Arial" w:cs="Arial"/>
          <w:color w:val="333333"/>
          <w:sz w:val="20"/>
          <w:szCs w:val="20"/>
          <w:lang w:eastAsia="en-GB"/>
        </w:rPr>
        <w:t xml:space="preserve">, N., </w:t>
      </w:r>
      <w:proofErr w:type="spellStart"/>
      <w:r w:rsidRPr="004C78C1">
        <w:rPr>
          <w:rFonts w:ascii="Arial" w:hAnsi="Arial" w:cs="Arial"/>
          <w:color w:val="333333"/>
          <w:sz w:val="20"/>
          <w:szCs w:val="20"/>
          <w:lang w:eastAsia="en-GB"/>
        </w:rPr>
        <w:t>Doole</w:t>
      </w:r>
      <w:proofErr w:type="spellEnd"/>
      <w:r w:rsidRPr="004C78C1">
        <w:rPr>
          <w:rFonts w:ascii="Arial" w:hAnsi="Arial" w:cs="Arial"/>
          <w:color w:val="333333"/>
          <w:sz w:val="20"/>
          <w:szCs w:val="20"/>
          <w:lang w:eastAsia="en-GB"/>
        </w:rPr>
        <w:t>, J., and Renfrew, C. (</w:t>
      </w:r>
      <w:proofErr w:type="spellStart"/>
      <w:proofErr w:type="gramStart"/>
      <w:r w:rsidRPr="004C78C1">
        <w:rPr>
          <w:rFonts w:ascii="Arial" w:hAnsi="Arial" w:cs="Arial"/>
          <w:color w:val="333333"/>
          <w:sz w:val="20"/>
          <w:szCs w:val="20"/>
          <w:lang w:eastAsia="en-GB"/>
        </w:rPr>
        <w:t>eds</w:t>
      </w:r>
      <w:proofErr w:type="spellEnd"/>
      <w:proofErr w:type="gramEnd"/>
      <w:r w:rsidRPr="004C78C1">
        <w:rPr>
          <w:rFonts w:ascii="Arial" w:hAnsi="Arial" w:cs="Arial"/>
          <w:color w:val="333333"/>
          <w:sz w:val="20"/>
          <w:szCs w:val="20"/>
          <w:lang w:eastAsia="en-GB"/>
        </w:rPr>
        <w:t xml:space="preserve">) 2001. </w:t>
      </w:r>
      <w:r w:rsidRPr="004C78C1">
        <w:rPr>
          <w:rFonts w:ascii="Arial" w:hAnsi="Arial" w:cs="Arial"/>
          <w:i/>
          <w:iCs/>
          <w:color w:val="333333"/>
          <w:sz w:val="20"/>
          <w:szCs w:val="20"/>
          <w:lang w:eastAsia="en-GB"/>
        </w:rPr>
        <w:t xml:space="preserve">Trade in Illicit Antiquities: </w:t>
      </w:r>
      <w:proofErr w:type="gramStart"/>
      <w:r w:rsidRPr="004C78C1">
        <w:rPr>
          <w:rFonts w:ascii="Arial" w:hAnsi="Arial" w:cs="Arial"/>
          <w:i/>
          <w:iCs/>
          <w:color w:val="333333"/>
          <w:sz w:val="20"/>
          <w:szCs w:val="20"/>
          <w:lang w:eastAsia="en-GB"/>
        </w:rPr>
        <w:t>The</w:t>
      </w:r>
      <w:proofErr w:type="gramEnd"/>
      <w:r w:rsidRPr="004C78C1">
        <w:rPr>
          <w:rFonts w:ascii="Arial" w:hAnsi="Arial" w:cs="Arial"/>
          <w:i/>
          <w:iCs/>
          <w:color w:val="333333"/>
          <w:sz w:val="20"/>
          <w:szCs w:val="20"/>
          <w:lang w:eastAsia="en-GB"/>
        </w:rPr>
        <w:t xml:space="preserve"> Destruction of the World’s Archaeological Heritage</w:t>
      </w:r>
      <w:r w:rsidRPr="004C78C1">
        <w:rPr>
          <w:rFonts w:ascii="Arial" w:hAnsi="Arial" w:cs="Arial"/>
          <w:color w:val="333333"/>
          <w:sz w:val="20"/>
          <w:szCs w:val="20"/>
          <w:lang w:eastAsia="en-GB"/>
        </w:rPr>
        <w:t>. Cambridge: McDonald Institute Monographs.</w:t>
      </w:r>
    </w:p>
    <w:p w:rsidR="003C7B39" w:rsidRPr="004C78C1" w:rsidRDefault="003C7B39" w:rsidP="00F83153">
      <w:pPr>
        <w:spacing w:line="240" w:lineRule="auto"/>
        <w:rPr>
          <w:rFonts w:ascii="Arial" w:hAnsi="Arial" w:cs="Arial"/>
          <w:color w:val="333333"/>
          <w:sz w:val="20"/>
          <w:szCs w:val="20"/>
          <w:lang w:eastAsia="en-GB"/>
        </w:rPr>
      </w:pPr>
      <w:r w:rsidRPr="004C78C1">
        <w:rPr>
          <w:rFonts w:ascii="Arial" w:hAnsi="Arial" w:cs="Arial"/>
          <w:color w:val="333333"/>
          <w:sz w:val="20"/>
          <w:szCs w:val="20"/>
          <w:lang w:eastAsia="en-GB"/>
        </w:rPr>
        <w:t xml:space="preserve">Cannon-Brookes, P.  1994.  Antiquities in the market-place: placing a price on </w:t>
      </w:r>
      <w:r w:rsidRPr="004C78C1">
        <w:rPr>
          <w:rFonts w:ascii="Arial" w:hAnsi="Arial" w:cs="Arial"/>
          <w:color w:val="333333"/>
          <w:sz w:val="20"/>
          <w:szCs w:val="20"/>
          <w:lang w:eastAsia="en-GB"/>
        </w:rPr>
        <w:tab/>
        <w:t xml:space="preserve">documentation, </w:t>
      </w:r>
      <w:r w:rsidRPr="004C78C1">
        <w:rPr>
          <w:rFonts w:ascii="Arial" w:hAnsi="Arial" w:cs="Arial"/>
          <w:i/>
          <w:color w:val="333333"/>
          <w:sz w:val="20"/>
          <w:szCs w:val="20"/>
          <w:lang w:eastAsia="en-GB"/>
        </w:rPr>
        <w:t>Antiquity</w:t>
      </w:r>
      <w:r w:rsidRPr="004C78C1">
        <w:rPr>
          <w:rFonts w:ascii="Arial" w:hAnsi="Arial" w:cs="Arial"/>
          <w:color w:val="333333"/>
          <w:sz w:val="20"/>
          <w:szCs w:val="20"/>
          <w:lang w:eastAsia="en-GB"/>
        </w:rPr>
        <w:t xml:space="preserve"> 68: 349 - 350. </w:t>
      </w:r>
    </w:p>
    <w:p w:rsidR="003C7B39" w:rsidRPr="004C78C1" w:rsidRDefault="003C7B39" w:rsidP="00F83153">
      <w:pPr>
        <w:spacing w:line="240" w:lineRule="auto"/>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eastAsia="en-GB"/>
        </w:rPr>
        <w:t xml:space="preserve">Carman, J. 2005 </w:t>
      </w:r>
      <w:proofErr w:type="gramStart"/>
      <w:r w:rsidRPr="004C78C1">
        <w:rPr>
          <w:rFonts w:ascii="Arial" w:hAnsi="Arial" w:cs="Arial"/>
          <w:i/>
          <w:color w:val="333333"/>
          <w:sz w:val="20"/>
          <w:szCs w:val="20"/>
          <w:lang w:eastAsia="en-GB"/>
        </w:rPr>
        <w:t>Against</w:t>
      </w:r>
      <w:proofErr w:type="gramEnd"/>
      <w:r w:rsidRPr="004C78C1">
        <w:rPr>
          <w:rFonts w:ascii="Arial" w:hAnsi="Arial" w:cs="Arial"/>
          <w:i/>
          <w:color w:val="333333"/>
          <w:sz w:val="20"/>
          <w:szCs w:val="20"/>
          <w:lang w:eastAsia="en-GB"/>
        </w:rPr>
        <w:t xml:space="preserve"> Cultural Property: Archaeology, Heritage and Ownership</w:t>
      </w:r>
      <w:r w:rsidRPr="004C78C1">
        <w:rPr>
          <w:rFonts w:ascii="Arial" w:hAnsi="Arial" w:cs="Arial"/>
          <w:color w:val="333333"/>
          <w:sz w:val="20"/>
          <w:szCs w:val="20"/>
          <w:lang w:eastAsia="en-GB"/>
        </w:rPr>
        <w:t>. London: Duckworth.</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b/>
          <w:color w:val="333333"/>
          <w:sz w:val="20"/>
          <w:szCs w:val="20"/>
          <w:lang w:eastAsia="en-GB"/>
        </w:rPr>
      </w:pPr>
      <w:r w:rsidRPr="004C78C1">
        <w:rPr>
          <w:rFonts w:ascii="Arial" w:hAnsi="Arial" w:cs="Arial"/>
          <w:color w:val="333333"/>
          <w:sz w:val="20"/>
          <w:szCs w:val="20"/>
          <w:lang w:eastAsia="en-GB"/>
        </w:rPr>
        <w:t xml:space="preserve">Carman, J., Carnegie, G.D., and </w:t>
      </w:r>
      <w:proofErr w:type="spellStart"/>
      <w:r w:rsidRPr="004C78C1">
        <w:rPr>
          <w:rFonts w:ascii="Arial" w:hAnsi="Arial" w:cs="Arial"/>
          <w:color w:val="333333"/>
          <w:sz w:val="20"/>
          <w:szCs w:val="20"/>
          <w:lang w:eastAsia="en-GB"/>
        </w:rPr>
        <w:t>Wolnizer</w:t>
      </w:r>
      <w:proofErr w:type="spellEnd"/>
      <w:r w:rsidRPr="004C78C1">
        <w:rPr>
          <w:rFonts w:ascii="Arial" w:hAnsi="Arial" w:cs="Arial"/>
          <w:color w:val="333333"/>
          <w:sz w:val="20"/>
          <w:szCs w:val="20"/>
          <w:lang w:eastAsia="en-GB"/>
        </w:rPr>
        <w:t xml:space="preserve">, P. 1999 Is archaeological value an accounting matter? </w:t>
      </w:r>
      <w:r w:rsidRPr="004C78C1">
        <w:rPr>
          <w:rFonts w:ascii="Arial" w:hAnsi="Arial" w:cs="Arial"/>
          <w:i/>
          <w:color w:val="333333"/>
          <w:sz w:val="20"/>
          <w:szCs w:val="20"/>
          <w:lang w:eastAsia="en-GB"/>
        </w:rPr>
        <w:t>Antiquity</w:t>
      </w:r>
      <w:r w:rsidRPr="004C78C1">
        <w:rPr>
          <w:rFonts w:ascii="Arial" w:hAnsi="Arial" w:cs="Arial"/>
          <w:color w:val="333333"/>
          <w:sz w:val="20"/>
          <w:szCs w:val="20"/>
          <w:lang w:eastAsia="en-GB"/>
        </w:rPr>
        <w:t xml:space="preserve"> 73: 143-148.</w:t>
      </w:r>
      <w:r w:rsidRPr="004C78C1">
        <w:rPr>
          <w:rFonts w:ascii="Arial" w:hAnsi="Arial" w:cs="Arial"/>
          <w:b/>
          <w:color w:val="333333"/>
          <w:sz w:val="20"/>
          <w:szCs w:val="20"/>
          <w:lang w:eastAsia="en-GB"/>
        </w:rPr>
        <w:t xml:space="preserve"> </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b/>
          <w:color w:val="333333"/>
          <w:sz w:val="20"/>
          <w:szCs w:val="20"/>
          <w:lang w:eastAsia="en-GB"/>
        </w:rPr>
      </w:pPr>
      <w:r w:rsidRPr="004C78C1">
        <w:rPr>
          <w:rFonts w:ascii="Arial" w:hAnsi="Arial" w:cs="Arial"/>
          <w:color w:val="333333"/>
          <w:sz w:val="20"/>
          <w:szCs w:val="20"/>
          <w:lang w:val="en-US" w:eastAsia="en-GB"/>
        </w:rPr>
        <w:t xml:space="preserve">Chamberlain, K. 2004 </w:t>
      </w:r>
      <w:r w:rsidRPr="004C78C1">
        <w:rPr>
          <w:rFonts w:ascii="Arial" w:hAnsi="Arial" w:cs="Arial"/>
          <w:i/>
          <w:color w:val="333333"/>
          <w:sz w:val="20"/>
          <w:szCs w:val="20"/>
          <w:lang w:val="en-US" w:eastAsia="en-GB"/>
        </w:rPr>
        <w:t>War and Cultural Heritage: An Analysis of the 1954 Convention for the Protection of Cultural Property in the Event of Armed Conflict and its Two Protocols</w:t>
      </w:r>
      <w:r w:rsidRPr="004C78C1">
        <w:rPr>
          <w:rFonts w:ascii="Arial" w:hAnsi="Arial" w:cs="Arial"/>
          <w:color w:val="333333"/>
          <w:sz w:val="20"/>
          <w:szCs w:val="20"/>
          <w:lang w:val="en-US" w:eastAsia="en-GB"/>
        </w:rPr>
        <w:t>. Leicester: Institute of Art and Law</w:t>
      </w:r>
      <w:r w:rsidRPr="004C78C1">
        <w:rPr>
          <w:rFonts w:ascii="Arial" w:hAnsi="Arial" w:cs="Arial"/>
          <w:b/>
          <w:color w:val="333333"/>
          <w:sz w:val="20"/>
          <w:szCs w:val="20"/>
          <w:lang w:eastAsia="en-GB"/>
        </w:rPr>
        <w:t xml:space="preserve"> </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rPr>
          <w:rFonts w:ascii="Arial" w:hAnsi="Arial" w:cs="Arial"/>
          <w:color w:val="333333"/>
          <w:sz w:val="20"/>
          <w:szCs w:val="20"/>
          <w:lang w:eastAsia="en-GB"/>
        </w:rPr>
      </w:pPr>
      <w:proofErr w:type="spellStart"/>
      <w:r w:rsidRPr="004C78C1">
        <w:rPr>
          <w:rFonts w:ascii="Arial" w:hAnsi="Arial" w:cs="Arial"/>
          <w:color w:val="333333"/>
          <w:sz w:val="20"/>
          <w:szCs w:val="20"/>
          <w:lang w:eastAsia="en-GB"/>
        </w:rPr>
        <w:t>Chesterman</w:t>
      </w:r>
      <w:proofErr w:type="spellEnd"/>
      <w:r w:rsidRPr="004C78C1">
        <w:rPr>
          <w:rFonts w:ascii="Arial" w:hAnsi="Arial" w:cs="Arial"/>
          <w:color w:val="333333"/>
          <w:sz w:val="20"/>
          <w:szCs w:val="20"/>
          <w:lang w:eastAsia="en-GB"/>
        </w:rPr>
        <w:t xml:space="preserve">, J. 1991. A collector/dealer’s view of antiquities, </w:t>
      </w:r>
      <w:r w:rsidRPr="004C78C1">
        <w:rPr>
          <w:rFonts w:ascii="Arial" w:hAnsi="Arial" w:cs="Arial"/>
          <w:i/>
          <w:color w:val="333333"/>
          <w:sz w:val="20"/>
          <w:szCs w:val="20"/>
          <w:lang w:eastAsia="en-GB"/>
        </w:rPr>
        <w:t xml:space="preserve">Antiquity </w:t>
      </w:r>
      <w:r w:rsidRPr="004C78C1">
        <w:rPr>
          <w:rFonts w:ascii="Arial" w:hAnsi="Arial" w:cs="Arial"/>
          <w:color w:val="333333"/>
          <w:sz w:val="20"/>
          <w:szCs w:val="20"/>
          <w:lang w:eastAsia="en-GB"/>
        </w:rPr>
        <w:t>65: 538 - 539.</w:t>
      </w:r>
    </w:p>
    <w:p w:rsidR="003C7B39" w:rsidRPr="004C78C1" w:rsidRDefault="003C7B39" w:rsidP="00F83153">
      <w:pPr>
        <w:spacing w:line="240" w:lineRule="auto"/>
        <w:rPr>
          <w:rFonts w:ascii="Arial" w:hAnsi="Arial" w:cs="Arial"/>
          <w:color w:val="333333"/>
          <w:sz w:val="20"/>
          <w:szCs w:val="20"/>
          <w:lang w:eastAsia="en-GB"/>
        </w:rPr>
      </w:pPr>
    </w:p>
    <w:p w:rsidR="003C7B39" w:rsidRPr="004C78C1" w:rsidRDefault="003C7B39" w:rsidP="00F83153">
      <w:pPr>
        <w:spacing w:line="240" w:lineRule="auto"/>
        <w:rPr>
          <w:rFonts w:ascii="Arial" w:hAnsi="Arial" w:cs="Arial"/>
          <w:color w:val="333333"/>
          <w:sz w:val="20"/>
          <w:szCs w:val="20"/>
          <w:lang w:eastAsia="en-GB"/>
        </w:rPr>
      </w:pPr>
      <w:r w:rsidRPr="004C78C1">
        <w:rPr>
          <w:rFonts w:ascii="Arial" w:hAnsi="Arial" w:cs="Arial"/>
          <w:color w:val="333333"/>
          <w:sz w:val="20"/>
          <w:szCs w:val="20"/>
          <w:lang w:eastAsia="en-GB"/>
        </w:rPr>
        <w:t xml:space="preserve">Clarke, D.V. 1997. </w:t>
      </w:r>
      <w:proofErr w:type="gramStart"/>
      <w:r w:rsidRPr="004C78C1">
        <w:rPr>
          <w:rFonts w:ascii="Arial" w:hAnsi="Arial" w:cs="Arial"/>
          <w:color w:val="333333"/>
          <w:sz w:val="20"/>
          <w:szCs w:val="20"/>
          <w:lang w:eastAsia="en-GB"/>
        </w:rPr>
        <w:t xml:space="preserve">Changing paradigms in museum archaeology, </w:t>
      </w:r>
      <w:r w:rsidRPr="004C78C1">
        <w:rPr>
          <w:rFonts w:ascii="Arial" w:hAnsi="Arial" w:cs="Arial"/>
          <w:i/>
          <w:color w:val="333333"/>
          <w:sz w:val="20"/>
          <w:szCs w:val="20"/>
          <w:lang w:eastAsia="en-GB"/>
        </w:rPr>
        <w:t>Antiquity</w:t>
      </w:r>
      <w:r w:rsidRPr="004C78C1">
        <w:rPr>
          <w:rFonts w:ascii="Arial" w:hAnsi="Arial" w:cs="Arial"/>
          <w:color w:val="333333"/>
          <w:sz w:val="20"/>
          <w:szCs w:val="20"/>
          <w:lang w:eastAsia="en-GB"/>
        </w:rPr>
        <w:t xml:space="preserve"> 71: 744-</w:t>
      </w:r>
      <w:r w:rsidRPr="004C78C1">
        <w:rPr>
          <w:rFonts w:ascii="Arial" w:hAnsi="Arial" w:cs="Arial"/>
          <w:color w:val="333333"/>
          <w:sz w:val="20"/>
          <w:szCs w:val="20"/>
          <w:lang w:eastAsia="en-GB"/>
        </w:rPr>
        <w:tab/>
        <w:t>746.</w:t>
      </w:r>
      <w:proofErr w:type="gramEnd"/>
    </w:p>
    <w:p w:rsidR="003C7B39" w:rsidRPr="004C78C1" w:rsidRDefault="003C7B39" w:rsidP="00F83153">
      <w:pPr>
        <w:spacing w:line="240" w:lineRule="auto"/>
        <w:rPr>
          <w:rFonts w:ascii="Arial" w:hAnsi="Arial" w:cs="Arial"/>
          <w:color w:val="333333"/>
          <w:sz w:val="20"/>
          <w:szCs w:val="20"/>
          <w:lang w:eastAsia="en-GB"/>
        </w:rPr>
      </w:pPr>
    </w:p>
    <w:p w:rsidR="003C7B39" w:rsidRPr="004C78C1" w:rsidRDefault="003C7B39" w:rsidP="00E91063">
      <w:pPr>
        <w:spacing w:line="240" w:lineRule="auto"/>
        <w:ind w:left="567" w:hanging="567"/>
        <w:rPr>
          <w:rFonts w:ascii="Arial" w:hAnsi="Arial" w:cs="Arial"/>
          <w:color w:val="333333"/>
          <w:sz w:val="20"/>
          <w:szCs w:val="20"/>
          <w:lang w:eastAsia="en-GB"/>
        </w:rPr>
      </w:pPr>
      <w:r w:rsidRPr="004C78C1">
        <w:rPr>
          <w:rFonts w:ascii="Arial" w:hAnsi="Arial" w:cs="Arial"/>
          <w:color w:val="333333"/>
          <w:sz w:val="20"/>
          <w:szCs w:val="20"/>
          <w:lang w:eastAsia="en-GB"/>
        </w:rPr>
        <w:t xml:space="preserve">Cook, B. 1991. The archaeologist and the art market: policies and practice, </w:t>
      </w:r>
      <w:r w:rsidRPr="004C78C1">
        <w:rPr>
          <w:rFonts w:ascii="Arial" w:hAnsi="Arial" w:cs="Arial"/>
          <w:i/>
          <w:color w:val="333333"/>
          <w:sz w:val="20"/>
          <w:szCs w:val="20"/>
          <w:lang w:eastAsia="en-GB"/>
        </w:rPr>
        <w:t>Antiquity</w:t>
      </w:r>
      <w:r w:rsidRPr="004C78C1">
        <w:rPr>
          <w:rFonts w:ascii="Arial" w:hAnsi="Arial" w:cs="Arial"/>
          <w:color w:val="333333"/>
          <w:sz w:val="20"/>
          <w:szCs w:val="20"/>
          <w:lang w:eastAsia="en-GB"/>
        </w:rPr>
        <w:t xml:space="preserve"> 65: 533 - 537.</w:t>
      </w:r>
    </w:p>
    <w:p w:rsidR="003C7B39" w:rsidRPr="004C78C1" w:rsidRDefault="003C7B39" w:rsidP="00E91063">
      <w:pPr>
        <w:spacing w:line="240" w:lineRule="auto"/>
        <w:ind w:left="567" w:hanging="567"/>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eastAsia="en-GB"/>
        </w:rPr>
        <w:t xml:space="preserve">Cook, B.F. 1998 Review article: Jeannette </w:t>
      </w:r>
      <w:proofErr w:type="gramStart"/>
      <w:r w:rsidRPr="004C78C1">
        <w:rPr>
          <w:rFonts w:ascii="Arial" w:hAnsi="Arial" w:cs="Arial"/>
          <w:color w:val="333333"/>
          <w:sz w:val="20"/>
          <w:szCs w:val="20"/>
          <w:lang w:eastAsia="en-GB"/>
        </w:rPr>
        <w:t xml:space="preserve">Greenfield  </w:t>
      </w:r>
      <w:r w:rsidRPr="004C78C1">
        <w:rPr>
          <w:rFonts w:ascii="Arial" w:hAnsi="Arial" w:cs="Arial"/>
          <w:i/>
          <w:iCs/>
          <w:color w:val="333333"/>
          <w:sz w:val="20"/>
          <w:szCs w:val="20"/>
          <w:lang w:eastAsia="en-GB"/>
        </w:rPr>
        <w:t>The</w:t>
      </w:r>
      <w:proofErr w:type="gramEnd"/>
      <w:r w:rsidRPr="004C78C1">
        <w:rPr>
          <w:rFonts w:ascii="Arial" w:hAnsi="Arial" w:cs="Arial"/>
          <w:i/>
          <w:iCs/>
          <w:color w:val="333333"/>
          <w:sz w:val="20"/>
          <w:szCs w:val="20"/>
          <w:lang w:eastAsia="en-GB"/>
        </w:rPr>
        <w:t xml:space="preserve"> Return of Cultural Treasures</w:t>
      </w:r>
      <w:r w:rsidRPr="004C78C1">
        <w:rPr>
          <w:rFonts w:ascii="Arial" w:hAnsi="Arial" w:cs="Arial"/>
          <w:color w:val="333333"/>
          <w:sz w:val="20"/>
          <w:szCs w:val="20"/>
          <w:lang w:eastAsia="en-GB"/>
        </w:rPr>
        <w:t xml:space="preserve"> (2nd edition), </w:t>
      </w:r>
      <w:r w:rsidRPr="004C78C1">
        <w:rPr>
          <w:rFonts w:ascii="Arial" w:hAnsi="Arial" w:cs="Arial"/>
          <w:i/>
          <w:iCs/>
          <w:color w:val="333333"/>
          <w:sz w:val="20"/>
          <w:szCs w:val="20"/>
          <w:lang w:eastAsia="en-GB"/>
        </w:rPr>
        <w:t>The Antiquaries Journal</w:t>
      </w:r>
      <w:r w:rsidRPr="004C78C1">
        <w:rPr>
          <w:rFonts w:ascii="Arial" w:hAnsi="Arial" w:cs="Arial"/>
          <w:color w:val="333333"/>
          <w:sz w:val="20"/>
          <w:szCs w:val="20"/>
          <w:lang w:eastAsia="en-GB"/>
        </w:rPr>
        <w:t xml:space="preserve"> 78: 504-505.</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bCs/>
          <w:color w:val="333333"/>
          <w:sz w:val="20"/>
          <w:szCs w:val="20"/>
          <w:lang w:eastAsia="en-GB"/>
        </w:rPr>
      </w:pPr>
      <w:proofErr w:type="spellStart"/>
      <w:r w:rsidRPr="004C78C1">
        <w:rPr>
          <w:rFonts w:ascii="Arial" w:hAnsi="Arial" w:cs="Arial"/>
          <w:bCs/>
          <w:color w:val="333333"/>
          <w:sz w:val="20"/>
          <w:szCs w:val="20"/>
          <w:lang w:eastAsia="en-GB"/>
        </w:rPr>
        <w:t>Corbey</w:t>
      </w:r>
      <w:proofErr w:type="spellEnd"/>
      <w:r w:rsidRPr="004C78C1">
        <w:rPr>
          <w:rFonts w:ascii="Arial" w:hAnsi="Arial" w:cs="Arial"/>
          <w:bCs/>
          <w:color w:val="333333"/>
          <w:sz w:val="20"/>
          <w:szCs w:val="20"/>
          <w:lang w:eastAsia="en-GB"/>
        </w:rPr>
        <w:t xml:space="preserve">, R. 2000 </w:t>
      </w:r>
      <w:r w:rsidRPr="004C78C1">
        <w:rPr>
          <w:rFonts w:ascii="Arial" w:hAnsi="Arial" w:cs="Arial"/>
          <w:bCs/>
          <w:i/>
          <w:iCs/>
          <w:color w:val="333333"/>
          <w:sz w:val="20"/>
          <w:szCs w:val="20"/>
          <w:lang w:eastAsia="en-GB"/>
        </w:rPr>
        <w:t>Tribal Art Traffic: A Chronicle of Taste, Trade and Desire in Colonial and Post-Colonial times</w:t>
      </w:r>
      <w:r w:rsidRPr="004C78C1">
        <w:rPr>
          <w:rFonts w:ascii="Arial" w:hAnsi="Arial" w:cs="Arial"/>
          <w:bCs/>
          <w:color w:val="333333"/>
          <w:sz w:val="20"/>
          <w:szCs w:val="20"/>
          <w:lang w:eastAsia="en-GB"/>
        </w:rPr>
        <w:t xml:space="preserve">. Amsterdam: Royal Tropical Institute. </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eastAsia="en-GB"/>
        </w:rPr>
        <w:t xml:space="preserve">Culture, Media and Sport Committee 2000 </w:t>
      </w:r>
      <w:r w:rsidRPr="004C78C1">
        <w:rPr>
          <w:rFonts w:ascii="Arial" w:hAnsi="Arial" w:cs="Arial"/>
          <w:i/>
          <w:iCs/>
          <w:color w:val="333333"/>
          <w:sz w:val="20"/>
          <w:szCs w:val="20"/>
          <w:lang w:eastAsia="en-GB"/>
        </w:rPr>
        <w:t xml:space="preserve">Cultural property: return and illicit trade. </w:t>
      </w:r>
      <w:proofErr w:type="spellStart"/>
      <w:r w:rsidRPr="004C78C1">
        <w:rPr>
          <w:rFonts w:ascii="Arial" w:hAnsi="Arial" w:cs="Arial"/>
          <w:i/>
          <w:iCs/>
          <w:color w:val="333333"/>
          <w:sz w:val="20"/>
          <w:szCs w:val="20"/>
          <w:lang w:eastAsia="en-GB"/>
        </w:rPr>
        <w:t>Vol</w:t>
      </w:r>
      <w:proofErr w:type="spellEnd"/>
      <w:r w:rsidRPr="004C78C1">
        <w:rPr>
          <w:rFonts w:ascii="Arial" w:hAnsi="Arial" w:cs="Arial"/>
          <w:i/>
          <w:iCs/>
          <w:color w:val="333333"/>
          <w:sz w:val="20"/>
          <w:szCs w:val="20"/>
          <w:lang w:eastAsia="en-GB"/>
        </w:rPr>
        <w:t xml:space="preserve"> II Minutes of evidence.</w:t>
      </w:r>
      <w:r w:rsidRPr="004C78C1">
        <w:rPr>
          <w:rFonts w:ascii="Arial" w:hAnsi="Arial" w:cs="Arial"/>
          <w:color w:val="333333"/>
          <w:sz w:val="20"/>
          <w:szCs w:val="20"/>
          <w:lang w:eastAsia="en-GB"/>
        </w:rPr>
        <w:t xml:space="preserve"> London: The Stationery Office, published by authority of the House of Commons.</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eastAsia="en-GB"/>
        </w:rPr>
        <w:t xml:space="preserve">Department for Media, Culture and Sport 2004 </w:t>
      </w:r>
      <w:proofErr w:type="gramStart"/>
      <w:r w:rsidRPr="004C78C1">
        <w:rPr>
          <w:rFonts w:ascii="Arial" w:hAnsi="Arial" w:cs="Arial"/>
          <w:i/>
          <w:color w:val="333333"/>
          <w:sz w:val="20"/>
          <w:szCs w:val="20"/>
          <w:lang w:eastAsia="en-GB"/>
        </w:rPr>
        <w:t>The</w:t>
      </w:r>
      <w:proofErr w:type="gramEnd"/>
      <w:r w:rsidRPr="004C78C1">
        <w:rPr>
          <w:rFonts w:ascii="Arial" w:hAnsi="Arial" w:cs="Arial"/>
          <w:i/>
          <w:color w:val="333333"/>
          <w:sz w:val="20"/>
          <w:szCs w:val="20"/>
          <w:lang w:eastAsia="en-GB"/>
        </w:rPr>
        <w:t xml:space="preserve"> 1970 UNESCO Convention - guidance for dealers and auctioneers in cultural property</w:t>
      </w:r>
      <w:r w:rsidRPr="004C78C1">
        <w:rPr>
          <w:rFonts w:ascii="Arial" w:hAnsi="Arial" w:cs="Arial"/>
          <w:color w:val="333333"/>
          <w:sz w:val="20"/>
          <w:szCs w:val="20"/>
          <w:lang w:eastAsia="en-GB"/>
        </w:rPr>
        <w:t xml:space="preserve">. </w:t>
      </w:r>
      <w:proofErr w:type="gramStart"/>
      <w:r w:rsidRPr="004C78C1">
        <w:rPr>
          <w:rFonts w:ascii="Arial" w:hAnsi="Arial" w:cs="Arial"/>
          <w:color w:val="333333"/>
          <w:sz w:val="20"/>
          <w:szCs w:val="20"/>
          <w:lang w:eastAsia="en-GB"/>
        </w:rPr>
        <w:t>Department for Media, Culture and Sport Cultural Property Unit.</w:t>
      </w:r>
      <w:proofErr w:type="gramEnd"/>
    </w:p>
    <w:p w:rsidR="003C7B39" w:rsidRPr="004C78C1" w:rsidRDefault="0050130C" w:rsidP="00F83153">
      <w:pPr>
        <w:spacing w:line="240" w:lineRule="auto"/>
        <w:ind w:left="709"/>
        <w:rPr>
          <w:rFonts w:ascii="Arial" w:hAnsi="Arial" w:cs="Arial"/>
          <w:iCs/>
          <w:color w:val="000000"/>
          <w:sz w:val="20"/>
          <w:szCs w:val="20"/>
          <w:lang w:eastAsia="en-GB"/>
        </w:rPr>
      </w:pPr>
      <w:hyperlink r:id="rId7" w:history="1">
        <w:r w:rsidR="003C7B39" w:rsidRPr="004C78C1">
          <w:rPr>
            <w:rFonts w:ascii="Arial" w:hAnsi="Arial" w:cs="Arial"/>
            <w:bCs/>
            <w:iCs/>
            <w:color w:val="003366"/>
            <w:sz w:val="20"/>
            <w:szCs w:val="20"/>
            <w:lang w:eastAsia="en-GB"/>
          </w:rPr>
          <w:t>http://www.culture.gov.uk/what_we_do/cultural_property/3295.aspx</w:t>
        </w:r>
      </w:hyperlink>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sz w:val="20"/>
          <w:szCs w:val="20"/>
          <w:lang w:eastAsia="en-GB"/>
        </w:rPr>
      </w:pPr>
      <w:r w:rsidRPr="004C78C1">
        <w:rPr>
          <w:rFonts w:ascii="Arial" w:hAnsi="Arial" w:cs="Arial"/>
          <w:color w:val="333333"/>
          <w:sz w:val="20"/>
          <w:szCs w:val="20"/>
          <w:lang w:eastAsia="en-GB"/>
        </w:rPr>
        <w:t xml:space="preserve">Department for Media, Culture and Sport 2004 </w:t>
      </w:r>
      <w:hyperlink r:id="rId8" w:history="1">
        <w:r w:rsidRPr="004C78C1">
          <w:rPr>
            <w:rFonts w:ascii="Arial" w:hAnsi="Arial" w:cs="Arial"/>
            <w:sz w:val="20"/>
            <w:szCs w:val="20"/>
            <w:lang w:eastAsia="en-GB"/>
          </w:rPr>
          <w:t>Combating Illicit Trade: Due diligence guidelines for museums, libraries and archives on collecting and borrowing cultural material</w:t>
        </w:r>
      </w:hyperlink>
      <w:r w:rsidRPr="004C78C1">
        <w:rPr>
          <w:rFonts w:ascii="Arial" w:hAnsi="Arial" w:cs="Arial"/>
          <w:sz w:val="20"/>
          <w:szCs w:val="20"/>
          <w:lang w:eastAsia="en-GB"/>
        </w:rPr>
        <w:t xml:space="preserve">. </w:t>
      </w:r>
      <w:proofErr w:type="gramStart"/>
      <w:r w:rsidRPr="004C78C1">
        <w:rPr>
          <w:rFonts w:ascii="Arial" w:hAnsi="Arial" w:cs="Arial"/>
          <w:sz w:val="20"/>
          <w:szCs w:val="20"/>
          <w:lang w:eastAsia="en-GB"/>
        </w:rPr>
        <w:t>Department for Media, Culture and Sport Cultural Property Unit.</w:t>
      </w:r>
      <w:proofErr w:type="gramEnd"/>
    </w:p>
    <w:p w:rsidR="003C7B39" w:rsidRPr="004C78C1" w:rsidRDefault="003C7B39" w:rsidP="00F83153">
      <w:pPr>
        <w:spacing w:line="240" w:lineRule="auto"/>
        <w:ind w:left="709"/>
        <w:rPr>
          <w:rFonts w:ascii="Arial" w:hAnsi="Arial" w:cs="Arial"/>
          <w:iCs/>
          <w:color w:val="000000"/>
          <w:sz w:val="20"/>
          <w:szCs w:val="20"/>
          <w:lang w:eastAsia="en-GB"/>
        </w:rPr>
      </w:pPr>
      <w:r w:rsidRPr="004C78C1">
        <w:rPr>
          <w:rFonts w:ascii="Arial" w:hAnsi="Arial" w:cs="Arial"/>
          <w:color w:val="333333"/>
          <w:sz w:val="20"/>
          <w:szCs w:val="20"/>
          <w:lang w:eastAsia="en-GB"/>
        </w:rPr>
        <w:tab/>
      </w:r>
      <w:hyperlink r:id="rId9" w:history="1">
        <w:r w:rsidRPr="004C78C1">
          <w:rPr>
            <w:rFonts w:ascii="Arial" w:hAnsi="Arial" w:cs="Arial"/>
            <w:bCs/>
            <w:iCs/>
            <w:color w:val="003366"/>
            <w:sz w:val="20"/>
            <w:szCs w:val="20"/>
            <w:lang w:eastAsia="en-GB"/>
          </w:rPr>
          <w:t>http://www.culture.gov.uk/what_we_do/cultural_property/3295.aspx</w:t>
        </w:r>
      </w:hyperlink>
      <w:r w:rsidRPr="004C78C1">
        <w:rPr>
          <w:rFonts w:ascii="Arial" w:hAnsi="Arial" w:cs="Arial"/>
          <w:iCs/>
          <w:color w:val="000000"/>
          <w:sz w:val="20"/>
          <w:szCs w:val="20"/>
          <w:lang w:eastAsia="en-GB"/>
        </w:rPr>
        <w:t xml:space="preserve"> </w:t>
      </w:r>
    </w:p>
    <w:p w:rsidR="003C7B39" w:rsidRPr="004C78C1" w:rsidRDefault="003C7B39" w:rsidP="00F83153">
      <w:pPr>
        <w:spacing w:line="240" w:lineRule="auto"/>
        <w:ind w:left="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iCs/>
          <w:color w:val="000000"/>
          <w:sz w:val="20"/>
          <w:szCs w:val="20"/>
          <w:lang w:eastAsia="en-GB"/>
        </w:rPr>
      </w:pPr>
      <w:r w:rsidRPr="004C78C1">
        <w:rPr>
          <w:rFonts w:ascii="Arial" w:hAnsi="Arial" w:cs="Arial"/>
          <w:iCs/>
          <w:color w:val="000000"/>
          <w:sz w:val="20"/>
          <w:szCs w:val="20"/>
          <w:lang w:eastAsia="en-GB"/>
        </w:rPr>
        <w:t xml:space="preserve">Duncan, C. 1995 </w:t>
      </w:r>
      <w:r w:rsidRPr="004C78C1">
        <w:rPr>
          <w:rFonts w:ascii="Arial" w:hAnsi="Arial" w:cs="Arial"/>
          <w:i/>
          <w:iCs/>
          <w:color w:val="000000"/>
          <w:sz w:val="20"/>
          <w:szCs w:val="20"/>
          <w:lang w:eastAsia="en-GB"/>
        </w:rPr>
        <w:t>Civilizing Rituals: Inside Public Art Museums</w:t>
      </w:r>
      <w:r w:rsidRPr="004C78C1">
        <w:rPr>
          <w:rFonts w:ascii="Arial" w:hAnsi="Arial" w:cs="Arial"/>
          <w:iCs/>
          <w:color w:val="000000"/>
          <w:sz w:val="20"/>
          <w:szCs w:val="20"/>
          <w:lang w:eastAsia="en-GB"/>
        </w:rPr>
        <w:t xml:space="preserve">. London and New York: </w:t>
      </w:r>
      <w:proofErr w:type="spellStart"/>
      <w:r w:rsidRPr="004C78C1">
        <w:rPr>
          <w:rFonts w:ascii="Arial" w:hAnsi="Arial" w:cs="Arial"/>
          <w:iCs/>
          <w:color w:val="000000"/>
          <w:sz w:val="20"/>
          <w:szCs w:val="20"/>
          <w:lang w:eastAsia="en-GB"/>
        </w:rPr>
        <w:t>Routledge</w:t>
      </w:r>
      <w:proofErr w:type="spellEnd"/>
      <w:r w:rsidRPr="004C78C1">
        <w:rPr>
          <w:rFonts w:ascii="Arial" w:hAnsi="Arial" w:cs="Arial"/>
          <w:iCs/>
          <w:color w:val="000000"/>
          <w:sz w:val="20"/>
          <w:szCs w:val="20"/>
          <w:lang w:eastAsia="en-GB"/>
        </w:rPr>
        <w:t xml:space="preserve">. </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rPr>
          <w:rFonts w:ascii="Arial" w:hAnsi="Arial" w:cs="Arial"/>
          <w:color w:val="333333"/>
          <w:sz w:val="20"/>
          <w:szCs w:val="20"/>
          <w:lang w:eastAsia="en-GB"/>
        </w:rPr>
      </w:pPr>
      <w:r w:rsidRPr="004C78C1">
        <w:rPr>
          <w:rFonts w:ascii="Arial" w:hAnsi="Arial" w:cs="Arial"/>
          <w:color w:val="333333"/>
          <w:sz w:val="20"/>
          <w:szCs w:val="20"/>
          <w:lang w:eastAsia="en-GB"/>
        </w:rPr>
        <w:t xml:space="preserve">Greenfield, J. 1986. The return of cultural property, </w:t>
      </w:r>
      <w:r w:rsidRPr="004C78C1">
        <w:rPr>
          <w:rFonts w:ascii="Arial" w:hAnsi="Arial" w:cs="Arial"/>
          <w:i/>
          <w:color w:val="333333"/>
          <w:sz w:val="20"/>
          <w:szCs w:val="20"/>
          <w:lang w:eastAsia="en-GB"/>
        </w:rPr>
        <w:t>Antiquity</w:t>
      </w:r>
      <w:r w:rsidRPr="004C78C1">
        <w:rPr>
          <w:rFonts w:ascii="Arial" w:hAnsi="Arial" w:cs="Arial"/>
          <w:color w:val="333333"/>
          <w:sz w:val="20"/>
          <w:szCs w:val="20"/>
          <w:lang w:eastAsia="en-GB"/>
        </w:rPr>
        <w:t xml:space="preserve"> 60: 29-35.</w:t>
      </w:r>
    </w:p>
    <w:p w:rsidR="003C7B39" w:rsidRPr="004C78C1" w:rsidRDefault="003C7B39" w:rsidP="00F83153">
      <w:pPr>
        <w:spacing w:line="240" w:lineRule="auto"/>
        <w:rPr>
          <w:rFonts w:ascii="Arial" w:hAnsi="Arial" w:cs="Arial"/>
          <w:color w:val="333333"/>
          <w:sz w:val="20"/>
          <w:szCs w:val="20"/>
          <w:lang w:eastAsia="en-GB"/>
        </w:rPr>
      </w:pPr>
    </w:p>
    <w:p w:rsidR="003C7B39" w:rsidRPr="004C78C1" w:rsidRDefault="003C7B39" w:rsidP="00F83153">
      <w:pPr>
        <w:spacing w:line="240" w:lineRule="auto"/>
        <w:rPr>
          <w:rFonts w:ascii="Arial" w:hAnsi="Arial" w:cs="Arial"/>
          <w:color w:val="333333"/>
          <w:sz w:val="20"/>
          <w:szCs w:val="20"/>
          <w:lang w:eastAsia="en-GB"/>
        </w:rPr>
      </w:pPr>
      <w:proofErr w:type="gramStart"/>
      <w:r w:rsidRPr="004C78C1">
        <w:rPr>
          <w:rFonts w:ascii="Arial" w:hAnsi="Arial" w:cs="Arial"/>
          <w:color w:val="333333"/>
          <w:sz w:val="20"/>
          <w:szCs w:val="20"/>
          <w:lang w:eastAsia="en-GB"/>
        </w:rPr>
        <w:t xml:space="preserve">Greenfield, J. 1996 [1990] </w:t>
      </w:r>
      <w:r w:rsidRPr="004C78C1">
        <w:rPr>
          <w:rFonts w:ascii="Arial" w:hAnsi="Arial" w:cs="Arial"/>
          <w:i/>
          <w:color w:val="333333"/>
          <w:sz w:val="20"/>
          <w:szCs w:val="20"/>
          <w:lang w:eastAsia="en-GB"/>
        </w:rPr>
        <w:t>The Return of Cultural Treasures</w:t>
      </w:r>
      <w:r w:rsidRPr="004C78C1">
        <w:rPr>
          <w:rFonts w:ascii="Arial" w:hAnsi="Arial" w:cs="Arial"/>
          <w:color w:val="333333"/>
          <w:sz w:val="20"/>
          <w:szCs w:val="20"/>
          <w:lang w:eastAsia="en-GB"/>
        </w:rPr>
        <w:t xml:space="preserve">, Cambridge University </w:t>
      </w:r>
      <w:r w:rsidRPr="004C78C1">
        <w:rPr>
          <w:rFonts w:ascii="Arial" w:hAnsi="Arial" w:cs="Arial"/>
          <w:color w:val="333333"/>
          <w:sz w:val="20"/>
          <w:szCs w:val="20"/>
          <w:lang w:eastAsia="en-GB"/>
        </w:rPr>
        <w:tab/>
        <w:t>Press.</w:t>
      </w:r>
      <w:proofErr w:type="gramEnd"/>
      <w:r w:rsidRPr="004C78C1">
        <w:rPr>
          <w:rFonts w:ascii="Arial" w:hAnsi="Arial" w:cs="Arial"/>
          <w:color w:val="333333"/>
          <w:sz w:val="20"/>
          <w:szCs w:val="20"/>
          <w:lang w:eastAsia="en-GB"/>
        </w:rPr>
        <w:t xml:space="preserve"> (Note there are several editions – the first has a dossier of microfiches.)</w:t>
      </w:r>
    </w:p>
    <w:p w:rsidR="003C7B39" w:rsidRPr="004C78C1" w:rsidRDefault="003C7B39" w:rsidP="00F83153">
      <w:pPr>
        <w:spacing w:line="240" w:lineRule="auto"/>
        <w:rPr>
          <w:rFonts w:ascii="Arial" w:hAnsi="Arial" w:cs="Arial"/>
          <w:color w:val="333333"/>
          <w:sz w:val="20"/>
          <w:szCs w:val="20"/>
          <w:lang w:eastAsia="en-GB"/>
        </w:rPr>
      </w:pPr>
    </w:p>
    <w:p w:rsidR="003C7B39" w:rsidRPr="004C78C1" w:rsidRDefault="003C7B39" w:rsidP="00F83153">
      <w:pPr>
        <w:spacing w:line="240" w:lineRule="auto"/>
        <w:rPr>
          <w:rFonts w:ascii="Arial" w:hAnsi="Arial" w:cs="Arial"/>
          <w:color w:val="333333"/>
          <w:sz w:val="20"/>
          <w:szCs w:val="20"/>
          <w:lang w:eastAsia="en-GB"/>
        </w:rPr>
      </w:pPr>
      <w:proofErr w:type="spellStart"/>
      <w:proofErr w:type="gramStart"/>
      <w:r w:rsidRPr="004C78C1">
        <w:rPr>
          <w:rFonts w:ascii="Arial" w:hAnsi="Arial" w:cs="Arial"/>
          <w:color w:val="333333"/>
          <w:sz w:val="20"/>
          <w:szCs w:val="20"/>
          <w:lang w:eastAsia="en-GB"/>
        </w:rPr>
        <w:t>Isler-Kerényi</w:t>
      </w:r>
      <w:proofErr w:type="spellEnd"/>
      <w:r w:rsidRPr="004C78C1">
        <w:rPr>
          <w:rFonts w:ascii="Arial" w:hAnsi="Arial" w:cs="Arial"/>
          <w:color w:val="333333"/>
          <w:sz w:val="20"/>
          <w:szCs w:val="20"/>
          <w:lang w:eastAsia="en-GB"/>
        </w:rPr>
        <w:t>, C.</w:t>
      </w:r>
      <w:proofErr w:type="gramEnd"/>
      <w:r w:rsidRPr="004C78C1">
        <w:rPr>
          <w:rFonts w:ascii="Arial" w:hAnsi="Arial" w:cs="Arial"/>
          <w:color w:val="333333"/>
          <w:sz w:val="20"/>
          <w:szCs w:val="20"/>
          <w:lang w:eastAsia="en-GB"/>
        </w:rPr>
        <w:t xml:space="preserve">  1994. Are collectors the real looters? </w:t>
      </w:r>
      <w:r w:rsidRPr="004C78C1">
        <w:rPr>
          <w:rFonts w:ascii="Arial" w:hAnsi="Arial" w:cs="Arial"/>
          <w:i/>
          <w:color w:val="333333"/>
          <w:sz w:val="20"/>
          <w:szCs w:val="20"/>
          <w:lang w:eastAsia="en-GB"/>
        </w:rPr>
        <w:t>Antiquity</w:t>
      </w:r>
      <w:r w:rsidRPr="004C78C1">
        <w:rPr>
          <w:rFonts w:ascii="Arial" w:hAnsi="Arial" w:cs="Arial"/>
          <w:color w:val="333333"/>
          <w:sz w:val="20"/>
          <w:szCs w:val="20"/>
          <w:lang w:eastAsia="en-GB"/>
        </w:rPr>
        <w:t xml:space="preserve"> 68: 350-352. </w:t>
      </w:r>
    </w:p>
    <w:p w:rsidR="003C7B39" w:rsidRPr="004C78C1" w:rsidRDefault="003C7B39" w:rsidP="00F83153">
      <w:pPr>
        <w:spacing w:line="240" w:lineRule="auto"/>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bCs/>
          <w:color w:val="333333"/>
          <w:sz w:val="20"/>
          <w:szCs w:val="20"/>
          <w:lang w:eastAsia="en-GB"/>
        </w:rPr>
      </w:pPr>
      <w:r w:rsidRPr="004C78C1">
        <w:rPr>
          <w:rFonts w:ascii="Arial" w:hAnsi="Arial" w:cs="Arial"/>
          <w:bCs/>
          <w:color w:val="333333"/>
          <w:sz w:val="20"/>
          <w:szCs w:val="20"/>
          <w:lang w:eastAsia="en-GB"/>
        </w:rPr>
        <w:t xml:space="preserve">Kramer, J. 2004 Figurative repatriation: First Nations ‘artists-warriors’ recover, reclaim, and return cultural property through self-definition, </w:t>
      </w:r>
      <w:r w:rsidRPr="004C78C1">
        <w:rPr>
          <w:rFonts w:ascii="Arial" w:hAnsi="Arial" w:cs="Arial"/>
          <w:bCs/>
          <w:i/>
          <w:iCs/>
          <w:color w:val="333333"/>
          <w:sz w:val="20"/>
          <w:szCs w:val="20"/>
          <w:lang w:eastAsia="en-GB"/>
        </w:rPr>
        <w:t>Journal of Material Culture</w:t>
      </w:r>
      <w:r w:rsidRPr="004C78C1">
        <w:rPr>
          <w:rFonts w:ascii="Arial" w:hAnsi="Arial" w:cs="Arial"/>
          <w:bCs/>
          <w:color w:val="333333"/>
          <w:sz w:val="20"/>
          <w:szCs w:val="20"/>
          <w:lang w:eastAsia="en-GB"/>
        </w:rPr>
        <w:t xml:space="preserve"> 9(2), 161-182. </w:t>
      </w:r>
    </w:p>
    <w:p w:rsidR="003C7B39" w:rsidRPr="004C78C1" w:rsidRDefault="003C7B39" w:rsidP="003F0AFD">
      <w:pPr>
        <w:spacing w:line="240" w:lineRule="auto"/>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000000"/>
          <w:sz w:val="20"/>
          <w:szCs w:val="20"/>
          <w:lang w:val="en-US" w:eastAsia="en-GB"/>
        </w:rPr>
      </w:pPr>
      <w:r w:rsidRPr="004C78C1">
        <w:rPr>
          <w:rFonts w:ascii="Arial" w:hAnsi="Arial" w:cs="Arial"/>
          <w:color w:val="000000"/>
          <w:sz w:val="20"/>
          <w:szCs w:val="20"/>
          <w:lang w:val="en-US" w:eastAsia="en-GB"/>
        </w:rPr>
        <w:lastRenderedPageBreak/>
        <w:t xml:space="preserve">O’Keefe, P. J. 2000 </w:t>
      </w:r>
      <w:r w:rsidRPr="004C78C1">
        <w:rPr>
          <w:rFonts w:ascii="Arial" w:hAnsi="Arial" w:cs="Arial"/>
          <w:i/>
          <w:color w:val="000000"/>
          <w:sz w:val="20"/>
          <w:szCs w:val="20"/>
          <w:lang w:val="en-US" w:eastAsia="en-GB"/>
        </w:rPr>
        <w:t>Commentary on the UNESCO 1970 Convention on Illicit Traffic</w:t>
      </w:r>
      <w:r w:rsidRPr="004C78C1">
        <w:rPr>
          <w:rFonts w:ascii="Arial" w:hAnsi="Arial" w:cs="Arial"/>
          <w:color w:val="000000"/>
          <w:sz w:val="20"/>
          <w:szCs w:val="20"/>
          <w:lang w:val="en-US" w:eastAsia="en-GB"/>
        </w:rPr>
        <w:t xml:space="preserve">. Leicester: Institute of Art and Law. </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000000"/>
          <w:sz w:val="20"/>
          <w:szCs w:val="20"/>
          <w:lang w:val="en-US" w:eastAsia="en-GB"/>
        </w:rPr>
      </w:pPr>
      <w:proofErr w:type="gramStart"/>
      <w:r w:rsidRPr="004C78C1">
        <w:rPr>
          <w:rFonts w:ascii="Arial" w:hAnsi="Arial" w:cs="Arial"/>
          <w:color w:val="000000"/>
          <w:sz w:val="20"/>
          <w:szCs w:val="20"/>
          <w:lang w:val="en-US" w:eastAsia="en-GB"/>
        </w:rPr>
        <w:t xml:space="preserve">Worrell, S., Jackson, R., Mackay, A., Bland, R., Pitts, M., and Bradbury, D. 2011 The </w:t>
      </w:r>
      <w:proofErr w:type="spellStart"/>
      <w:r w:rsidRPr="004C78C1">
        <w:rPr>
          <w:rFonts w:ascii="Arial" w:hAnsi="Arial" w:cs="Arial"/>
          <w:color w:val="000000"/>
          <w:sz w:val="20"/>
          <w:szCs w:val="20"/>
          <w:lang w:val="en-US" w:eastAsia="en-GB"/>
        </w:rPr>
        <w:t>Crossby</w:t>
      </w:r>
      <w:proofErr w:type="spellEnd"/>
      <w:r w:rsidRPr="004C78C1">
        <w:rPr>
          <w:rFonts w:ascii="Arial" w:hAnsi="Arial" w:cs="Arial"/>
          <w:color w:val="000000"/>
          <w:sz w:val="20"/>
          <w:szCs w:val="20"/>
          <w:lang w:val="en-US" w:eastAsia="en-GB"/>
        </w:rPr>
        <w:t xml:space="preserve"> Garrett Roman helmet, </w:t>
      </w:r>
      <w:r w:rsidRPr="004C78C1">
        <w:rPr>
          <w:rFonts w:ascii="Arial" w:hAnsi="Arial" w:cs="Arial"/>
          <w:i/>
          <w:color w:val="000000"/>
          <w:sz w:val="20"/>
          <w:szCs w:val="20"/>
          <w:lang w:val="en-US" w:eastAsia="en-GB"/>
        </w:rPr>
        <w:t>British Archaeology</w:t>
      </w:r>
      <w:r w:rsidRPr="004C78C1">
        <w:rPr>
          <w:rFonts w:ascii="Arial" w:hAnsi="Arial" w:cs="Arial"/>
          <w:color w:val="000000"/>
          <w:sz w:val="20"/>
          <w:szCs w:val="20"/>
          <w:lang w:val="en-US" w:eastAsia="en-GB"/>
        </w:rPr>
        <w:t xml:space="preserve"> 114: 20-27.</w:t>
      </w:r>
      <w:proofErr w:type="gramEnd"/>
    </w:p>
    <w:p w:rsidR="003C7B39" w:rsidRPr="004C78C1" w:rsidRDefault="003C7B39" w:rsidP="00E91063">
      <w:pPr>
        <w:pStyle w:val="Heading3"/>
        <w:rPr>
          <w:rFonts w:ascii="Arial" w:hAnsi="Arial" w:cs="Arial"/>
          <w:sz w:val="20"/>
          <w:szCs w:val="20"/>
          <w:lang w:eastAsia="en-GB"/>
        </w:rPr>
      </w:pPr>
    </w:p>
    <w:p w:rsidR="004C78C1" w:rsidRDefault="004C78C1" w:rsidP="00E91063">
      <w:pPr>
        <w:pStyle w:val="Heading3"/>
        <w:rPr>
          <w:rFonts w:ascii="Arial" w:hAnsi="Arial" w:cs="Arial"/>
          <w:sz w:val="20"/>
          <w:szCs w:val="20"/>
          <w:lang w:eastAsia="en-GB"/>
        </w:rPr>
      </w:pPr>
    </w:p>
    <w:p w:rsidR="003C7B39" w:rsidRPr="004C78C1" w:rsidRDefault="003C7B39" w:rsidP="00E91063">
      <w:pPr>
        <w:pStyle w:val="Heading3"/>
        <w:rPr>
          <w:rFonts w:ascii="Arial" w:hAnsi="Arial" w:cs="Arial"/>
          <w:sz w:val="20"/>
          <w:szCs w:val="20"/>
          <w:lang w:eastAsia="en-GB"/>
        </w:rPr>
      </w:pPr>
      <w:r w:rsidRPr="004C78C1">
        <w:rPr>
          <w:rFonts w:ascii="Arial" w:hAnsi="Arial" w:cs="Arial"/>
          <w:sz w:val="20"/>
          <w:szCs w:val="20"/>
          <w:lang w:eastAsia="en-GB"/>
        </w:rPr>
        <w:t>Latin America:</w:t>
      </w:r>
    </w:p>
    <w:p w:rsidR="003C7B39" w:rsidRPr="004C78C1" w:rsidRDefault="003C7B39" w:rsidP="00F83153">
      <w:pPr>
        <w:spacing w:line="240" w:lineRule="auto"/>
        <w:ind w:left="720" w:hanging="720"/>
        <w:rPr>
          <w:rFonts w:ascii="Arial" w:hAnsi="Arial" w:cs="Arial"/>
          <w:color w:val="333333"/>
          <w:sz w:val="20"/>
          <w:szCs w:val="20"/>
          <w:lang w:eastAsia="en-GB"/>
        </w:rPr>
      </w:pPr>
      <w:r w:rsidRPr="004C78C1">
        <w:rPr>
          <w:rFonts w:ascii="Arial" w:hAnsi="Arial" w:cs="Arial"/>
          <w:color w:val="333333"/>
          <w:sz w:val="20"/>
          <w:szCs w:val="20"/>
          <w:lang w:eastAsia="en-GB"/>
        </w:rPr>
        <w:t xml:space="preserve">Alva, W. 2001 </w:t>
      </w:r>
      <w:proofErr w:type="gramStart"/>
      <w:r w:rsidRPr="004C78C1">
        <w:rPr>
          <w:rFonts w:ascii="Arial" w:hAnsi="Arial" w:cs="Arial"/>
          <w:color w:val="333333"/>
          <w:sz w:val="20"/>
          <w:szCs w:val="20"/>
          <w:lang w:eastAsia="en-GB"/>
        </w:rPr>
        <w:t>The</w:t>
      </w:r>
      <w:proofErr w:type="gramEnd"/>
      <w:r w:rsidRPr="004C78C1">
        <w:rPr>
          <w:rFonts w:ascii="Arial" w:hAnsi="Arial" w:cs="Arial"/>
          <w:color w:val="333333"/>
          <w:sz w:val="20"/>
          <w:szCs w:val="20"/>
          <w:lang w:eastAsia="en-GB"/>
        </w:rPr>
        <w:t xml:space="preserve"> destruction, looting and traffic of the archaeological heritage of Peru. In N. </w:t>
      </w:r>
      <w:proofErr w:type="spellStart"/>
      <w:r w:rsidRPr="004C78C1">
        <w:rPr>
          <w:rFonts w:ascii="Arial" w:hAnsi="Arial" w:cs="Arial"/>
          <w:color w:val="333333"/>
          <w:sz w:val="20"/>
          <w:szCs w:val="20"/>
          <w:lang w:eastAsia="en-GB"/>
        </w:rPr>
        <w:t>Brodie</w:t>
      </w:r>
      <w:proofErr w:type="spellEnd"/>
      <w:r w:rsidRPr="004C78C1">
        <w:rPr>
          <w:rFonts w:ascii="Arial" w:hAnsi="Arial" w:cs="Arial"/>
          <w:color w:val="333333"/>
          <w:sz w:val="20"/>
          <w:szCs w:val="20"/>
          <w:lang w:eastAsia="en-GB"/>
        </w:rPr>
        <w:t xml:space="preserve">, J. </w:t>
      </w:r>
      <w:proofErr w:type="spellStart"/>
      <w:r w:rsidRPr="004C78C1">
        <w:rPr>
          <w:rFonts w:ascii="Arial" w:hAnsi="Arial" w:cs="Arial"/>
          <w:color w:val="333333"/>
          <w:sz w:val="20"/>
          <w:szCs w:val="20"/>
          <w:lang w:eastAsia="en-GB"/>
        </w:rPr>
        <w:t>Doole</w:t>
      </w:r>
      <w:proofErr w:type="spellEnd"/>
      <w:r w:rsidRPr="004C78C1">
        <w:rPr>
          <w:rFonts w:ascii="Arial" w:hAnsi="Arial" w:cs="Arial"/>
          <w:color w:val="333333"/>
          <w:sz w:val="20"/>
          <w:szCs w:val="20"/>
          <w:lang w:eastAsia="en-GB"/>
        </w:rPr>
        <w:t xml:space="preserve"> and C. Renfrew (</w:t>
      </w:r>
      <w:proofErr w:type="spellStart"/>
      <w:proofErr w:type="gramStart"/>
      <w:r w:rsidRPr="004C78C1">
        <w:rPr>
          <w:rFonts w:ascii="Arial" w:hAnsi="Arial" w:cs="Arial"/>
          <w:color w:val="333333"/>
          <w:sz w:val="20"/>
          <w:szCs w:val="20"/>
          <w:lang w:eastAsia="en-GB"/>
        </w:rPr>
        <w:t>eds</w:t>
      </w:r>
      <w:proofErr w:type="spellEnd"/>
      <w:proofErr w:type="gramEnd"/>
      <w:r w:rsidRPr="004C78C1">
        <w:rPr>
          <w:rFonts w:ascii="Arial" w:hAnsi="Arial" w:cs="Arial"/>
          <w:color w:val="333333"/>
          <w:sz w:val="20"/>
          <w:szCs w:val="20"/>
          <w:lang w:eastAsia="en-GB"/>
        </w:rPr>
        <w:t xml:space="preserve">) </w:t>
      </w:r>
      <w:r w:rsidRPr="004C78C1">
        <w:rPr>
          <w:rFonts w:ascii="Arial" w:hAnsi="Arial" w:cs="Arial"/>
          <w:i/>
          <w:iCs/>
          <w:color w:val="333333"/>
          <w:sz w:val="20"/>
          <w:szCs w:val="20"/>
          <w:lang w:eastAsia="en-GB"/>
        </w:rPr>
        <w:t>Trade in Illicit Antiquities</w:t>
      </w:r>
      <w:r w:rsidRPr="004C78C1">
        <w:rPr>
          <w:rFonts w:ascii="Arial" w:hAnsi="Arial" w:cs="Arial"/>
          <w:color w:val="333333"/>
          <w:sz w:val="20"/>
          <w:szCs w:val="20"/>
          <w:lang w:eastAsia="en-GB"/>
        </w:rPr>
        <w:t>. Cambridge: McDonald Institute Monographs, pp 89-96.</w:t>
      </w:r>
    </w:p>
    <w:p w:rsidR="003C7B39" w:rsidRPr="004C78C1" w:rsidRDefault="003C7B39" w:rsidP="00F83153">
      <w:pPr>
        <w:spacing w:line="240" w:lineRule="auto"/>
        <w:ind w:left="720" w:hanging="720"/>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eastAsia="en-GB"/>
        </w:rPr>
        <w:t xml:space="preserve">Boone, E.H. (ed.) 1993 </w:t>
      </w:r>
      <w:r w:rsidRPr="004C78C1">
        <w:rPr>
          <w:rFonts w:ascii="Arial" w:hAnsi="Arial" w:cs="Arial"/>
          <w:i/>
          <w:color w:val="333333"/>
          <w:sz w:val="20"/>
          <w:szCs w:val="20"/>
          <w:lang w:eastAsia="en-GB"/>
        </w:rPr>
        <w:t>Collecting the Pre-Columbian Past: A Symposium at Dumbarton Oaks.</w:t>
      </w:r>
      <w:r w:rsidRPr="004C78C1">
        <w:rPr>
          <w:rFonts w:ascii="Arial" w:hAnsi="Arial" w:cs="Arial"/>
          <w:color w:val="333333"/>
          <w:sz w:val="20"/>
          <w:szCs w:val="20"/>
          <w:lang w:eastAsia="en-GB"/>
        </w:rPr>
        <w:t xml:space="preserve"> Washington D.C.: Dumbarton Oaks Research Library and Collection.</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333333"/>
          <w:sz w:val="20"/>
          <w:szCs w:val="20"/>
          <w:lang w:eastAsia="en-GB"/>
        </w:rPr>
      </w:pPr>
      <w:proofErr w:type="spellStart"/>
      <w:r w:rsidRPr="004C78C1">
        <w:rPr>
          <w:rFonts w:ascii="Arial" w:hAnsi="Arial" w:cs="Arial"/>
          <w:color w:val="333333"/>
          <w:sz w:val="20"/>
          <w:szCs w:val="20"/>
          <w:lang w:eastAsia="en-GB"/>
        </w:rPr>
        <w:t>Gilgan</w:t>
      </w:r>
      <w:proofErr w:type="spellEnd"/>
      <w:r w:rsidRPr="004C78C1">
        <w:rPr>
          <w:rFonts w:ascii="Arial" w:hAnsi="Arial" w:cs="Arial"/>
          <w:color w:val="333333"/>
          <w:sz w:val="20"/>
          <w:szCs w:val="20"/>
          <w:lang w:eastAsia="en-GB"/>
        </w:rPr>
        <w:t xml:space="preserve">, E. 2001 Looting and the market for Maya objects: a Belizean perspective. In N. </w:t>
      </w:r>
      <w:proofErr w:type="spellStart"/>
      <w:r w:rsidRPr="004C78C1">
        <w:rPr>
          <w:rFonts w:ascii="Arial" w:hAnsi="Arial" w:cs="Arial"/>
          <w:color w:val="333333"/>
          <w:sz w:val="20"/>
          <w:szCs w:val="20"/>
          <w:lang w:eastAsia="en-GB"/>
        </w:rPr>
        <w:t>Brodie</w:t>
      </w:r>
      <w:proofErr w:type="spellEnd"/>
      <w:r w:rsidRPr="004C78C1">
        <w:rPr>
          <w:rFonts w:ascii="Arial" w:hAnsi="Arial" w:cs="Arial"/>
          <w:color w:val="333333"/>
          <w:sz w:val="20"/>
          <w:szCs w:val="20"/>
          <w:lang w:eastAsia="en-GB"/>
        </w:rPr>
        <w:t xml:space="preserve">, J. </w:t>
      </w:r>
      <w:proofErr w:type="spellStart"/>
      <w:r w:rsidRPr="004C78C1">
        <w:rPr>
          <w:rFonts w:ascii="Arial" w:hAnsi="Arial" w:cs="Arial"/>
          <w:color w:val="333333"/>
          <w:sz w:val="20"/>
          <w:szCs w:val="20"/>
          <w:lang w:eastAsia="en-GB"/>
        </w:rPr>
        <w:t>Doole</w:t>
      </w:r>
      <w:proofErr w:type="spellEnd"/>
      <w:r w:rsidRPr="004C78C1">
        <w:rPr>
          <w:rFonts w:ascii="Arial" w:hAnsi="Arial" w:cs="Arial"/>
          <w:color w:val="333333"/>
          <w:sz w:val="20"/>
          <w:szCs w:val="20"/>
          <w:lang w:eastAsia="en-GB"/>
        </w:rPr>
        <w:t xml:space="preserve"> and C. Renfrew (</w:t>
      </w:r>
      <w:proofErr w:type="spellStart"/>
      <w:proofErr w:type="gramStart"/>
      <w:r w:rsidRPr="004C78C1">
        <w:rPr>
          <w:rFonts w:ascii="Arial" w:hAnsi="Arial" w:cs="Arial"/>
          <w:color w:val="333333"/>
          <w:sz w:val="20"/>
          <w:szCs w:val="20"/>
          <w:lang w:eastAsia="en-GB"/>
        </w:rPr>
        <w:t>eds</w:t>
      </w:r>
      <w:proofErr w:type="spellEnd"/>
      <w:proofErr w:type="gramEnd"/>
      <w:r w:rsidRPr="004C78C1">
        <w:rPr>
          <w:rFonts w:ascii="Arial" w:hAnsi="Arial" w:cs="Arial"/>
          <w:color w:val="333333"/>
          <w:sz w:val="20"/>
          <w:szCs w:val="20"/>
          <w:lang w:eastAsia="en-GB"/>
        </w:rPr>
        <w:t xml:space="preserve">) </w:t>
      </w:r>
      <w:r w:rsidRPr="004C78C1">
        <w:rPr>
          <w:rFonts w:ascii="Arial" w:hAnsi="Arial" w:cs="Arial"/>
          <w:i/>
          <w:iCs/>
          <w:color w:val="333333"/>
          <w:sz w:val="20"/>
          <w:szCs w:val="20"/>
          <w:lang w:eastAsia="en-GB"/>
        </w:rPr>
        <w:t>Trade in Illicit Antiquities</w:t>
      </w:r>
      <w:r w:rsidRPr="004C78C1">
        <w:rPr>
          <w:rFonts w:ascii="Arial" w:hAnsi="Arial" w:cs="Arial"/>
          <w:color w:val="333333"/>
          <w:sz w:val="20"/>
          <w:szCs w:val="20"/>
          <w:lang w:eastAsia="en-GB"/>
        </w:rPr>
        <w:t>. Cambridge: McDonald Institute Monographs, pp 73-87.</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eastAsia="en-GB"/>
        </w:rPr>
        <w:t xml:space="preserve">James, N. 2006 ‘Due diligence’ and context: the Janssen Americas Collection, </w:t>
      </w:r>
      <w:r w:rsidRPr="004C78C1">
        <w:rPr>
          <w:rFonts w:ascii="Arial" w:hAnsi="Arial" w:cs="Arial"/>
          <w:i/>
          <w:color w:val="333333"/>
          <w:sz w:val="20"/>
          <w:szCs w:val="20"/>
          <w:lang w:eastAsia="en-GB"/>
        </w:rPr>
        <w:t>Antiquity</w:t>
      </w:r>
      <w:r w:rsidRPr="004C78C1">
        <w:rPr>
          <w:rFonts w:ascii="Arial" w:hAnsi="Arial" w:cs="Arial"/>
          <w:color w:val="333333"/>
          <w:sz w:val="20"/>
          <w:szCs w:val="20"/>
          <w:lang w:eastAsia="en-GB"/>
        </w:rPr>
        <w:t xml:space="preserve"> 80: 711-713.</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333333"/>
          <w:sz w:val="20"/>
          <w:szCs w:val="20"/>
          <w:lang w:eastAsia="en-GB"/>
        </w:rPr>
      </w:pPr>
      <w:proofErr w:type="spellStart"/>
      <w:r w:rsidRPr="004C78C1">
        <w:rPr>
          <w:rFonts w:ascii="Arial" w:hAnsi="Arial" w:cs="Arial"/>
          <w:color w:val="333333"/>
          <w:sz w:val="20"/>
          <w:szCs w:val="20"/>
          <w:lang w:eastAsia="en-GB"/>
        </w:rPr>
        <w:t>Quiñones</w:t>
      </w:r>
      <w:proofErr w:type="spellEnd"/>
      <w:r w:rsidRPr="004C78C1">
        <w:rPr>
          <w:rFonts w:ascii="Arial" w:hAnsi="Arial" w:cs="Arial"/>
          <w:color w:val="333333"/>
          <w:sz w:val="20"/>
          <w:szCs w:val="20"/>
          <w:lang w:eastAsia="en-GB"/>
        </w:rPr>
        <w:t xml:space="preserve"> </w:t>
      </w:r>
      <w:proofErr w:type="spellStart"/>
      <w:r w:rsidRPr="004C78C1">
        <w:rPr>
          <w:rFonts w:ascii="Arial" w:hAnsi="Arial" w:cs="Arial"/>
          <w:color w:val="333333"/>
          <w:sz w:val="20"/>
          <w:szCs w:val="20"/>
          <w:lang w:eastAsia="en-GB"/>
        </w:rPr>
        <w:t>Keber</w:t>
      </w:r>
      <w:proofErr w:type="spellEnd"/>
      <w:r w:rsidRPr="004C78C1">
        <w:rPr>
          <w:rFonts w:ascii="Arial" w:hAnsi="Arial" w:cs="Arial"/>
          <w:color w:val="333333"/>
          <w:sz w:val="20"/>
          <w:szCs w:val="20"/>
          <w:lang w:eastAsia="en-GB"/>
        </w:rPr>
        <w:t xml:space="preserve">, E. 1995 Collecting cultures: A Mexican Manuscript in the Vatican Library. </w:t>
      </w:r>
      <w:proofErr w:type="gramStart"/>
      <w:r w:rsidRPr="004C78C1">
        <w:rPr>
          <w:rFonts w:ascii="Arial" w:hAnsi="Arial" w:cs="Arial"/>
          <w:color w:val="333333"/>
          <w:sz w:val="20"/>
          <w:szCs w:val="20"/>
          <w:lang w:eastAsia="en-GB"/>
        </w:rPr>
        <w:t xml:space="preserve">In C. </w:t>
      </w:r>
      <w:proofErr w:type="spellStart"/>
      <w:r w:rsidRPr="004C78C1">
        <w:rPr>
          <w:rFonts w:ascii="Arial" w:hAnsi="Arial" w:cs="Arial"/>
          <w:color w:val="333333"/>
          <w:sz w:val="20"/>
          <w:szCs w:val="20"/>
          <w:lang w:eastAsia="en-GB"/>
        </w:rPr>
        <w:t>Farago</w:t>
      </w:r>
      <w:proofErr w:type="spellEnd"/>
      <w:r w:rsidRPr="004C78C1">
        <w:rPr>
          <w:rFonts w:ascii="Arial" w:hAnsi="Arial" w:cs="Arial"/>
          <w:color w:val="333333"/>
          <w:sz w:val="20"/>
          <w:szCs w:val="20"/>
          <w:lang w:eastAsia="en-GB"/>
        </w:rPr>
        <w:t xml:space="preserve"> (ed.), </w:t>
      </w:r>
      <w:r w:rsidRPr="004C78C1">
        <w:rPr>
          <w:rFonts w:ascii="Arial" w:hAnsi="Arial" w:cs="Arial"/>
          <w:i/>
          <w:color w:val="333333"/>
          <w:sz w:val="20"/>
          <w:szCs w:val="20"/>
          <w:lang w:eastAsia="en-GB"/>
        </w:rPr>
        <w:t xml:space="preserve">Reframing the Renaissance: Visual Culture in Europe and Latin America </w:t>
      </w:r>
      <w:r w:rsidRPr="004C78C1">
        <w:rPr>
          <w:rFonts w:ascii="Arial" w:hAnsi="Arial" w:cs="Arial"/>
          <w:color w:val="333333"/>
          <w:sz w:val="20"/>
          <w:szCs w:val="20"/>
          <w:lang w:eastAsia="en-GB"/>
        </w:rPr>
        <w:t>1450-1650.</w:t>
      </w:r>
      <w:proofErr w:type="gramEnd"/>
      <w:r w:rsidRPr="004C78C1">
        <w:rPr>
          <w:rFonts w:ascii="Arial" w:hAnsi="Arial" w:cs="Arial"/>
          <w:color w:val="333333"/>
          <w:sz w:val="20"/>
          <w:szCs w:val="20"/>
          <w:lang w:eastAsia="en-GB"/>
        </w:rPr>
        <w:t xml:space="preserve"> New Haven: Yale University Press, pp 229-242.</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eastAsia="en-GB"/>
        </w:rPr>
        <w:t xml:space="preserve">Silverman, H. 2004 </w:t>
      </w:r>
      <w:proofErr w:type="gramStart"/>
      <w:r w:rsidRPr="004C78C1">
        <w:rPr>
          <w:rFonts w:ascii="Arial" w:hAnsi="Arial" w:cs="Arial"/>
          <w:color w:val="333333"/>
          <w:sz w:val="20"/>
          <w:szCs w:val="20"/>
          <w:lang w:eastAsia="en-GB"/>
        </w:rPr>
        <w:t>Subverting</w:t>
      </w:r>
      <w:proofErr w:type="gramEnd"/>
      <w:r w:rsidRPr="004C78C1">
        <w:rPr>
          <w:rFonts w:ascii="Arial" w:hAnsi="Arial" w:cs="Arial"/>
          <w:color w:val="333333"/>
          <w:sz w:val="20"/>
          <w:szCs w:val="20"/>
          <w:lang w:eastAsia="en-GB"/>
        </w:rPr>
        <w:t xml:space="preserve"> the venue: a critical exhibition of pre-Columbian objects at </w:t>
      </w:r>
      <w:proofErr w:type="spellStart"/>
      <w:r w:rsidRPr="004C78C1">
        <w:rPr>
          <w:rFonts w:ascii="Arial" w:hAnsi="Arial" w:cs="Arial"/>
          <w:color w:val="333333"/>
          <w:sz w:val="20"/>
          <w:szCs w:val="20"/>
          <w:lang w:eastAsia="en-GB"/>
        </w:rPr>
        <w:t>Krannert</w:t>
      </w:r>
      <w:proofErr w:type="spellEnd"/>
      <w:r w:rsidRPr="004C78C1">
        <w:rPr>
          <w:rFonts w:ascii="Arial" w:hAnsi="Arial" w:cs="Arial"/>
          <w:color w:val="333333"/>
          <w:sz w:val="20"/>
          <w:szCs w:val="20"/>
          <w:lang w:eastAsia="en-GB"/>
        </w:rPr>
        <w:t xml:space="preserve"> Art Museum, </w:t>
      </w:r>
      <w:r w:rsidRPr="004C78C1">
        <w:rPr>
          <w:rFonts w:ascii="Arial" w:hAnsi="Arial" w:cs="Arial"/>
          <w:i/>
          <w:color w:val="333333"/>
          <w:sz w:val="20"/>
          <w:szCs w:val="20"/>
          <w:lang w:eastAsia="en-GB"/>
        </w:rPr>
        <w:t>American Anthropologist</w:t>
      </w:r>
      <w:r w:rsidRPr="004C78C1">
        <w:rPr>
          <w:rFonts w:ascii="Arial" w:hAnsi="Arial" w:cs="Arial"/>
          <w:color w:val="333333"/>
          <w:sz w:val="20"/>
          <w:szCs w:val="20"/>
          <w:lang w:eastAsia="en-GB"/>
        </w:rPr>
        <w:t xml:space="preserve"> 106(4): 732-738.</w:t>
      </w:r>
    </w:p>
    <w:p w:rsidR="003C7B39" w:rsidRPr="004C78C1" w:rsidRDefault="003C7B39" w:rsidP="00F83153">
      <w:pPr>
        <w:spacing w:line="240" w:lineRule="auto"/>
        <w:ind w:left="709" w:hanging="709"/>
        <w:rPr>
          <w:rFonts w:ascii="Arial" w:hAnsi="Arial" w:cs="Arial"/>
          <w:color w:val="333333"/>
          <w:sz w:val="20"/>
          <w:szCs w:val="20"/>
          <w:lang w:eastAsia="en-GB"/>
        </w:rPr>
      </w:pPr>
    </w:p>
    <w:p w:rsidR="004C78C1" w:rsidRDefault="004C78C1" w:rsidP="00E91063">
      <w:pPr>
        <w:pStyle w:val="Heading3"/>
        <w:rPr>
          <w:rFonts w:ascii="Arial" w:hAnsi="Arial" w:cs="Arial"/>
          <w:sz w:val="20"/>
          <w:szCs w:val="20"/>
          <w:lang w:val="es-PE" w:eastAsia="en-GB"/>
        </w:rPr>
      </w:pPr>
    </w:p>
    <w:p w:rsidR="003C7B39" w:rsidRPr="004C78C1" w:rsidRDefault="003C7B39" w:rsidP="00E91063">
      <w:pPr>
        <w:pStyle w:val="Heading3"/>
        <w:rPr>
          <w:rFonts w:ascii="Arial" w:hAnsi="Arial" w:cs="Arial"/>
          <w:sz w:val="20"/>
          <w:szCs w:val="20"/>
          <w:lang w:val="es-PE" w:eastAsia="en-GB"/>
        </w:rPr>
      </w:pPr>
      <w:proofErr w:type="spellStart"/>
      <w:r w:rsidRPr="004C78C1">
        <w:rPr>
          <w:rFonts w:ascii="Arial" w:hAnsi="Arial" w:cs="Arial"/>
          <w:sz w:val="20"/>
          <w:szCs w:val="20"/>
          <w:lang w:val="es-PE" w:eastAsia="en-GB"/>
        </w:rPr>
        <w:t>Africa</w:t>
      </w:r>
      <w:proofErr w:type="spellEnd"/>
      <w:r w:rsidRPr="004C78C1">
        <w:rPr>
          <w:rFonts w:ascii="Arial" w:hAnsi="Arial" w:cs="Arial"/>
          <w:sz w:val="20"/>
          <w:szCs w:val="20"/>
          <w:lang w:val="es-PE" w:eastAsia="en-GB"/>
        </w:rPr>
        <w:t>:</w:t>
      </w:r>
    </w:p>
    <w:p w:rsidR="003C7B39" w:rsidRPr="004C78C1" w:rsidRDefault="003C7B39" w:rsidP="00F8315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val="nl-NL" w:eastAsia="en-GB"/>
        </w:rPr>
        <w:t xml:space="preserve">Dembelé, M., &amp; van der Waals. </w:t>
      </w:r>
      <w:r w:rsidRPr="004C78C1">
        <w:rPr>
          <w:rFonts w:ascii="Arial" w:hAnsi="Arial" w:cs="Arial"/>
          <w:color w:val="333333"/>
          <w:sz w:val="20"/>
          <w:szCs w:val="20"/>
          <w:lang w:eastAsia="en-GB"/>
        </w:rPr>
        <w:t xml:space="preserve">J. D. 1991. </w:t>
      </w:r>
      <w:proofErr w:type="gramStart"/>
      <w:r w:rsidRPr="004C78C1">
        <w:rPr>
          <w:rFonts w:ascii="Arial" w:hAnsi="Arial" w:cs="Arial"/>
          <w:color w:val="333333"/>
          <w:sz w:val="20"/>
          <w:szCs w:val="20"/>
          <w:lang w:eastAsia="en-GB"/>
        </w:rPr>
        <w:t xml:space="preserve">Looting the antiquities of Mali, </w:t>
      </w:r>
      <w:r w:rsidRPr="004C78C1">
        <w:rPr>
          <w:rFonts w:ascii="Arial" w:hAnsi="Arial" w:cs="Arial"/>
          <w:i/>
          <w:color w:val="333333"/>
          <w:sz w:val="20"/>
          <w:szCs w:val="20"/>
          <w:lang w:eastAsia="en-GB"/>
        </w:rPr>
        <w:t>Antiquity</w:t>
      </w:r>
      <w:r w:rsidRPr="004C78C1">
        <w:rPr>
          <w:rFonts w:ascii="Arial" w:hAnsi="Arial" w:cs="Arial"/>
          <w:color w:val="333333"/>
          <w:sz w:val="20"/>
          <w:szCs w:val="20"/>
          <w:lang w:eastAsia="en-GB"/>
        </w:rPr>
        <w:t xml:space="preserve"> 65: 904-905.</w:t>
      </w:r>
      <w:proofErr w:type="gramEnd"/>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20" w:hanging="720"/>
        <w:rPr>
          <w:rFonts w:ascii="Arial" w:hAnsi="Arial" w:cs="Arial"/>
          <w:color w:val="333333"/>
          <w:sz w:val="20"/>
          <w:szCs w:val="20"/>
          <w:lang w:eastAsia="en-GB"/>
        </w:rPr>
      </w:pPr>
      <w:proofErr w:type="spellStart"/>
      <w:r w:rsidRPr="004C78C1">
        <w:rPr>
          <w:rFonts w:ascii="Arial" w:hAnsi="Arial" w:cs="Arial"/>
          <w:color w:val="333333"/>
          <w:sz w:val="20"/>
          <w:szCs w:val="20"/>
          <w:lang w:eastAsia="en-GB"/>
        </w:rPr>
        <w:t>Coombes</w:t>
      </w:r>
      <w:proofErr w:type="spellEnd"/>
      <w:r w:rsidRPr="004C78C1">
        <w:rPr>
          <w:rFonts w:ascii="Arial" w:hAnsi="Arial" w:cs="Arial"/>
          <w:color w:val="333333"/>
          <w:sz w:val="20"/>
          <w:szCs w:val="20"/>
          <w:lang w:eastAsia="en-GB"/>
        </w:rPr>
        <w:t xml:space="preserve">, A.E. 1996 Ethnography, popular culture, and institutional power: narratives of Benin culture in the British Museum, 1897-1992. In G. Wright (ed.), </w:t>
      </w:r>
      <w:proofErr w:type="gramStart"/>
      <w:r w:rsidRPr="004C78C1">
        <w:rPr>
          <w:rFonts w:ascii="Arial" w:hAnsi="Arial" w:cs="Arial"/>
          <w:i/>
          <w:iCs/>
          <w:color w:val="333333"/>
          <w:sz w:val="20"/>
          <w:szCs w:val="20"/>
          <w:lang w:eastAsia="en-GB"/>
        </w:rPr>
        <w:t>The</w:t>
      </w:r>
      <w:proofErr w:type="gramEnd"/>
      <w:r w:rsidRPr="004C78C1">
        <w:rPr>
          <w:rFonts w:ascii="Arial" w:hAnsi="Arial" w:cs="Arial"/>
          <w:i/>
          <w:iCs/>
          <w:color w:val="333333"/>
          <w:sz w:val="20"/>
          <w:szCs w:val="20"/>
          <w:lang w:eastAsia="en-GB"/>
        </w:rPr>
        <w:t xml:space="preserve"> Formation of National Collections of Art and Archaeology.</w:t>
      </w:r>
      <w:r w:rsidRPr="004C78C1">
        <w:rPr>
          <w:rFonts w:ascii="Arial" w:hAnsi="Arial" w:cs="Arial"/>
          <w:color w:val="333333"/>
          <w:sz w:val="20"/>
          <w:szCs w:val="20"/>
          <w:lang w:eastAsia="en-GB"/>
        </w:rPr>
        <w:t xml:space="preserve"> Washington, D.C.: National Gallery of Art.142-157.</w:t>
      </w:r>
    </w:p>
    <w:p w:rsidR="003C7B39" w:rsidRPr="004C78C1" w:rsidRDefault="003C7B39" w:rsidP="00F83153">
      <w:pPr>
        <w:spacing w:line="240" w:lineRule="auto"/>
        <w:ind w:left="720" w:hanging="720"/>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333333"/>
          <w:sz w:val="20"/>
          <w:szCs w:val="20"/>
          <w:lang w:eastAsia="en-GB"/>
        </w:rPr>
      </w:pPr>
      <w:proofErr w:type="spellStart"/>
      <w:r w:rsidRPr="004C78C1">
        <w:rPr>
          <w:rFonts w:ascii="Arial" w:hAnsi="Arial" w:cs="Arial"/>
          <w:color w:val="333333"/>
          <w:sz w:val="20"/>
          <w:szCs w:val="20"/>
          <w:lang w:eastAsia="en-GB"/>
        </w:rPr>
        <w:t>Inskeep</w:t>
      </w:r>
      <w:proofErr w:type="spellEnd"/>
      <w:r w:rsidRPr="004C78C1">
        <w:rPr>
          <w:rFonts w:ascii="Arial" w:hAnsi="Arial" w:cs="Arial"/>
          <w:color w:val="333333"/>
          <w:sz w:val="20"/>
          <w:szCs w:val="20"/>
          <w:lang w:eastAsia="en-GB"/>
        </w:rPr>
        <w:t xml:space="preserve">, R. 1992 </w:t>
      </w:r>
      <w:proofErr w:type="gramStart"/>
      <w:r w:rsidRPr="004C78C1">
        <w:rPr>
          <w:rFonts w:ascii="Arial" w:hAnsi="Arial" w:cs="Arial"/>
          <w:color w:val="333333"/>
          <w:sz w:val="20"/>
          <w:szCs w:val="20"/>
          <w:lang w:eastAsia="en-GB"/>
        </w:rPr>
        <w:t>Making</w:t>
      </w:r>
      <w:proofErr w:type="gramEnd"/>
      <w:r w:rsidRPr="004C78C1">
        <w:rPr>
          <w:rFonts w:ascii="Arial" w:hAnsi="Arial" w:cs="Arial"/>
          <w:color w:val="333333"/>
          <w:sz w:val="20"/>
          <w:szCs w:val="20"/>
          <w:lang w:eastAsia="en-GB"/>
        </w:rPr>
        <w:t xml:space="preserve"> an honest man of Oxford: good news for Mali, </w:t>
      </w:r>
      <w:r w:rsidRPr="004C78C1">
        <w:rPr>
          <w:rFonts w:ascii="Arial" w:hAnsi="Arial" w:cs="Arial"/>
          <w:i/>
          <w:color w:val="333333"/>
          <w:sz w:val="20"/>
          <w:szCs w:val="20"/>
          <w:lang w:eastAsia="en-GB"/>
        </w:rPr>
        <w:t xml:space="preserve">Antiquity </w:t>
      </w:r>
      <w:r w:rsidRPr="004C78C1">
        <w:rPr>
          <w:rFonts w:ascii="Arial" w:hAnsi="Arial" w:cs="Arial"/>
          <w:color w:val="333333"/>
          <w:sz w:val="20"/>
          <w:szCs w:val="20"/>
          <w:lang w:eastAsia="en-GB"/>
        </w:rPr>
        <w:t>66: 114.</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eastAsia="en-GB"/>
        </w:rPr>
        <w:t xml:space="preserve"> </w:t>
      </w:r>
      <w:proofErr w:type="spellStart"/>
      <w:r w:rsidRPr="004C78C1">
        <w:rPr>
          <w:rFonts w:ascii="Arial" w:hAnsi="Arial" w:cs="Arial"/>
          <w:color w:val="333333"/>
          <w:sz w:val="20"/>
          <w:szCs w:val="20"/>
          <w:lang w:eastAsia="en-GB"/>
        </w:rPr>
        <w:t>Insoll</w:t>
      </w:r>
      <w:proofErr w:type="spellEnd"/>
      <w:r w:rsidRPr="004C78C1">
        <w:rPr>
          <w:rFonts w:ascii="Arial" w:hAnsi="Arial" w:cs="Arial"/>
          <w:color w:val="333333"/>
          <w:sz w:val="20"/>
          <w:szCs w:val="20"/>
          <w:lang w:eastAsia="en-GB"/>
        </w:rPr>
        <w:t xml:space="preserve">, T. 1993. Looting the antiquities of Mali: the story continues at </w:t>
      </w:r>
      <w:proofErr w:type="spellStart"/>
      <w:proofErr w:type="gramStart"/>
      <w:r w:rsidRPr="004C78C1">
        <w:rPr>
          <w:rFonts w:ascii="Arial" w:hAnsi="Arial" w:cs="Arial"/>
          <w:color w:val="333333"/>
          <w:sz w:val="20"/>
          <w:szCs w:val="20"/>
          <w:lang w:eastAsia="en-GB"/>
        </w:rPr>
        <w:t>Gao</w:t>
      </w:r>
      <w:proofErr w:type="spellEnd"/>
      <w:proofErr w:type="gramEnd"/>
      <w:r w:rsidRPr="004C78C1">
        <w:rPr>
          <w:rFonts w:ascii="Arial" w:hAnsi="Arial" w:cs="Arial"/>
          <w:color w:val="333333"/>
          <w:sz w:val="20"/>
          <w:szCs w:val="20"/>
          <w:lang w:eastAsia="en-GB"/>
        </w:rPr>
        <w:t xml:space="preserve">, </w:t>
      </w:r>
      <w:r w:rsidRPr="004C78C1">
        <w:rPr>
          <w:rFonts w:ascii="Arial" w:hAnsi="Arial" w:cs="Arial"/>
          <w:i/>
          <w:color w:val="333333"/>
          <w:sz w:val="20"/>
          <w:szCs w:val="20"/>
          <w:lang w:eastAsia="en-GB"/>
        </w:rPr>
        <w:t>Antiquity</w:t>
      </w:r>
      <w:r w:rsidRPr="004C78C1">
        <w:rPr>
          <w:rFonts w:ascii="Arial" w:hAnsi="Arial" w:cs="Arial"/>
          <w:color w:val="333333"/>
          <w:sz w:val="20"/>
          <w:szCs w:val="20"/>
          <w:lang w:eastAsia="en-GB"/>
        </w:rPr>
        <w:t xml:space="preserve"> 67: 628 - 631. </w:t>
      </w:r>
    </w:p>
    <w:p w:rsidR="003C7B39" w:rsidRPr="004C78C1" w:rsidRDefault="003C7B39" w:rsidP="00F83153">
      <w:pPr>
        <w:spacing w:line="240" w:lineRule="auto"/>
        <w:ind w:left="709" w:hanging="709"/>
        <w:rPr>
          <w:rFonts w:ascii="Arial" w:hAnsi="Arial" w:cs="Arial"/>
          <w:color w:val="333333"/>
          <w:sz w:val="20"/>
          <w:szCs w:val="20"/>
          <w:lang w:eastAsia="en-GB"/>
        </w:rPr>
      </w:pPr>
      <w:proofErr w:type="gramStart"/>
      <w:r w:rsidRPr="004C78C1">
        <w:rPr>
          <w:rFonts w:ascii="Arial" w:hAnsi="Arial" w:cs="Arial"/>
          <w:color w:val="333333"/>
          <w:sz w:val="20"/>
          <w:szCs w:val="20"/>
          <w:lang w:eastAsia="en-GB"/>
        </w:rPr>
        <w:t xml:space="preserve">Phillips, T. (ed.) 1995 </w:t>
      </w:r>
      <w:r w:rsidRPr="004C78C1">
        <w:rPr>
          <w:rFonts w:ascii="Arial" w:hAnsi="Arial" w:cs="Arial"/>
          <w:i/>
          <w:color w:val="333333"/>
          <w:sz w:val="20"/>
          <w:szCs w:val="20"/>
          <w:lang w:eastAsia="en-GB"/>
        </w:rPr>
        <w:t>Africa: The Art of a Continent</w:t>
      </w:r>
      <w:r w:rsidRPr="004C78C1">
        <w:rPr>
          <w:rFonts w:ascii="Arial" w:hAnsi="Arial" w:cs="Arial"/>
          <w:color w:val="333333"/>
          <w:sz w:val="20"/>
          <w:szCs w:val="20"/>
          <w:lang w:eastAsia="en-GB"/>
        </w:rPr>
        <w:t>.</w:t>
      </w:r>
      <w:proofErr w:type="gramEnd"/>
      <w:r w:rsidRPr="004C78C1">
        <w:rPr>
          <w:rFonts w:ascii="Arial" w:hAnsi="Arial" w:cs="Arial"/>
          <w:color w:val="333333"/>
          <w:sz w:val="20"/>
          <w:szCs w:val="20"/>
          <w:lang w:eastAsia="en-GB"/>
        </w:rPr>
        <w:t xml:space="preserve"> London: Royal Academy of Arts.</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F83153">
      <w:pPr>
        <w:spacing w:line="240" w:lineRule="auto"/>
        <w:ind w:left="709" w:hanging="709"/>
        <w:rPr>
          <w:rFonts w:ascii="Arial" w:hAnsi="Arial" w:cs="Arial"/>
          <w:color w:val="333333"/>
          <w:sz w:val="20"/>
          <w:szCs w:val="20"/>
          <w:lang w:eastAsia="en-GB"/>
        </w:rPr>
      </w:pPr>
      <w:proofErr w:type="gramStart"/>
      <w:r w:rsidRPr="004C78C1">
        <w:rPr>
          <w:rFonts w:ascii="Arial" w:hAnsi="Arial" w:cs="Arial"/>
          <w:color w:val="333333"/>
          <w:sz w:val="20"/>
          <w:szCs w:val="20"/>
          <w:lang w:eastAsia="en-GB"/>
        </w:rPr>
        <w:t xml:space="preserve">Shaw, T. and MacDonald, K. 1995 Out of Africa and out of context, </w:t>
      </w:r>
      <w:r w:rsidRPr="004C78C1">
        <w:rPr>
          <w:rFonts w:ascii="Arial" w:hAnsi="Arial" w:cs="Arial"/>
          <w:i/>
          <w:color w:val="333333"/>
          <w:sz w:val="20"/>
          <w:szCs w:val="20"/>
          <w:lang w:eastAsia="en-GB"/>
        </w:rPr>
        <w:t>Antiquity</w:t>
      </w:r>
      <w:r w:rsidRPr="004C78C1">
        <w:rPr>
          <w:rFonts w:ascii="Arial" w:hAnsi="Arial" w:cs="Arial"/>
          <w:color w:val="333333"/>
          <w:sz w:val="20"/>
          <w:szCs w:val="20"/>
          <w:lang w:eastAsia="en-GB"/>
        </w:rPr>
        <w:t xml:space="preserve"> 69, 1036-9.</w:t>
      </w:r>
      <w:proofErr w:type="gramEnd"/>
      <w:r w:rsidRPr="004C78C1">
        <w:rPr>
          <w:rFonts w:ascii="Arial" w:hAnsi="Arial" w:cs="Arial"/>
          <w:color w:val="333333"/>
          <w:sz w:val="20"/>
          <w:szCs w:val="20"/>
          <w:lang w:eastAsia="en-GB"/>
        </w:rPr>
        <w:t xml:space="preserve"> </w:t>
      </w:r>
      <w:proofErr w:type="gramStart"/>
      <w:r w:rsidRPr="004C78C1">
        <w:rPr>
          <w:rFonts w:ascii="Arial" w:hAnsi="Arial" w:cs="Arial"/>
          <w:color w:val="333333"/>
          <w:sz w:val="20"/>
          <w:szCs w:val="20"/>
          <w:lang w:eastAsia="en-GB"/>
        </w:rPr>
        <w:t xml:space="preserve">(This is a review of Philips, ed. 1995, </w:t>
      </w:r>
      <w:r w:rsidRPr="004C78C1">
        <w:rPr>
          <w:rFonts w:ascii="Arial" w:hAnsi="Arial" w:cs="Arial"/>
          <w:i/>
          <w:color w:val="333333"/>
          <w:sz w:val="20"/>
          <w:szCs w:val="20"/>
          <w:lang w:eastAsia="en-GB"/>
        </w:rPr>
        <w:t>Africa the Art of a Continent</w:t>
      </w:r>
      <w:r w:rsidRPr="004C78C1">
        <w:rPr>
          <w:rFonts w:ascii="Arial" w:hAnsi="Arial" w:cs="Arial"/>
          <w:color w:val="333333"/>
          <w:sz w:val="20"/>
          <w:szCs w:val="20"/>
          <w:lang w:eastAsia="en-GB"/>
        </w:rPr>
        <w:t>).</w:t>
      </w:r>
      <w:proofErr w:type="gramEnd"/>
    </w:p>
    <w:p w:rsidR="003C7B39" w:rsidRPr="004C78C1" w:rsidRDefault="003C7B39" w:rsidP="00F83153">
      <w:pPr>
        <w:spacing w:line="240" w:lineRule="auto"/>
        <w:ind w:left="709" w:hanging="709"/>
        <w:rPr>
          <w:rFonts w:ascii="Arial" w:hAnsi="Arial" w:cs="Arial"/>
          <w:color w:val="333333"/>
          <w:sz w:val="20"/>
          <w:szCs w:val="20"/>
          <w:lang w:eastAsia="en-GB"/>
        </w:rPr>
      </w:pPr>
    </w:p>
    <w:p w:rsidR="004C78C1" w:rsidRDefault="004C78C1" w:rsidP="00E91063">
      <w:pPr>
        <w:pStyle w:val="Heading3"/>
        <w:rPr>
          <w:rFonts w:ascii="Arial" w:hAnsi="Arial" w:cs="Arial"/>
          <w:sz w:val="20"/>
          <w:szCs w:val="20"/>
        </w:rPr>
      </w:pPr>
    </w:p>
    <w:p w:rsidR="003C7B39" w:rsidRPr="004C78C1" w:rsidRDefault="003C7B39" w:rsidP="00E91063">
      <w:pPr>
        <w:pStyle w:val="Heading3"/>
        <w:rPr>
          <w:rFonts w:ascii="Arial" w:hAnsi="Arial" w:cs="Arial"/>
          <w:sz w:val="20"/>
          <w:szCs w:val="20"/>
          <w:lang w:eastAsia="en-GB"/>
        </w:rPr>
      </w:pPr>
      <w:r w:rsidRPr="004C78C1">
        <w:rPr>
          <w:rFonts w:ascii="Arial" w:hAnsi="Arial" w:cs="Arial"/>
          <w:sz w:val="20"/>
          <w:szCs w:val="20"/>
        </w:rPr>
        <w:t>Parthenon</w:t>
      </w:r>
      <w:r w:rsidRPr="004C78C1">
        <w:rPr>
          <w:rFonts w:ascii="Arial" w:hAnsi="Arial" w:cs="Arial"/>
          <w:sz w:val="20"/>
          <w:szCs w:val="20"/>
          <w:lang w:eastAsia="en-GB"/>
        </w:rPr>
        <w:t xml:space="preserve"> marbles:</w:t>
      </w:r>
    </w:p>
    <w:p w:rsidR="003C7B39" w:rsidRPr="004C78C1" w:rsidRDefault="003C7B39" w:rsidP="00E91063">
      <w:pPr>
        <w:ind w:left="567" w:hanging="567"/>
        <w:rPr>
          <w:rFonts w:ascii="Arial" w:hAnsi="Arial" w:cs="Arial"/>
          <w:sz w:val="20"/>
          <w:szCs w:val="20"/>
          <w:lang w:eastAsia="en-GB"/>
        </w:rPr>
      </w:pPr>
      <w:r w:rsidRPr="004C78C1">
        <w:rPr>
          <w:rFonts w:ascii="Arial" w:hAnsi="Arial" w:cs="Arial"/>
          <w:sz w:val="20"/>
          <w:szCs w:val="20"/>
          <w:lang w:eastAsia="en-GB"/>
        </w:rPr>
        <w:t xml:space="preserve">Jenkins, Ian 2001 </w:t>
      </w:r>
      <w:r w:rsidRPr="004C78C1">
        <w:rPr>
          <w:rFonts w:ascii="Arial" w:hAnsi="Arial" w:cs="Arial"/>
          <w:i/>
          <w:sz w:val="20"/>
          <w:szCs w:val="20"/>
          <w:lang w:eastAsia="en-GB"/>
        </w:rPr>
        <w:t>Cleaning and Controversy: the Parthenon sculptures 1811-1939</w:t>
      </w:r>
      <w:r w:rsidRPr="004C78C1">
        <w:rPr>
          <w:rFonts w:ascii="Arial" w:hAnsi="Arial" w:cs="Arial"/>
          <w:sz w:val="20"/>
          <w:szCs w:val="20"/>
          <w:lang w:eastAsia="en-GB"/>
        </w:rPr>
        <w:t xml:space="preserve">. London: British Museum Occasional Papers number 146. Available as </w:t>
      </w:r>
      <w:proofErr w:type="spellStart"/>
      <w:r w:rsidRPr="004C78C1">
        <w:rPr>
          <w:rFonts w:ascii="Arial" w:hAnsi="Arial" w:cs="Arial"/>
          <w:sz w:val="20"/>
          <w:szCs w:val="20"/>
          <w:lang w:eastAsia="en-GB"/>
        </w:rPr>
        <w:t>pdf</w:t>
      </w:r>
      <w:proofErr w:type="spellEnd"/>
      <w:r w:rsidRPr="004C78C1">
        <w:rPr>
          <w:rFonts w:ascii="Arial" w:hAnsi="Arial" w:cs="Arial"/>
          <w:sz w:val="20"/>
          <w:szCs w:val="20"/>
          <w:lang w:eastAsia="en-GB"/>
        </w:rPr>
        <w:t xml:space="preserve"> from: </w:t>
      </w:r>
      <w:hyperlink r:id="rId10" w:history="1">
        <w:r w:rsidRPr="004C78C1">
          <w:rPr>
            <w:rFonts w:ascii="Arial" w:hAnsi="Arial" w:cs="Arial"/>
            <w:bCs/>
            <w:color w:val="003366"/>
            <w:sz w:val="20"/>
            <w:szCs w:val="20"/>
            <w:lang w:eastAsia="en-GB"/>
          </w:rPr>
          <w:t>http://www.britishmuseum.org/research/research_publications/online_publications/parthenon_sculptures.aspx</w:t>
        </w:r>
      </w:hyperlink>
    </w:p>
    <w:p w:rsidR="003C7B39" w:rsidRPr="004C78C1" w:rsidRDefault="003C7B39" w:rsidP="00F83153">
      <w:pPr>
        <w:spacing w:before="100" w:beforeAutospacing="1" w:after="100" w:afterAutospacing="1" w:line="240" w:lineRule="auto"/>
        <w:rPr>
          <w:rFonts w:ascii="Arial" w:hAnsi="Arial" w:cs="Arial"/>
          <w:color w:val="333333"/>
          <w:sz w:val="20"/>
          <w:szCs w:val="20"/>
          <w:lang w:eastAsia="en-GB"/>
        </w:rPr>
      </w:pPr>
      <w:r w:rsidRPr="004C78C1">
        <w:rPr>
          <w:rFonts w:ascii="Arial" w:hAnsi="Arial" w:cs="Arial"/>
          <w:color w:val="333333"/>
          <w:sz w:val="20"/>
          <w:szCs w:val="20"/>
          <w:lang w:eastAsia="en-GB"/>
        </w:rPr>
        <w:t> </w:t>
      </w:r>
      <w:r w:rsidRPr="004C78C1">
        <w:rPr>
          <w:rFonts w:ascii="Arial" w:hAnsi="Arial" w:cs="Arial"/>
          <w:bCs/>
          <w:color w:val="333333"/>
          <w:sz w:val="20"/>
          <w:szCs w:val="20"/>
          <w:lang w:eastAsia="en-GB"/>
        </w:rPr>
        <w:t xml:space="preserve">Taylor, Matthew. </w:t>
      </w:r>
      <w:proofErr w:type="spellStart"/>
      <w:r w:rsidRPr="004C78C1">
        <w:rPr>
          <w:rFonts w:ascii="Arial" w:hAnsi="Arial" w:cs="Arial"/>
          <w:bCs/>
          <w:i/>
          <w:color w:val="333333"/>
          <w:sz w:val="20"/>
          <w:szCs w:val="20"/>
          <w:lang w:eastAsia="en-GB"/>
        </w:rPr>
        <w:t>Elginism</w:t>
      </w:r>
      <w:proofErr w:type="spellEnd"/>
      <w:r w:rsidRPr="004C78C1">
        <w:rPr>
          <w:rFonts w:ascii="Arial" w:hAnsi="Arial" w:cs="Arial"/>
          <w:bCs/>
          <w:color w:val="333333"/>
          <w:sz w:val="20"/>
          <w:szCs w:val="20"/>
          <w:lang w:eastAsia="en-GB"/>
        </w:rPr>
        <w:t xml:space="preserve"> </w:t>
      </w:r>
      <w:hyperlink r:id="rId11" w:history="1">
        <w:r w:rsidRPr="004C78C1">
          <w:rPr>
            <w:rFonts w:ascii="Arial" w:hAnsi="Arial" w:cs="Arial"/>
            <w:bCs/>
            <w:color w:val="003366"/>
            <w:sz w:val="20"/>
            <w:szCs w:val="20"/>
            <w:lang w:eastAsia="en-GB"/>
          </w:rPr>
          <w:t>http://www.elginism.com/</w:t>
        </w:r>
      </w:hyperlink>
    </w:p>
    <w:p w:rsidR="003C7B39" w:rsidRPr="004C78C1" w:rsidRDefault="003C7B39" w:rsidP="00F83153">
      <w:pPr>
        <w:spacing w:before="100" w:beforeAutospacing="1" w:after="100" w:afterAutospacing="1" w:line="240" w:lineRule="auto"/>
        <w:rPr>
          <w:rFonts w:ascii="Arial" w:hAnsi="Arial" w:cs="Arial"/>
          <w:color w:val="333333"/>
          <w:sz w:val="20"/>
          <w:szCs w:val="20"/>
          <w:lang w:eastAsia="en-GB"/>
        </w:rPr>
      </w:pPr>
      <w:r w:rsidRPr="004C78C1">
        <w:rPr>
          <w:rFonts w:ascii="Arial" w:hAnsi="Arial" w:cs="Arial"/>
          <w:color w:val="333333"/>
          <w:sz w:val="20"/>
          <w:szCs w:val="20"/>
          <w:lang w:eastAsia="en-GB"/>
        </w:rPr>
        <w:t> </w:t>
      </w:r>
      <w:r w:rsidRPr="004C78C1">
        <w:rPr>
          <w:rFonts w:ascii="Arial" w:hAnsi="Arial" w:cs="Arial"/>
          <w:bCs/>
          <w:color w:val="333333"/>
          <w:sz w:val="20"/>
          <w:szCs w:val="20"/>
          <w:lang w:eastAsia="en-GB"/>
        </w:rPr>
        <w:t>British Committee for the Reunification of the Parthenon Marbles:</w:t>
      </w:r>
    </w:p>
    <w:p w:rsidR="003C7B39" w:rsidRPr="004C78C1" w:rsidRDefault="0050130C" w:rsidP="00F83153">
      <w:pPr>
        <w:spacing w:line="240" w:lineRule="auto"/>
        <w:ind w:firstLine="720"/>
        <w:rPr>
          <w:rFonts w:ascii="Arial" w:hAnsi="Arial" w:cs="Arial"/>
          <w:color w:val="333333"/>
          <w:sz w:val="20"/>
          <w:szCs w:val="20"/>
          <w:lang w:eastAsia="en-GB"/>
        </w:rPr>
      </w:pPr>
      <w:hyperlink r:id="rId12" w:history="1">
        <w:r w:rsidR="003C7B39" w:rsidRPr="004C78C1">
          <w:rPr>
            <w:rFonts w:ascii="Arial" w:hAnsi="Arial" w:cs="Arial"/>
            <w:bCs/>
            <w:color w:val="800080"/>
            <w:sz w:val="20"/>
            <w:szCs w:val="20"/>
            <w:lang w:eastAsia="en-GB"/>
          </w:rPr>
          <w:t>http://www.parthenonuk.com/index.php</w:t>
        </w:r>
      </w:hyperlink>
    </w:p>
    <w:p w:rsidR="003C7B39" w:rsidRPr="004C78C1" w:rsidRDefault="003C7B39" w:rsidP="00F83153">
      <w:pPr>
        <w:spacing w:before="100" w:beforeAutospacing="1" w:after="100" w:afterAutospacing="1" w:line="240" w:lineRule="auto"/>
        <w:rPr>
          <w:rFonts w:ascii="Arial" w:hAnsi="Arial" w:cs="Arial"/>
          <w:color w:val="333333"/>
          <w:sz w:val="20"/>
          <w:szCs w:val="20"/>
          <w:lang w:eastAsia="en-GB"/>
        </w:rPr>
      </w:pPr>
      <w:r w:rsidRPr="004C78C1">
        <w:rPr>
          <w:rFonts w:ascii="Arial" w:hAnsi="Arial" w:cs="Arial"/>
          <w:color w:val="333333"/>
          <w:sz w:val="20"/>
          <w:szCs w:val="20"/>
          <w:lang w:eastAsia="en-GB"/>
        </w:rPr>
        <w:lastRenderedPageBreak/>
        <w:t> Also do searches on the TSD’s Voyager catalogue (using ‘</w:t>
      </w:r>
      <w:proofErr w:type="spellStart"/>
      <w:r w:rsidRPr="004C78C1">
        <w:rPr>
          <w:rFonts w:ascii="Arial" w:hAnsi="Arial" w:cs="Arial"/>
          <w:color w:val="333333"/>
          <w:sz w:val="20"/>
          <w:szCs w:val="20"/>
          <w:lang w:eastAsia="en-GB"/>
        </w:rPr>
        <w:t>Partheonon</w:t>
      </w:r>
      <w:proofErr w:type="spellEnd"/>
      <w:r w:rsidRPr="004C78C1">
        <w:rPr>
          <w:rFonts w:ascii="Arial" w:hAnsi="Arial" w:cs="Arial"/>
          <w:color w:val="333333"/>
          <w:sz w:val="20"/>
          <w:szCs w:val="20"/>
          <w:lang w:eastAsia="en-GB"/>
        </w:rPr>
        <w:t>’ and ‘Elgin marbles’ as search terms).</w:t>
      </w:r>
    </w:p>
    <w:p w:rsidR="003C7B39" w:rsidRPr="004C78C1" w:rsidRDefault="003C7B39" w:rsidP="00F83153">
      <w:pPr>
        <w:spacing w:before="100" w:beforeAutospacing="1" w:after="100" w:afterAutospacing="1" w:line="240" w:lineRule="auto"/>
        <w:rPr>
          <w:rFonts w:ascii="Arial" w:hAnsi="Arial" w:cs="Arial"/>
          <w:color w:val="333333"/>
          <w:sz w:val="20"/>
          <w:szCs w:val="20"/>
          <w:lang w:eastAsia="en-GB"/>
        </w:rPr>
      </w:pPr>
      <w:r w:rsidRPr="004C78C1">
        <w:rPr>
          <w:rFonts w:ascii="Arial" w:hAnsi="Arial" w:cs="Arial"/>
          <w:color w:val="333333"/>
          <w:sz w:val="20"/>
          <w:szCs w:val="20"/>
          <w:lang w:eastAsia="en-GB"/>
        </w:rPr>
        <w:t> </w:t>
      </w:r>
      <w:r w:rsidRPr="004C78C1">
        <w:rPr>
          <w:rFonts w:ascii="Arial" w:hAnsi="Arial" w:cs="Arial"/>
          <w:b/>
          <w:color w:val="333333"/>
          <w:sz w:val="20"/>
          <w:szCs w:val="20"/>
          <w:lang w:eastAsia="en-GB"/>
        </w:rPr>
        <w:t xml:space="preserve">Some more web sites: </w:t>
      </w:r>
    </w:p>
    <w:p w:rsidR="003C7B39" w:rsidRPr="004C78C1" w:rsidRDefault="003C7B39" w:rsidP="00F83153">
      <w:pPr>
        <w:spacing w:before="100" w:beforeAutospacing="1" w:after="100" w:afterAutospacing="1" w:line="240" w:lineRule="auto"/>
        <w:rPr>
          <w:rFonts w:ascii="Arial" w:hAnsi="Arial" w:cs="Arial"/>
          <w:color w:val="333333"/>
          <w:sz w:val="20"/>
          <w:szCs w:val="20"/>
          <w:lang w:eastAsia="en-GB"/>
        </w:rPr>
      </w:pPr>
      <w:r w:rsidRPr="004C78C1">
        <w:rPr>
          <w:rFonts w:ascii="Arial" w:hAnsi="Arial" w:cs="Arial"/>
          <w:color w:val="333333"/>
          <w:sz w:val="20"/>
          <w:szCs w:val="20"/>
          <w:lang w:eastAsia="en-GB"/>
        </w:rPr>
        <w:t> </w:t>
      </w:r>
      <w:r w:rsidRPr="004C78C1">
        <w:rPr>
          <w:rFonts w:ascii="Arial" w:hAnsi="Arial" w:cs="Arial"/>
          <w:color w:val="333333"/>
          <w:sz w:val="20"/>
          <w:szCs w:val="20"/>
          <w:lang w:eastAsia="en-GB"/>
        </w:rPr>
        <w:tab/>
        <w:t>American Indian Ritual Object Repatriation Foundation:</w:t>
      </w:r>
    </w:p>
    <w:p w:rsidR="003C7B39" w:rsidRPr="004C78C1" w:rsidRDefault="003C7B39" w:rsidP="00F83153">
      <w:pPr>
        <w:tabs>
          <w:tab w:val="left" w:pos="567"/>
        </w:tabs>
        <w:spacing w:line="240" w:lineRule="auto"/>
        <w:rPr>
          <w:rFonts w:ascii="Arial" w:hAnsi="Arial" w:cs="Arial"/>
          <w:color w:val="333333"/>
          <w:sz w:val="20"/>
          <w:szCs w:val="20"/>
          <w:lang w:eastAsia="en-GB"/>
        </w:rPr>
      </w:pPr>
      <w:r w:rsidRPr="004C78C1">
        <w:rPr>
          <w:rFonts w:ascii="Arial" w:hAnsi="Arial" w:cs="Arial"/>
          <w:color w:val="333333"/>
          <w:sz w:val="20"/>
          <w:szCs w:val="20"/>
          <w:lang w:eastAsia="en-GB"/>
        </w:rPr>
        <w:tab/>
      </w:r>
      <w:r w:rsidRPr="004C78C1">
        <w:rPr>
          <w:rFonts w:ascii="Arial" w:hAnsi="Arial" w:cs="Arial"/>
          <w:color w:val="333333"/>
          <w:sz w:val="20"/>
          <w:szCs w:val="20"/>
          <w:lang w:eastAsia="en-GB"/>
        </w:rPr>
        <w:tab/>
      </w:r>
      <w:hyperlink r:id="rId13" w:history="1">
        <w:r w:rsidRPr="004C78C1">
          <w:rPr>
            <w:rFonts w:ascii="Arial" w:hAnsi="Arial" w:cs="Arial"/>
            <w:b/>
            <w:bCs/>
            <w:color w:val="003366"/>
            <w:sz w:val="20"/>
            <w:szCs w:val="20"/>
            <w:lang w:eastAsia="en-GB"/>
          </w:rPr>
          <w:t>http://www.repatriationfoundation.org/</w:t>
        </w:r>
      </w:hyperlink>
    </w:p>
    <w:p w:rsidR="003C7B39" w:rsidRPr="004C78C1" w:rsidRDefault="003C7B39" w:rsidP="00F83153">
      <w:pPr>
        <w:spacing w:before="100" w:beforeAutospacing="1" w:after="100" w:afterAutospacing="1" w:line="240" w:lineRule="auto"/>
        <w:rPr>
          <w:rFonts w:ascii="Arial" w:hAnsi="Arial" w:cs="Arial"/>
          <w:color w:val="333333"/>
          <w:sz w:val="20"/>
          <w:szCs w:val="20"/>
          <w:lang w:eastAsia="en-GB"/>
        </w:rPr>
      </w:pPr>
      <w:r w:rsidRPr="004C78C1">
        <w:rPr>
          <w:rFonts w:ascii="Arial" w:hAnsi="Arial" w:cs="Arial"/>
          <w:color w:val="333333"/>
          <w:sz w:val="20"/>
          <w:szCs w:val="20"/>
          <w:lang w:eastAsia="en-GB"/>
        </w:rPr>
        <w:t> </w:t>
      </w:r>
      <w:r w:rsidRPr="004C78C1">
        <w:rPr>
          <w:rFonts w:ascii="Arial" w:hAnsi="Arial" w:cs="Arial"/>
          <w:color w:val="333333"/>
          <w:sz w:val="20"/>
          <w:szCs w:val="20"/>
          <w:lang w:eastAsia="en-GB"/>
        </w:rPr>
        <w:tab/>
        <w:t>UNESCO Press Afghan Cultural Heritage Crisis:</w:t>
      </w:r>
    </w:p>
    <w:p w:rsidR="003C7B39" w:rsidRPr="004C78C1" w:rsidRDefault="0050130C" w:rsidP="00F83153">
      <w:pPr>
        <w:tabs>
          <w:tab w:val="left" w:pos="567"/>
        </w:tabs>
        <w:spacing w:line="240" w:lineRule="auto"/>
        <w:ind w:firstLine="720"/>
        <w:rPr>
          <w:rFonts w:ascii="Arial" w:hAnsi="Arial" w:cs="Arial"/>
          <w:color w:val="333333"/>
          <w:sz w:val="20"/>
          <w:szCs w:val="20"/>
          <w:lang w:eastAsia="en-GB"/>
        </w:rPr>
      </w:pPr>
      <w:hyperlink r:id="rId14" w:history="1">
        <w:r w:rsidR="003C7B39" w:rsidRPr="004C78C1">
          <w:rPr>
            <w:rFonts w:ascii="Arial" w:hAnsi="Arial" w:cs="Arial"/>
            <w:b/>
            <w:bCs/>
            <w:color w:val="003366"/>
            <w:sz w:val="20"/>
            <w:szCs w:val="20"/>
            <w:lang w:eastAsia="en-GB"/>
          </w:rPr>
          <w:t>http://www.unesco.org/bpi/eng/unescopress/2001/afghanistan.shtml</w:t>
        </w:r>
      </w:hyperlink>
    </w:p>
    <w:p w:rsidR="003C7B39" w:rsidRPr="004C78C1" w:rsidRDefault="003C7B39" w:rsidP="00F83153">
      <w:pPr>
        <w:spacing w:before="100" w:beforeAutospacing="1" w:after="100" w:afterAutospacing="1" w:line="240" w:lineRule="auto"/>
        <w:rPr>
          <w:rFonts w:ascii="Arial" w:hAnsi="Arial" w:cs="Arial"/>
          <w:color w:val="333333"/>
          <w:sz w:val="20"/>
          <w:szCs w:val="20"/>
          <w:lang w:eastAsia="en-GB"/>
        </w:rPr>
      </w:pPr>
      <w:r w:rsidRPr="004C78C1">
        <w:rPr>
          <w:rFonts w:ascii="Arial" w:hAnsi="Arial" w:cs="Arial"/>
          <w:color w:val="333333"/>
          <w:sz w:val="20"/>
          <w:szCs w:val="20"/>
          <w:lang w:eastAsia="en-GB"/>
        </w:rPr>
        <w:t> </w:t>
      </w:r>
      <w:r w:rsidRPr="004C78C1">
        <w:rPr>
          <w:rFonts w:ascii="Arial" w:hAnsi="Arial" w:cs="Arial"/>
          <w:color w:val="333333"/>
          <w:sz w:val="20"/>
          <w:szCs w:val="20"/>
          <w:lang w:eastAsia="en-GB"/>
        </w:rPr>
        <w:tab/>
        <w:t>Red list of cultural artefacts at risk:</w:t>
      </w:r>
    </w:p>
    <w:p w:rsidR="003C7B39" w:rsidRPr="004C78C1" w:rsidRDefault="0050130C" w:rsidP="00F83153">
      <w:pPr>
        <w:tabs>
          <w:tab w:val="left" w:pos="567"/>
        </w:tabs>
        <w:spacing w:line="240" w:lineRule="auto"/>
        <w:ind w:firstLine="720"/>
        <w:rPr>
          <w:rFonts w:ascii="Arial" w:hAnsi="Arial" w:cs="Arial"/>
          <w:color w:val="333333"/>
          <w:sz w:val="20"/>
          <w:szCs w:val="20"/>
          <w:lang w:eastAsia="en-GB"/>
        </w:rPr>
      </w:pPr>
      <w:hyperlink r:id="rId15" w:history="1">
        <w:r w:rsidR="003C7B39" w:rsidRPr="004C78C1">
          <w:rPr>
            <w:rFonts w:ascii="Arial" w:hAnsi="Arial" w:cs="Arial"/>
            <w:b/>
            <w:bCs/>
            <w:color w:val="003366"/>
            <w:sz w:val="20"/>
            <w:szCs w:val="20"/>
            <w:lang w:eastAsia="en-GB"/>
          </w:rPr>
          <w:t>http://icom.museum/redlist/</w:t>
        </w:r>
      </w:hyperlink>
    </w:p>
    <w:p w:rsidR="003C7B39" w:rsidRPr="004C78C1" w:rsidRDefault="003C7B39" w:rsidP="00F83153">
      <w:pPr>
        <w:spacing w:before="100" w:beforeAutospacing="1" w:after="100" w:afterAutospacing="1" w:line="240" w:lineRule="auto"/>
        <w:rPr>
          <w:rFonts w:ascii="Arial" w:hAnsi="Arial" w:cs="Arial"/>
          <w:color w:val="333333"/>
          <w:sz w:val="20"/>
          <w:szCs w:val="20"/>
          <w:lang w:eastAsia="en-GB"/>
        </w:rPr>
      </w:pPr>
      <w:r w:rsidRPr="004C78C1">
        <w:rPr>
          <w:rFonts w:ascii="Arial" w:hAnsi="Arial" w:cs="Arial"/>
          <w:color w:val="333333"/>
          <w:sz w:val="20"/>
          <w:szCs w:val="20"/>
          <w:lang w:eastAsia="en-GB"/>
        </w:rPr>
        <w:t> </w:t>
      </w:r>
      <w:r w:rsidRPr="004C78C1">
        <w:rPr>
          <w:rFonts w:ascii="Arial" w:hAnsi="Arial" w:cs="Arial"/>
          <w:color w:val="333333"/>
          <w:sz w:val="20"/>
          <w:szCs w:val="20"/>
          <w:lang w:eastAsia="en-GB"/>
        </w:rPr>
        <w:tab/>
        <w:t>Institute of Art and Law:</w:t>
      </w:r>
    </w:p>
    <w:p w:rsidR="003C7B39" w:rsidRPr="004C78C1" w:rsidRDefault="0050130C" w:rsidP="00F83153">
      <w:pPr>
        <w:tabs>
          <w:tab w:val="left" w:pos="567"/>
        </w:tabs>
        <w:spacing w:line="240" w:lineRule="auto"/>
        <w:ind w:firstLine="720"/>
        <w:rPr>
          <w:rFonts w:ascii="Arial" w:hAnsi="Arial" w:cs="Arial"/>
          <w:color w:val="333333"/>
          <w:sz w:val="20"/>
          <w:szCs w:val="20"/>
          <w:lang w:eastAsia="en-GB"/>
        </w:rPr>
      </w:pPr>
      <w:hyperlink r:id="rId16" w:history="1">
        <w:r w:rsidR="003C7B39" w:rsidRPr="004C78C1">
          <w:rPr>
            <w:rFonts w:ascii="Arial" w:hAnsi="Arial" w:cs="Arial"/>
            <w:b/>
            <w:bCs/>
            <w:color w:val="003366"/>
            <w:sz w:val="20"/>
            <w:szCs w:val="20"/>
            <w:lang w:eastAsia="en-GB"/>
          </w:rPr>
          <w:t>http://www.ial.uk.com/artlaw/introduction.php?property=1</w:t>
        </w:r>
      </w:hyperlink>
    </w:p>
    <w:p w:rsidR="003C7B39" w:rsidRPr="004C78C1" w:rsidRDefault="003C7B39" w:rsidP="00F83153">
      <w:pPr>
        <w:tabs>
          <w:tab w:val="left" w:pos="567"/>
        </w:tabs>
        <w:spacing w:line="240" w:lineRule="auto"/>
        <w:ind w:firstLine="720"/>
        <w:rPr>
          <w:rFonts w:ascii="Arial" w:hAnsi="Arial" w:cs="Arial"/>
          <w:color w:val="333333"/>
          <w:sz w:val="20"/>
          <w:szCs w:val="20"/>
          <w:lang w:eastAsia="en-GB"/>
        </w:rPr>
      </w:pPr>
    </w:p>
    <w:p w:rsidR="003C7B39" w:rsidRPr="004C78C1" w:rsidRDefault="003C7B39" w:rsidP="00F83153">
      <w:pPr>
        <w:tabs>
          <w:tab w:val="left" w:pos="567"/>
        </w:tabs>
        <w:spacing w:line="240" w:lineRule="auto"/>
        <w:ind w:firstLine="720"/>
        <w:rPr>
          <w:rFonts w:ascii="Arial" w:hAnsi="Arial" w:cs="Arial"/>
          <w:color w:val="333333"/>
          <w:sz w:val="20"/>
          <w:szCs w:val="20"/>
          <w:lang w:eastAsia="en-GB"/>
        </w:rPr>
      </w:pPr>
      <w:r w:rsidRPr="004C78C1">
        <w:rPr>
          <w:rFonts w:ascii="Arial" w:hAnsi="Arial" w:cs="Arial"/>
          <w:color w:val="333333"/>
          <w:sz w:val="20"/>
          <w:szCs w:val="20"/>
          <w:lang w:eastAsia="en-GB"/>
        </w:rPr>
        <w:t>Cultural Property Advice:</w:t>
      </w:r>
    </w:p>
    <w:p w:rsidR="003C7B39" w:rsidRPr="004C78C1" w:rsidRDefault="0050130C" w:rsidP="00F83153">
      <w:pPr>
        <w:tabs>
          <w:tab w:val="left" w:pos="567"/>
        </w:tabs>
        <w:spacing w:line="240" w:lineRule="auto"/>
        <w:ind w:firstLine="720"/>
        <w:rPr>
          <w:rFonts w:ascii="Arial" w:hAnsi="Arial" w:cs="Arial"/>
          <w:color w:val="333333"/>
          <w:sz w:val="20"/>
          <w:szCs w:val="20"/>
          <w:lang w:eastAsia="en-GB"/>
        </w:rPr>
      </w:pPr>
      <w:hyperlink r:id="rId17" w:history="1">
        <w:r w:rsidR="003C7B39" w:rsidRPr="004C78C1">
          <w:rPr>
            <w:rFonts w:ascii="Arial" w:hAnsi="Arial" w:cs="Arial"/>
            <w:b/>
            <w:bCs/>
            <w:color w:val="003366"/>
            <w:sz w:val="20"/>
            <w:szCs w:val="20"/>
            <w:lang w:eastAsia="en-GB"/>
          </w:rPr>
          <w:t>http://www.culturalpropertyadvice.gov.uk/</w:t>
        </w:r>
      </w:hyperlink>
    </w:p>
    <w:p w:rsidR="003C7B39" w:rsidRPr="004C78C1" w:rsidRDefault="003C7B39" w:rsidP="00F83153">
      <w:pPr>
        <w:spacing w:before="100" w:beforeAutospacing="1" w:after="100" w:afterAutospacing="1" w:line="240" w:lineRule="auto"/>
        <w:rPr>
          <w:rFonts w:ascii="Arial" w:hAnsi="Arial" w:cs="Arial"/>
          <w:color w:val="333333"/>
          <w:sz w:val="20"/>
          <w:szCs w:val="20"/>
          <w:lang w:eastAsia="en-GB"/>
        </w:rPr>
      </w:pPr>
      <w:r w:rsidRPr="004C78C1">
        <w:rPr>
          <w:rFonts w:ascii="Arial" w:hAnsi="Arial" w:cs="Arial"/>
          <w:color w:val="333333"/>
          <w:sz w:val="20"/>
          <w:szCs w:val="20"/>
          <w:lang w:eastAsia="en-GB"/>
        </w:rPr>
        <w:t> </w:t>
      </w:r>
    </w:p>
    <w:p w:rsidR="003C7B39" w:rsidRPr="004C78C1" w:rsidRDefault="003F0AFD" w:rsidP="00E91063">
      <w:pPr>
        <w:pStyle w:val="Heading2"/>
        <w:rPr>
          <w:rFonts w:ascii="Arial" w:hAnsi="Arial" w:cs="Arial"/>
          <w:sz w:val="20"/>
          <w:szCs w:val="20"/>
          <w:lang w:eastAsia="en-GB"/>
        </w:rPr>
      </w:pPr>
      <w:proofErr w:type="gramStart"/>
      <w:r w:rsidRPr="004C78C1">
        <w:rPr>
          <w:rFonts w:ascii="Arial" w:hAnsi="Arial" w:cs="Arial"/>
          <w:sz w:val="20"/>
          <w:szCs w:val="20"/>
          <w:lang w:eastAsia="en-GB"/>
        </w:rPr>
        <w:t>heritage</w:t>
      </w:r>
      <w:proofErr w:type="gramEnd"/>
      <w:r w:rsidR="003C7B39" w:rsidRPr="004C78C1">
        <w:rPr>
          <w:rFonts w:ascii="Arial" w:hAnsi="Arial" w:cs="Arial"/>
          <w:sz w:val="20"/>
          <w:szCs w:val="20"/>
          <w:lang w:eastAsia="en-GB"/>
        </w:rPr>
        <w:t xml:space="preserve"> visits</w:t>
      </w:r>
    </w:p>
    <w:p w:rsidR="003C7B39" w:rsidRPr="004C78C1" w:rsidRDefault="003C7B39" w:rsidP="00E91063">
      <w:pPr>
        <w:spacing w:before="100" w:beforeAutospacing="1" w:after="100" w:afterAutospacing="1" w:line="240" w:lineRule="auto"/>
        <w:ind w:left="567" w:hanging="567"/>
        <w:rPr>
          <w:rFonts w:ascii="Arial" w:hAnsi="Arial" w:cs="Arial"/>
          <w:color w:val="000000"/>
          <w:sz w:val="20"/>
          <w:szCs w:val="20"/>
          <w:lang w:eastAsia="en-GB"/>
        </w:rPr>
      </w:pPr>
      <w:r w:rsidRPr="004C78C1">
        <w:rPr>
          <w:rFonts w:ascii="Arial" w:hAnsi="Arial" w:cs="Arial"/>
          <w:color w:val="333333"/>
          <w:sz w:val="20"/>
          <w:szCs w:val="20"/>
          <w:lang w:eastAsia="en-GB"/>
        </w:rPr>
        <w:t> </w:t>
      </w:r>
      <w:r w:rsidRPr="004C78C1">
        <w:rPr>
          <w:rFonts w:ascii="Arial" w:hAnsi="Arial" w:cs="Arial"/>
          <w:color w:val="000000"/>
          <w:sz w:val="20"/>
          <w:szCs w:val="20"/>
          <w:lang w:eastAsia="en-GB"/>
        </w:rPr>
        <w:t xml:space="preserve">Bassett, Douglas A. 1984 </w:t>
      </w:r>
      <w:proofErr w:type="gramStart"/>
      <w:r w:rsidRPr="004C78C1">
        <w:rPr>
          <w:rFonts w:ascii="Arial" w:hAnsi="Arial" w:cs="Arial"/>
          <w:color w:val="000000"/>
          <w:sz w:val="20"/>
          <w:szCs w:val="20"/>
          <w:lang w:eastAsia="en-GB"/>
        </w:rPr>
        <w:t>The</w:t>
      </w:r>
      <w:proofErr w:type="gramEnd"/>
      <w:r w:rsidRPr="004C78C1">
        <w:rPr>
          <w:rFonts w:ascii="Arial" w:hAnsi="Arial" w:cs="Arial"/>
          <w:color w:val="000000"/>
          <w:sz w:val="20"/>
          <w:szCs w:val="20"/>
          <w:lang w:eastAsia="en-GB"/>
        </w:rPr>
        <w:t xml:space="preserve"> making of a national museum (Part III), </w:t>
      </w:r>
      <w:r w:rsidRPr="004C78C1">
        <w:rPr>
          <w:rFonts w:ascii="Arial" w:hAnsi="Arial" w:cs="Arial"/>
          <w:i/>
          <w:color w:val="000000"/>
          <w:sz w:val="20"/>
          <w:szCs w:val="20"/>
          <w:lang w:eastAsia="en-GB"/>
        </w:rPr>
        <w:t xml:space="preserve">Transactions of the Honourable Society of </w:t>
      </w:r>
      <w:proofErr w:type="spellStart"/>
      <w:r w:rsidRPr="004C78C1">
        <w:rPr>
          <w:rFonts w:ascii="Arial" w:hAnsi="Arial" w:cs="Arial"/>
          <w:i/>
          <w:color w:val="000000"/>
          <w:sz w:val="20"/>
          <w:szCs w:val="20"/>
          <w:lang w:eastAsia="en-GB"/>
        </w:rPr>
        <w:t>Cymmrodorion</w:t>
      </w:r>
      <w:proofErr w:type="spellEnd"/>
      <w:r w:rsidRPr="004C78C1">
        <w:rPr>
          <w:rFonts w:ascii="Arial" w:hAnsi="Arial" w:cs="Arial"/>
          <w:color w:val="000000"/>
          <w:sz w:val="20"/>
          <w:szCs w:val="20"/>
          <w:lang w:eastAsia="en-GB"/>
        </w:rPr>
        <w:t xml:space="preserve">: 217-316. See also Parts I, II and IV by this author in the issues for years 1982, 1983 and 1990 of the same journal. </w:t>
      </w:r>
    </w:p>
    <w:p w:rsidR="003C7B39" w:rsidRPr="004C78C1" w:rsidRDefault="003C7B39" w:rsidP="00E91063">
      <w:pPr>
        <w:spacing w:line="240" w:lineRule="auto"/>
        <w:ind w:left="709" w:hanging="709"/>
        <w:rPr>
          <w:rFonts w:ascii="Arial" w:hAnsi="Arial" w:cs="Arial"/>
          <w:color w:val="000000"/>
          <w:sz w:val="20"/>
          <w:szCs w:val="20"/>
          <w:lang w:eastAsia="en-GB"/>
        </w:rPr>
      </w:pPr>
      <w:r w:rsidRPr="004C78C1">
        <w:rPr>
          <w:rFonts w:ascii="Arial" w:hAnsi="Arial" w:cs="Arial"/>
          <w:color w:val="000000"/>
          <w:sz w:val="20"/>
          <w:szCs w:val="20"/>
          <w:lang w:eastAsia="en-GB"/>
        </w:rPr>
        <w:t xml:space="preserve">Jenkins, J. Geraint 1992 </w:t>
      </w:r>
      <w:proofErr w:type="gramStart"/>
      <w:r w:rsidRPr="004C78C1">
        <w:rPr>
          <w:rFonts w:ascii="Arial" w:hAnsi="Arial" w:cs="Arial"/>
          <w:i/>
          <w:color w:val="000000"/>
          <w:sz w:val="20"/>
          <w:szCs w:val="20"/>
          <w:lang w:eastAsia="en-GB"/>
        </w:rPr>
        <w:t>Getting</w:t>
      </w:r>
      <w:proofErr w:type="gramEnd"/>
      <w:r w:rsidRPr="004C78C1">
        <w:rPr>
          <w:rFonts w:ascii="Arial" w:hAnsi="Arial" w:cs="Arial"/>
          <w:i/>
          <w:color w:val="000000"/>
          <w:sz w:val="20"/>
          <w:szCs w:val="20"/>
          <w:lang w:eastAsia="en-GB"/>
        </w:rPr>
        <w:t xml:space="preserve"> yesterday right: interpreting the heritage of Wales</w:t>
      </w:r>
      <w:r w:rsidRPr="004C78C1">
        <w:rPr>
          <w:rFonts w:ascii="Arial" w:hAnsi="Arial" w:cs="Arial"/>
          <w:color w:val="000000"/>
          <w:sz w:val="20"/>
          <w:szCs w:val="20"/>
          <w:lang w:eastAsia="en-GB"/>
        </w:rPr>
        <w:t xml:space="preserve">. Cardiff: University of Wales Press. </w:t>
      </w:r>
    </w:p>
    <w:p w:rsidR="003C7B39" w:rsidRPr="004C78C1" w:rsidRDefault="003C7B39" w:rsidP="00E91063">
      <w:pPr>
        <w:spacing w:line="240" w:lineRule="auto"/>
        <w:ind w:left="709" w:hanging="709"/>
        <w:rPr>
          <w:rFonts w:ascii="Arial" w:hAnsi="Arial" w:cs="Arial"/>
          <w:color w:val="000000"/>
          <w:sz w:val="20"/>
          <w:szCs w:val="20"/>
          <w:lang w:eastAsia="en-GB"/>
        </w:rPr>
      </w:pPr>
    </w:p>
    <w:p w:rsidR="003C7B39" w:rsidRPr="004C78C1" w:rsidRDefault="003C7B39" w:rsidP="00E9106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eastAsia="en-GB"/>
        </w:rPr>
        <w:t xml:space="preserve">Mason, Rhiannon 2003 Nation building at the Museum of Welsh Life, </w:t>
      </w:r>
      <w:r w:rsidRPr="004C78C1">
        <w:rPr>
          <w:rFonts w:ascii="Arial" w:hAnsi="Arial" w:cs="Arial"/>
          <w:i/>
          <w:color w:val="333333"/>
          <w:sz w:val="20"/>
          <w:szCs w:val="20"/>
          <w:lang w:eastAsia="en-GB"/>
        </w:rPr>
        <w:t>Museum and Society</w:t>
      </w:r>
      <w:r w:rsidRPr="004C78C1">
        <w:rPr>
          <w:rFonts w:ascii="Arial" w:hAnsi="Arial" w:cs="Arial"/>
          <w:color w:val="333333"/>
          <w:sz w:val="20"/>
          <w:szCs w:val="20"/>
          <w:lang w:eastAsia="en-GB"/>
        </w:rPr>
        <w:t xml:space="preserve"> 2(1):18-34. </w:t>
      </w:r>
      <w:hyperlink r:id="rId18" w:history="1">
        <w:r w:rsidRPr="004C78C1">
          <w:rPr>
            <w:rFonts w:ascii="Arial" w:hAnsi="Arial" w:cs="Arial"/>
            <w:bCs/>
            <w:color w:val="003366"/>
            <w:sz w:val="20"/>
            <w:szCs w:val="20"/>
            <w:lang w:eastAsia="en-GB"/>
          </w:rPr>
          <w:t>http://www2.le.ac.uk/departments/museumstudies/museumsociety/documents/volumes/mason.pdf</w:t>
        </w:r>
      </w:hyperlink>
    </w:p>
    <w:p w:rsidR="003C7B39" w:rsidRPr="004C78C1" w:rsidRDefault="003C7B39" w:rsidP="00E91063">
      <w:pPr>
        <w:spacing w:line="240" w:lineRule="auto"/>
        <w:ind w:left="709" w:hanging="709"/>
        <w:rPr>
          <w:rFonts w:ascii="Arial" w:hAnsi="Arial" w:cs="Arial"/>
          <w:color w:val="333333"/>
          <w:sz w:val="20"/>
          <w:szCs w:val="20"/>
          <w:lang w:eastAsia="en-GB"/>
        </w:rPr>
      </w:pPr>
    </w:p>
    <w:p w:rsidR="003C7B39" w:rsidRPr="004C78C1" w:rsidRDefault="003C7B39" w:rsidP="00E9106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eastAsia="en-GB"/>
        </w:rPr>
        <w:t xml:space="preserve">Mason, Rhiannon 2007 </w:t>
      </w:r>
      <w:r w:rsidRPr="004C78C1">
        <w:rPr>
          <w:rFonts w:ascii="Arial" w:hAnsi="Arial" w:cs="Arial"/>
          <w:i/>
          <w:color w:val="333333"/>
          <w:sz w:val="20"/>
          <w:szCs w:val="20"/>
          <w:lang w:eastAsia="en-GB"/>
        </w:rPr>
        <w:t>Museums, nations, identities: Wales and its national museums</w:t>
      </w:r>
      <w:r w:rsidRPr="004C78C1">
        <w:rPr>
          <w:rFonts w:ascii="Arial" w:hAnsi="Arial" w:cs="Arial"/>
          <w:color w:val="333333"/>
          <w:sz w:val="20"/>
          <w:szCs w:val="20"/>
          <w:lang w:eastAsia="en-GB"/>
        </w:rPr>
        <w:t xml:space="preserve">. Cardiff: University of Wales Press. </w:t>
      </w:r>
    </w:p>
    <w:p w:rsidR="003C7B39" w:rsidRPr="004C78C1" w:rsidRDefault="003C7B39" w:rsidP="00E91063">
      <w:pPr>
        <w:spacing w:line="240" w:lineRule="auto"/>
        <w:ind w:left="709" w:firstLine="11"/>
        <w:rPr>
          <w:rFonts w:ascii="Arial" w:hAnsi="Arial" w:cs="Arial"/>
          <w:color w:val="333333"/>
          <w:sz w:val="20"/>
          <w:szCs w:val="20"/>
          <w:lang w:eastAsia="en-GB"/>
        </w:rPr>
      </w:pPr>
      <w:r w:rsidRPr="004C78C1">
        <w:rPr>
          <w:rFonts w:ascii="Arial" w:hAnsi="Arial" w:cs="Arial"/>
          <w:color w:val="333333"/>
          <w:sz w:val="20"/>
          <w:szCs w:val="20"/>
          <w:lang w:eastAsia="en-GB"/>
        </w:rPr>
        <w:t xml:space="preserve">Pay particular attention to the introduction, chapter 1 and chapter 3. Mason emphasizes the notion of ‘representation’ in her chapter headings. On ‘representation’ </w:t>
      </w:r>
      <w:proofErr w:type="gramStart"/>
      <w:r w:rsidRPr="004C78C1">
        <w:rPr>
          <w:rFonts w:ascii="Arial" w:hAnsi="Arial" w:cs="Arial"/>
          <w:color w:val="333333"/>
          <w:sz w:val="20"/>
          <w:szCs w:val="20"/>
          <w:lang w:eastAsia="en-GB"/>
        </w:rPr>
        <w:t>see</w:t>
      </w:r>
      <w:proofErr w:type="gramEnd"/>
      <w:r w:rsidRPr="004C78C1">
        <w:rPr>
          <w:rFonts w:ascii="Arial" w:hAnsi="Arial" w:cs="Arial"/>
          <w:color w:val="333333"/>
          <w:sz w:val="20"/>
          <w:szCs w:val="20"/>
          <w:lang w:eastAsia="en-GB"/>
        </w:rPr>
        <w:t xml:space="preserve"> Williams (1976), who discusses historical changes in the use of the term, and Simpson (1996).</w:t>
      </w:r>
    </w:p>
    <w:p w:rsidR="003C7B39" w:rsidRPr="004C78C1" w:rsidRDefault="003C7B39" w:rsidP="00E91063">
      <w:pPr>
        <w:spacing w:line="240" w:lineRule="auto"/>
        <w:ind w:left="709" w:firstLine="11"/>
        <w:rPr>
          <w:rFonts w:ascii="Arial" w:hAnsi="Arial" w:cs="Arial"/>
          <w:color w:val="333333"/>
          <w:sz w:val="20"/>
          <w:szCs w:val="20"/>
          <w:lang w:eastAsia="en-GB"/>
        </w:rPr>
      </w:pPr>
    </w:p>
    <w:p w:rsidR="003C7B39" w:rsidRPr="004C78C1" w:rsidRDefault="003C7B39" w:rsidP="00E91063">
      <w:pPr>
        <w:spacing w:line="240" w:lineRule="auto"/>
        <w:ind w:left="709" w:hanging="709"/>
        <w:rPr>
          <w:rFonts w:ascii="Arial" w:hAnsi="Arial" w:cs="Arial"/>
          <w:color w:val="000000"/>
          <w:sz w:val="20"/>
          <w:szCs w:val="20"/>
          <w:lang w:val="en-US" w:eastAsia="en-GB"/>
        </w:rPr>
      </w:pPr>
      <w:proofErr w:type="spellStart"/>
      <w:r w:rsidRPr="004C78C1">
        <w:rPr>
          <w:rFonts w:ascii="Arial" w:hAnsi="Arial" w:cs="Arial"/>
          <w:color w:val="000000"/>
          <w:sz w:val="20"/>
          <w:szCs w:val="20"/>
          <w:lang w:val="en-US" w:eastAsia="en-GB"/>
        </w:rPr>
        <w:t>Redknap</w:t>
      </w:r>
      <w:proofErr w:type="spellEnd"/>
      <w:r w:rsidRPr="004C78C1">
        <w:rPr>
          <w:rFonts w:ascii="Arial" w:hAnsi="Arial" w:cs="Arial"/>
          <w:color w:val="000000"/>
          <w:sz w:val="20"/>
          <w:szCs w:val="20"/>
          <w:lang w:val="en-US" w:eastAsia="en-GB"/>
        </w:rPr>
        <w:t xml:space="preserve">, Mark 1991 </w:t>
      </w:r>
      <w:proofErr w:type="gramStart"/>
      <w:r w:rsidRPr="004C78C1">
        <w:rPr>
          <w:rFonts w:ascii="Arial" w:hAnsi="Arial" w:cs="Arial"/>
          <w:i/>
          <w:color w:val="000000"/>
          <w:sz w:val="20"/>
          <w:szCs w:val="20"/>
          <w:lang w:val="en-US" w:eastAsia="en-GB"/>
        </w:rPr>
        <w:t>The</w:t>
      </w:r>
      <w:proofErr w:type="gramEnd"/>
      <w:r w:rsidRPr="004C78C1">
        <w:rPr>
          <w:rFonts w:ascii="Arial" w:hAnsi="Arial" w:cs="Arial"/>
          <w:i/>
          <w:color w:val="000000"/>
          <w:sz w:val="20"/>
          <w:szCs w:val="20"/>
          <w:lang w:val="en-US" w:eastAsia="en-GB"/>
        </w:rPr>
        <w:t xml:space="preserve"> Christian Celts: Treasures of Late Celtic Wales</w:t>
      </w:r>
      <w:r w:rsidRPr="004C78C1">
        <w:rPr>
          <w:rFonts w:ascii="Arial" w:hAnsi="Arial" w:cs="Arial"/>
          <w:color w:val="000000"/>
          <w:sz w:val="20"/>
          <w:szCs w:val="20"/>
          <w:lang w:val="en-US" w:eastAsia="en-GB"/>
        </w:rPr>
        <w:t xml:space="preserve">. Cardiff: National Museum of Wales. </w:t>
      </w:r>
    </w:p>
    <w:p w:rsidR="003C7B39" w:rsidRPr="004C78C1" w:rsidRDefault="003C7B39" w:rsidP="00E91063">
      <w:pPr>
        <w:spacing w:line="240" w:lineRule="auto"/>
        <w:ind w:left="709" w:hanging="709"/>
        <w:rPr>
          <w:rFonts w:ascii="Arial" w:hAnsi="Arial" w:cs="Arial"/>
          <w:color w:val="000000"/>
          <w:sz w:val="20"/>
          <w:szCs w:val="20"/>
          <w:lang w:val="en-US" w:eastAsia="en-GB"/>
        </w:rPr>
      </w:pPr>
    </w:p>
    <w:p w:rsidR="003C7B39" w:rsidRPr="004C78C1" w:rsidRDefault="003C7B39" w:rsidP="00E91063">
      <w:pPr>
        <w:spacing w:line="240" w:lineRule="auto"/>
        <w:ind w:left="709" w:hanging="709"/>
        <w:rPr>
          <w:rFonts w:ascii="Arial" w:hAnsi="Arial" w:cs="Arial"/>
          <w:color w:val="000000"/>
          <w:sz w:val="20"/>
          <w:szCs w:val="20"/>
          <w:lang w:val="en-US" w:eastAsia="en-GB"/>
        </w:rPr>
      </w:pPr>
      <w:r w:rsidRPr="004C78C1">
        <w:rPr>
          <w:rFonts w:ascii="Arial" w:hAnsi="Arial" w:cs="Arial"/>
          <w:color w:val="333333"/>
          <w:sz w:val="20"/>
          <w:szCs w:val="20"/>
          <w:lang w:eastAsia="en-GB"/>
        </w:rPr>
        <w:t xml:space="preserve">Simpson, Moira 2001 </w:t>
      </w:r>
      <w:proofErr w:type="gramStart"/>
      <w:r w:rsidRPr="004C78C1">
        <w:rPr>
          <w:rFonts w:ascii="Arial" w:hAnsi="Arial" w:cs="Arial"/>
          <w:i/>
          <w:color w:val="000000"/>
          <w:sz w:val="20"/>
          <w:szCs w:val="20"/>
          <w:lang w:val="en-US" w:eastAsia="en-GB"/>
        </w:rPr>
        <w:t>Making</w:t>
      </w:r>
      <w:proofErr w:type="gramEnd"/>
      <w:r w:rsidRPr="004C78C1">
        <w:rPr>
          <w:rFonts w:ascii="Arial" w:hAnsi="Arial" w:cs="Arial"/>
          <w:i/>
          <w:color w:val="000000"/>
          <w:sz w:val="20"/>
          <w:szCs w:val="20"/>
          <w:lang w:val="en-US" w:eastAsia="en-GB"/>
        </w:rPr>
        <w:t xml:space="preserve"> representations: museums in the post-colonial era</w:t>
      </w:r>
      <w:r w:rsidRPr="004C78C1">
        <w:rPr>
          <w:rFonts w:ascii="Arial" w:hAnsi="Arial" w:cs="Arial"/>
          <w:color w:val="000000"/>
          <w:sz w:val="20"/>
          <w:szCs w:val="20"/>
          <w:lang w:val="en-US" w:eastAsia="en-GB"/>
        </w:rPr>
        <w:t xml:space="preserve">. London: </w:t>
      </w:r>
      <w:proofErr w:type="spellStart"/>
      <w:r w:rsidRPr="004C78C1">
        <w:rPr>
          <w:rFonts w:ascii="Arial" w:hAnsi="Arial" w:cs="Arial"/>
          <w:color w:val="000000"/>
          <w:sz w:val="20"/>
          <w:szCs w:val="20"/>
          <w:lang w:val="en-US" w:eastAsia="en-GB"/>
        </w:rPr>
        <w:t>Routledge</w:t>
      </w:r>
      <w:proofErr w:type="spellEnd"/>
      <w:r w:rsidRPr="004C78C1">
        <w:rPr>
          <w:rFonts w:ascii="Arial" w:hAnsi="Arial" w:cs="Arial"/>
          <w:color w:val="000000"/>
          <w:sz w:val="20"/>
          <w:szCs w:val="20"/>
          <w:lang w:val="en-US" w:eastAsia="en-GB"/>
        </w:rPr>
        <w:t xml:space="preserve">. </w:t>
      </w:r>
    </w:p>
    <w:p w:rsidR="003C7B39" w:rsidRPr="004C78C1" w:rsidRDefault="003C7B39" w:rsidP="00E91063">
      <w:pPr>
        <w:spacing w:line="240" w:lineRule="auto"/>
        <w:ind w:left="709" w:hanging="709"/>
        <w:rPr>
          <w:rFonts w:ascii="Arial" w:hAnsi="Arial" w:cs="Arial"/>
          <w:color w:val="000000"/>
          <w:sz w:val="20"/>
          <w:szCs w:val="20"/>
          <w:lang w:val="en-US" w:eastAsia="en-GB"/>
        </w:rPr>
      </w:pPr>
    </w:p>
    <w:p w:rsidR="003C7B39" w:rsidRPr="004C78C1" w:rsidRDefault="003C7B39" w:rsidP="00E91063">
      <w:pPr>
        <w:spacing w:line="240" w:lineRule="auto"/>
        <w:ind w:left="709" w:hanging="709"/>
        <w:rPr>
          <w:rFonts w:ascii="Arial" w:hAnsi="Arial" w:cs="Arial"/>
          <w:color w:val="000000"/>
          <w:sz w:val="20"/>
          <w:szCs w:val="20"/>
          <w:lang w:eastAsia="en-GB"/>
        </w:rPr>
      </w:pPr>
      <w:proofErr w:type="spellStart"/>
      <w:r w:rsidRPr="004C78C1">
        <w:rPr>
          <w:rFonts w:ascii="Arial" w:hAnsi="Arial" w:cs="Arial"/>
          <w:color w:val="000000"/>
          <w:sz w:val="20"/>
          <w:szCs w:val="20"/>
          <w:lang w:eastAsia="en-GB"/>
        </w:rPr>
        <w:t>Wiliam</w:t>
      </w:r>
      <w:proofErr w:type="spellEnd"/>
      <w:r w:rsidRPr="004C78C1">
        <w:rPr>
          <w:rFonts w:ascii="Arial" w:hAnsi="Arial" w:cs="Arial"/>
          <w:color w:val="000000"/>
          <w:sz w:val="20"/>
          <w:szCs w:val="20"/>
          <w:lang w:eastAsia="en-GB"/>
        </w:rPr>
        <w:t xml:space="preserve">, </w:t>
      </w:r>
      <w:proofErr w:type="spellStart"/>
      <w:r w:rsidRPr="004C78C1">
        <w:rPr>
          <w:rFonts w:ascii="Arial" w:hAnsi="Arial" w:cs="Arial"/>
          <w:color w:val="000000"/>
          <w:sz w:val="20"/>
          <w:szCs w:val="20"/>
          <w:lang w:eastAsia="en-GB"/>
        </w:rPr>
        <w:t>Eurwyn</w:t>
      </w:r>
      <w:proofErr w:type="spellEnd"/>
      <w:r w:rsidRPr="004C78C1">
        <w:rPr>
          <w:rFonts w:ascii="Arial" w:hAnsi="Arial" w:cs="Arial"/>
          <w:color w:val="000000"/>
          <w:sz w:val="20"/>
          <w:szCs w:val="20"/>
          <w:lang w:eastAsia="en-GB"/>
        </w:rPr>
        <w:t xml:space="preserve"> 1988 </w:t>
      </w:r>
      <w:r w:rsidRPr="004C78C1">
        <w:rPr>
          <w:rFonts w:ascii="Arial" w:hAnsi="Arial" w:cs="Arial"/>
          <w:i/>
          <w:color w:val="000000"/>
          <w:sz w:val="20"/>
          <w:szCs w:val="20"/>
          <w:lang w:eastAsia="en-GB"/>
        </w:rPr>
        <w:t xml:space="preserve">St. </w:t>
      </w:r>
      <w:proofErr w:type="spellStart"/>
      <w:r w:rsidRPr="004C78C1">
        <w:rPr>
          <w:rFonts w:ascii="Arial" w:hAnsi="Arial" w:cs="Arial"/>
          <w:i/>
          <w:color w:val="000000"/>
          <w:sz w:val="20"/>
          <w:szCs w:val="20"/>
          <w:lang w:eastAsia="en-GB"/>
        </w:rPr>
        <w:t>Fagans</w:t>
      </w:r>
      <w:proofErr w:type="spellEnd"/>
      <w:r w:rsidRPr="004C78C1">
        <w:rPr>
          <w:rFonts w:ascii="Arial" w:hAnsi="Arial" w:cs="Arial"/>
          <w:i/>
          <w:color w:val="000000"/>
          <w:sz w:val="20"/>
          <w:szCs w:val="20"/>
          <w:lang w:eastAsia="en-GB"/>
        </w:rPr>
        <w:t xml:space="preserve"> castle and its inhabitants: </w:t>
      </w:r>
      <w:proofErr w:type="spellStart"/>
      <w:r w:rsidRPr="004C78C1">
        <w:rPr>
          <w:rFonts w:ascii="Arial" w:hAnsi="Arial" w:cs="Arial"/>
          <w:i/>
          <w:color w:val="000000"/>
          <w:sz w:val="20"/>
          <w:szCs w:val="20"/>
          <w:lang w:eastAsia="en-GB"/>
        </w:rPr>
        <w:t>Castell</w:t>
      </w:r>
      <w:proofErr w:type="spellEnd"/>
      <w:r w:rsidRPr="004C78C1">
        <w:rPr>
          <w:rFonts w:ascii="Arial" w:hAnsi="Arial" w:cs="Arial"/>
          <w:i/>
          <w:color w:val="000000"/>
          <w:sz w:val="20"/>
          <w:szCs w:val="20"/>
          <w:lang w:eastAsia="en-GB"/>
        </w:rPr>
        <w:t xml:space="preserve"> </w:t>
      </w:r>
      <w:proofErr w:type="spellStart"/>
      <w:r w:rsidRPr="004C78C1">
        <w:rPr>
          <w:rFonts w:ascii="Arial" w:hAnsi="Arial" w:cs="Arial"/>
          <w:i/>
          <w:color w:val="000000"/>
          <w:sz w:val="20"/>
          <w:szCs w:val="20"/>
          <w:lang w:eastAsia="en-GB"/>
        </w:rPr>
        <w:t>Sain</w:t>
      </w:r>
      <w:proofErr w:type="spellEnd"/>
      <w:r w:rsidRPr="004C78C1">
        <w:rPr>
          <w:rFonts w:ascii="Arial" w:hAnsi="Arial" w:cs="Arial"/>
          <w:i/>
          <w:color w:val="000000"/>
          <w:sz w:val="20"/>
          <w:szCs w:val="20"/>
          <w:lang w:eastAsia="en-GB"/>
        </w:rPr>
        <w:t xml:space="preserve"> </w:t>
      </w:r>
      <w:proofErr w:type="spellStart"/>
      <w:r w:rsidRPr="004C78C1">
        <w:rPr>
          <w:rFonts w:ascii="Arial" w:hAnsi="Arial" w:cs="Arial"/>
          <w:i/>
          <w:color w:val="000000"/>
          <w:sz w:val="20"/>
          <w:szCs w:val="20"/>
          <w:lang w:eastAsia="en-GB"/>
        </w:rPr>
        <w:t>Ffagan</w:t>
      </w:r>
      <w:proofErr w:type="spellEnd"/>
      <w:r w:rsidRPr="004C78C1">
        <w:rPr>
          <w:rFonts w:ascii="Arial" w:hAnsi="Arial" w:cs="Arial"/>
          <w:i/>
          <w:color w:val="000000"/>
          <w:sz w:val="20"/>
          <w:szCs w:val="20"/>
          <w:lang w:eastAsia="en-GB"/>
        </w:rPr>
        <w:t xml:space="preserve"> </w:t>
      </w:r>
      <w:proofErr w:type="spellStart"/>
      <w:r w:rsidRPr="004C78C1">
        <w:rPr>
          <w:rFonts w:ascii="Arial" w:hAnsi="Arial" w:cs="Arial"/>
          <w:i/>
          <w:color w:val="000000"/>
          <w:sz w:val="20"/>
          <w:szCs w:val="20"/>
          <w:lang w:eastAsia="en-GB"/>
        </w:rPr>
        <w:t>a’i</w:t>
      </w:r>
      <w:proofErr w:type="spellEnd"/>
      <w:r w:rsidRPr="004C78C1">
        <w:rPr>
          <w:rFonts w:ascii="Arial" w:hAnsi="Arial" w:cs="Arial"/>
          <w:i/>
          <w:color w:val="000000"/>
          <w:sz w:val="20"/>
          <w:szCs w:val="20"/>
          <w:lang w:eastAsia="en-GB"/>
        </w:rPr>
        <w:t xml:space="preserve"> </w:t>
      </w:r>
      <w:proofErr w:type="spellStart"/>
      <w:r w:rsidRPr="004C78C1">
        <w:rPr>
          <w:rFonts w:ascii="Arial" w:hAnsi="Arial" w:cs="Arial"/>
          <w:i/>
          <w:color w:val="000000"/>
          <w:sz w:val="20"/>
          <w:szCs w:val="20"/>
          <w:lang w:eastAsia="en-GB"/>
        </w:rPr>
        <w:t>drigolion</w:t>
      </w:r>
      <w:proofErr w:type="spellEnd"/>
      <w:r w:rsidRPr="004C78C1">
        <w:rPr>
          <w:rFonts w:ascii="Arial" w:hAnsi="Arial" w:cs="Arial"/>
          <w:color w:val="000000"/>
          <w:sz w:val="20"/>
          <w:szCs w:val="20"/>
          <w:lang w:eastAsia="en-GB"/>
        </w:rPr>
        <w:t xml:space="preserve">. </w:t>
      </w:r>
      <w:proofErr w:type="gramStart"/>
      <w:r w:rsidRPr="004C78C1">
        <w:rPr>
          <w:rFonts w:ascii="Arial" w:hAnsi="Arial" w:cs="Arial"/>
          <w:color w:val="000000"/>
          <w:sz w:val="20"/>
          <w:szCs w:val="20"/>
          <w:lang w:eastAsia="en-GB"/>
        </w:rPr>
        <w:t>Cardiff :</w:t>
      </w:r>
      <w:proofErr w:type="gramEnd"/>
      <w:r w:rsidRPr="004C78C1">
        <w:rPr>
          <w:rFonts w:ascii="Arial" w:hAnsi="Arial" w:cs="Arial"/>
          <w:color w:val="000000"/>
          <w:sz w:val="20"/>
          <w:szCs w:val="20"/>
          <w:lang w:eastAsia="en-GB"/>
        </w:rPr>
        <w:t xml:space="preserve"> </w:t>
      </w:r>
      <w:proofErr w:type="spellStart"/>
      <w:r w:rsidRPr="004C78C1">
        <w:rPr>
          <w:rFonts w:ascii="Arial" w:hAnsi="Arial" w:cs="Arial"/>
          <w:color w:val="000000"/>
          <w:sz w:val="20"/>
          <w:szCs w:val="20"/>
          <w:lang w:eastAsia="en-GB"/>
        </w:rPr>
        <w:t>Amgueddfa</w:t>
      </w:r>
      <w:proofErr w:type="spellEnd"/>
      <w:r w:rsidRPr="004C78C1">
        <w:rPr>
          <w:rFonts w:ascii="Arial" w:hAnsi="Arial" w:cs="Arial"/>
          <w:color w:val="000000"/>
          <w:sz w:val="20"/>
          <w:szCs w:val="20"/>
          <w:lang w:eastAsia="en-GB"/>
        </w:rPr>
        <w:t xml:space="preserve"> </w:t>
      </w:r>
      <w:proofErr w:type="spellStart"/>
      <w:r w:rsidRPr="004C78C1">
        <w:rPr>
          <w:rFonts w:ascii="Arial" w:hAnsi="Arial" w:cs="Arial"/>
          <w:color w:val="000000"/>
          <w:sz w:val="20"/>
          <w:szCs w:val="20"/>
          <w:lang w:eastAsia="en-GB"/>
        </w:rPr>
        <w:t>Genedlaethol</w:t>
      </w:r>
      <w:proofErr w:type="spellEnd"/>
      <w:r w:rsidRPr="004C78C1">
        <w:rPr>
          <w:rFonts w:ascii="Arial" w:hAnsi="Arial" w:cs="Arial"/>
          <w:color w:val="000000"/>
          <w:sz w:val="20"/>
          <w:szCs w:val="20"/>
          <w:lang w:eastAsia="en-GB"/>
        </w:rPr>
        <w:t xml:space="preserve"> </w:t>
      </w:r>
      <w:proofErr w:type="spellStart"/>
      <w:r w:rsidRPr="004C78C1">
        <w:rPr>
          <w:rFonts w:ascii="Arial" w:hAnsi="Arial" w:cs="Arial"/>
          <w:color w:val="000000"/>
          <w:sz w:val="20"/>
          <w:szCs w:val="20"/>
          <w:lang w:eastAsia="en-GB"/>
        </w:rPr>
        <w:t>Cymru</w:t>
      </w:r>
      <w:proofErr w:type="spellEnd"/>
      <w:r w:rsidRPr="004C78C1">
        <w:rPr>
          <w:rFonts w:ascii="Arial" w:hAnsi="Arial" w:cs="Arial"/>
          <w:color w:val="000000"/>
          <w:sz w:val="20"/>
          <w:szCs w:val="20"/>
          <w:lang w:eastAsia="en-GB"/>
        </w:rPr>
        <w:t>.</w:t>
      </w:r>
    </w:p>
    <w:p w:rsidR="003C7B39" w:rsidRPr="004C78C1" w:rsidRDefault="003C7B39" w:rsidP="00E91063">
      <w:pPr>
        <w:spacing w:line="240" w:lineRule="auto"/>
        <w:ind w:left="709" w:hanging="709"/>
        <w:rPr>
          <w:rFonts w:ascii="Arial" w:hAnsi="Arial" w:cs="Arial"/>
          <w:color w:val="333333"/>
          <w:sz w:val="20"/>
          <w:szCs w:val="20"/>
          <w:lang w:eastAsia="en-GB"/>
        </w:rPr>
      </w:pPr>
    </w:p>
    <w:p w:rsidR="003C7B39" w:rsidRPr="004C78C1" w:rsidRDefault="003C7B39" w:rsidP="00E91063">
      <w:pPr>
        <w:spacing w:line="240" w:lineRule="auto"/>
        <w:ind w:left="709" w:hanging="709"/>
        <w:rPr>
          <w:rFonts w:ascii="Arial" w:hAnsi="Arial" w:cs="Arial"/>
          <w:color w:val="333333"/>
          <w:sz w:val="20"/>
          <w:szCs w:val="20"/>
          <w:lang w:eastAsia="en-GB"/>
        </w:rPr>
      </w:pPr>
      <w:r w:rsidRPr="004C78C1">
        <w:rPr>
          <w:rFonts w:ascii="Arial" w:hAnsi="Arial" w:cs="Arial"/>
          <w:color w:val="333333"/>
          <w:sz w:val="20"/>
          <w:szCs w:val="20"/>
          <w:lang w:eastAsia="en-GB"/>
        </w:rPr>
        <w:t xml:space="preserve">Williams-Davies, John 1989 </w:t>
      </w:r>
      <w:proofErr w:type="gramStart"/>
      <w:r w:rsidRPr="004C78C1">
        <w:rPr>
          <w:rFonts w:ascii="Arial" w:hAnsi="Arial" w:cs="Arial"/>
          <w:color w:val="333333"/>
          <w:sz w:val="20"/>
          <w:szCs w:val="20"/>
          <w:lang w:eastAsia="en-GB"/>
        </w:rPr>
        <w:t>The</w:t>
      </w:r>
      <w:proofErr w:type="gramEnd"/>
      <w:r w:rsidRPr="004C78C1">
        <w:rPr>
          <w:rFonts w:ascii="Arial" w:hAnsi="Arial" w:cs="Arial"/>
          <w:color w:val="333333"/>
          <w:sz w:val="20"/>
          <w:szCs w:val="20"/>
          <w:lang w:eastAsia="en-GB"/>
        </w:rPr>
        <w:t xml:space="preserve"> preservation and interpretation of traditional rural crafts at the Welsh Folk Museum, </w:t>
      </w:r>
      <w:r w:rsidRPr="004C78C1">
        <w:rPr>
          <w:rFonts w:ascii="Arial" w:hAnsi="Arial" w:cs="Arial"/>
          <w:i/>
          <w:color w:val="333333"/>
          <w:sz w:val="20"/>
          <w:szCs w:val="20"/>
          <w:lang w:eastAsia="en-GB"/>
        </w:rPr>
        <w:t>Journal of Design History</w:t>
      </w:r>
      <w:r w:rsidRPr="004C78C1">
        <w:rPr>
          <w:rFonts w:ascii="Arial" w:hAnsi="Arial" w:cs="Arial"/>
          <w:color w:val="333333"/>
          <w:sz w:val="20"/>
          <w:szCs w:val="20"/>
          <w:lang w:eastAsia="en-GB"/>
        </w:rPr>
        <w:t xml:space="preserve"> 2(2/3): 215-218. </w:t>
      </w:r>
      <w:proofErr w:type="gramStart"/>
      <w:r w:rsidRPr="004C78C1">
        <w:rPr>
          <w:rFonts w:ascii="Arial" w:hAnsi="Arial" w:cs="Arial"/>
          <w:color w:val="333333"/>
          <w:sz w:val="20"/>
          <w:szCs w:val="20"/>
          <w:lang w:eastAsia="en-GB"/>
        </w:rPr>
        <w:t>Available through JSTOR.</w:t>
      </w:r>
      <w:proofErr w:type="gramEnd"/>
    </w:p>
    <w:p w:rsidR="003C7B39" w:rsidRPr="004C78C1" w:rsidRDefault="003C7B39" w:rsidP="00E91063">
      <w:pPr>
        <w:spacing w:line="240" w:lineRule="auto"/>
        <w:ind w:left="709" w:hanging="709"/>
        <w:rPr>
          <w:rFonts w:ascii="Arial" w:hAnsi="Arial" w:cs="Arial"/>
          <w:color w:val="333333"/>
          <w:sz w:val="20"/>
          <w:szCs w:val="20"/>
          <w:lang w:eastAsia="en-GB"/>
        </w:rPr>
      </w:pPr>
    </w:p>
    <w:p w:rsidR="003C7B39" w:rsidRPr="004C78C1" w:rsidRDefault="003C7B39" w:rsidP="004C78C1">
      <w:pPr>
        <w:spacing w:line="240" w:lineRule="auto"/>
        <w:rPr>
          <w:rFonts w:ascii="Arial" w:hAnsi="Arial" w:cs="Arial"/>
          <w:color w:val="333333"/>
          <w:sz w:val="20"/>
          <w:szCs w:val="20"/>
          <w:lang w:eastAsia="en-GB"/>
        </w:rPr>
      </w:pPr>
      <w:r w:rsidRPr="004C78C1">
        <w:rPr>
          <w:rFonts w:ascii="Arial" w:hAnsi="Arial" w:cs="Arial"/>
          <w:color w:val="333333"/>
          <w:sz w:val="20"/>
          <w:szCs w:val="20"/>
          <w:lang w:eastAsia="en-GB"/>
        </w:rPr>
        <w:lastRenderedPageBreak/>
        <w:t>.</w:t>
      </w:r>
    </w:p>
    <w:p w:rsidR="003C7B39" w:rsidRPr="004C78C1" w:rsidRDefault="003C7B39" w:rsidP="00E91063">
      <w:pPr>
        <w:spacing w:line="240" w:lineRule="auto"/>
        <w:ind w:left="709" w:hanging="709"/>
        <w:rPr>
          <w:rFonts w:ascii="Arial" w:hAnsi="Arial" w:cs="Arial"/>
          <w:color w:val="333333"/>
          <w:sz w:val="20"/>
          <w:szCs w:val="20"/>
          <w:lang w:eastAsia="en-GB"/>
        </w:rPr>
      </w:pPr>
    </w:p>
    <w:p w:rsidR="003C7B39" w:rsidRPr="004C78C1" w:rsidRDefault="003C7B39" w:rsidP="00AC283D">
      <w:pPr>
        <w:pStyle w:val="Heading2"/>
        <w:rPr>
          <w:rFonts w:ascii="Arial" w:hAnsi="Arial" w:cs="Arial"/>
          <w:color w:val="333333"/>
          <w:sz w:val="20"/>
          <w:szCs w:val="20"/>
          <w:lang w:eastAsia="en-GB"/>
        </w:rPr>
      </w:pPr>
      <w:proofErr w:type="gramStart"/>
      <w:r w:rsidRPr="004C78C1">
        <w:rPr>
          <w:rFonts w:ascii="Arial" w:hAnsi="Arial" w:cs="Arial"/>
          <w:sz w:val="20"/>
          <w:szCs w:val="20"/>
        </w:rPr>
        <w:t>the</w:t>
      </w:r>
      <w:proofErr w:type="gramEnd"/>
      <w:r w:rsidRPr="004C78C1">
        <w:rPr>
          <w:rFonts w:ascii="Arial" w:hAnsi="Arial" w:cs="Arial"/>
          <w:sz w:val="20"/>
          <w:szCs w:val="20"/>
        </w:rPr>
        <w:t xml:space="preserve"> reburial issue</w:t>
      </w:r>
    </w:p>
    <w:p w:rsidR="003C7B39" w:rsidRPr="004C78C1" w:rsidRDefault="003C7B39" w:rsidP="00F83153">
      <w:pPr>
        <w:spacing w:line="240" w:lineRule="auto"/>
        <w:ind w:left="709" w:hanging="709"/>
        <w:rPr>
          <w:rFonts w:ascii="Arial" w:hAnsi="Arial" w:cs="Arial"/>
          <w:color w:val="333333"/>
          <w:sz w:val="20"/>
          <w:szCs w:val="20"/>
          <w:lang w:eastAsia="en-GB"/>
        </w:rPr>
      </w:pPr>
    </w:p>
    <w:p w:rsidR="003C7B39" w:rsidRPr="004C78C1" w:rsidRDefault="003C7B39" w:rsidP="00A32864">
      <w:pPr>
        <w:shd w:val="clear" w:color="auto" w:fill="FFFFFF"/>
        <w:spacing w:after="45"/>
        <w:ind w:left="720" w:hanging="720"/>
        <w:rPr>
          <w:rFonts w:ascii="Arial" w:hAnsi="Arial" w:cs="Arial"/>
          <w:bCs/>
          <w:sz w:val="20"/>
          <w:szCs w:val="20"/>
        </w:rPr>
      </w:pPr>
      <w:proofErr w:type="spellStart"/>
      <w:r w:rsidRPr="004C78C1">
        <w:rPr>
          <w:rFonts w:ascii="Arial" w:hAnsi="Arial" w:cs="Arial"/>
          <w:bCs/>
          <w:sz w:val="20"/>
          <w:szCs w:val="20"/>
        </w:rPr>
        <w:t>Fforde</w:t>
      </w:r>
      <w:proofErr w:type="spellEnd"/>
      <w:r w:rsidRPr="004C78C1">
        <w:rPr>
          <w:rFonts w:ascii="Arial" w:hAnsi="Arial" w:cs="Arial"/>
          <w:bCs/>
          <w:sz w:val="20"/>
          <w:szCs w:val="20"/>
        </w:rPr>
        <w:t xml:space="preserve">, C 2004 </w:t>
      </w:r>
      <w:r w:rsidRPr="004C78C1">
        <w:rPr>
          <w:rFonts w:ascii="Arial" w:hAnsi="Arial" w:cs="Arial"/>
          <w:bCs/>
          <w:i/>
          <w:sz w:val="20"/>
          <w:szCs w:val="20"/>
        </w:rPr>
        <w:t>Collecting the Dead: Archaeology and the Reburial Issue</w:t>
      </w:r>
      <w:r w:rsidRPr="004C78C1">
        <w:rPr>
          <w:rFonts w:ascii="Arial" w:hAnsi="Arial" w:cs="Arial"/>
          <w:bCs/>
          <w:sz w:val="20"/>
          <w:szCs w:val="20"/>
        </w:rPr>
        <w:t>. London: Duckworth.</w:t>
      </w:r>
    </w:p>
    <w:p w:rsidR="003C7B39" w:rsidRPr="004C78C1" w:rsidRDefault="003C7B39" w:rsidP="00A32864">
      <w:pPr>
        <w:shd w:val="clear" w:color="auto" w:fill="FFFFFF"/>
        <w:spacing w:after="45"/>
        <w:ind w:left="720" w:hanging="720"/>
        <w:rPr>
          <w:rFonts w:ascii="Arial" w:hAnsi="Arial" w:cs="Arial"/>
          <w:bCs/>
          <w:sz w:val="20"/>
          <w:szCs w:val="20"/>
        </w:rPr>
      </w:pPr>
    </w:p>
    <w:p w:rsidR="003C7B39" w:rsidRPr="004C78C1" w:rsidRDefault="003C7B39" w:rsidP="00A32864">
      <w:pPr>
        <w:shd w:val="clear" w:color="auto" w:fill="FFFFFF"/>
        <w:spacing w:after="45"/>
        <w:ind w:left="720" w:hanging="720"/>
        <w:rPr>
          <w:rFonts w:ascii="Arial" w:hAnsi="Arial" w:cs="Arial"/>
          <w:bCs/>
          <w:sz w:val="20"/>
          <w:szCs w:val="20"/>
        </w:rPr>
      </w:pPr>
      <w:r w:rsidRPr="004C78C1">
        <w:rPr>
          <w:rFonts w:ascii="Arial" w:hAnsi="Arial" w:cs="Arial"/>
          <w:bCs/>
          <w:sz w:val="20"/>
          <w:szCs w:val="20"/>
        </w:rPr>
        <w:t xml:space="preserve">Fine-Dare, K.S. 2002 </w:t>
      </w:r>
      <w:r w:rsidRPr="004C78C1">
        <w:rPr>
          <w:rFonts w:ascii="Arial" w:hAnsi="Arial" w:cs="Arial"/>
          <w:bCs/>
          <w:i/>
          <w:sz w:val="20"/>
          <w:szCs w:val="20"/>
        </w:rPr>
        <w:t>Grave Injustice: The American Indian Repatriation Movement and NAGPRA</w:t>
      </w:r>
      <w:r w:rsidRPr="004C78C1">
        <w:rPr>
          <w:rFonts w:ascii="Arial" w:hAnsi="Arial" w:cs="Arial"/>
          <w:bCs/>
          <w:sz w:val="20"/>
          <w:szCs w:val="20"/>
        </w:rPr>
        <w:t xml:space="preserve">. </w:t>
      </w:r>
      <w:proofErr w:type="gramStart"/>
      <w:r w:rsidRPr="004C78C1">
        <w:rPr>
          <w:rFonts w:ascii="Arial" w:hAnsi="Arial" w:cs="Arial"/>
          <w:bCs/>
          <w:sz w:val="20"/>
          <w:szCs w:val="20"/>
        </w:rPr>
        <w:t>University of Nebraska Press.</w:t>
      </w:r>
      <w:proofErr w:type="gramEnd"/>
    </w:p>
    <w:p w:rsidR="003C7B39" w:rsidRPr="004C78C1" w:rsidRDefault="003C7B39" w:rsidP="00A32864">
      <w:pPr>
        <w:shd w:val="clear" w:color="auto" w:fill="FFFFFF"/>
        <w:spacing w:after="45"/>
        <w:ind w:left="720" w:hanging="720"/>
        <w:rPr>
          <w:rFonts w:ascii="Arial" w:hAnsi="Arial" w:cs="Arial"/>
          <w:bCs/>
          <w:sz w:val="20"/>
          <w:szCs w:val="20"/>
        </w:rPr>
      </w:pPr>
    </w:p>
    <w:p w:rsidR="003C7B39" w:rsidRPr="004C78C1" w:rsidRDefault="003C7B39" w:rsidP="00A32864">
      <w:pPr>
        <w:ind w:left="720" w:hanging="720"/>
        <w:outlineLvl w:val="2"/>
        <w:rPr>
          <w:rFonts w:ascii="Arial" w:hAnsi="Arial" w:cs="Arial"/>
          <w:bCs/>
          <w:sz w:val="20"/>
          <w:szCs w:val="20"/>
        </w:rPr>
      </w:pPr>
      <w:r w:rsidRPr="004C78C1">
        <w:rPr>
          <w:rFonts w:ascii="Arial" w:hAnsi="Arial" w:cs="Arial"/>
          <w:bCs/>
          <w:sz w:val="20"/>
          <w:szCs w:val="20"/>
        </w:rPr>
        <w:t xml:space="preserve">Jones, D.G. and </w:t>
      </w:r>
      <w:proofErr w:type="gramStart"/>
      <w:r w:rsidRPr="004C78C1">
        <w:rPr>
          <w:rFonts w:ascii="Arial" w:hAnsi="Arial" w:cs="Arial"/>
          <w:bCs/>
          <w:sz w:val="20"/>
          <w:szCs w:val="20"/>
        </w:rPr>
        <w:t>Harris ,</w:t>
      </w:r>
      <w:proofErr w:type="gramEnd"/>
      <w:r w:rsidRPr="004C78C1">
        <w:rPr>
          <w:rFonts w:ascii="Arial" w:hAnsi="Arial" w:cs="Arial"/>
          <w:bCs/>
          <w:sz w:val="20"/>
          <w:szCs w:val="20"/>
        </w:rPr>
        <w:t xml:space="preserve"> R.J. 1998 CA Forum on Anthropology in Public: </w:t>
      </w:r>
      <w:proofErr w:type="spellStart"/>
      <w:r w:rsidRPr="004C78C1">
        <w:rPr>
          <w:rFonts w:ascii="Arial" w:hAnsi="Arial" w:cs="Arial"/>
          <w:bCs/>
          <w:sz w:val="20"/>
          <w:szCs w:val="20"/>
        </w:rPr>
        <w:t>Archeological</w:t>
      </w:r>
      <w:proofErr w:type="spellEnd"/>
      <w:r w:rsidRPr="004C78C1">
        <w:rPr>
          <w:rFonts w:ascii="Arial" w:hAnsi="Arial" w:cs="Arial"/>
          <w:bCs/>
          <w:sz w:val="20"/>
          <w:szCs w:val="20"/>
        </w:rPr>
        <w:t xml:space="preserve"> Human Remains: Scientific, Cultural,</w:t>
      </w:r>
      <w:r w:rsidRPr="004C78C1">
        <w:rPr>
          <w:rFonts w:ascii="Arial" w:hAnsi="Arial" w:cs="Arial"/>
          <w:b/>
          <w:bCs/>
          <w:sz w:val="20"/>
          <w:szCs w:val="20"/>
        </w:rPr>
        <w:t xml:space="preserve"> </w:t>
      </w:r>
      <w:r w:rsidRPr="004C78C1">
        <w:rPr>
          <w:rFonts w:ascii="Arial" w:hAnsi="Arial" w:cs="Arial"/>
          <w:bCs/>
          <w:sz w:val="20"/>
          <w:szCs w:val="20"/>
        </w:rPr>
        <w:t xml:space="preserve"> and Ethical Considerations. </w:t>
      </w:r>
      <w:r w:rsidRPr="004C78C1">
        <w:rPr>
          <w:rFonts w:ascii="Arial" w:hAnsi="Arial" w:cs="Arial"/>
          <w:bCs/>
          <w:i/>
          <w:iCs/>
          <w:sz w:val="20"/>
          <w:szCs w:val="20"/>
        </w:rPr>
        <w:t>Current Anthropology</w:t>
      </w:r>
      <w:r w:rsidRPr="004C78C1">
        <w:rPr>
          <w:rFonts w:ascii="Arial" w:hAnsi="Arial" w:cs="Arial"/>
          <w:bCs/>
          <w:sz w:val="20"/>
          <w:szCs w:val="20"/>
        </w:rPr>
        <w:t xml:space="preserve"> 39: 253-64.</w:t>
      </w:r>
    </w:p>
    <w:p w:rsidR="003C7B39" w:rsidRPr="004C78C1" w:rsidRDefault="003C7B39" w:rsidP="00A32864">
      <w:pPr>
        <w:ind w:left="720" w:hanging="720"/>
        <w:outlineLvl w:val="2"/>
        <w:rPr>
          <w:rFonts w:ascii="Arial" w:hAnsi="Arial" w:cs="Arial"/>
          <w:bCs/>
          <w:sz w:val="20"/>
          <w:szCs w:val="20"/>
        </w:rPr>
      </w:pPr>
    </w:p>
    <w:p w:rsidR="003C7B39" w:rsidRPr="004C78C1" w:rsidRDefault="003C7B39" w:rsidP="00A32864">
      <w:pPr>
        <w:shd w:val="clear" w:color="auto" w:fill="FFFFFF"/>
        <w:spacing w:after="45"/>
        <w:ind w:left="720" w:hanging="720"/>
        <w:rPr>
          <w:rFonts w:ascii="Arial" w:hAnsi="Arial" w:cs="Arial"/>
          <w:bCs/>
          <w:sz w:val="20"/>
          <w:szCs w:val="20"/>
        </w:rPr>
      </w:pPr>
      <w:r w:rsidRPr="004C78C1">
        <w:rPr>
          <w:rFonts w:ascii="Arial" w:hAnsi="Arial" w:cs="Arial"/>
          <w:bCs/>
          <w:sz w:val="20"/>
          <w:szCs w:val="20"/>
        </w:rPr>
        <w:t xml:space="preserve">Swain, Hedley 2002 The ethics of displaying human remains from British archaeological sites. </w:t>
      </w:r>
      <w:r w:rsidRPr="004C78C1">
        <w:rPr>
          <w:rFonts w:ascii="Arial" w:hAnsi="Arial" w:cs="Arial"/>
          <w:bCs/>
          <w:i/>
          <w:sz w:val="20"/>
          <w:szCs w:val="20"/>
        </w:rPr>
        <w:t>Public Archaeology</w:t>
      </w:r>
      <w:r w:rsidRPr="004C78C1">
        <w:rPr>
          <w:rFonts w:ascii="Arial" w:hAnsi="Arial" w:cs="Arial"/>
          <w:bCs/>
          <w:sz w:val="20"/>
          <w:szCs w:val="20"/>
        </w:rPr>
        <w:t xml:space="preserve"> 2: 95-100.</w:t>
      </w:r>
    </w:p>
    <w:p w:rsidR="003C7B39" w:rsidRPr="004C78C1" w:rsidRDefault="003C7B39" w:rsidP="00A32864">
      <w:pPr>
        <w:shd w:val="clear" w:color="auto" w:fill="FFFFFF"/>
        <w:spacing w:after="45"/>
        <w:ind w:left="720" w:hanging="720"/>
        <w:rPr>
          <w:rFonts w:ascii="Arial" w:hAnsi="Arial" w:cs="Arial"/>
          <w:bCs/>
          <w:sz w:val="20"/>
          <w:szCs w:val="20"/>
        </w:rPr>
      </w:pPr>
    </w:p>
    <w:p w:rsidR="003C7B39" w:rsidRPr="004C78C1" w:rsidRDefault="003C7B39" w:rsidP="00A32864">
      <w:pPr>
        <w:shd w:val="clear" w:color="auto" w:fill="FFFFFF"/>
        <w:spacing w:after="45"/>
        <w:ind w:left="720" w:hanging="720"/>
        <w:rPr>
          <w:rFonts w:ascii="Arial" w:hAnsi="Arial" w:cs="Arial"/>
          <w:bCs/>
          <w:sz w:val="20"/>
          <w:szCs w:val="20"/>
        </w:rPr>
      </w:pPr>
      <w:r w:rsidRPr="004C78C1">
        <w:rPr>
          <w:rFonts w:ascii="Arial" w:hAnsi="Arial" w:cs="Arial"/>
          <w:bCs/>
          <w:sz w:val="20"/>
          <w:szCs w:val="20"/>
        </w:rPr>
        <w:t xml:space="preserve">Zimmermann, L.J. 1996 Epilogue: A New and Different Archaeology? </w:t>
      </w:r>
      <w:proofErr w:type="gramStart"/>
      <w:r w:rsidRPr="004C78C1">
        <w:rPr>
          <w:rFonts w:ascii="Arial" w:hAnsi="Arial" w:cs="Arial"/>
          <w:bCs/>
          <w:i/>
          <w:iCs/>
          <w:sz w:val="20"/>
          <w:szCs w:val="20"/>
        </w:rPr>
        <w:t>American Indian Quarterly</w:t>
      </w:r>
      <w:r w:rsidRPr="004C78C1">
        <w:rPr>
          <w:rFonts w:ascii="Arial" w:hAnsi="Arial" w:cs="Arial"/>
          <w:bCs/>
          <w:sz w:val="20"/>
          <w:szCs w:val="20"/>
        </w:rPr>
        <w:t xml:space="preserve"> 20.</w:t>
      </w:r>
      <w:proofErr w:type="gramEnd"/>
      <w:r w:rsidRPr="004C78C1">
        <w:rPr>
          <w:rFonts w:ascii="Arial" w:hAnsi="Arial" w:cs="Arial"/>
          <w:bCs/>
          <w:sz w:val="20"/>
          <w:szCs w:val="20"/>
        </w:rPr>
        <w:t xml:space="preserve"> </w:t>
      </w:r>
      <w:r w:rsidRPr="004C78C1">
        <w:rPr>
          <w:rFonts w:ascii="Arial" w:hAnsi="Arial" w:cs="Arial"/>
          <w:bCs/>
          <w:i/>
          <w:sz w:val="20"/>
          <w:szCs w:val="20"/>
        </w:rPr>
        <w:t>Special Issue: Repatriation: An Interdisciplinary Dialogue</w:t>
      </w:r>
      <w:r w:rsidRPr="004C78C1">
        <w:rPr>
          <w:rFonts w:ascii="Arial" w:hAnsi="Arial" w:cs="Arial"/>
          <w:bCs/>
          <w:sz w:val="20"/>
          <w:szCs w:val="20"/>
        </w:rPr>
        <w:t>: 297-307.</w:t>
      </w:r>
    </w:p>
    <w:p w:rsidR="003C7B39" w:rsidRPr="004C78C1" w:rsidRDefault="003C7B39" w:rsidP="00A32864">
      <w:pPr>
        <w:shd w:val="clear" w:color="auto" w:fill="FFFFFF"/>
        <w:spacing w:after="45"/>
        <w:ind w:left="720" w:hanging="720"/>
        <w:rPr>
          <w:rFonts w:ascii="Arial" w:hAnsi="Arial" w:cs="Arial"/>
          <w:bCs/>
          <w:sz w:val="20"/>
          <w:szCs w:val="20"/>
        </w:rPr>
      </w:pPr>
    </w:p>
    <w:p w:rsidR="003C7B39" w:rsidRPr="004C78C1" w:rsidRDefault="003C7B39" w:rsidP="00A32864">
      <w:pPr>
        <w:ind w:left="720" w:hanging="720"/>
        <w:outlineLvl w:val="2"/>
        <w:rPr>
          <w:rFonts w:ascii="Arial" w:hAnsi="Arial" w:cs="Arial"/>
          <w:bCs/>
          <w:sz w:val="20"/>
          <w:szCs w:val="20"/>
        </w:rPr>
      </w:pPr>
      <w:r w:rsidRPr="004C78C1">
        <w:rPr>
          <w:rFonts w:ascii="Arial" w:hAnsi="Arial" w:cs="Arial"/>
          <w:bCs/>
          <w:sz w:val="20"/>
          <w:szCs w:val="20"/>
        </w:rPr>
        <w:t xml:space="preserve">Zimmermann, L.J. 1998 </w:t>
      </w:r>
      <w:proofErr w:type="gramStart"/>
      <w:r w:rsidRPr="004C78C1">
        <w:rPr>
          <w:rFonts w:ascii="Arial" w:hAnsi="Arial" w:cs="Arial"/>
          <w:bCs/>
          <w:sz w:val="20"/>
          <w:szCs w:val="20"/>
        </w:rPr>
        <w:t>When</w:t>
      </w:r>
      <w:proofErr w:type="gramEnd"/>
      <w:r w:rsidRPr="004C78C1">
        <w:rPr>
          <w:rFonts w:ascii="Arial" w:hAnsi="Arial" w:cs="Arial"/>
          <w:bCs/>
          <w:sz w:val="20"/>
          <w:szCs w:val="20"/>
        </w:rPr>
        <w:t xml:space="preserve"> data become people: archaeological ethics, reburial, and the past as public heritage. </w:t>
      </w:r>
      <w:r w:rsidRPr="004C78C1">
        <w:rPr>
          <w:rFonts w:ascii="Arial" w:hAnsi="Arial" w:cs="Arial"/>
          <w:bCs/>
          <w:i/>
          <w:sz w:val="20"/>
          <w:szCs w:val="20"/>
        </w:rPr>
        <w:t>International Journal of Cultural Property</w:t>
      </w:r>
      <w:r w:rsidRPr="004C78C1">
        <w:rPr>
          <w:rFonts w:ascii="Arial" w:hAnsi="Arial" w:cs="Arial"/>
          <w:bCs/>
          <w:sz w:val="20"/>
          <w:szCs w:val="20"/>
        </w:rPr>
        <w:t xml:space="preserve"> 7: 69-86.</w:t>
      </w:r>
    </w:p>
    <w:p w:rsidR="003C7B39" w:rsidRPr="004C78C1" w:rsidRDefault="003C7B39" w:rsidP="00AC283D">
      <w:pPr>
        <w:shd w:val="clear" w:color="auto" w:fill="FFFFFF"/>
        <w:spacing w:after="45"/>
        <w:ind w:firstLine="720"/>
        <w:rPr>
          <w:rFonts w:ascii="Arial" w:hAnsi="Arial" w:cs="Arial"/>
          <w:sz w:val="20"/>
          <w:szCs w:val="20"/>
        </w:rPr>
      </w:pPr>
      <w:r w:rsidRPr="004C78C1">
        <w:rPr>
          <w:rFonts w:ascii="Arial" w:hAnsi="Arial" w:cs="Arial"/>
          <w:bCs/>
          <w:sz w:val="20"/>
          <w:szCs w:val="20"/>
        </w:rPr>
        <w:t>(Cambridge Journals online 2005)</w:t>
      </w:r>
      <w:r w:rsidRPr="004C78C1">
        <w:rPr>
          <w:rFonts w:ascii="Arial" w:hAnsi="Arial" w:cs="Arial"/>
          <w:sz w:val="20"/>
          <w:szCs w:val="20"/>
        </w:rPr>
        <w:t xml:space="preserve"> </w:t>
      </w:r>
    </w:p>
    <w:p w:rsidR="003C7B39" w:rsidRPr="004C78C1" w:rsidRDefault="003C7B39" w:rsidP="00AC283D">
      <w:pPr>
        <w:shd w:val="clear" w:color="auto" w:fill="FFFFFF"/>
        <w:spacing w:after="45"/>
        <w:ind w:firstLine="720"/>
        <w:rPr>
          <w:rFonts w:ascii="Arial" w:hAnsi="Arial" w:cs="Arial"/>
          <w:sz w:val="20"/>
          <w:szCs w:val="20"/>
        </w:rPr>
      </w:pPr>
    </w:p>
    <w:p w:rsidR="003C7B39" w:rsidRPr="004C78C1" w:rsidRDefault="003C7B39" w:rsidP="004C78C1">
      <w:pPr>
        <w:ind w:left="720" w:hanging="720"/>
        <w:rPr>
          <w:rFonts w:ascii="Arial" w:hAnsi="Arial" w:cs="Arial"/>
          <w:bCs/>
          <w:sz w:val="20"/>
          <w:szCs w:val="20"/>
        </w:rPr>
      </w:pPr>
      <w:proofErr w:type="spellStart"/>
      <w:r w:rsidRPr="004C78C1">
        <w:rPr>
          <w:rFonts w:ascii="Arial" w:hAnsi="Arial" w:cs="Arial"/>
          <w:bCs/>
          <w:sz w:val="20"/>
          <w:szCs w:val="20"/>
        </w:rPr>
        <w:t>Vitelli</w:t>
      </w:r>
      <w:proofErr w:type="spellEnd"/>
      <w:r w:rsidRPr="004C78C1">
        <w:rPr>
          <w:rFonts w:ascii="Arial" w:hAnsi="Arial" w:cs="Arial"/>
          <w:bCs/>
          <w:sz w:val="20"/>
          <w:szCs w:val="20"/>
        </w:rPr>
        <w:t>, K.D. and Colwell-</w:t>
      </w:r>
      <w:proofErr w:type="spellStart"/>
      <w:r w:rsidRPr="004C78C1">
        <w:rPr>
          <w:rFonts w:ascii="Arial" w:hAnsi="Arial" w:cs="Arial"/>
          <w:bCs/>
          <w:sz w:val="20"/>
          <w:szCs w:val="20"/>
        </w:rPr>
        <w:t>Chanthaphonh</w:t>
      </w:r>
      <w:proofErr w:type="spellEnd"/>
      <w:proofErr w:type="gramStart"/>
      <w:r w:rsidRPr="004C78C1">
        <w:rPr>
          <w:rFonts w:ascii="Arial" w:hAnsi="Arial" w:cs="Arial"/>
          <w:bCs/>
          <w:sz w:val="20"/>
          <w:szCs w:val="20"/>
        </w:rPr>
        <w:t>,  J.S</w:t>
      </w:r>
      <w:proofErr w:type="gramEnd"/>
      <w:r w:rsidRPr="004C78C1">
        <w:rPr>
          <w:rFonts w:ascii="Arial" w:hAnsi="Arial" w:cs="Arial"/>
          <w:bCs/>
          <w:sz w:val="20"/>
          <w:szCs w:val="20"/>
        </w:rPr>
        <w:t>. (eds.) 2006</w:t>
      </w:r>
      <w:r w:rsidRPr="004C78C1">
        <w:rPr>
          <w:rStyle w:val="a"/>
          <w:rFonts w:ascii="Arial" w:hAnsi="Arial" w:cs="Arial"/>
          <w:sz w:val="20"/>
          <w:szCs w:val="20"/>
        </w:rPr>
        <w:t xml:space="preserve"> </w:t>
      </w:r>
      <w:r w:rsidRPr="004C78C1">
        <w:rPr>
          <w:rFonts w:ascii="Arial" w:hAnsi="Arial" w:cs="Arial"/>
          <w:bCs/>
          <w:i/>
          <w:sz w:val="20"/>
          <w:szCs w:val="20"/>
        </w:rPr>
        <w:t>Archaeological Ethics</w:t>
      </w:r>
      <w:r w:rsidRPr="004C78C1">
        <w:rPr>
          <w:rFonts w:ascii="Arial" w:hAnsi="Arial" w:cs="Arial"/>
          <w:bCs/>
          <w:sz w:val="20"/>
          <w:szCs w:val="20"/>
        </w:rPr>
        <w:t xml:space="preserve"> (second edition). </w:t>
      </w:r>
      <w:proofErr w:type="gramStart"/>
      <w:r w:rsidRPr="004C78C1">
        <w:rPr>
          <w:rFonts w:ascii="Arial" w:hAnsi="Arial" w:cs="Arial"/>
          <w:bCs/>
          <w:sz w:val="20"/>
          <w:szCs w:val="20"/>
        </w:rPr>
        <w:t>Altamira Press.</w:t>
      </w:r>
      <w:proofErr w:type="gramEnd"/>
      <w:r w:rsidR="004C78C1">
        <w:rPr>
          <w:rFonts w:ascii="Arial" w:hAnsi="Arial" w:cs="Arial"/>
          <w:bCs/>
          <w:sz w:val="20"/>
          <w:szCs w:val="20"/>
        </w:rPr>
        <w:t xml:space="preserve"> </w:t>
      </w:r>
      <w:r w:rsidRPr="004C78C1">
        <w:rPr>
          <w:rFonts w:ascii="Arial" w:hAnsi="Arial" w:cs="Arial"/>
          <w:bCs/>
          <w:sz w:val="20"/>
          <w:szCs w:val="20"/>
        </w:rPr>
        <w:t>(Chapters 3, 17)</w:t>
      </w:r>
    </w:p>
    <w:p w:rsidR="003C7B39" w:rsidRPr="004C78C1" w:rsidRDefault="003C7B39" w:rsidP="00AC283D">
      <w:pPr>
        <w:ind w:firstLine="720"/>
        <w:rPr>
          <w:rFonts w:ascii="Arial" w:hAnsi="Arial" w:cs="Arial"/>
          <w:bCs/>
          <w:sz w:val="20"/>
          <w:szCs w:val="20"/>
        </w:rPr>
      </w:pPr>
    </w:p>
    <w:p w:rsidR="004C78C1" w:rsidRDefault="004C78C1" w:rsidP="00F40977">
      <w:pPr>
        <w:pStyle w:val="Heading2"/>
        <w:rPr>
          <w:rFonts w:ascii="Arial" w:hAnsi="Arial" w:cs="Arial"/>
          <w:sz w:val="20"/>
          <w:szCs w:val="20"/>
        </w:rPr>
      </w:pPr>
    </w:p>
    <w:p w:rsidR="004C78C1" w:rsidRDefault="004C78C1" w:rsidP="00F40977">
      <w:pPr>
        <w:pStyle w:val="Heading2"/>
        <w:rPr>
          <w:rFonts w:ascii="Arial" w:hAnsi="Arial" w:cs="Arial"/>
          <w:sz w:val="20"/>
          <w:szCs w:val="20"/>
        </w:rPr>
      </w:pPr>
    </w:p>
    <w:p w:rsidR="003C7B39" w:rsidRPr="004C78C1" w:rsidRDefault="003C7B39" w:rsidP="00F40977">
      <w:pPr>
        <w:pStyle w:val="Heading2"/>
        <w:rPr>
          <w:rFonts w:ascii="Arial" w:hAnsi="Arial" w:cs="Arial"/>
          <w:sz w:val="20"/>
          <w:szCs w:val="20"/>
        </w:rPr>
      </w:pPr>
      <w:r w:rsidRPr="004C78C1">
        <w:rPr>
          <w:rFonts w:ascii="Arial" w:hAnsi="Arial" w:cs="Arial"/>
          <w:sz w:val="20"/>
          <w:szCs w:val="20"/>
        </w:rPr>
        <w:t>Nationalism &amp; heritage</w:t>
      </w:r>
    </w:p>
    <w:p w:rsidR="003C7B39" w:rsidRPr="004C78C1" w:rsidRDefault="003C7B39" w:rsidP="00F40977">
      <w:pPr>
        <w:rPr>
          <w:rFonts w:ascii="Arial" w:hAnsi="Arial" w:cs="Arial"/>
          <w:sz w:val="20"/>
          <w:szCs w:val="20"/>
        </w:rPr>
      </w:pPr>
    </w:p>
    <w:p w:rsidR="003C7B39" w:rsidRPr="004C78C1" w:rsidRDefault="003C7B39" w:rsidP="00F40977">
      <w:pPr>
        <w:ind w:left="709" w:hanging="709"/>
        <w:rPr>
          <w:rFonts w:ascii="Arial" w:hAnsi="Arial" w:cs="Arial"/>
          <w:sz w:val="20"/>
          <w:szCs w:val="20"/>
        </w:rPr>
      </w:pPr>
      <w:r w:rsidRPr="004C78C1">
        <w:rPr>
          <w:rFonts w:ascii="Arial" w:hAnsi="Arial" w:cs="Arial"/>
          <w:sz w:val="20"/>
          <w:szCs w:val="20"/>
        </w:rPr>
        <w:t xml:space="preserve">Arnold, Bettina 1990 The past as propaganda: totalitarian archaeology in Nazi Germany, </w:t>
      </w:r>
      <w:r w:rsidRPr="004C78C1">
        <w:rPr>
          <w:rFonts w:ascii="Arial" w:hAnsi="Arial" w:cs="Arial"/>
          <w:i/>
          <w:sz w:val="20"/>
          <w:szCs w:val="20"/>
        </w:rPr>
        <w:t>Antiquity</w:t>
      </w:r>
      <w:r w:rsidRPr="004C78C1">
        <w:rPr>
          <w:rFonts w:ascii="Arial" w:hAnsi="Arial" w:cs="Arial"/>
          <w:sz w:val="20"/>
          <w:szCs w:val="20"/>
        </w:rPr>
        <w:t xml:space="preserve"> 64(244): 464-478.</w:t>
      </w:r>
    </w:p>
    <w:p w:rsidR="003C7B39" w:rsidRPr="004C78C1" w:rsidRDefault="003C7B39" w:rsidP="00F40977">
      <w:pPr>
        <w:ind w:left="709" w:hanging="709"/>
        <w:rPr>
          <w:rFonts w:ascii="Arial" w:hAnsi="Arial" w:cs="Arial"/>
          <w:sz w:val="20"/>
          <w:szCs w:val="20"/>
        </w:rPr>
      </w:pPr>
    </w:p>
    <w:p w:rsidR="003C7B39" w:rsidRPr="004C78C1" w:rsidRDefault="003C7B39" w:rsidP="00F40977">
      <w:pPr>
        <w:ind w:left="709" w:hanging="709"/>
        <w:rPr>
          <w:rFonts w:ascii="Arial" w:hAnsi="Arial" w:cs="Arial"/>
          <w:sz w:val="20"/>
          <w:szCs w:val="20"/>
        </w:rPr>
      </w:pPr>
      <w:r w:rsidRPr="004C78C1">
        <w:rPr>
          <w:rFonts w:ascii="Arial" w:hAnsi="Arial" w:cs="Arial"/>
          <w:sz w:val="20"/>
          <w:szCs w:val="20"/>
        </w:rPr>
        <w:t xml:space="preserve">Arnold, Bettina 1992 Germany’s Nazi Past: The Past as Propaganda, </w:t>
      </w:r>
      <w:r w:rsidRPr="004C78C1">
        <w:rPr>
          <w:rFonts w:ascii="Arial" w:hAnsi="Arial" w:cs="Arial"/>
          <w:i/>
          <w:sz w:val="20"/>
          <w:szCs w:val="20"/>
        </w:rPr>
        <w:t>Archaeology</w:t>
      </w:r>
      <w:r w:rsidRPr="004C78C1">
        <w:rPr>
          <w:rFonts w:ascii="Arial" w:hAnsi="Arial" w:cs="Arial"/>
          <w:sz w:val="20"/>
          <w:szCs w:val="20"/>
        </w:rPr>
        <w:t xml:space="preserve"> 45: 30-37.</w:t>
      </w:r>
    </w:p>
    <w:p w:rsidR="003C7B39" w:rsidRPr="004C78C1" w:rsidRDefault="003C7B39" w:rsidP="00F40977">
      <w:pPr>
        <w:ind w:left="709" w:hanging="709"/>
        <w:rPr>
          <w:rFonts w:ascii="Arial" w:hAnsi="Arial" w:cs="Arial"/>
          <w:sz w:val="20"/>
          <w:szCs w:val="20"/>
        </w:rPr>
      </w:pPr>
    </w:p>
    <w:p w:rsidR="003C7B39" w:rsidRPr="004C78C1" w:rsidRDefault="003C7B39" w:rsidP="00F40977">
      <w:pPr>
        <w:ind w:left="709" w:hanging="709"/>
        <w:rPr>
          <w:rFonts w:ascii="Arial" w:hAnsi="Arial" w:cs="Arial"/>
          <w:sz w:val="20"/>
          <w:szCs w:val="20"/>
        </w:rPr>
      </w:pPr>
      <w:r w:rsidRPr="004C78C1">
        <w:rPr>
          <w:rFonts w:ascii="Arial" w:hAnsi="Arial" w:cs="Arial"/>
          <w:sz w:val="20"/>
          <w:szCs w:val="20"/>
        </w:rPr>
        <w:t xml:space="preserve">Arnold, Bettina 1996 The past as propaganda: totalitarian archaeology in Nazi Germany. Reprinted in </w:t>
      </w:r>
      <w:proofErr w:type="spellStart"/>
      <w:r w:rsidRPr="004C78C1">
        <w:rPr>
          <w:rFonts w:ascii="Arial" w:hAnsi="Arial" w:cs="Arial"/>
          <w:sz w:val="20"/>
          <w:szCs w:val="20"/>
        </w:rPr>
        <w:t>Preucel</w:t>
      </w:r>
      <w:proofErr w:type="spellEnd"/>
      <w:r w:rsidRPr="004C78C1">
        <w:rPr>
          <w:rFonts w:ascii="Arial" w:hAnsi="Arial" w:cs="Arial"/>
          <w:sz w:val="20"/>
          <w:szCs w:val="20"/>
        </w:rPr>
        <w:t xml:space="preserve">, R &amp; Ian </w:t>
      </w:r>
      <w:proofErr w:type="spellStart"/>
      <w:r w:rsidRPr="004C78C1">
        <w:rPr>
          <w:rFonts w:ascii="Arial" w:hAnsi="Arial" w:cs="Arial"/>
          <w:sz w:val="20"/>
          <w:szCs w:val="20"/>
        </w:rPr>
        <w:t>Hodder</w:t>
      </w:r>
      <w:proofErr w:type="spellEnd"/>
      <w:r w:rsidRPr="004C78C1">
        <w:rPr>
          <w:rFonts w:ascii="Arial" w:hAnsi="Arial" w:cs="Arial"/>
          <w:sz w:val="20"/>
          <w:szCs w:val="20"/>
        </w:rPr>
        <w:t>, I (</w:t>
      </w:r>
      <w:proofErr w:type="spellStart"/>
      <w:proofErr w:type="gramStart"/>
      <w:r w:rsidRPr="004C78C1">
        <w:rPr>
          <w:rFonts w:ascii="Arial" w:hAnsi="Arial" w:cs="Arial"/>
          <w:sz w:val="20"/>
          <w:szCs w:val="20"/>
        </w:rPr>
        <w:t>eds</w:t>
      </w:r>
      <w:proofErr w:type="spellEnd"/>
      <w:proofErr w:type="gramEnd"/>
      <w:r w:rsidRPr="004C78C1">
        <w:rPr>
          <w:rFonts w:ascii="Arial" w:hAnsi="Arial" w:cs="Arial"/>
          <w:sz w:val="20"/>
          <w:szCs w:val="20"/>
        </w:rPr>
        <w:t xml:space="preserve">), </w:t>
      </w:r>
      <w:r w:rsidRPr="004C78C1">
        <w:rPr>
          <w:rFonts w:ascii="Arial" w:hAnsi="Arial" w:cs="Arial"/>
          <w:i/>
          <w:sz w:val="20"/>
          <w:szCs w:val="20"/>
        </w:rPr>
        <w:t>Contemporary Archaeology in Theory</w:t>
      </w:r>
      <w:r w:rsidRPr="004C78C1">
        <w:rPr>
          <w:rFonts w:ascii="Arial" w:hAnsi="Arial" w:cs="Arial"/>
          <w:sz w:val="20"/>
          <w:szCs w:val="20"/>
        </w:rPr>
        <w:t>. New York: Plenum.</w:t>
      </w:r>
    </w:p>
    <w:p w:rsidR="003C7B39" w:rsidRPr="004C78C1" w:rsidRDefault="003C7B39" w:rsidP="00F40977">
      <w:pPr>
        <w:ind w:left="709" w:hanging="709"/>
        <w:rPr>
          <w:rFonts w:ascii="Arial" w:hAnsi="Arial" w:cs="Arial"/>
          <w:sz w:val="20"/>
          <w:szCs w:val="20"/>
        </w:rPr>
      </w:pPr>
    </w:p>
    <w:p w:rsidR="003C7B39" w:rsidRPr="004C78C1" w:rsidRDefault="003C7B39" w:rsidP="00F40977">
      <w:pPr>
        <w:ind w:left="709" w:hanging="709"/>
        <w:rPr>
          <w:rFonts w:ascii="Arial" w:hAnsi="Arial" w:cs="Arial"/>
          <w:sz w:val="20"/>
          <w:szCs w:val="20"/>
        </w:rPr>
      </w:pPr>
      <w:r w:rsidRPr="004C78C1">
        <w:rPr>
          <w:rFonts w:ascii="Arial" w:hAnsi="Arial" w:cs="Arial"/>
          <w:sz w:val="20"/>
          <w:szCs w:val="20"/>
        </w:rPr>
        <w:t xml:space="preserve">Arnold, Bettina 2002 </w:t>
      </w:r>
      <w:proofErr w:type="gramStart"/>
      <w:r w:rsidRPr="004C78C1">
        <w:rPr>
          <w:rFonts w:ascii="Arial" w:hAnsi="Arial" w:cs="Arial"/>
          <w:sz w:val="20"/>
          <w:szCs w:val="20"/>
        </w:rPr>
        <w:t>Justifying</w:t>
      </w:r>
      <w:proofErr w:type="gramEnd"/>
      <w:r w:rsidRPr="004C78C1">
        <w:rPr>
          <w:rFonts w:ascii="Arial" w:hAnsi="Arial" w:cs="Arial"/>
          <w:sz w:val="20"/>
          <w:szCs w:val="20"/>
        </w:rPr>
        <w:t xml:space="preserve"> genocide: the supporting role of archaeology in ‘ethnic cleansing’. </w:t>
      </w:r>
      <w:proofErr w:type="gramStart"/>
      <w:r w:rsidRPr="004C78C1">
        <w:rPr>
          <w:rFonts w:ascii="Arial" w:hAnsi="Arial" w:cs="Arial"/>
          <w:sz w:val="20"/>
          <w:szCs w:val="20"/>
        </w:rPr>
        <w:t xml:space="preserve">In A. Hinton (ed.), </w:t>
      </w:r>
      <w:r w:rsidRPr="004C78C1">
        <w:rPr>
          <w:rFonts w:ascii="Arial" w:hAnsi="Arial" w:cs="Arial"/>
          <w:i/>
          <w:sz w:val="20"/>
          <w:szCs w:val="20"/>
        </w:rPr>
        <w:t>Annihilating Difference: The Anthropology of Genocide</w:t>
      </w:r>
      <w:r w:rsidRPr="004C78C1">
        <w:rPr>
          <w:rFonts w:ascii="Arial" w:hAnsi="Arial" w:cs="Arial"/>
          <w:sz w:val="20"/>
          <w:szCs w:val="20"/>
        </w:rPr>
        <w:t>.</w:t>
      </w:r>
      <w:proofErr w:type="gramEnd"/>
      <w:r w:rsidRPr="004C78C1">
        <w:rPr>
          <w:rFonts w:ascii="Arial" w:hAnsi="Arial" w:cs="Arial"/>
          <w:sz w:val="20"/>
          <w:szCs w:val="20"/>
        </w:rPr>
        <w:t xml:space="preserve"> </w:t>
      </w:r>
      <w:proofErr w:type="gramStart"/>
      <w:r w:rsidRPr="004C78C1">
        <w:rPr>
          <w:rFonts w:ascii="Arial" w:hAnsi="Arial" w:cs="Arial"/>
          <w:sz w:val="20"/>
          <w:szCs w:val="20"/>
        </w:rPr>
        <w:t>University of California Press.</w:t>
      </w:r>
      <w:proofErr w:type="gramEnd"/>
      <w:r w:rsidRPr="004C78C1">
        <w:rPr>
          <w:rFonts w:ascii="Arial" w:hAnsi="Arial" w:cs="Arial"/>
          <w:sz w:val="20"/>
          <w:szCs w:val="20"/>
        </w:rPr>
        <w:t xml:space="preserve"> </w:t>
      </w:r>
    </w:p>
    <w:p w:rsidR="003C7B39" w:rsidRPr="004C78C1" w:rsidRDefault="003C7B39" w:rsidP="00F40977">
      <w:pPr>
        <w:ind w:left="709" w:hanging="709"/>
        <w:rPr>
          <w:rFonts w:ascii="Arial" w:hAnsi="Arial" w:cs="Arial"/>
          <w:sz w:val="20"/>
          <w:szCs w:val="20"/>
        </w:rPr>
      </w:pPr>
    </w:p>
    <w:p w:rsidR="003C7B39" w:rsidRPr="004C78C1" w:rsidRDefault="003C7B39" w:rsidP="00F40977">
      <w:pPr>
        <w:ind w:left="709" w:hanging="709"/>
        <w:rPr>
          <w:rFonts w:ascii="Arial" w:hAnsi="Arial" w:cs="Arial"/>
          <w:sz w:val="20"/>
          <w:szCs w:val="20"/>
        </w:rPr>
      </w:pPr>
      <w:r w:rsidRPr="004C78C1">
        <w:rPr>
          <w:rFonts w:ascii="Arial" w:hAnsi="Arial" w:cs="Arial"/>
          <w:sz w:val="20"/>
          <w:szCs w:val="20"/>
        </w:rPr>
        <w:t>Atkinson, J., Banks, Iain, &amp; O’Sullivan, Jerry (</w:t>
      </w:r>
      <w:proofErr w:type="spellStart"/>
      <w:proofErr w:type="gramStart"/>
      <w:r w:rsidRPr="004C78C1">
        <w:rPr>
          <w:rFonts w:ascii="Arial" w:hAnsi="Arial" w:cs="Arial"/>
          <w:sz w:val="20"/>
          <w:szCs w:val="20"/>
        </w:rPr>
        <w:t>eds</w:t>
      </w:r>
      <w:proofErr w:type="spellEnd"/>
      <w:proofErr w:type="gramEnd"/>
      <w:r w:rsidRPr="004C78C1">
        <w:rPr>
          <w:rFonts w:ascii="Arial" w:hAnsi="Arial" w:cs="Arial"/>
          <w:sz w:val="20"/>
          <w:szCs w:val="20"/>
        </w:rPr>
        <w:t xml:space="preserve">) 1996 </w:t>
      </w:r>
      <w:r w:rsidRPr="004C78C1">
        <w:rPr>
          <w:rFonts w:ascii="Arial" w:hAnsi="Arial" w:cs="Arial"/>
          <w:i/>
          <w:sz w:val="20"/>
          <w:szCs w:val="20"/>
        </w:rPr>
        <w:t>Nationalism and Archaeology: Scottish Archaeological</w:t>
      </w:r>
      <w:r w:rsidRPr="004C78C1">
        <w:rPr>
          <w:rFonts w:ascii="Arial" w:hAnsi="Arial" w:cs="Arial"/>
          <w:sz w:val="20"/>
          <w:szCs w:val="20"/>
        </w:rPr>
        <w:t xml:space="preserve"> </w:t>
      </w:r>
      <w:r w:rsidRPr="004C78C1">
        <w:rPr>
          <w:rFonts w:ascii="Arial" w:hAnsi="Arial" w:cs="Arial"/>
          <w:i/>
          <w:sz w:val="20"/>
          <w:szCs w:val="20"/>
        </w:rPr>
        <w:t>Forum.</w:t>
      </w:r>
      <w:r w:rsidRPr="004C78C1">
        <w:rPr>
          <w:rFonts w:ascii="Arial" w:hAnsi="Arial" w:cs="Arial"/>
          <w:sz w:val="20"/>
          <w:szCs w:val="20"/>
        </w:rPr>
        <w:t xml:space="preserve"> Glasgow: </w:t>
      </w:r>
      <w:proofErr w:type="spellStart"/>
      <w:r w:rsidRPr="004C78C1">
        <w:rPr>
          <w:rFonts w:ascii="Arial" w:hAnsi="Arial" w:cs="Arial"/>
          <w:sz w:val="20"/>
          <w:szCs w:val="20"/>
        </w:rPr>
        <w:t>Cruithne</w:t>
      </w:r>
      <w:proofErr w:type="spellEnd"/>
      <w:r w:rsidRPr="004C78C1">
        <w:rPr>
          <w:rFonts w:ascii="Arial" w:hAnsi="Arial" w:cs="Arial"/>
          <w:sz w:val="20"/>
          <w:szCs w:val="20"/>
        </w:rPr>
        <w:t xml:space="preserve"> Press.</w:t>
      </w:r>
    </w:p>
    <w:p w:rsidR="003C7B39" w:rsidRPr="004C78C1" w:rsidRDefault="003C7B39" w:rsidP="00F40977">
      <w:pPr>
        <w:ind w:left="709" w:hanging="709"/>
        <w:rPr>
          <w:rFonts w:ascii="Arial" w:hAnsi="Arial" w:cs="Arial"/>
          <w:sz w:val="20"/>
          <w:szCs w:val="20"/>
        </w:rPr>
      </w:pPr>
    </w:p>
    <w:p w:rsidR="003C7B39" w:rsidRPr="004C78C1" w:rsidRDefault="003C7B39" w:rsidP="00F40977">
      <w:pPr>
        <w:ind w:left="709" w:hanging="709"/>
        <w:rPr>
          <w:rFonts w:ascii="Arial" w:hAnsi="Arial" w:cs="Arial"/>
          <w:sz w:val="20"/>
          <w:szCs w:val="20"/>
        </w:rPr>
      </w:pPr>
      <w:proofErr w:type="spellStart"/>
      <w:r w:rsidRPr="004C78C1">
        <w:rPr>
          <w:rFonts w:ascii="Arial" w:hAnsi="Arial" w:cs="Arial"/>
          <w:sz w:val="20"/>
          <w:szCs w:val="20"/>
        </w:rPr>
        <w:t>Härke</w:t>
      </w:r>
      <w:proofErr w:type="spellEnd"/>
      <w:r w:rsidRPr="004C78C1">
        <w:rPr>
          <w:rFonts w:ascii="Arial" w:hAnsi="Arial" w:cs="Arial"/>
          <w:sz w:val="20"/>
          <w:szCs w:val="20"/>
        </w:rPr>
        <w:t xml:space="preserve">, Heinrich (ed.) 2002 </w:t>
      </w:r>
      <w:r w:rsidRPr="004C78C1">
        <w:rPr>
          <w:rFonts w:ascii="Arial" w:hAnsi="Arial" w:cs="Arial"/>
          <w:i/>
          <w:sz w:val="20"/>
          <w:szCs w:val="20"/>
        </w:rPr>
        <w:t>Archaeology, Ideology and Society: The German Experience</w:t>
      </w:r>
      <w:r w:rsidRPr="004C78C1">
        <w:rPr>
          <w:rFonts w:ascii="Arial" w:hAnsi="Arial" w:cs="Arial"/>
          <w:sz w:val="20"/>
          <w:szCs w:val="20"/>
        </w:rPr>
        <w:t xml:space="preserve"> (2</w:t>
      </w:r>
      <w:r w:rsidRPr="004C78C1">
        <w:rPr>
          <w:rFonts w:ascii="Arial" w:hAnsi="Arial" w:cs="Arial"/>
          <w:sz w:val="20"/>
          <w:szCs w:val="20"/>
          <w:vertAlign w:val="superscript"/>
        </w:rPr>
        <w:t>nd</w:t>
      </w:r>
      <w:r w:rsidRPr="004C78C1">
        <w:rPr>
          <w:rFonts w:ascii="Arial" w:hAnsi="Arial" w:cs="Arial"/>
          <w:sz w:val="20"/>
          <w:szCs w:val="20"/>
        </w:rPr>
        <w:t xml:space="preserve"> edition). </w:t>
      </w:r>
      <w:proofErr w:type="gramStart"/>
      <w:r w:rsidRPr="004C78C1">
        <w:rPr>
          <w:rFonts w:ascii="Arial" w:hAnsi="Arial" w:cs="Arial"/>
          <w:sz w:val="20"/>
          <w:szCs w:val="20"/>
        </w:rPr>
        <w:t>Frankfurt.</w:t>
      </w:r>
      <w:proofErr w:type="gramEnd"/>
    </w:p>
    <w:p w:rsidR="003C7B39" w:rsidRPr="004C78C1" w:rsidRDefault="003C7B39" w:rsidP="00F40977">
      <w:pPr>
        <w:ind w:left="709" w:hanging="709"/>
        <w:rPr>
          <w:rFonts w:ascii="Arial" w:hAnsi="Arial" w:cs="Arial"/>
          <w:sz w:val="20"/>
          <w:szCs w:val="20"/>
        </w:rPr>
      </w:pPr>
    </w:p>
    <w:p w:rsidR="003C7B39" w:rsidRPr="004C78C1" w:rsidRDefault="003C7B39" w:rsidP="00F40977">
      <w:pPr>
        <w:ind w:left="709" w:hanging="709"/>
        <w:rPr>
          <w:rFonts w:ascii="Arial" w:hAnsi="Arial" w:cs="Arial"/>
          <w:sz w:val="20"/>
          <w:szCs w:val="20"/>
        </w:rPr>
      </w:pPr>
      <w:r w:rsidRPr="004C78C1">
        <w:rPr>
          <w:rFonts w:ascii="Arial" w:hAnsi="Arial" w:cs="Arial"/>
          <w:sz w:val="20"/>
          <w:szCs w:val="20"/>
        </w:rPr>
        <w:t>Kohl, Philip, L. &amp; Fawcett, Clare (</w:t>
      </w:r>
      <w:proofErr w:type="spellStart"/>
      <w:proofErr w:type="gramStart"/>
      <w:r w:rsidRPr="004C78C1">
        <w:rPr>
          <w:rFonts w:ascii="Arial" w:hAnsi="Arial" w:cs="Arial"/>
          <w:sz w:val="20"/>
          <w:szCs w:val="20"/>
        </w:rPr>
        <w:t>eds</w:t>
      </w:r>
      <w:proofErr w:type="spellEnd"/>
      <w:proofErr w:type="gramEnd"/>
      <w:r w:rsidRPr="004C78C1">
        <w:rPr>
          <w:rFonts w:ascii="Arial" w:hAnsi="Arial" w:cs="Arial"/>
          <w:sz w:val="20"/>
          <w:szCs w:val="20"/>
        </w:rPr>
        <w:t xml:space="preserve">) 1996 </w:t>
      </w:r>
      <w:r w:rsidRPr="004C78C1">
        <w:rPr>
          <w:rFonts w:ascii="Arial" w:hAnsi="Arial" w:cs="Arial"/>
          <w:i/>
          <w:sz w:val="20"/>
          <w:szCs w:val="20"/>
        </w:rPr>
        <w:t>Nationalism, Politics and the Practice of Archaeology</w:t>
      </w:r>
      <w:r w:rsidRPr="004C78C1">
        <w:rPr>
          <w:rFonts w:ascii="Arial" w:hAnsi="Arial" w:cs="Arial"/>
          <w:sz w:val="20"/>
          <w:szCs w:val="20"/>
        </w:rPr>
        <w:t>.</w:t>
      </w:r>
      <w:r w:rsidRPr="004C78C1">
        <w:rPr>
          <w:rFonts w:ascii="Arial" w:hAnsi="Arial" w:cs="Arial"/>
          <w:i/>
          <w:sz w:val="20"/>
          <w:szCs w:val="20"/>
        </w:rPr>
        <w:t xml:space="preserve"> </w:t>
      </w:r>
      <w:r w:rsidRPr="004C78C1">
        <w:rPr>
          <w:rFonts w:ascii="Arial" w:hAnsi="Arial" w:cs="Arial"/>
          <w:sz w:val="20"/>
          <w:szCs w:val="20"/>
        </w:rPr>
        <w:t>Cambridge: Cambridge University Press.</w:t>
      </w:r>
    </w:p>
    <w:p w:rsidR="003C7B39" w:rsidRPr="004C78C1" w:rsidRDefault="003C7B39" w:rsidP="00F40977">
      <w:pPr>
        <w:ind w:left="709" w:hanging="709"/>
        <w:rPr>
          <w:rFonts w:ascii="Arial" w:hAnsi="Arial" w:cs="Arial"/>
          <w:sz w:val="20"/>
          <w:szCs w:val="20"/>
        </w:rPr>
      </w:pPr>
    </w:p>
    <w:p w:rsidR="003C7B39" w:rsidRPr="004C78C1" w:rsidRDefault="003C7B39" w:rsidP="00F40977">
      <w:pPr>
        <w:ind w:left="709" w:hanging="709"/>
        <w:rPr>
          <w:rFonts w:ascii="Arial" w:hAnsi="Arial" w:cs="Arial"/>
          <w:sz w:val="20"/>
          <w:szCs w:val="20"/>
        </w:rPr>
      </w:pPr>
      <w:r w:rsidRPr="004C78C1">
        <w:rPr>
          <w:rFonts w:ascii="Arial" w:hAnsi="Arial" w:cs="Arial"/>
          <w:sz w:val="20"/>
          <w:szCs w:val="20"/>
        </w:rPr>
        <w:t xml:space="preserve">Mallory, J.P. 1989 </w:t>
      </w:r>
      <w:r w:rsidRPr="004C78C1">
        <w:rPr>
          <w:rFonts w:ascii="Arial" w:hAnsi="Arial" w:cs="Arial"/>
          <w:i/>
          <w:sz w:val="20"/>
          <w:szCs w:val="20"/>
        </w:rPr>
        <w:t xml:space="preserve">In Search of the Indo-Europeans. </w:t>
      </w:r>
      <w:proofErr w:type="gramStart"/>
      <w:r w:rsidRPr="004C78C1">
        <w:rPr>
          <w:rFonts w:ascii="Arial" w:hAnsi="Arial" w:cs="Arial"/>
          <w:i/>
          <w:sz w:val="20"/>
          <w:szCs w:val="20"/>
        </w:rPr>
        <w:t>Language, Archaeology and Myth</w:t>
      </w:r>
      <w:r w:rsidRPr="004C78C1">
        <w:rPr>
          <w:rFonts w:ascii="Arial" w:hAnsi="Arial" w:cs="Arial"/>
          <w:sz w:val="20"/>
          <w:szCs w:val="20"/>
        </w:rPr>
        <w:t>.</w:t>
      </w:r>
      <w:proofErr w:type="gramEnd"/>
      <w:r w:rsidRPr="004C78C1">
        <w:rPr>
          <w:rFonts w:ascii="Arial" w:hAnsi="Arial" w:cs="Arial"/>
          <w:sz w:val="20"/>
          <w:szCs w:val="20"/>
        </w:rPr>
        <w:t xml:space="preserve"> London: Thames and Hudson Ltd. </w:t>
      </w:r>
    </w:p>
    <w:p w:rsidR="003C7B39" w:rsidRPr="004C78C1" w:rsidRDefault="003C7B39" w:rsidP="00F40977">
      <w:pPr>
        <w:ind w:left="709" w:hanging="709"/>
        <w:rPr>
          <w:rFonts w:ascii="Arial" w:hAnsi="Arial" w:cs="Arial"/>
          <w:sz w:val="20"/>
          <w:szCs w:val="20"/>
        </w:rPr>
      </w:pPr>
    </w:p>
    <w:p w:rsidR="003C7B39" w:rsidRPr="004C78C1" w:rsidRDefault="003C7B39" w:rsidP="00F40977">
      <w:pPr>
        <w:ind w:left="709" w:hanging="709"/>
        <w:rPr>
          <w:rFonts w:ascii="Arial" w:hAnsi="Arial" w:cs="Arial"/>
          <w:sz w:val="20"/>
          <w:szCs w:val="20"/>
        </w:rPr>
      </w:pPr>
      <w:proofErr w:type="spellStart"/>
      <w:r w:rsidRPr="004C78C1">
        <w:rPr>
          <w:rFonts w:ascii="Arial" w:hAnsi="Arial" w:cs="Arial"/>
          <w:sz w:val="20"/>
          <w:szCs w:val="20"/>
        </w:rPr>
        <w:t>Niven</w:t>
      </w:r>
      <w:proofErr w:type="spellEnd"/>
      <w:r w:rsidRPr="004C78C1">
        <w:rPr>
          <w:rFonts w:ascii="Arial" w:hAnsi="Arial" w:cs="Arial"/>
          <w:sz w:val="20"/>
          <w:szCs w:val="20"/>
        </w:rPr>
        <w:t xml:space="preserve">, Bill 2002 </w:t>
      </w:r>
      <w:r w:rsidRPr="004C78C1">
        <w:rPr>
          <w:rFonts w:ascii="Arial" w:hAnsi="Arial" w:cs="Arial"/>
          <w:i/>
          <w:sz w:val="20"/>
          <w:szCs w:val="20"/>
        </w:rPr>
        <w:t xml:space="preserve">Facing the Nazi Past: United Germany and the Legacy of the Third Reich. </w:t>
      </w:r>
      <w:proofErr w:type="spellStart"/>
      <w:r w:rsidRPr="004C78C1">
        <w:rPr>
          <w:rFonts w:ascii="Arial" w:hAnsi="Arial" w:cs="Arial"/>
          <w:sz w:val="20"/>
          <w:szCs w:val="20"/>
        </w:rPr>
        <w:t>Routledge</w:t>
      </w:r>
      <w:proofErr w:type="spellEnd"/>
      <w:r w:rsidRPr="004C78C1">
        <w:rPr>
          <w:rFonts w:ascii="Arial" w:hAnsi="Arial" w:cs="Arial"/>
          <w:sz w:val="20"/>
          <w:szCs w:val="20"/>
        </w:rPr>
        <w:t>, London.</w:t>
      </w:r>
    </w:p>
    <w:p w:rsidR="003C7B39" w:rsidRPr="004C78C1" w:rsidRDefault="003C7B39" w:rsidP="00F40977">
      <w:pPr>
        <w:ind w:left="709" w:hanging="709"/>
        <w:rPr>
          <w:rFonts w:ascii="Arial" w:hAnsi="Arial" w:cs="Arial"/>
          <w:sz w:val="20"/>
          <w:szCs w:val="20"/>
        </w:rPr>
      </w:pPr>
    </w:p>
    <w:p w:rsidR="003C7B39" w:rsidRPr="004C78C1" w:rsidRDefault="003C7B39" w:rsidP="00F40977">
      <w:pPr>
        <w:ind w:left="709" w:hanging="709"/>
        <w:rPr>
          <w:rFonts w:ascii="Arial" w:hAnsi="Arial" w:cs="Arial"/>
          <w:sz w:val="20"/>
          <w:szCs w:val="20"/>
        </w:rPr>
      </w:pPr>
      <w:r w:rsidRPr="004C78C1">
        <w:rPr>
          <w:rFonts w:ascii="Arial" w:hAnsi="Arial" w:cs="Arial"/>
          <w:sz w:val="20"/>
          <w:szCs w:val="20"/>
        </w:rPr>
        <w:lastRenderedPageBreak/>
        <w:t xml:space="preserve">Trigger, Bruce, G. 1989 </w:t>
      </w:r>
      <w:r w:rsidRPr="004C78C1">
        <w:rPr>
          <w:rFonts w:ascii="Arial" w:hAnsi="Arial" w:cs="Arial"/>
          <w:i/>
          <w:sz w:val="20"/>
          <w:szCs w:val="20"/>
        </w:rPr>
        <w:t xml:space="preserve">A History of Archaeological Thought. </w:t>
      </w:r>
      <w:r w:rsidRPr="004C78C1">
        <w:rPr>
          <w:rFonts w:ascii="Arial" w:hAnsi="Arial" w:cs="Arial"/>
          <w:sz w:val="20"/>
          <w:szCs w:val="20"/>
        </w:rPr>
        <w:t>Cambridge: Cambridge University Press.</w:t>
      </w:r>
    </w:p>
    <w:p w:rsidR="003C7B39" w:rsidRPr="004C78C1" w:rsidRDefault="003C7B39" w:rsidP="00F40977">
      <w:pPr>
        <w:ind w:left="709" w:hanging="709"/>
        <w:rPr>
          <w:rFonts w:ascii="Arial" w:hAnsi="Arial" w:cs="Arial"/>
          <w:sz w:val="20"/>
          <w:szCs w:val="20"/>
        </w:rPr>
      </w:pPr>
    </w:p>
    <w:p w:rsidR="003C7B39" w:rsidRPr="004C78C1" w:rsidRDefault="003C7B39" w:rsidP="00F40977">
      <w:pPr>
        <w:ind w:left="709" w:hanging="709"/>
        <w:rPr>
          <w:rFonts w:ascii="Arial" w:hAnsi="Arial" w:cs="Arial"/>
          <w:sz w:val="20"/>
          <w:szCs w:val="20"/>
        </w:rPr>
      </w:pPr>
    </w:p>
    <w:p w:rsidR="003C7B39" w:rsidRPr="004C78C1" w:rsidRDefault="003C7B39" w:rsidP="00F40977">
      <w:pPr>
        <w:ind w:left="709" w:hanging="709"/>
        <w:rPr>
          <w:rFonts w:ascii="Arial" w:hAnsi="Arial" w:cs="Arial"/>
          <w:sz w:val="20"/>
          <w:szCs w:val="20"/>
        </w:rPr>
      </w:pPr>
    </w:p>
    <w:p w:rsidR="003C7B39" w:rsidRPr="004C78C1" w:rsidRDefault="003C7B39" w:rsidP="00D41F2E">
      <w:pPr>
        <w:rPr>
          <w:rFonts w:ascii="Arial" w:hAnsi="Arial" w:cs="Arial"/>
          <w:b/>
          <w:sz w:val="20"/>
          <w:szCs w:val="20"/>
        </w:rPr>
      </w:pPr>
      <w:r w:rsidRPr="004C78C1">
        <w:rPr>
          <w:rFonts w:ascii="Arial" w:hAnsi="Arial" w:cs="Arial"/>
          <w:b/>
          <w:sz w:val="20"/>
          <w:szCs w:val="20"/>
        </w:rPr>
        <w:t xml:space="preserve">The Politics of Heritage </w:t>
      </w:r>
    </w:p>
    <w:p w:rsidR="003C7B39" w:rsidRPr="004C78C1" w:rsidRDefault="003C7B39" w:rsidP="00D41F2E">
      <w:pPr>
        <w:rPr>
          <w:rFonts w:ascii="Arial" w:hAnsi="Arial" w:cs="Arial"/>
          <w:sz w:val="20"/>
          <w:szCs w:val="20"/>
        </w:rPr>
      </w:pPr>
    </w:p>
    <w:p w:rsidR="003C7B39" w:rsidRPr="004C78C1" w:rsidRDefault="003C7B39" w:rsidP="00D41F2E">
      <w:pPr>
        <w:spacing w:before="100" w:beforeAutospacing="1" w:after="100" w:afterAutospacing="1"/>
        <w:rPr>
          <w:rFonts w:ascii="Arial" w:hAnsi="Arial" w:cs="Arial"/>
          <w:sz w:val="20"/>
          <w:szCs w:val="20"/>
        </w:rPr>
      </w:pPr>
      <w:r w:rsidRPr="004C78C1">
        <w:rPr>
          <w:rFonts w:ascii="Arial" w:hAnsi="Arial" w:cs="Arial"/>
          <w:sz w:val="20"/>
          <w:szCs w:val="20"/>
        </w:rPr>
        <w:t xml:space="preserve">Benavides, Hugo O. (2004) </w:t>
      </w:r>
      <w:r w:rsidRPr="004C78C1">
        <w:rPr>
          <w:rFonts w:ascii="Arial" w:hAnsi="Arial" w:cs="Arial"/>
          <w:i/>
          <w:sz w:val="20"/>
          <w:szCs w:val="20"/>
        </w:rPr>
        <w:t xml:space="preserve">Making Ecuadorian Histories: Four Centuries of Defining Power </w:t>
      </w:r>
      <w:r w:rsidRPr="004C78C1">
        <w:rPr>
          <w:rFonts w:ascii="Arial" w:hAnsi="Arial" w:cs="Arial"/>
          <w:sz w:val="20"/>
          <w:szCs w:val="20"/>
        </w:rPr>
        <w:t xml:space="preserve">Texas: University of Texas Press </w:t>
      </w:r>
    </w:p>
    <w:p w:rsidR="003C7B39" w:rsidRPr="004C78C1" w:rsidRDefault="003C7B39" w:rsidP="00D41F2E">
      <w:pPr>
        <w:spacing w:before="100" w:beforeAutospacing="1" w:after="100" w:afterAutospacing="1"/>
        <w:rPr>
          <w:rFonts w:ascii="Arial" w:hAnsi="Arial" w:cs="Arial"/>
          <w:sz w:val="20"/>
          <w:szCs w:val="20"/>
        </w:rPr>
      </w:pPr>
      <w:proofErr w:type="spellStart"/>
      <w:r w:rsidRPr="004C78C1">
        <w:rPr>
          <w:rFonts w:ascii="Arial" w:hAnsi="Arial" w:cs="Arial"/>
          <w:sz w:val="20"/>
          <w:szCs w:val="20"/>
        </w:rPr>
        <w:t>Bessiere</w:t>
      </w:r>
      <w:proofErr w:type="spellEnd"/>
      <w:r w:rsidRPr="004C78C1">
        <w:rPr>
          <w:rFonts w:ascii="Arial" w:hAnsi="Arial" w:cs="Arial"/>
          <w:sz w:val="20"/>
          <w:szCs w:val="20"/>
        </w:rPr>
        <w:t xml:space="preserve">, J (1998) Local Development and Heritage: Traditional Food and Cuisine as Tourist Attractions in Rural Areas. </w:t>
      </w:r>
      <w:proofErr w:type="spellStart"/>
      <w:r w:rsidRPr="004C78C1">
        <w:rPr>
          <w:rFonts w:ascii="Arial" w:hAnsi="Arial" w:cs="Arial"/>
          <w:i/>
          <w:sz w:val="20"/>
          <w:szCs w:val="20"/>
        </w:rPr>
        <w:t>Sociologia</w:t>
      </w:r>
      <w:proofErr w:type="spellEnd"/>
      <w:r w:rsidRPr="004C78C1">
        <w:rPr>
          <w:rFonts w:ascii="Arial" w:hAnsi="Arial" w:cs="Arial"/>
          <w:i/>
          <w:sz w:val="20"/>
          <w:szCs w:val="20"/>
        </w:rPr>
        <w:t xml:space="preserve"> </w:t>
      </w:r>
      <w:proofErr w:type="spellStart"/>
      <w:r w:rsidRPr="004C78C1">
        <w:rPr>
          <w:rFonts w:ascii="Arial" w:hAnsi="Arial" w:cs="Arial"/>
          <w:i/>
          <w:sz w:val="20"/>
          <w:szCs w:val="20"/>
        </w:rPr>
        <w:t>Ruralis</w:t>
      </w:r>
      <w:proofErr w:type="spellEnd"/>
      <w:r w:rsidRPr="004C78C1">
        <w:rPr>
          <w:rFonts w:ascii="Arial" w:hAnsi="Arial" w:cs="Arial"/>
          <w:sz w:val="20"/>
          <w:szCs w:val="20"/>
        </w:rPr>
        <w:t xml:space="preserve"> 38(1): 21-34</w:t>
      </w:r>
    </w:p>
    <w:p w:rsidR="003C7B39" w:rsidRPr="004C78C1" w:rsidRDefault="003C7B39" w:rsidP="00D41F2E">
      <w:pPr>
        <w:rPr>
          <w:rFonts w:ascii="Arial" w:hAnsi="Arial" w:cs="Arial"/>
          <w:sz w:val="20"/>
          <w:szCs w:val="20"/>
        </w:rPr>
      </w:pPr>
      <w:proofErr w:type="spellStart"/>
      <w:r w:rsidRPr="004C78C1">
        <w:rPr>
          <w:rFonts w:ascii="Arial" w:hAnsi="Arial" w:cs="Arial"/>
          <w:sz w:val="20"/>
          <w:szCs w:val="20"/>
        </w:rPr>
        <w:t>Breglia</w:t>
      </w:r>
      <w:proofErr w:type="spellEnd"/>
      <w:r w:rsidRPr="004C78C1">
        <w:rPr>
          <w:rFonts w:ascii="Arial" w:hAnsi="Arial" w:cs="Arial"/>
          <w:sz w:val="20"/>
          <w:szCs w:val="20"/>
        </w:rPr>
        <w:t xml:space="preserve">, L. (2006) </w:t>
      </w:r>
      <w:r w:rsidRPr="004C78C1">
        <w:rPr>
          <w:rFonts w:ascii="Arial" w:hAnsi="Arial" w:cs="Arial"/>
          <w:i/>
          <w:sz w:val="20"/>
          <w:szCs w:val="20"/>
        </w:rPr>
        <w:t>Monumental Ambivalence: The Politics of Heritage</w:t>
      </w:r>
      <w:r w:rsidRPr="004C78C1">
        <w:rPr>
          <w:rFonts w:ascii="Arial" w:hAnsi="Arial" w:cs="Arial"/>
          <w:sz w:val="20"/>
          <w:szCs w:val="20"/>
        </w:rPr>
        <w:t xml:space="preserve">. Austin, TX: University of Texas Press </w:t>
      </w:r>
    </w:p>
    <w:p w:rsidR="003C7B39" w:rsidRPr="004C78C1" w:rsidRDefault="003C7B39" w:rsidP="00D41F2E">
      <w:pPr>
        <w:pStyle w:val="BodyText2"/>
        <w:spacing w:before="100" w:beforeAutospacing="1" w:after="100" w:afterAutospacing="1"/>
        <w:rPr>
          <w:rFonts w:ascii="Arial" w:hAnsi="Arial" w:cs="Arial"/>
          <w:sz w:val="20"/>
          <w:szCs w:val="20"/>
        </w:rPr>
      </w:pPr>
      <w:proofErr w:type="spellStart"/>
      <w:r w:rsidRPr="004C78C1">
        <w:rPr>
          <w:rFonts w:ascii="Arial" w:hAnsi="Arial" w:cs="Arial"/>
          <w:sz w:val="20"/>
          <w:szCs w:val="20"/>
        </w:rPr>
        <w:t>Condori</w:t>
      </w:r>
      <w:proofErr w:type="spellEnd"/>
      <w:r w:rsidRPr="004C78C1">
        <w:rPr>
          <w:rFonts w:ascii="Arial" w:hAnsi="Arial" w:cs="Arial"/>
          <w:sz w:val="20"/>
          <w:szCs w:val="20"/>
        </w:rPr>
        <w:t xml:space="preserve">, Carlos M (1991) ‘History and Prehistory in Bolivia: What </w:t>
      </w:r>
      <w:proofErr w:type="gramStart"/>
      <w:r w:rsidRPr="004C78C1">
        <w:rPr>
          <w:rFonts w:ascii="Arial" w:hAnsi="Arial" w:cs="Arial"/>
          <w:sz w:val="20"/>
          <w:szCs w:val="20"/>
        </w:rPr>
        <w:t>About</w:t>
      </w:r>
      <w:proofErr w:type="gramEnd"/>
      <w:r w:rsidRPr="004C78C1">
        <w:rPr>
          <w:rFonts w:ascii="Arial" w:hAnsi="Arial" w:cs="Arial"/>
          <w:sz w:val="20"/>
          <w:szCs w:val="20"/>
        </w:rPr>
        <w:t xml:space="preserve"> the Indians?’ in</w:t>
      </w:r>
      <w:r w:rsidRPr="004C78C1">
        <w:rPr>
          <w:rFonts w:ascii="Arial" w:hAnsi="Arial" w:cs="Arial"/>
          <w:i/>
          <w:sz w:val="20"/>
          <w:szCs w:val="20"/>
        </w:rPr>
        <w:t xml:space="preserve"> Conflict in the Archaeology of Living Traditions</w:t>
      </w:r>
      <w:r w:rsidRPr="004C78C1">
        <w:rPr>
          <w:rFonts w:ascii="Arial" w:hAnsi="Arial" w:cs="Arial"/>
          <w:sz w:val="20"/>
          <w:szCs w:val="20"/>
        </w:rPr>
        <w:t>. R Layton (</w:t>
      </w:r>
      <w:proofErr w:type="spellStart"/>
      <w:proofErr w:type="gramStart"/>
      <w:r w:rsidRPr="004C78C1">
        <w:rPr>
          <w:rFonts w:ascii="Arial" w:hAnsi="Arial" w:cs="Arial"/>
          <w:sz w:val="20"/>
          <w:szCs w:val="20"/>
        </w:rPr>
        <w:t>ed</w:t>
      </w:r>
      <w:proofErr w:type="spellEnd"/>
      <w:proofErr w:type="gramEnd"/>
      <w:r w:rsidRPr="004C78C1">
        <w:rPr>
          <w:rFonts w:ascii="Arial" w:hAnsi="Arial" w:cs="Arial"/>
          <w:sz w:val="20"/>
          <w:szCs w:val="20"/>
        </w:rPr>
        <w:t xml:space="preserve">) pp 46-59 London: </w:t>
      </w:r>
      <w:proofErr w:type="spellStart"/>
      <w:r w:rsidRPr="004C78C1">
        <w:rPr>
          <w:rFonts w:ascii="Arial" w:hAnsi="Arial" w:cs="Arial"/>
          <w:sz w:val="20"/>
          <w:szCs w:val="20"/>
        </w:rPr>
        <w:t>Unwin</w:t>
      </w:r>
      <w:proofErr w:type="spellEnd"/>
    </w:p>
    <w:p w:rsidR="003C7B39" w:rsidRPr="004C78C1" w:rsidRDefault="003C7B39" w:rsidP="00D41F2E">
      <w:pPr>
        <w:pStyle w:val="BodyText2"/>
        <w:spacing w:before="100" w:beforeAutospacing="1" w:after="100" w:afterAutospacing="1"/>
        <w:rPr>
          <w:rFonts w:ascii="Arial" w:hAnsi="Arial" w:cs="Arial"/>
          <w:sz w:val="20"/>
          <w:szCs w:val="20"/>
        </w:rPr>
      </w:pPr>
      <w:r w:rsidRPr="004C78C1">
        <w:rPr>
          <w:rFonts w:ascii="Arial" w:hAnsi="Arial" w:cs="Arial"/>
          <w:sz w:val="20"/>
          <w:szCs w:val="20"/>
        </w:rPr>
        <w:t xml:space="preserve">Dicks, B (2008) Performing the Hidden Injuries of Class in Coal-Mining Heritage. </w:t>
      </w:r>
      <w:r w:rsidRPr="004C78C1">
        <w:rPr>
          <w:rFonts w:ascii="Arial" w:hAnsi="Arial" w:cs="Arial"/>
          <w:i/>
          <w:sz w:val="20"/>
          <w:szCs w:val="20"/>
        </w:rPr>
        <w:t xml:space="preserve">Sociology </w:t>
      </w:r>
      <w:r w:rsidRPr="004C78C1">
        <w:rPr>
          <w:rFonts w:ascii="Arial" w:hAnsi="Arial" w:cs="Arial"/>
          <w:sz w:val="20"/>
          <w:szCs w:val="20"/>
        </w:rPr>
        <w:t>42(3): 436-452</w:t>
      </w:r>
    </w:p>
    <w:p w:rsidR="003C7B39" w:rsidRPr="004C78C1" w:rsidRDefault="003C7B39" w:rsidP="00D41F2E">
      <w:pPr>
        <w:pStyle w:val="BodyText2"/>
        <w:spacing w:before="100" w:beforeAutospacing="1" w:after="100" w:afterAutospacing="1"/>
        <w:rPr>
          <w:rFonts w:ascii="Arial" w:hAnsi="Arial" w:cs="Arial"/>
          <w:sz w:val="20"/>
          <w:szCs w:val="20"/>
        </w:rPr>
      </w:pPr>
      <w:proofErr w:type="spellStart"/>
      <w:r w:rsidRPr="004C78C1">
        <w:rPr>
          <w:rFonts w:ascii="Arial" w:hAnsi="Arial" w:cs="Arial"/>
          <w:sz w:val="20"/>
          <w:szCs w:val="20"/>
        </w:rPr>
        <w:t>Fabian</w:t>
      </w:r>
      <w:proofErr w:type="spellEnd"/>
      <w:r w:rsidRPr="004C78C1">
        <w:rPr>
          <w:rFonts w:ascii="Arial" w:hAnsi="Arial" w:cs="Arial"/>
          <w:sz w:val="20"/>
          <w:szCs w:val="20"/>
        </w:rPr>
        <w:t xml:space="preserve">, Johannes (1983) </w:t>
      </w:r>
      <w:r w:rsidRPr="004C78C1">
        <w:rPr>
          <w:rFonts w:ascii="Arial" w:hAnsi="Arial" w:cs="Arial"/>
          <w:i/>
          <w:sz w:val="20"/>
          <w:szCs w:val="20"/>
        </w:rPr>
        <w:t xml:space="preserve">Time and the Other: How Anthropology Makes its Object. </w:t>
      </w:r>
      <w:r w:rsidRPr="004C78C1">
        <w:rPr>
          <w:rFonts w:ascii="Arial" w:hAnsi="Arial" w:cs="Arial"/>
          <w:sz w:val="20"/>
          <w:szCs w:val="20"/>
        </w:rPr>
        <w:t xml:space="preserve">New York: Columbia University Press. (Chapter 1) </w:t>
      </w:r>
    </w:p>
    <w:p w:rsidR="003C7B39" w:rsidRPr="004C78C1" w:rsidRDefault="003C7B39" w:rsidP="00D41F2E">
      <w:pPr>
        <w:spacing w:before="100" w:beforeAutospacing="1" w:after="100" w:afterAutospacing="1"/>
        <w:rPr>
          <w:rFonts w:ascii="Arial" w:hAnsi="Arial" w:cs="Arial"/>
          <w:sz w:val="20"/>
          <w:szCs w:val="20"/>
        </w:rPr>
      </w:pPr>
      <w:r w:rsidRPr="004C78C1">
        <w:rPr>
          <w:rFonts w:ascii="Arial" w:hAnsi="Arial" w:cs="Arial"/>
          <w:sz w:val="20"/>
          <w:szCs w:val="20"/>
        </w:rPr>
        <w:t xml:space="preserve">Hall, S. (2008) ‘Whose Heritage? Unsettling ‘The Heritage’, re-imagining the post-nation’ in </w:t>
      </w:r>
      <w:r w:rsidRPr="004C78C1">
        <w:rPr>
          <w:rFonts w:ascii="Arial" w:hAnsi="Arial" w:cs="Arial"/>
          <w:i/>
          <w:sz w:val="20"/>
          <w:szCs w:val="20"/>
        </w:rPr>
        <w:t>The Heritage Reader</w:t>
      </w:r>
      <w:r w:rsidRPr="004C78C1">
        <w:rPr>
          <w:rFonts w:ascii="Arial" w:hAnsi="Arial" w:cs="Arial"/>
          <w:sz w:val="20"/>
          <w:szCs w:val="20"/>
        </w:rPr>
        <w:t xml:space="preserve">, G. </w:t>
      </w:r>
      <w:proofErr w:type="spellStart"/>
      <w:r w:rsidRPr="004C78C1">
        <w:rPr>
          <w:rFonts w:ascii="Arial" w:hAnsi="Arial" w:cs="Arial"/>
          <w:sz w:val="20"/>
          <w:szCs w:val="20"/>
        </w:rPr>
        <w:t>Fairclough</w:t>
      </w:r>
      <w:proofErr w:type="spellEnd"/>
      <w:r w:rsidRPr="004C78C1">
        <w:rPr>
          <w:rFonts w:ascii="Arial" w:hAnsi="Arial" w:cs="Arial"/>
          <w:sz w:val="20"/>
          <w:szCs w:val="20"/>
        </w:rPr>
        <w:t xml:space="preserve"> et al (</w:t>
      </w:r>
      <w:proofErr w:type="spellStart"/>
      <w:proofErr w:type="gramStart"/>
      <w:r w:rsidRPr="004C78C1">
        <w:rPr>
          <w:rFonts w:ascii="Arial" w:hAnsi="Arial" w:cs="Arial"/>
          <w:sz w:val="20"/>
          <w:szCs w:val="20"/>
        </w:rPr>
        <w:t>eds</w:t>
      </w:r>
      <w:proofErr w:type="spellEnd"/>
      <w:proofErr w:type="gramEnd"/>
      <w:r w:rsidRPr="004C78C1">
        <w:rPr>
          <w:rFonts w:ascii="Arial" w:hAnsi="Arial" w:cs="Arial"/>
          <w:sz w:val="20"/>
          <w:szCs w:val="20"/>
        </w:rPr>
        <w:t xml:space="preserve">), pp. 219-229. London: </w:t>
      </w:r>
      <w:proofErr w:type="spellStart"/>
      <w:r w:rsidRPr="004C78C1">
        <w:rPr>
          <w:rFonts w:ascii="Arial" w:hAnsi="Arial" w:cs="Arial"/>
          <w:sz w:val="20"/>
          <w:szCs w:val="20"/>
        </w:rPr>
        <w:t>Routledge</w:t>
      </w:r>
      <w:proofErr w:type="spellEnd"/>
      <w:r w:rsidRPr="004C78C1">
        <w:rPr>
          <w:rFonts w:ascii="Arial" w:hAnsi="Arial" w:cs="Arial"/>
          <w:sz w:val="20"/>
          <w:szCs w:val="20"/>
        </w:rPr>
        <w:t xml:space="preserve">. </w:t>
      </w:r>
    </w:p>
    <w:p w:rsidR="003C7B39" w:rsidRPr="004C78C1" w:rsidRDefault="003C7B39" w:rsidP="00D41F2E">
      <w:pPr>
        <w:rPr>
          <w:rFonts w:ascii="Arial" w:hAnsi="Arial" w:cs="Arial"/>
          <w:sz w:val="20"/>
          <w:szCs w:val="20"/>
        </w:rPr>
      </w:pPr>
      <w:r w:rsidRPr="004C78C1">
        <w:rPr>
          <w:rFonts w:ascii="Arial" w:hAnsi="Arial" w:cs="Arial"/>
          <w:sz w:val="20"/>
          <w:szCs w:val="20"/>
        </w:rPr>
        <w:t xml:space="preserve">Herzfeld, Michael. (1991) </w:t>
      </w:r>
      <w:r w:rsidRPr="004C78C1">
        <w:rPr>
          <w:rFonts w:ascii="Arial" w:hAnsi="Arial" w:cs="Arial"/>
          <w:i/>
          <w:sz w:val="20"/>
          <w:szCs w:val="20"/>
        </w:rPr>
        <w:t>A Place in History: Social and Monumental Time in a Cretan Town</w:t>
      </w:r>
      <w:r w:rsidRPr="004C78C1">
        <w:rPr>
          <w:rFonts w:ascii="Arial" w:hAnsi="Arial" w:cs="Arial"/>
          <w:sz w:val="20"/>
          <w:szCs w:val="20"/>
        </w:rPr>
        <w:t xml:space="preserve">. Princeton: Princeton University Press (Chapter 1) </w:t>
      </w:r>
    </w:p>
    <w:p w:rsidR="003C7B39" w:rsidRPr="004C78C1" w:rsidRDefault="003C7B39" w:rsidP="00D41F2E">
      <w:pPr>
        <w:spacing w:before="100" w:beforeAutospacing="1" w:after="100" w:afterAutospacing="1"/>
        <w:rPr>
          <w:rFonts w:ascii="Arial" w:hAnsi="Arial" w:cs="Arial"/>
          <w:sz w:val="20"/>
          <w:szCs w:val="20"/>
        </w:rPr>
      </w:pPr>
      <w:r w:rsidRPr="004C78C1">
        <w:rPr>
          <w:rFonts w:ascii="Arial" w:hAnsi="Arial" w:cs="Arial"/>
          <w:sz w:val="20"/>
          <w:szCs w:val="20"/>
        </w:rPr>
        <w:t xml:space="preserve">Layton, Robert (2008) ‘Conflict in the Archaeology of Living Traditions’ in </w:t>
      </w:r>
      <w:r w:rsidRPr="004C78C1">
        <w:rPr>
          <w:rFonts w:ascii="Arial" w:hAnsi="Arial" w:cs="Arial"/>
          <w:i/>
          <w:sz w:val="20"/>
          <w:szCs w:val="20"/>
        </w:rPr>
        <w:t>The Heritage Reader</w:t>
      </w:r>
      <w:r w:rsidRPr="004C78C1">
        <w:rPr>
          <w:rFonts w:ascii="Arial" w:hAnsi="Arial" w:cs="Arial"/>
          <w:sz w:val="20"/>
          <w:szCs w:val="20"/>
        </w:rPr>
        <w:t xml:space="preserve">, G. </w:t>
      </w:r>
      <w:proofErr w:type="spellStart"/>
      <w:r w:rsidRPr="004C78C1">
        <w:rPr>
          <w:rFonts w:ascii="Arial" w:hAnsi="Arial" w:cs="Arial"/>
          <w:sz w:val="20"/>
          <w:szCs w:val="20"/>
        </w:rPr>
        <w:t>Fairclough</w:t>
      </w:r>
      <w:proofErr w:type="spellEnd"/>
      <w:r w:rsidRPr="004C78C1">
        <w:rPr>
          <w:rFonts w:ascii="Arial" w:hAnsi="Arial" w:cs="Arial"/>
          <w:sz w:val="20"/>
          <w:szCs w:val="20"/>
        </w:rPr>
        <w:t xml:space="preserve"> et al (</w:t>
      </w:r>
      <w:proofErr w:type="spellStart"/>
      <w:r w:rsidRPr="004C78C1">
        <w:rPr>
          <w:rFonts w:ascii="Arial" w:hAnsi="Arial" w:cs="Arial"/>
          <w:sz w:val="20"/>
          <w:szCs w:val="20"/>
        </w:rPr>
        <w:t>eds</w:t>
      </w:r>
      <w:proofErr w:type="spellEnd"/>
      <w:r w:rsidRPr="004C78C1">
        <w:rPr>
          <w:rFonts w:ascii="Arial" w:hAnsi="Arial" w:cs="Arial"/>
          <w:sz w:val="20"/>
          <w:szCs w:val="20"/>
        </w:rPr>
        <w:t xml:space="preserve">), pp. 256-273. London: </w:t>
      </w:r>
      <w:proofErr w:type="spellStart"/>
      <w:r w:rsidRPr="004C78C1">
        <w:rPr>
          <w:rFonts w:ascii="Arial" w:hAnsi="Arial" w:cs="Arial"/>
          <w:sz w:val="20"/>
          <w:szCs w:val="20"/>
        </w:rPr>
        <w:t>Routledge</w:t>
      </w:r>
      <w:proofErr w:type="spellEnd"/>
      <w:r w:rsidRPr="004C78C1">
        <w:rPr>
          <w:rFonts w:ascii="Arial" w:hAnsi="Arial" w:cs="Arial"/>
          <w:sz w:val="20"/>
          <w:szCs w:val="20"/>
        </w:rPr>
        <w:t xml:space="preserve">. </w:t>
      </w:r>
      <w:proofErr w:type="gramStart"/>
      <w:r w:rsidRPr="004C78C1">
        <w:rPr>
          <w:rFonts w:ascii="Arial" w:hAnsi="Arial" w:cs="Arial"/>
          <w:sz w:val="20"/>
          <w:szCs w:val="20"/>
        </w:rPr>
        <w:t xml:space="preserve">Also available as the ‘Introduction’ in </w:t>
      </w:r>
      <w:r w:rsidRPr="004C78C1">
        <w:rPr>
          <w:rFonts w:ascii="Arial" w:hAnsi="Arial" w:cs="Arial"/>
          <w:i/>
          <w:sz w:val="20"/>
          <w:szCs w:val="20"/>
        </w:rPr>
        <w:t>Conflict in the Archaeology of Living Traditions</w:t>
      </w:r>
      <w:r w:rsidRPr="004C78C1">
        <w:rPr>
          <w:rFonts w:ascii="Arial" w:hAnsi="Arial" w:cs="Arial"/>
          <w:sz w:val="20"/>
          <w:szCs w:val="20"/>
        </w:rPr>
        <w:t>.</w:t>
      </w:r>
      <w:proofErr w:type="gramEnd"/>
      <w:r w:rsidRPr="004C78C1">
        <w:rPr>
          <w:rFonts w:ascii="Arial" w:hAnsi="Arial" w:cs="Arial"/>
          <w:sz w:val="20"/>
          <w:szCs w:val="20"/>
        </w:rPr>
        <w:t xml:space="preserve"> R Layton (</w:t>
      </w:r>
      <w:proofErr w:type="spellStart"/>
      <w:proofErr w:type="gramStart"/>
      <w:r w:rsidRPr="004C78C1">
        <w:rPr>
          <w:rFonts w:ascii="Arial" w:hAnsi="Arial" w:cs="Arial"/>
          <w:sz w:val="20"/>
          <w:szCs w:val="20"/>
        </w:rPr>
        <w:t>ed</w:t>
      </w:r>
      <w:proofErr w:type="spellEnd"/>
      <w:proofErr w:type="gramEnd"/>
      <w:r w:rsidRPr="004C78C1">
        <w:rPr>
          <w:rFonts w:ascii="Arial" w:hAnsi="Arial" w:cs="Arial"/>
          <w:sz w:val="20"/>
          <w:szCs w:val="20"/>
        </w:rPr>
        <w:t xml:space="preserve">) pp 46-59 London: </w:t>
      </w:r>
      <w:proofErr w:type="spellStart"/>
      <w:r w:rsidRPr="004C78C1">
        <w:rPr>
          <w:rFonts w:ascii="Arial" w:hAnsi="Arial" w:cs="Arial"/>
          <w:sz w:val="20"/>
          <w:szCs w:val="20"/>
        </w:rPr>
        <w:t>Unwin</w:t>
      </w:r>
      <w:proofErr w:type="spellEnd"/>
    </w:p>
    <w:p w:rsidR="00397649" w:rsidRPr="004C78C1" w:rsidRDefault="003C7B39" w:rsidP="00D41F2E">
      <w:pPr>
        <w:pStyle w:val="BodyText2"/>
        <w:spacing w:before="100" w:beforeAutospacing="1" w:after="100" w:afterAutospacing="1"/>
        <w:rPr>
          <w:rFonts w:ascii="Arial" w:hAnsi="Arial" w:cs="Arial"/>
          <w:sz w:val="20"/>
          <w:szCs w:val="20"/>
        </w:rPr>
      </w:pPr>
      <w:r w:rsidRPr="004C78C1">
        <w:rPr>
          <w:rFonts w:ascii="Arial" w:hAnsi="Arial" w:cs="Arial"/>
          <w:sz w:val="20"/>
          <w:szCs w:val="20"/>
        </w:rPr>
        <w:t xml:space="preserve">West, S (2010) ‘Heritage and Class’ in </w:t>
      </w:r>
      <w:r w:rsidRPr="004C78C1">
        <w:rPr>
          <w:rFonts w:ascii="Arial" w:hAnsi="Arial" w:cs="Arial"/>
          <w:i/>
          <w:sz w:val="20"/>
          <w:szCs w:val="20"/>
        </w:rPr>
        <w:t>Understanding the Politics of Heritage</w:t>
      </w:r>
      <w:r w:rsidRPr="004C78C1">
        <w:rPr>
          <w:rFonts w:ascii="Arial" w:hAnsi="Arial" w:cs="Arial"/>
          <w:sz w:val="20"/>
          <w:szCs w:val="20"/>
        </w:rPr>
        <w:t xml:space="preserve">, R. Harrison (ed.), pp. 270-303. Manchester: Manchester University Press. </w:t>
      </w:r>
    </w:p>
    <w:p w:rsidR="003C7B39" w:rsidRPr="004C78C1" w:rsidRDefault="003C7B39" w:rsidP="00D41F2E">
      <w:pPr>
        <w:pStyle w:val="BodyText2"/>
        <w:spacing w:before="100" w:beforeAutospacing="1" w:after="100" w:afterAutospacing="1"/>
        <w:rPr>
          <w:rFonts w:ascii="Arial" w:hAnsi="Arial" w:cs="Arial"/>
          <w:sz w:val="20"/>
          <w:szCs w:val="20"/>
        </w:rPr>
      </w:pPr>
      <w:r w:rsidRPr="004C78C1">
        <w:rPr>
          <w:rFonts w:ascii="Arial" w:hAnsi="Arial" w:cs="Arial"/>
          <w:sz w:val="20"/>
          <w:szCs w:val="20"/>
        </w:rPr>
        <w:t xml:space="preserve">Winter, Tim (2011) </w:t>
      </w:r>
      <w:r w:rsidRPr="004C78C1">
        <w:rPr>
          <w:rFonts w:ascii="Arial" w:hAnsi="Arial" w:cs="Arial"/>
          <w:i/>
          <w:sz w:val="20"/>
          <w:szCs w:val="20"/>
        </w:rPr>
        <w:t>Post-Conflict Heritage, Postcolonial Tourism: Tourism, Politics and Development at Angkor</w:t>
      </w:r>
      <w:r w:rsidRPr="004C78C1">
        <w:rPr>
          <w:rFonts w:ascii="Arial" w:hAnsi="Arial" w:cs="Arial"/>
          <w:sz w:val="20"/>
          <w:szCs w:val="20"/>
        </w:rPr>
        <w:t xml:space="preserve">. London: </w:t>
      </w:r>
      <w:proofErr w:type="spellStart"/>
      <w:r w:rsidRPr="004C78C1">
        <w:rPr>
          <w:rFonts w:ascii="Arial" w:hAnsi="Arial" w:cs="Arial"/>
          <w:sz w:val="20"/>
          <w:szCs w:val="20"/>
        </w:rPr>
        <w:t>Routledge</w:t>
      </w:r>
      <w:proofErr w:type="spellEnd"/>
    </w:p>
    <w:p w:rsidR="003C7B39" w:rsidRPr="004C78C1" w:rsidRDefault="003C7B39" w:rsidP="00D41F2E">
      <w:pPr>
        <w:rPr>
          <w:rFonts w:ascii="Arial" w:hAnsi="Arial" w:cs="Arial"/>
          <w:b/>
          <w:sz w:val="20"/>
          <w:szCs w:val="20"/>
        </w:rPr>
      </w:pPr>
    </w:p>
    <w:p w:rsidR="003C7B39" w:rsidRPr="004C78C1" w:rsidRDefault="003C7B39" w:rsidP="00D41F2E">
      <w:pPr>
        <w:rPr>
          <w:rFonts w:ascii="Arial" w:hAnsi="Arial" w:cs="Arial"/>
          <w:b/>
          <w:sz w:val="20"/>
          <w:szCs w:val="20"/>
        </w:rPr>
      </w:pPr>
    </w:p>
    <w:p w:rsidR="003C7B39" w:rsidRPr="004C78C1" w:rsidRDefault="003C7B39" w:rsidP="00D41F2E">
      <w:pPr>
        <w:rPr>
          <w:rFonts w:ascii="Arial" w:hAnsi="Arial" w:cs="Arial"/>
          <w:b/>
          <w:sz w:val="20"/>
          <w:szCs w:val="20"/>
        </w:rPr>
      </w:pPr>
      <w:r w:rsidRPr="004C78C1">
        <w:rPr>
          <w:rFonts w:ascii="Arial" w:hAnsi="Arial" w:cs="Arial"/>
          <w:b/>
          <w:sz w:val="20"/>
          <w:szCs w:val="20"/>
        </w:rPr>
        <w:t xml:space="preserve">Cultural Restitution and Repatriation </w:t>
      </w:r>
    </w:p>
    <w:p w:rsidR="003C7B39" w:rsidRPr="004C78C1" w:rsidRDefault="003C7B39" w:rsidP="00D41F2E">
      <w:pPr>
        <w:rPr>
          <w:rFonts w:ascii="Arial" w:hAnsi="Arial" w:cs="Arial"/>
          <w:sz w:val="20"/>
          <w:szCs w:val="20"/>
        </w:rPr>
      </w:pPr>
    </w:p>
    <w:p w:rsidR="003C7B39" w:rsidRPr="004C78C1" w:rsidRDefault="003C7B39" w:rsidP="00D41F2E">
      <w:pPr>
        <w:rPr>
          <w:rFonts w:ascii="Arial" w:hAnsi="Arial" w:cs="Arial"/>
          <w:sz w:val="20"/>
          <w:szCs w:val="20"/>
        </w:rPr>
      </w:pPr>
      <w:r w:rsidRPr="004C78C1">
        <w:rPr>
          <w:rFonts w:ascii="Arial" w:hAnsi="Arial" w:cs="Arial"/>
          <w:sz w:val="20"/>
          <w:szCs w:val="20"/>
        </w:rPr>
        <w:lastRenderedPageBreak/>
        <w:t>National Geographic ‘Andes Expedition’: Virtual Autopsy</w:t>
      </w:r>
    </w:p>
    <w:p w:rsidR="003C7B39" w:rsidRPr="004C78C1" w:rsidRDefault="003C7B39" w:rsidP="00D41F2E">
      <w:pPr>
        <w:rPr>
          <w:rFonts w:ascii="Arial" w:hAnsi="Arial" w:cs="Arial"/>
          <w:sz w:val="20"/>
          <w:szCs w:val="20"/>
        </w:rPr>
      </w:pPr>
      <w:r w:rsidRPr="004C78C1">
        <w:rPr>
          <w:rFonts w:ascii="Arial" w:hAnsi="Arial" w:cs="Arial"/>
          <w:sz w:val="20"/>
          <w:szCs w:val="20"/>
          <w:u w:val="single"/>
        </w:rPr>
        <w:t>http://www.nationalgeographic.com/andes/</w:t>
      </w:r>
    </w:p>
    <w:p w:rsidR="003C7B39" w:rsidRPr="004C78C1" w:rsidRDefault="003C7B39" w:rsidP="00D41F2E">
      <w:pPr>
        <w:rPr>
          <w:rFonts w:ascii="Arial" w:hAnsi="Arial" w:cs="Arial"/>
          <w:sz w:val="20"/>
          <w:szCs w:val="20"/>
        </w:rPr>
      </w:pPr>
    </w:p>
    <w:p w:rsidR="003C7B39" w:rsidRPr="004C78C1" w:rsidRDefault="003C7B39" w:rsidP="00D41F2E">
      <w:pPr>
        <w:rPr>
          <w:rFonts w:ascii="Arial" w:hAnsi="Arial" w:cs="Arial"/>
          <w:sz w:val="20"/>
          <w:szCs w:val="20"/>
          <w:lang w:val="en-US"/>
        </w:rPr>
      </w:pPr>
      <w:r w:rsidRPr="004C78C1">
        <w:rPr>
          <w:rFonts w:ascii="Arial" w:hAnsi="Arial" w:cs="Arial"/>
          <w:color w:val="000FCA"/>
          <w:sz w:val="20"/>
          <w:szCs w:val="20"/>
          <w:lang w:val="en-US"/>
        </w:rPr>
        <w:t>NAGPRA Website: http://www.nps.gov/history/nagpra/</w:t>
      </w:r>
    </w:p>
    <w:p w:rsidR="003C7B39" w:rsidRPr="004C78C1" w:rsidRDefault="003C7B39" w:rsidP="00D41F2E">
      <w:pPr>
        <w:rPr>
          <w:rFonts w:ascii="Arial" w:hAnsi="Arial" w:cs="Arial"/>
          <w:sz w:val="20"/>
          <w:szCs w:val="20"/>
          <w:lang w:val="en-US"/>
        </w:rPr>
      </w:pPr>
    </w:p>
    <w:p w:rsidR="003C7B39" w:rsidRPr="004C78C1" w:rsidRDefault="0050130C" w:rsidP="00D41F2E">
      <w:pPr>
        <w:rPr>
          <w:rFonts w:ascii="Arial" w:hAnsi="Arial" w:cs="Arial"/>
          <w:sz w:val="20"/>
          <w:szCs w:val="20"/>
          <w:lang w:val="en-US"/>
        </w:rPr>
      </w:pPr>
      <w:hyperlink r:id="rId19" w:history="1">
        <w:r w:rsidR="003C7B39" w:rsidRPr="004C78C1">
          <w:rPr>
            <w:rStyle w:val="Hyperlink"/>
            <w:rFonts w:ascii="Arial" w:hAnsi="Arial" w:cs="Arial"/>
            <w:sz w:val="20"/>
            <w:szCs w:val="20"/>
            <w:lang w:val="en-US"/>
          </w:rPr>
          <w:t>http://anthropology.si.edu/repatriation/index.htm</w:t>
        </w:r>
      </w:hyperlink>
      <w:r w:rsidR="003C7B39" w:rsidRPr="004C78C1">
        <w:rPr>
          <w:rFonts w:ascii="Arial" w:hAnsi="Arial" w:cs="Arial"/>
          <w:sz w:val="20"/>
          <w:szCs w:val="20"/>
          <w:lang w:val="en-US"/>
        </w:rPr>
        <w:t xml:space="preserve"> (See for Larsen Bay Repatriation)</w:t>
      </w:r>
    </w:p>
    <w:p w:rsidR="003C7B39" w:rsidRPr="004C78C1" w:rsidRDefault="003C7B39" w:rsidP="00D41F2E">
      <w:pPr>
        <w:rPr>
          <w:rFonts w:ascii="Arial" w:hAnsi="Arial" w:cs="Arial"/>
          <w:b/>
          <w:i/>
          <w:sz w:val="20"/>
          <w:szCs w:val="20"/>
        </w:rPr>
      </w:pPr>
    </w:p>
    <w:p w:rsidR="003C7B39" w:rsidRPr="004C78C1" w:rsidRDefault="003C7B39" w:rsidP="00D41F2E">
      <w:pPr>
        <w:rPr>
          <w:rFonts w:ascii="Arial" w:hAnsi="Arial" w:cs="Arial"/>
          <w:sz w:val="20"/>
          <w:szCs w:val="20"/>
          <w:lang w:val="en-US"/>
        </w:rPr>
      </w:pPr>
      <w:proofErr w:type="gramStart"/>
      <w:r w:rsidRPr="004C78C1">
        <w:rPr>
          <w:rFonts w:ascii="Arial" w:hAnsi="Arial" w:cs="Arial"/>
          <w:sz w:val="20"/>
          <w:szCs w:val="20"/>
          <w:lang w:val="en-US"/>
        </w:rPr>
        <w:t>Bray,</w:t>
      </w:r>
      <w:proofErr w:type="gramEnd"/>
      <w:r w:rsidRPr="004C78C1">
        <w:rPr>
          <w:rFonts w:ascii="Arial" w:hAnsi="Arial" w:cs="Arial"/>
          <w:sz w:val="20"/>
          <w:szCs w:val="20"/>
          <w:lang w:val="en-US"/>
        </w:rPr>
        <w:t xml:space="preserve"> L and T. </w:t>
      </w:r>
      <w:proofErr w:type="spellStart"/>
      <w:r w:rsidRPr="004C78C1">
        <w:rPr>
          <w:rFonts w:ascii="Arial" w:hAnsi="Arial" w:cs="Arial"/>
          <w:sz w:val="20"/>
          <w:szCs w:val="20"/>
          <w:lang w:val="en-US"/>
        </w:rPr>
        <w:t>Killon</w:t>
      </w:r>
      <w:proofErr w:type="spellEnd"/>
      <w:r w:rsidRPr="004C78C1">
        <w:rPr>
          <w:rFonts w:ascii="Arial" w:hAnsi="Arial" w:cs="Arial"/>
          <w:sz w:val="20"/>
          <w:szCs w:val="20"/>
          <w:lang w:val="en-US"/>
        </w:rPr>
        <w:t xml:space="preserve"> (eds.) (1994) </w:t>
      </w:r>
      <w:r w:rsidRPr="004C78C1">
        <w:rPr>
          <w:rFonts w:ascii="Arial" w:hAnsi="Arial" w:cs="Arial"/>
          <w:i/>
          <w:sz w:val="20"/>
          <w:szCs w:val="20"/>
          <w:lang w:val="en-US"/>
        </w:rPr>
        <w:t>Reckoning with the Dead: The Larsen Bay Repatriation and the Smithsonian Institution</w:t>
      </w:r>
      <w:r w:rsidRPr="004C78C1">
        <w:rPr>
          <w:rFonts w:ascii="Arial" w:hAnsi="Arial" w:cs="Arial"/>
          <w:sz w:val="20"/>
          <w:szCs w:val="20"/>
          <w:lang w:val="en-US"/>
        </w:rPr>
        <w:t>. Washington: Smithsonian Institution Press</w:t>
      </w:r>
    </w:p>
    <w:p w:rsidR="003C7B39" w:rsidRPr="004C78C1" w:rsidRDefault="003C7B39" w:rsidP="00D41F2E">
      <w:pPr>
        <w:pStyle w:val="BodyText2"/>
        <w:spacing w:before="100" w:beforeAutospacing="1" w:after="100" w:afterAutospacing="1"/>
        <w:rPr>
          <w:rFonts w:ascii="Arial" w:hAnsi="Arial" w:cs="Arial"/>
          <w:sz w:val="20"/>
          <w:szCs w:val="20"/>
        </w:rPr>
      </w:pPr>
      <w:proofErr w:type="spellStart"/>
      <w:r w:rsidRPr="004C78C1">
        <w:rPr>
          <w:rFonts w:ascii="Arial" w:hAnsi="Arial" w:cs="Arial"/>
          <w:sz w:val="20"/>
          <w:szCs w:val="20"/>
        </w:rPr>
        <w:t>Brodie</w:t>
      </w:r>
      <w:proofErr w:type="spellEnd"/>
      <w:r w:rsidRPr="004C78C1">
        <w:rPr>
          <w:rFonts w:ascii="Arial" w:hAnsi="Arial" w:cs="Arial"/>
          <w:sz w:val="20"/>
          <w:szCs w:val="20"/>
        </w:rPr>
        <w:t xml:space="preserve">, N. et al (eds.) (2001) </w:t>
      </w:r>
      <w:r w:rsidRPr="004C78C1">
        <w:rPr>
          <w:rFonts w:ascii="Arial" w:hAnsi="Arial" w:cs="Arial"/>
          <w:i/>
          <w:sz w:val="20"/>
          <w:szCs w:val="20"/>
        </w:rPr>
        <w:t xml:space="preserve">Trade in Illicit Antiquities: </w:t>
      </w:r>
      <w:proofErr w:type="gramStart"/>
      <w:r w:rsidRPr="004C78C1">
        <w:rPr>
          <w:rFonts w:ascii="Arial" w:hAnsi="Arial" w:cs="Arial"/>
          <w:i/>
          <w:sz w:val="20"/>
          <w:szCs w:val="20"/>
        </w:rPr>
        <w:t>The</w:t>
      </w:r>
      <w:proofErr w:type="gramEnd"/>
      <w:r w:rsidRPr="004C78C1">
        <w:rPr>
          <w:rFonts w:ascii="Arial" w:hAnsi="Arial" w:cs="Arial"/>
          <w:i/>
          <w:sz w:val="20"/>
          <w:szCs w:val="20"/>
        </w:rPr>
        <w:t xml:space="preserve"> Destruction of the World’s Archaeological Heritage</w:t>
      </w:r>
      <w:r w:rsidRPr="004C78C1">
        <w:rPr>
          <w:rFonts w:ascii="Arial" w:hAnsi="Arial" w:cs="Arial"/>
          <w:sz w:val="20"/>
          <w:szCs w:val="20"/>
        </w:rPr>
        <w:t xml:space="preserve">. Cambridge: McDonald Institute </w:t>
      </w:r>
    </w:p>
    <w:p w:rsidR="003C7B39" w:rsidRPr="004C78C1" w:rsidRDefault="003C7B39" w:rsidP="00D41F2E">
      <w:pPr>
        <w:pStyle w:val="BodyText2"/>
        <w:spacing w:before="100" w:beforeAutospacing="1" w:after="100" w:afterAutospacing="1"/>
        <w:rPr>
          <w:rFonts w:ascii="Arial" w:hAnsi="Arial" w:cs="Arial"/>
          <w:sz w:val="20"/>
          <w:szCs w:val="20"/>
        </w:rPr>
      </w:pPr>
      <w:proofErr w:type="spellStart"/>
      <w:r w:rsidRPr="004C78C1">
        <w:rPr>
          <w:rFonts w:ascii="Arial" w:hAnsi="Arial" w:cs="Arial"/>
          <w:sz w:val="20"/>
          <w:szCs w:val="20"/>
        </w:rPr>
        <w:t>Cleere</w:t>
      </w:r>
      <w:proofErr w:type="spellEnd"/>
      <w:r w:rsidRPr="004C78C1">
        <w:rPr>
          <w:rFonts w:ascii="Arial" w:hAnsi="Arial" w:cs="Arial"/>
          <w:sz w:val="20"/>
          <w:szCs w:val="20"/>
        </w:rPr>
        <w:t xml:space="preserve">, H. (1993) Managing the Archaeological Heritage, </w:t>
      </w:r>
      <w:r w:rsidRPr="004C78C1">
        <w:rPr>
          <w:rFonts w:ascii="Arial" w:hAnsi="Arial" w:cs="Arial"/>
          <w:i/>
          <w:sz w:val="20"/>
          <w:szCs w:val="20"/>
        </w:rPr>
        <w:t>Antiquity</w:t>
      </w:r>
      <w:r w:rsidRPr="004C78C1">
        <w:rPr>
          <w:rFonts w:ascii="Arial" w:hAnsi="Arial" w:cs="Arial"/>
          <w:sz w:val="20"/>
          <w:szCs w:val="20"/>
        </w:rPr>
        <w:t xml:space="preserve"> 67: 255: 400-402. </w:t>
      </w:r>
      <w:r w:rsidRPr="004C78C1">
        <w:rPr>
          <w:rFonts w:ascii="Arial" w:hAnsi="Arial" w:cs="Arial"/>
          <w:i/>
          <w:sz w:val="20"/>
          <w:szCs w:val="20"/>
        </w:rPr>
        <w:t>This is an introduction to the special section which is well worth reading, especially the article by O’Keefe</w:t>
      </w:r>
    </w:p>
    <w:p w:rsidR="003C7B39" w:rsidRPr="004C78C1" w:rsidRDefault="003C7B39" w:rsidP="00D41F2E">
      <w:pPr>
        <w:pStyle w:val="BodyText2"/>
        <w:spacing w:before="100" w:beforeAutospacing="1" w:after="100" w:afterAutospacing="1"/>
        <w:rPr>
          <w:rFonts w:ascii="Arial" w:hAnsi="Arial" w:cs="Arial"/>
          <w:sz w:val="20"/>
          <w:szCs w:val="20"/>
        </w:rPr>
      </w:pPr>
      <w:r w:rsidRPr="004C78C1">
        <w:rPr>
          <w:rFonts w:ascii="Arial" w:hAnsi="Arial" w:cs="Arial"/>
          <w:sz w:val="20"/>
          <w:szCs w:val="20"/>
        </w:rPr>
        <w:t xml:space="preserve">Clifford, J. (1997) </w:t>
      </w:r>
      <w:r w:rsidRPr="004C78C1">
        <w:rPr>
          <w:rFonts w:ascii="Arial" w:hAnsi="Arial" w:cs="Arial"/>
          <w:i/>
          <w:sz w:val="20"/>
          <w:szCs w:val="20"/>
        </w:rPr>
        <w:t>Routes: Travel and Translation in the Late Twentieth Century</w:t>
      </w:r>
      <w:r w:rsidR="00397649" w:rsidRPr="004C78C1">
        <w:rPr>
          <w:rFonts w:ascii="Arial" w:hAnsi="Arial" w:cs="Arial"/>
          <w:sz w:val="20"/>
          <w:szCs w:val="20"/>
        </w:rPr>
        <w:t xml:space="preserve">. </w:t>
      </w:r>
      <w:r w:rsidRPr="004C78C1">
        <w:rPr>
          <w:rFonts w:ascii="Arial" w:hAnsi="Arial" w:cs="Arial"/>
          <w:sz w:val="20"/>
          <w:szCs w:val="20"/>
        </w:rPr>
        <w:t>Cambridge, Mass: Harvard University Press (Chapter 5, ‘Four North</w:t>
      </w:r>
      <w:r w:rsidR="00397649" w:rsidRPr="004C78C1">
        <w:rPr>
          <w:rFonts w:ascii="Arial" w:hAnsi="Arial" w:cs="Arial"/>
          <w:sz w:val="20"/>
          <w:szCs w:val="20"/>
        </w:rPr>
        <w:t xml:space="preserve">west Coast </w:t>
      </w:r>
      <w:r w:rsidRPr="004C78C1">
        <w:rPr>
          <w:rFonts w:ascii="Arial" w:hAnsi="Arial" w:cs="Arial"/>
          <w:sz w:val="20"/>
          <w:szCs w:val="20"/>
        </w:rPr>
        <w:t xml:space="preserve">Museums: Travel Reflections’) </w:t>
      </w:r>
    </w:p>
    <w:p w:rsidR="003C7B39" w:rsidRPr="004C78C1" w:rsidRDefault="003C7B39" w:rsidP="00D41F2E">
      <w:pPr>
        <w:rPr>
          <w:rFonts w:ascii="Arial" w:hAnsi="Arial" w:cs="Arial"/>
          <w:sz w:val="20"/>
          <w:szCs w:val="20"/>
          <w:lang w:val="en-US"/>
        </w:rPr>
      </w:pPr>
      <w:proofErr w:type="spellStart"/>
      <w:proofErr w:type="gramStart"/>
      <w:r w:rsidRPr="004C78C1">
        <w:rPr>
          <w:rFonts w:ascii="Arial" w:hAnsi="Arial" w:cs="Arial"/>
          <w:sz w:val="20"/>
          <w:szCs w:val="20"/>
          <w:lang w:val="en-US"/>
        </w:rPr>
        <w:t>Deloria</w:t>
      </w:r>
      <w:proofErr w:type="spellEnd"/>
      <w:r w:rsidRPr="004C78C1">
        <w:rPr>
          <w:rFonts w:ascii="Arial" w:hAnsi="Arial" w:cs="Arial"/>
          <w:sz w:val="20"/>
          <w:szCs w:val="20"/>
          <w:lang w:val="en-US"/>
        </w:rPr>
        <w:t xml:space="preserve">, V </w:t>
      </w:r>
      <w:proofErr w:type="spellStart"/>
      <w:r w:rsidRPr="004C78C1">
        <w:rPr>
          <w:rFonts w:ascii="Arial" w:hAnsi="Arial" w:cs="Arial"/>
          <w:sz w:val="20"/>
          <w:szCs w:val="20"/>
          <w:lang w:val="en-US"/>
        </w:rPr>
        <w:t>Jr</w:t>
      </w:r>
      <w:proofErr w:type="spellEnd"/>
      <w:r w:rsidRPr="004C78C1">
        <w:rPr>
          <w:rFonts w:ascii="Arial" w:hAnsi="Arial" w:cs="Arial"/>
          <w:sz w:val="20"/>
          <w:szCs w:val="20"/>
          <w:lang w:val="en-US"/>
        </w:rPr>
        <w:t xml:space="preserve"> (1992) ‘Indians, Archaeologists and the Future.</w:t>
      </w:r>
      <w:proofErr w:type="gramEnd"/>
      <w:r w:rsidRPr="004C78C1">
        <w:rPr>
          <w:rFonts w:ascii="Arial" w:hAnsi="Arial" w:cs="Arial"/>
          <w:sz w:val="20"/>
          <w:szCs w:val="20"/>
          <w:lang w:val="en-US"/>
        </w:rPr>
        <w:t xml:space="preserve"> </w:t>
      </w:r>
      <w:r w:rsidRPr="004C78C1">
        <w:rPr>
          <w:rFonts w:ascii="Arial" w:hAnsi="Arial" w:cs="Arial"/>
          <w:i/>
          <w:sz w:val="20"/>
          <w:szCs w:val="20"/>
          <w:lang w:val="en-US"/>
        </w:rPr>
        <w:t>American Antiquity</w:t>
      </w:r>
      <w:r w:rsidRPr="004C78C1">
        <w:rPr>
          <w:rFonts w:ascii="Arial" w:hAnsi="Arial" w:cs="Arial"/>
          <w:sz w:val="20"/>
          <w:szCs w:val="20"/>
          <w:lang w:val="en-US"/>
        </w:rPr>
        <w:t xml:space="preserve"> 57(4): 595-598</w:t>
      </w:r>
    </w:p>
    <w:p w:rsidR="003C7B39" w:rsidRPr="004C78C1" w:rsidRDefault="003C7B39" w:rsidP="00D41F2E">
      <w:pPr>
        <w:pStyle w:val="BodyText2"/>
        <w:spacing w:before="100" w:beforeAutospacing="1" w:after="100" w:afterAutospacing="1"/>
        <w:rPr>
          <w:rFonts w:ascii="Arial" w:hAnsi="Arial" w:cs="Arial"/>
          <w:sz w:val="20"/>
          <w:szCs w:val="20"/>
        </w:rPr>
      </w:pPr>
      <w:r w:rsidRPr="004C78C1">
        <w:rPr>
          <w:rFonts w:ascii="Arial" w:hAnsi="Arial" w:cs="Arial"/>
          <w:sz w:val="20"/>
          <w:szCs w:val="20"/>
        </w:rPr>
        <w:t xml:space="preserve">Greenfield, J. (1986) </w:t>
      </w:r>
      <w:proofErr w:type="gramStart"/>
      <w:r w:rsidRPr="004C78C1">
        <w:rPr>
          <w:rFonts w:ascii="Arial" w:hAnsi="Arial" w:cs="Arial"/>
          <w:sz w:val="20"/>
          <w:szCs w:val="20"/>
        </w:rPr>
        <w:t>The</w:t>
      </w:r>
      <w:proofErr w:type="gramEnd"/>
      <w:r w:rsidRPr="004C78C1">
        <w:rPr>
          <w:rFonts w:ascii="Arial" w:hAnsi="Arial" w:cs="Arial"/>
          <w:sz w:val="20"/>
          <w:szCs w:val="20"/>
        </w:rPr>
        <w:t xml:space="preserve"> Return of Cultural Property, </w:t>
      </w:r>
      <w:r w:rsidRPr="004C78C1">
        <w:rPr>
          <w:rFonts w:ascii="Arial" w:hAnsi="Arial" w:cs="Arial"/>
          <w:i/>
          <w:sz w:val="20"/>
          <w:szCs w:val="20"/>
        </w:rPr>
        <w:t>Antiquity</w:t>
      </w:r>
      <w:r w:rsidRPr="004C78C1">
        <w:rPr>
          <w:rFonts w:ascii="Arial" w:hAnsi="Arial" w:cs="Arial"/>
          <w:sz w:val="20"/>
          <w:szCs w:val="20"/>
        </w:rPr>
        <w:t xml:space="preserve"> 60: 29-35. </w:t>
      </w:r>
    </w:p>
    <w:p w:rsidR="003C7B39" w:rsidRPr="004C78C1" w:rsidRDefault="003C7B39" w:rsidP="00D41F2E">
      <w:pPr>
        <w:pStyle w:val="BodyText2"/>
        <w:spacing w:before="100" w:beforeAutospacing="1" w:after="100" w:afterAutospacing="1"/>
        <w:rPr>
          <w:rFonts w:ascii="Arial" w:hAnsi="Arial" w:cs="Arial"/>
          <w:sz w:val="20"/>
          <w:szCs w:val="20"/>
        </w:rPr>
      </w:pPr>
      <w:r w:rsidRPr="004C78C1">
        <w:rPr>
          <w:rFonts w:ascii="Arial" w:hAnsi="Arial" w:cs="Arial"/>
          <w:sz w:val="20"/>
          <w:szCs w:val="20"/>
        </w:rPr>
        <w:t xml:space="preserve">Greenfield, J. (1989) </w:t>
      </w:r>
      <w:proofErr w:type="gramStart"/>
      <w:r w:rsidRPr="004C78C1">
        <w:rPr>
          <w:rFonts w:ascii="Arial" w:hAnsi="Arial" w:cs="Arial"/>
          <w:i/>
          <w:sz w:val="20"/>
          <w:szCs w:val="20"/>
        </w:rPr>
        <w:t>The</w:t>
      </w:r>
      <w:proofErr w:type="gramEnd"/>
      <w:r w:rsidRPr="004C78C1">
        <w:rPr>
          <w:rFonts w:ascii="Arial" w:hAnsi="Arial" w:cs="Arial"/>
          <w:i/>
          <w:sz w:val="20"/>
          <w:szCs w:val="20"/>
        </w:rPr>
        <w:t xml:space="preserve"> Return of Cultural Treasures</w:t>
      </w:r>
      <w:r w:rsidRPr="004C78C1">
        <w:rPr>
          <w:rFonts w:ascii="Arial" w:hAnsi="Arial" w:cs="Arial"/>
          <w:sz w:val="20"/>
          <w:szCs w:val="20"/>
        </w:rPr>
        <w:t>. Cambridge: CUP</w:t>
      </w:r>
    </w:p>
    <w:p w:rsidR="003C7B39" w:rsidRPr="004C78C1" w:rsidRDefault="003C7B39" w:rsidP="00D41F2E">
      <w:pPr>
        <w:rPr>
          <w:rFonts w:ascii="Arial" w:hAnsi="Arial" w:cs="Arial"/>
          <w:sz w:val="20"/>
          <w:szCs w:val="20"/>
          <w:lang w:val="en-US"/>
        </w:rPr>
      </w:pPr>
      <w:r w:rsidRPr="004C78C1">
        <w:rPr>
          <w:rFonts w:ascii="Arial" w:hAnsi="Arial" w:cs="Arial"/>
          <w:sz w:val="20"/>
          <w:szCs w:val="20"/>
          <w:lang w:val="en-US"/>
        </w:rPr>
        <w:t xml:space="preserve">Kramer, J (2004) ‘Figurative repatriation: First Nations ‘artist-warriors’ recover, reclaim, and return cultural property through self-definition. </w:t>
      </w:r>
      <w:r w:rsidRPr="004C78C1">
        <w:rPr>
          <w:rFonts w:ascii="Arial" w:hAnsi="Arial" w:cs="Arial"/>
          <w:i/>
          <w:sz w:val="20"/>
          <w:szCs w:val="20"/>
          <w:lang w:val="en-US"/>
        </w:rPr>
        <w:t>Journal of Material Culture</w:t>
      </w:r>
      <w:r w:rsidRPr="004C78C1">
        <w:rPr>
          <w:rFonts w:ascii="Arial" w:hAnsi="Arial" w:cs="Arial"/>
          <w:sz w:val="20"/>
          <w:szCs w:val="20"/>
          <w:lang w:val="en-US"/>
        </w:rPr>
        <w:t xml:space="preserve"> 9(2): 161-82</w:t>
      </w:r>
    </w:p>
    <w:p w:rsidR="003C7B39" w:rsidRPr="004C78C1" w:rsidRDefault="003C7B39" w:rsidP="00D41F2E">
      <w:pPr>
        <w:rPr>
          <w:rFonts w:ascii="Arial" w:hAnsi="Arial" w:cs="Arial"/>
          <w:sz w:val="20"/>
          <w:szCs w:val="20"/>
          <w:lang w:val="en-US"/>
        </w:rPr>
      </w:pPr>
    </w:p>
    <w:p w:rsidR="003C7B39" w:rsidRPr="004C78C1" w:rsidRDefault="003C7B39" w:rsidP="00D41F2E">
      <w:pPr>
        <w:rPr>
          <w:rFonts w:ascii="Arial" w:hAnsi="Arial" w:cs="Arial"/>
          <w:sz w:val="20"/>
          <w:szCs w:val="20"/>
          <w:lang w:val="en-US"/>
        </w:rPr>
      </w:pPr>
      <w:proofErr w:type="spellStart"/>
      <w:r w:rsidRPr="004C78C1">
        <w:rPr>
          <w:rFonts w:ascii="Arial" w:hAnsi="Arial" w:cs="Arial"/>
          <w:sz w:val="20"/>
          <w:szCs w:val="20"/>
          <w:lang w:val="en-US"/>
        </w:rPr>
        <w:t>Krmpotich</w:t>
      </w:r>
      <w:proofErr w:type="spellEnd"/>
      <w:r w:rsidRPr="004C78C1">
        <w:rPr>
          <w:rFonts w:ascii="Arial" w:hAnsi="Arial" w:cs="Arial"/>
          <w:sz w:val="20"/>
          <w:szCs w:val="20"/>
          <w:lang w:val="en-US"/>
        </w:rPr>
        <w:t xml:space="preserve">, C et al. (2010) </w:t>
      </w:r>
      <w:proofErr w:type="gramStart"/>
      <w:r w:rsidRPr="004C78C1">
        <w:rPr>
          <w:rFonts w:ascii="Arial" w:hAnsi="Arial" w:cs="Arial"/>
          <w:sz w:val="20"/>
          <w:szCs w:val="20"/>
          <w:lang w:val="en-US"/>
        </w:rPr>
        <w:t>The</w:t>
      </w:r>
      <w:proofErr w:type="gramEnd"/>
      <w:r w:rsidRPr="004C78C1">
        <w:rPr>
          <w:rFonts w:ascii="Arial" w:hAnsi="Arial" w:cs="Arial"/>
          <w:sz w:val="20"/>
          <w:szCs w:val="20"/>
          <w:lang w:val="en-US"/>
        </w:rPr>
        <w:t xml:space="preserve"> substance of bones: The emotive materiality and affective presence of human remains. </w:t>
      </w:r>
      <w:r w:rsidRPr="004C78C1">
        <w:rPr>
          <w:rFonts w:ascii="Arial" w:hAnsi="Arial" w:cs="Arial"/>
          <w:i/>
          <w:iCs/>
          <w:sz w:val="20"/>
          <w:szCs w:val="20"/>
          <w:lang w:val="en-US"/>
        </w:rPr>
        <w:t xml:space="preserve">Journal of Material Culture </w:t>
      </w:r>
      <w:r w:rsidRPr="004C78C1">
        <w:rPr>
          <w:rFonts w:ascii="Arial" w:hAnsi="Arial" w:cs="Arial"/>
          <w:sz w:val="20"/>
          <w:szCs w:val="20"/>
          <w:lang w:val="en-US"/>
        </w:rPr>
        <w:t>15(4): 371-84</w:t>
      </w:r>
    </w:p>
    <w:p w:rsidR="003C7B39" w:rsidRPr="004C78C1" w:rsidRDefault="003C7B39" w:rsidP="00D41F2E">
      <w:pPr>
        <w:pStyle w:val="BodyText2"/>
        <w:spacing w:before="100" w:beforeAutospacing="1" w:after="100" w:afterAutospacing="1"/>
        <w:rPr>
          <w:rFonts w:ascii="Arial" w:hAnsi="Arial" w:cs="Arial"/>
          <w:sz w:val="20"/>
          <w:szCs w:val="20"/>
        </w:rPr>
      </w:pPr>
      <w:r w:rsidRPr="004C78C1">
        <w:rPr>
          <w:rFonts w:ascii="Arial" w:hAnsi="Arial" w:cs="Arial"/>
          <w:sz w:val="20"/>
          <w:szCs w:val="20"/>
        </w:rPr>
        <w:t xml:space="preserve">Lilley, (2008) ‘Professional Attitudes to Indigenous Interests in the Native Title Era’ in </w:t>
      </w:r>
      <w:r w:rsidRPr="004C78C1">
        <w:rPr>
          <w:rFonts w:ascii="Arial" w:hAnsi="Arial" w:cs="Arial"/>
          <w:i/>
          <w:sz w:val="20"/>
          <w:szCs w:val="20"/>
        </w:rPr>
        <w:t>The Heritage Reader</w:t>
      </w:r>
      <w:r w:rsidRPr="004C78C1">
        <w:rPr>
          <w:rFonts w:ascii="Arial" w:hAnsi="Arial" w:cs="Arial"/>
          <w:sz w:val="20"/>
          <w:szCs w:val="20"/>
        </w:rPr>
        <w:t xml:space="preserve">, G. </w:t>
      </w:r>
      <w:proofErr w:type="spellStart"/>
      <w:r w:rsidRPr="004C78C1">
        <w:rPr>
          <w:rFonts w:ascii="Arial" w:hAnsi="Arial" w:cs="Arial"/>
          <w:sz w:val="20"/>
          <w:szCs w:val="20"/>
        </w:rPr>
        <w:t>Fairclough</w:t>
      </w:r>
      <w:proofErr w:type="spellEnd"/>
      <w:r w:rsidRPr="004C78C1">
        <w:rPr>
          <w:rFonts w:ascii="Arial" w:hAnsi="Arial" w:cs="Arial"/>
          <w:sz w:val="20"/>
          <w:szCs w:val="20"/>
        </w:rPr>
        <w:t xml:space="preserve"> et al (</w:t>
      </w:r>
      <w:proofErr w:type="spellStart"/>
      <w:r w:rsidRPr="004C78C1">
        <w:rPr>
          <w:rFonts w:ascii="Arial" w:hAnsi="Arial" w:cs="Arial"/>
          <w:sz w:val="20"/>
          <w:szCs w:val="20"/>
        </w:rPr>
        <w:t>eds</w:t>
      </w:r>
      <w:proofErr w:type="spellEnd"/>
      <w:r w:rsidRPr="004C78C1">
        <w:rPr>
          <w:rFonts w:ascii="Arial" w:hAnsi="Arial" w:cs="Arial"/>
          <w:sz w:val="20"/>
          <w:szCs w:val="20"/>
        </w:rPr>
        <w:t xml:space="preserve">), pp. 191-208. London: </w:t>
      </w:r>
      <w:proofErr w:type="spellStart"/>
      <w:r w:rsidRPr="004C78C1">
        <w:rPr>
          <w:rFonts w:ascii="Arial" w:hAnsi="Arial" w:cs="Arial"/>
          <w:sz w:val="20"/>
          <w:szCs w:val="20"/>
        </w:rPr>
        <w:t>Routledge</w:t>
      </w:r>
      <w:proofErr w:type="spellEnd"/>
    </w:p>
    <w:p w:rsidR="003C7B39" w:rsidRPr="004C78C1" w:rsidRDefault="003C7B39" w:rsidP="00D41F2E">
      <w:pPr>
        <w:rPr>
          <w:rFonts w:ascii="Arial" w:hAnsi="Arial" w:cs="Arial"/>
          <w:sz w:val="20"/>
          <w:szCs w:val="20"/>
          <w:lang w:val="en-US"/>
        </w:rPr>
      </w:pPr>
      <w:proofErr w:type="spellStart"/>
      <w:r w:rsidRPr="004C78C1">
        <w:rPr>
          <w:rFonts w:ascii="Arial" w:hAnsi="Arial" w:cs="Arial"/>
          <w:sz w:val="20"/>
          <w:szCs w:val="20"/>
          <w:lang w:val="en-US"/>
        </w:rPr>
        <w:t>Krmpotich</w:t>
      </w:r>
      <w:proofErr w:type="spellEnd"/>
      <w:r w:rsidRPr="004C78C1">
        <w:rPr>
          <w:rFonts w:ascii="Arial" w:hAnsi="Arial" w:cs="Arial"/>
          <w:sz w:val="20"/>
          <w:szCs w:val="20"/>
          <w:lang w:val="en-US"/>
        </w:rPr>
        <w:t xml:space="preserve">, C. (2010) Remembering and Repatriation: The Production of Kinship, Memory and Respect. </w:t>
      </w:r>
      <w:r w:rsidRPr="004C78C1">
        <w:rPr>
          <w:rFonts w:ascii="Arial" w:hAnsi="Arial" w:cs="Arial"/>
          <w:i/>
          <w:iCs/>
          <w:sz w:val="20"/>
          <w:szCs w:val="20"/>
          <w:lang w:val="en-US"/>
        </w:rPr>
        <w:t xml:space="preserve">Journal of Material Culture </w:t>
      </w:r>
      <w:r w:rsidRPr="004C78C1">
        <w:rPr>
          <w:rFonts w:ascii="Arial" w:hAnsi="Arial" w:cs="Arial"/>
          <w:sz w:val="20"/>
          <w:szCs w:val="20"/>
          <w:lang w:val="en-US"/>
        </w:rPr>
        <w:t>15(2): 157-179</w:t>
      </w:r>
    </w:p>
    <w:p w:rsidR="003C7B39" w:rsidRPr="004C78C1" w:rsidRDefault="003C7B39" w:rsidP="00D41F2E">
      <w:pPr>
        <w:rPr>
          <w:rFonts w:ascii="Arial" w:hAnsi="Arial" w:cs="Arial"/>
          <w:sz w:val="20"/>
          <w:szCs w:val="20"/>
          <w:lang w:val="en-US"/>
        </w:rPr>
      </w:pPr>
    </w:p>
    <w:p w:rsidR="003C7B39" w:rsidRPr="004C78C1" w:rsidRDefault="003C7B39" w:rsidP="00D41F2E">
      <w:pPr>
        <w:rPr>
          <w:rFonts w:ascii="Arial" w:hAnsi="Arial" w:cs="Arial"/>
          <w:sz w:val="20"/>
          <w:szCs w:val="20"/>
          <w:lang w:val="en-US"/>
        </w:rPr>
      </w:pPr>
      <w:proofErr w:type="spellStart"/>
      <w:proofErr w:type="gramStart"/>
      <w:r w:rsidRPr="004C78C1">
        <w:rPr>
          <w:rFonts w:ascii="Arial" w:hAnsi="Arial" w:cs="Arial"/>
          <w:sz w:val="20"/>
          <w:szCs w:val="20"/>
          <w:lang w:val="en-US"/>
        </w:rPr>
        <w:t>Meskell</w:t>
      </w:r>
      <w:proofErr w:type="spellEnd"/>
      <w:r w:rsidRPr="004C78C1">
        <w:rPr>
          <w:rFonts w:ascii="Arial" w:hAnsi="Arial" w:cs="Arial"/>
          <w:sz w:val="20"/>
          <w:szCs w:val="20"/>
          <w:lang w:val="en-US"/>
        </w:rPr>
        <w:t>, L. (2010) Human Rights and Heritage Ethics.</w:t>
      </w:r>
      <w:proofErr w:type="gramEnd"/>
      <w:r w:rsidRPr="004C78C1">
        <w:rPr>
          <w:rFonts w:ascii="Arial" w:hAnsi="Arial" w:cs="Arial"/>
          <w:sz w:val="20"/>
          <w:szCs w:val="20"/>
          <w:lang w:val="en-US"/>
        </w:rPr>
        <w:t xml:space="preserve"> </w:t>
      </w:r>
      <w:r w:rsidRPr="004C78C1">
        <w:rPr>
          <w:rFonts w:ascii="Arial" w:hAnsi="Arial" w:cs="Arial"/>
          <w:i/>
          <w:iCs/>
          <w:sz w:val="20"/>
          <w:szCs w:val="20"/>
          <w:lang w:val="en-US"/>
        </w:rPr>
        <w:t xml:space="preserve">Anthropological Quarterly </w:t>
      </w:r>
      <w:r w:rsidRPr="004C78C1">
        <w:rPr>
          <w:rFonts w:ascii="Arial" w:hAnsi="Arial" w:cs="Arial"/>
          <w:sz w:val="20"/>
          <w:szCs w:val="20"/>
          <w:lang w:val="en-US"/>
        </w:rPr>
        <w:t>83(4): 839-59.</w:t>
      </w:r>
    </w:p>
    <w:p w:rsidR="003C7B39" w:rsidRPr="004C78C1" w:rsidRDefault="003C7B39" w:rsidP="00D41F2E">
      <w:pPr>
        <w:rPr>
          <w:rFonts w:ascii="Arial" w:hAnsi="Arial" w:cs="Arial"/>
          <w:sz w:val="20"/>
          <w:szCs w:val="20"/>
          <w:lang w:val="en-US"/>
        </w:rPr>
      </w:pPr>
    </w:p>
    <w:p w:rsidR="003C7B39" w:rsidRPr="004C78C1" w:rsidRDefault="003C7B39" w:rsidP="00D41F2E">
      <w:pPr>
        <w:rPr>
          <w:rFonts w:ascii="Arial" w:hAnsi="Arial" w:cs="Arial"/>
          <w:sz w:val="20"/>
          <w:szCs w:val="20"/>
          <w:lang w:val="en-US"/>
        </w:rPr>
      </w:pPr>
      <w:proofErr w:type="spellStart"/>
      <w:proofErr w:type="gramStart"/>
      <w:r w:rsidRPr="004C78C1">
        <w:rPr>
          <w:rFonts w:ascii="Arial" w:hAnsi="Arial" w:cs="Arial"/>
          <w:sz w:val="20"/>
          <w:szCs w:val="20"/>
          <w:lang w:val="en-US"/>
        </w:rPr>
        <w:t>Meighan</w:t>
      </w:r>
      <w:proofErr w:type="spellEnd"/>
      <w:r w:rsidRPr="004C78C1">
        <w:rPr>
          <w:rFonts w:ascii="Arial" w:hAnsi="Arial" w:cs="Arial"/>
          <w:sz w:val="20"/>
          <w:szCs w:val="20"/>
          <w:lang w:val="en-US"/>
        </w:rPr>
        <w:t>, C. (1992) ‘Some Scholar’s Views of Reburial.</w:t>
      </w:r>
      <w:proofErr w:type="gramEnd"/>
      <w:r w:rsidRPr="004C78C1">
        <w:rPr>
          <w:rFonts w:ascii="Arial" w:hAnsi="Arial" w:cs="Arial"/>
          <w:sz w:val="20"/>
          <w:szCs w:val="20"/>
          <w:lang w:val="en-US"/>
        </w:rPr>
        <w:t xml:space="preserve"> </w:t>
      </w:r>
      <w:r w:rsidRPr="004C78C1">
        <w:rPr>
          <w:rFonts w:ascii="Arial" w:hAnsi="Arial" w:cs="Arial"/>
          <w:i/>
          <w:sz w:val="20"/>
          <w:szCs w:val="20"/>
          <w:lang w:val="en-US"/>
        </w:rPr>
        <w:t>American Antiquity</w:t>
      </w:r>
      <w:r w:rsidRPr="004C78C1">
        <w:rPr>
          <w:rFonts w:ascii="Arial" w:hAnsi="Arial" w:cs="Arial"/>
          <w:sz w:val="20"/>
          <w:szCs w:val="20"/>
          <w:lang w:val="en-US"/>
        </w:rPr>
        <w:t xml:space="preserve"> 57(4): 74-710</w:t>
      </w:r>
    </w:p>
    <w:p w:rsidR="003C7B39" w:rsidRPr="004C78C1" w:rsidRDefault="003C7B39" w:rsidP="00D41F2E">
      <w:pPr>
        <w:rPr>
          <w:rFonts w:ascii="Arial" w:hAnsi="Arial" w:cs="Arial"/>
          <w:sz w:val="20"/>
          <w:szCs w:val="20"/>
          <w:lang w:val="en-US"/>
        </w:rPr>
      </w:pPr>
    </w:p>
    <w:p w:rsidR="003C7B39" w:rsidRPr="004C78C1" w:rsidRDefault="003C7B39" w:rsidP="00D41F2E">
      <w:pPr>
        <w:rPr>
          <w:rFonts w:ascii="Arial" w:hAnsi="Arial" w:cs="Arial"/>
          <w:sz w:val="20"/>
          <w:szCs w:val="20"/>
          <w:lang w:val="en-US"/>
        </w:rPr>
      </w:pPr>
      <w:r w:rsidRPr="004C78C1">
        <w:rPr>
          <w:rFonts w:ascii="Arial" w:hAnsi="Arial" w:cs="Arial"/>
          <w:sz w:val="20"/>
          <w:szCs w:val="20"/>
          <w:lang w:val="en-US"/>
        </w:rPr>
        <w:t xml:space="preserve">Nash, S. E. </w:t>
      </w:r>
      <w:proofErr w:type="gramStart"/>
      <w:r w:rsidRPr="004C78C1">
        <w:rPr>
          <w:rFonts w:ascii="Arial" w:hAnsi="Arial" w:cs="Arial"/>
          <w:sz w:val="20"/>
          <w:szCs w:val="20"/>
          <w:lang w:val="en-US"/>
        </w:rPr>
        <w:t>And C. Colwell-</w:t>
      </w:r>
      <w:proofErr w:type="spellStart"/>
      <w:r w:rsidRPr="004C78C1">
        <w:rPr>
          <w:rFonts w:ascii="Arial" w:hAnsi="Arial" w:cs="Arial"/>
          <w:sz w:val="20"/>
          <w:szCs w:val="20"/>
          <w:lang w:val="en-US"/>
        </w:rPr>
        <w:t>Chanthaphonh</w:t>
      </w:r>
      <w:proofErr w:type="spellEnd"/>
      <w:r w:rsidRPr="004C78C1">
        <w:rPr>
          <w:rFonts w:ascii="Arial" w:hAnsi="Arial" w:cs="Arial"/>
          <w:sz w:val="20"/>
          <w:szCs w:val="20"/>
          <w:lang w:val="en-US"/>
        </w:rPr>
        <w:t xml:space="preserve"> (2010) NAGPRA after Two Decades.</w:t>
      </w:r>
      <w:proofErr w:type="gramEnd"/>
      <w:r w:rsidRPr="004C78C1">
        <w:rPr>
          <w:rFonts w:ascii="Arial" w:hAnsi="Arial" w:cs="Arial"/>
          <w:sz w:val="20"/>
          <w:szCs w:val="20"/>
          <w:lang w:val="en-US"/>
        </w:rPr>
        <w:t xml:space="preserve"> </w:t>
      </w:r>
      <w:r w:rsidRPr="004C78C1">
        <w:rPr>
          <w:rFonts w:ascii="Arial" w:hAnsi="Arial" w:cs="Arial"/>
          <w:i/>
          <w:iCs/>
          <w:sz w:val="20"/>
          <w:szCs w:val="20"/>
          <w:lang w:val="en-US"/>
        </w:rPr>
        <w:t xml:space="preserve">Museum Anthropology </w:t>
      </w:r>
      <w:r w:rsidRPr="004C78C1">
        <w:rPr>
          <w:rFonts w:ascii="Arial" w:hAnsi="Arial" w:cs="Arial"/>
          <w:sz w:val="20"/>
          <w:szCs w:val="20"/>
          <w:lang w:val="en-US"/>
        </w:rPr>
        <w:t>33(2): 99-104.</w:t>
      </w:r>
    </w:p>
    <w:p w:rsidR="004C78C1" w:rsidRPr="004C78C1" w:rsidRDefault="003C7B39" w:rsidP="004C78C1">
      <w:pPr>
        <w:pStyle w:val="BodyText2"/>
        <w:spacing w:before="100" w:beforeAutospacing="1" w:after="100" w:afterAutospacing="1"/>
        <w:rPr>
          <w:rFonts w:ascii="Arial" w:hAnsi="Arial" w:cs="Arial"/>
          <w:sz w:val="20"/>
          <w:szCs w:val="20"/>
        </w:rPr>
      </w:pPr>
      <w:r w:rsidRPr="004C78C1">
        <w:rPr>
          <w:rFonts w:ascii="Arial" w:hAnsi="Arial" w:cs="Arial"/>
          <w:sz w:val="20"/>
          <w:szCs w:val="20"/>
        </w:rPr>
        <w:t xml:space="preserve">O’Keefe, P. (1993) </w:t>
      </w:r>
      <w:proofErr w:type="gramStart"/>
      <w:r w:rsidRPr="004C78C1">
        <w:rPr>
          <w:rFonts w:ascii="Arial" w:hAnsi="Arial" w:cs="Arial"/>
          <w:sz w:val="20"/>
          <w:szCs w:val="20"/>
        </w:rPr>
        <w:t>The</w:t>
      </w:r>
      <w:proofErr w:type="gramEnd"/>
      <w:r w:rsidRPr="004C78C1">
        <w:rPr>
          <w:rFonts w:ascii="Arial" w:hAnsi="Arial" w:cs="Arial"/>
          <w:sz w:val="20"/>
          <w:szCs w:val="20"/>
        </w:rPr>
        <w:t xml:space="preserve"> European Convention for the Protection of Archaeological Heritage, </w:t>
      </w:r>
      <w:r w:rsidRPr="004C78C1">
        <w:rPr>
          <w:rFonts w:ascii="Arial" w:hAnsi="Arial" w:cs="Arial"/>
          <w:i/>
          <w:sz w:val="20"/>
          <w:szCs w:val="20"/>
        </w:rPr>
        <w:t>Antiquity</w:t>
      </w:r>
      <w:r w:rsidR="004C78C1">
        <w:rPr>
          <w:rFonts w:ascii="Arial" w:hAnsi="Arial" w:cs="Arial"/>
          <w:sz w:val="20"/>
          <w:szCs w:val="20"/>
        </w:rPr>
        <w:t xml:space="preserve"> </w:t>
      </w:r>
      <w:r w:rsidRPr="004C78C1">
        <w:rPr>
          <w:rFonts w:ascii="Arial" w:hAnsi="Arial" w:cs="Arial"/>
          <w:sz w:val="20"/>
          <w:szCs w:val="20"/>
        </w:rPr>
        <w:t xml:space="preserve">67: 255: 406-413. </w:t>
      </w:r>
    </w:p>
    <w:p w:rsidR="004C78C1" w:rsidRDefault="003C7B39" w:rsidP="004C78C1">
      <w:pPr>
        <w:pStyle w:val="BodyText2"/>
        <w:spacing w:before="100" w:beforeAutospacing="1" w:after="100" w:afterAutospacing="1"/>
        <w:rPr>
          <w:rFonts w:ascii="Arial" w:hAnsi="Arial" w:cs="Arial"/>
          <w:sz w:val="20"/>
          <w:szCs w:val="20"/>
          <w:lang w:val="en-US"/>
        </w:rPr>
      </w:pPr>
      <w:proofErr w:type="gramStart"/>
      <w:r w:rsidRPr="004C78C1">
        <w:rPr>
          <w:rFonts w:ascii="Arial" w:hAnsi="Arial" w:cs="Arial"/>
          <w:sz w:val="20"/>
          <w:szCs w:val="20"/>
          <w:lang w:val="en-US"/>
        </w:rPr>
        <w:lastRenderedPageBreak/>
        <w:t xml:space="preserve">Silverman, H and D. Fairchild </w:t>
      </w:r>
      <w:proofErr w:type="spellStart"/>
      <w:r w:rsidRPr="004C78C1">
        <w:rPr>
          <w:rFonts w:ascii="Arial" w:hAnsi="Arial" w:cs="Arial"/>
          <w:sz w:val="20"/>
          <w:szCs w:val="20"/>
          <w:lang w:val="en-US"/>
        </w:rPr>
        <w:t>Ruggles</w:t>
      </w:r>
      <w:proofErr w:type="spellEnd"/>
      <w:r w:rsidRPr="004C78C1">
        <w:rPr>
          <w:rFonts w:ascii="Arial" w:hAnsi="Arial" w:cs="Arial"/>
          <w:sz w:val="20"/>
          <w:szCs w:val="20"/>
          <w:lang w:val="en-US"/>
        </w:rPr>
        <w:t xml:space="preserve"> (ed.) (2008) </w:t>
      </w:r>
      <w:r w:rsidRPr="004C78C1">
        <w:rPr>
          <w:rFonts w:ascii="Arial" w:hAnsi="Arial" w:cs="Arial"/>
          <w:i/>
          <w:sz w:val="20"/>
          <w:szCs w:val="20"/>
          <w:lang w:val="en-US"/>
        </w:rPr>
        <w:t>Cultural Heritage and Human Rights</w:t>
      </w:r>
      <w:r w:rsidR="004C78C1">
        <w:rPr>
          <w:rFonts w:ascii="Arial" w:hAnsi="Arial" w:cs="Arial"/>
          <w:sz w:val="20"/>
          <w:szCs w:val="20"/>
          <w:lang w:val="en-US"/>
        </w:rPr>
        <w:t>.</w:t>
      </w:r>
      <w:proofErr w:type="gramEnd"/>
      <w:r w:rsidR="004C78C1">
        <w:rPr>
          <w:rFonts w:ascii="Arial" w:hAnsi="Arial" w:cs="Arial"/>
          <w:sz w:val="20"/>
          <w:szCs w:val="20"/>
          <w:lang w:val="en-US"/>
        </w:rPr>
        <w:t xml:space="preserve"> London </w:t>
      </w:r>
      <w:r w:rsidRPr="004C78C1">
        <w:rPr>
          <w:rFonts w:ascii="Arial" w:hAnsi="Arial" w:cs="Arial"/>
          <w:sz w:val="20"/>
          <w:szCs w:val="20"/>
          <w:lang w:val="en-US"/>
        </w:rPr>
        <w:t>Springer</w:t>
      </w:r>
    </w:p>
    <w:p w:rsidR="003C7B39" w:rsidRPr="004C78C1" w:rsidRDefault="003C7B39" w:rsidP="004C78C1">
      <w:pPr>
        <w:pStyle w:val="BodyText2"/>
        <w:spacing w:before="100" w:beforeAutospacing="1" w:after="100" w:afterAutospacing="1"/>
        <w:rPr>
          <w:rFonts w:ascii="Arial" w:hAnsi="Arial" w:cs="Arial"/>
          <w:sz w:val="20"/>
          <w:szCs w:val="20"/>
          <w:lang w:val="en-US"/>
        </w:rPr>
      </w:pPr>
      <w:r w:rsidRPr="004C78C1">
        <w:rPr>
          <w:rFonts w:ascii="Arial" w:hAnsi="Arial" w:cs="Arial"/>
          <w:sz w:val="20"/>
          <w:szCs w:val="20"/>
          <w:lang w:val="en-US"/>
        </w:rPr>
        <w:t xml:space="preserve">Singh, K., (2010) Repatriation without Patria: Repatriating for Tibet. </w:t>
      </w:r>
      <w:r w:rsidRPr="004C78C1">
        <w:rPr>
          <w:rFonts w:ascii="Arial" w:hAnsi="Arial" w:cs="Arial"/>
          <w:i/>
          <w:iCs/>
          <w:sz w:val="20"/>
          <w:szCs w:val="20"/>
          <w:lang w:val="en-US"/>
        </w:rPr>
        <w:t xml:space="preserve">Journal of Material Culture </w:t>
      </w:r>
      <w:r w:rsidR="004C78C1">
        <w:rPr>
          <w:rFonts w:ascii="Arial" w:hAnsi="Arial" w:cs="Arial"/>
          <w:sz w:val="20"/>
          <w:szCs w:val="20"/>
          <w:lang w:val="en-US"/>
        </w:rPr>
        <w:t xml:space="preserve">15(2): </w:t>
      </w:r>
    </w:p>
    <w:p w:rsidR="003C7B39" w:rsidRPr="004C78C1" w:rsidRDefault="003C7B39" w:rsidP="00D41F2E">
      <w:pPr>
        <w:rPr>
          <w:rFonts w:ascii="Arial" w:hAnsi="Arial" w:cs="Arial"/>
          <w:sz w:val="20"/>
          <w:szCs w:val="20"/>
          <w:lang w:val="en-US"/>
        </w:rPr>
      </w:pPr>
      <w:proofErr w:type="spellStart"/>
      <w:proofErr w:type="gramStart"/>
      <w:r w:rsidRPr="004C78C1">
        <w:rPr>
          <w:rFonts w:ascii="Arial" w:hAnsi="Arial" w:cs="Arial"/>
          <w:sz w:val="20"/>
          <w:szCs w:val="20"/>
          <w:lang w:val="en-US"/>
        </w:rPr>
        <w:t>Strathern</w:t>
      </w:r>
      <w:proofErr w:type="spellEnd"/>
      <w:r w:rsidRPr="004C78C1">
        <w:rPr>
          <w:rFonts w:ascii="Arial" w:hAnsi="Arial" w:cs="Arial"/>
          <w:sz w:val="20"/>
          <w:szCs w:val="20"/>
          <w:lang w:val="en-US"/>
        </w:rPr>
        <w:t>, M (2004) ‘The Whole Person and its Artifacts.</w:t>
      </w:r>
      <w:proofErr w:type="gramEnd"/>
      <w:r w:rsidRPr="004C78C1">
        <w:rPr>
          <w:rFonts w:ascii="Arial" w:hAnsi="Arial" w:cs="Arial"/>
          <w:sz w:val="20"/>
          <w:szCs w:val="20"/>
          <w:lang w:val="en-US"/>
        </w:rPr>
        <w:t xml:space="preserve"> </w:t>
      </w:r>
      <w:r w:rsidRPr="004C78C1">
        <w:rPr>
          <w:rFonts w:ascii="Arial" w:hAnsi="Arial" w:cs="Arial"/>
          <w:i/>
          <w:sz w:val="20"/>
          <w:szCs w:val="20"/>
          <w:lang w:val="en-US"/>
        </w:rPr>
        <w:t>Annual Review of Anthropology</w:t>
      </w:r>
      <w:r w:rsidRPr="004C78C1">
        <w:rPr>
          <w:rFonts w:ascii="Arial" w:hAnsi="Arial" w:cs="Arial"/>
          <w:sz w:val="20"/>
          <w:szCs w:val="20"/>
          <w:lang w:val="en-US"/>
        </w:rPr>
        <w:t xml:space="preserve"> 33: xiv, 1-19</w:t>
      </w:r>
    </w:p>
    <w:p w:rsidR="003C7B39" w:rsidRPr="004C78C1" w:rsidRDefault="003C7B39" w:rsidP="00D41F2E">
      <w:pPr>
        <w:rPr>
          <w:rFonts w:ascii="Arial" w:hAnsi="Arial" w:cs="Arial"/>
          <w:sz w:val="20"/>
          <w:szCs w:val="20"/>
          <w:lang w:val="en-US"/>
        </w:rPr>
      </w:pPr>
    </w:p>
    <w:p w:rsidR="003C7B39" w:rsidRPr="004C78C1" w:rsidRDefault="003C7B39" w:rsidP="00D41F2E">
      <w:pPr>
        <w:rPr>
          <w:rFonts w:ascii="Arial" w:hAnsi="Arial" w:cs="Arial"/>
          <w:sz w:val="20"/>
          <w:szCs w:val="20"/>
        </w:rPr>
      </w:pPr>
      <w:r w:rsidRPr="004C78C1">
        <w:rPr>
          <w:rFonts w:ascii="Arial" w:hAnsi="Arial" w:cs="Arial"/>
          <w:sz w:val="20"/>
          <w:szCs w:val="20"/>
        </w:rPr>
        <w:t xml:space="preserve">Van </w:t>
      </w:r>
      <w:proofErr w:type="spellStart"/>
      <w:r w:rsidRPr="004C78C1">
        <w:rPr>
          <w:rFonts w:ascii="Arial" w:hAnsi="Arial" w:cs="Arial"/>
          <w:sz w:val="20"/>
          <w:szCs w:val="20"/>
        </w:rPr>
        <w:t>Krieken</w:t>
      </w:r>
      <w:proofErr w:type="spellEnd"/>
      <w:r w:rsidRPr="004C78C1">
        <w:rPr>
          <w:rFonts w:ascii="Arial" w:hAnsi="Arial" w:cs="Arial"/>
          <w:sz w:val="20"/>
          <w:szCs w:val="20"/>
        </w:rPr>
        <w:t>-Peters, J. (2010) ‘</w:t>
      </w:r>
      <w:proofErr w:type="gramStart"/>
      <w:r w:rsidRPr="004C78C1">
        <w:rPr>
          <w:rFonts w:ascii="Arial" w:hAnsi="Arial" w:cs="Arial"/>
          <w:sz w:val="20"/>
          <w:szCs w:val="20"/>
        </w:rPr>
        <w:t>An</w:t>
      </w:r>
      <w:proofErr w:type="gramEnd"/>
      <w:r w:rsidRPr="004C78C1">
        <w:rPr>
          <w:rFonts w:ascii="Arial" w:hAnsi="Arial" w:cs="Arial"/>
          <w:sz w:val="20"/>
          <w:szCs w:val="20"/>
        </w:rPr>
        <w:t xml:space="preserve"> ivory bull’s head from Afghanistan: legal and ethical dilemmas in national and globalised heritage’ in </w:t>
      </w:r>
      <w:r w:rsidRPr="004C78C1">
        <w:rPr>
          <w:rFonts w:ascii="Arial" w:hAnsi="Arial" w:cs="Arial"/>
          <w:i/>
          <w:sz w:val="20"/>
          <w:szCs w:val="20"/>
        </w:rPr>
        <w:t xml:space="preserve">Heritage and Globalisation, </w:t>
      </w:r>
      <w:proofErr w:type="spellStart"/>
      <w:r w:rsidRPr="004C78C1">
        <w:rPr>
          <w:rFonts w:ascii="Arial" w:hAnsi="Arial" w:cs="Arial"/>
          <w:sz w:val="20"/>
          <w:szCs w:val="20"/>
        </w:rPr>
        <w:t>Labadi</w:t>
      </w:r>
      <w:proofErr w:type="spellEnd"/>
      <w:r w:rsidRPr="004C78C1">
        <w:rPr>
          <w:rFonts w:ascii="Arial" w:hAnsi="Arial" w:cs="Arial"/>
          <w:sz w:val="20"/>
          <w:szCs w:val="20"/>
        </w:rPr>
        <w:t xml:space="preserve">, S and C. Lang (eds.), pp. 85-96. London: </w:t>
      </w:r>
      <w:proofErr w:type="spellStart"/>
      <w:r w:rsidRPr="004C78C1">
        <w:rPr>
          <w:rFonts w:ascii="Arial" w:hAnsi="Arial" w:cs="Arial"/>
          <w:sz w:val="20"/>
          <w:szCs w:val="20"/>
        </w:rPr>
        <w:t>Routledge</w:t>
      </w:r>
      <w:proofErr w:type="spellEnd"/>
    </w:p>
    <w:p w:rsidR="003C7B39" w:rsidRPr="004C78C1" w:rsidRDefault="003C7B39" w:rsidP="00D41F2E">
      <w:pPr>
        <w:rPr>
          <w:rFonts w:ascii="Arial" w:hAnsi="Arial" w:cs="Arial"/>
          <w:sz w:val="20"/>
          <w:szCs w:val="20"/>
          <w:lang w:val="en-US"/>
        </w:rPr>
      </w:pPr>
    </w:p>
    <w:p w:rsidR="003C7B39" w:rsidRPr="004C78C1" w:rsidRDefault="003C7B39" w:rsidP="00D41F2E">
      <w:pPr>
        <w:rPr>
          <w:rFonts w:ascii="Arial" w:hAnsi="Arial" w:cs="Arial"/>
          <w:sz w:val="20"/>
          <w:szCs w:val="20"/>
          <w:lang w:val="en-US"/>
        </w:rPr>
      </w:pPr>
      <w:r w:rsidRPr="004C78C1">
        <w:rPr>
          <w:rFonts w:ascii="Arial" w:hAnsi="Arial" w:cs="Arial"/>
          <w:sz w:val="20"/>
          <w:szCs w:val="20"/>
          <w:lang w:val="en-US"/>
        </w:rPr>
        <w:t xml:space="preserve">Watkins, J. (2003) Beyond the Margin: American Indians, First Nations, and Archaeology in North America. </w:t>
      </w:r>
      <w:r w:rsidRPr="004C78C1">
        <w:rPr>
          <w:rFonts w:ascii="Arial" w:hAnsi="Arial" w:cs="Arial"/>
          <w:i/>
          <w:iCs/>
          <w:sz w:val="20"/>
          <w:szCs w:val="20"/>
          <w:lang w:val="en-US"/>
        </w:rPr>
        <w:t xml:space="preserve">American Antiquity </w:t>
      </w:r>
      <w:r w:rsidRPr="004C78C1">
        <w:rPr>
          <w:rFonts w:ascii="Arial" w:hAnsi="Arial" w:cs="Arial"/>
          <w:sz w:val="20"/>
          <w:szCs w:val="20"/>
          <w:lang w:val="en-US"/>
        </w:rPr>
        <w:t>68(2): 273-85</w:t>
      </w:r>
    </w:p>
    <w:p w:rsidR="003C7B39" w:rsidRPr="004C78C1" w:rsidRDefault="003C7B39" w:rsidP="00D41F2E">
      <w:pPr>
        <w:rPr>
          <w:rFonts w:ascii="Arial" w:hAnsi="Arial" w:cs="Arial"/>
          <w:sz w:val="20"/>
          <w:szCs w:val="20"/>
        </w:rPr>
      </w:pPr>
    </w:p>
    <w:p w:rsidR="003C7B39" w:rsidRPr="004C78C1" w:rsidRDefault="003C7B39" w:rsidP="00D41F2E">
      <w:pPr>
        <w:rPr>
          <w:rFonts w:ascii="Arial" w:hAnsi="Arial" w:cs="Arial"/>
          <w:sz w:val="20"/>
          <w:szCs w:val="20"/>
          <w:lang w:val="en-US"/>
        </w:rPr>
      </w:pPr>
    </w:p>
    <w:p w:rsidR="003C7B39" w:rsidRPr="004C78C1" w:rsidRDefault="003C7B39" w:rsidP="00F40977">
      <w:pPr>
        <w:ind w:left="709" w:hanging="709"/>
        <w:rPr>
          <w:rFonts w:ascii="Arial" w:hAnsi="Arial" w:cs="Arial"/>
          <w:sz w:val="20"/>
          <w:szCs w:val="20"/>
        </w:rPr>
      </w:pPr>
    </w:p>
    <w:p w:rsidR="003C7B39" w:rsidRPr="004C78C1" w:rsidRDefault="003C7B39" w:rsidP="00F40977">
      <w:pPr>
        <w:ind w:left="709" w:hanging="709"/>
        <w:rPr>
          <w:rFonts w:ascii="Arial" w:hAnsi="Arial" w:cs="Arial"/>
          <w:sz w:val="20"/>
          <w:szCs w:val="20"/>
        </w:rPr>
      </w:pPr>
    </w:p>
    <w:p w:rsidR="003C7B39" w:rsidRPr="004C78C1" w:rsidRDefault="003C7B39" w:rsidP="00F40977">
      <w:pPr>
        <w:rPr>
          <w:rFonts w:ascii="Arial" w:hAnsi="Arial" w:cs="Arial"/>
          <w:bCs/>
          <w:sz w:val="20"/>
          <w:szCs w:val="20"/>
        </w:rPr>
      </w:pPr>
    </w:p>
    <w:p w:rsidR="003C7B39" w:rsidRPr="004C78C1" w:rsidRDefault="003C7B39" w:rsidP="00F6028C">
      <w:pPr>
        <w:spacing w:line="240" w:lineRule="auto"/>
        <w:rPr>
          <w:rFonts w:ascii="Arial" w:hAnsi="Arial" w:cs="Arial"/>
          <w:sz w:val="20"/>
          <w:szCs w:val="20"/>
        </w:rPr>
      </w:pPr>
    </w:p>
    <w:sectPr w:rsidR="003C7B39" w:rsidRPr="004C78C1" w:rsidSect="006C04B0">
      <w:footerReference w:type="default" r:id="rId2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13B0" w:rsidRDefault="009A13B0" w:rsidP="00EE4A7D">
      <w:pPr>
        <w:spacing w:line="240" w:lineRule="auto"/>
      </w:pPr>
      <w:r>
        <w:separator/>
      </w:r>
    </w:p>
  </w:endnote>
  <w:endnote w:type="continuationSeparator" w:id="0">
    <w:p w:rsidR="009A13B0" w:rsidRDefault="009A13B0" w:rsidP="00EE4A7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351" w:rsidRDefault="0050130C">
    <w:pPr>
      <w:pStyle w:val="Footer"/>
      <w:jc w:val="center"/>
    </w:pPr>
    <w:fldSimple w:instr=" PAGE   \* MERGEFORMAT ">
      <w:r w:rsidR="004C78C1">
        <w:rPr>
          <w:noProof/>
        </w:rPr>
        <w:t>1</w:t>
      </w:r>
    </w:fldSimple>
  </w:p>
  <w:p w:rsidR="00825351" w:rsidRDefault="008253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13B0" w:rsidRDefault="009A13B0" w:rsidP="00EE4A7D">
      <w:pPr>
        <w:spacing w:line="240" w:lineRule="auto"/>
      </w:pPr>
      <w:r>
        <w:separator/>
      </w:r>
    </w:p>
  </w:footnote>
  <w:footnote w:type="continuationSeparator" w:id="0">
    <w:p w:rsidR="009A13B0" w:rsidRDefault="009A13B0" w:rsidP="00EE4A7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4EE"/>
    <w:multiLevelType w:val="hybridMultilevel"/>
    <w:tmpl w:val="4FDAE05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254121D"/>
    <w:multiLevelType w:val="multilevel"/>
    <w:tmpl w:val="38A4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5B0FB1"/>
    <w:multiLevelType w:val="hybridMultilevel"/>
    <w:tmpl w:val="78ACF3E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5807EB3"/>
    <w:multiLevelType w:val="multilevel"/>
    <w:tmpl w:val="E4A0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4534B8"/>
    <w:multiLevelType w:val="multilevel"/>
    <w:tmpl w:val="8F82F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4F1F32"/>
    <w:multiLevelType w:val="hybridMultilevel"/>
    <w:tmpl w:val="138A0B7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502C5C83"/>
    <w:multiLevelType w:val="hybridMultilevel"/>
    <w:tmpl w:val="BE54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8D5463"/>
    <w:multiLevelType w:val="hybridMultilevel"/>
    <w:tmpl w:val="368C2B8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F7D5A80"/>
    <w:multiLevelType w:val="hybridMultilevel"/>
    <w:tmpl w:val="50AC5F4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7CD54B07"/>
    <w:multiLevelType w:val="hybridMultilevel"/>
    <w:tmpl w:val="16C26D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10"/>
  </w:num>
  <w:num w:numId="5">
    <w:abstractNumId w:val="8"/>
  </w:num>
  <w:num w:numId="6">
    <w:abstractNumId w:val="9"/>
  </w:num>
  <w:num w:numId="7">
    <w:abstractNumId w:val="6"/>
  </w:num>
  <w:num w:numId="8">
    <w:abstractNumId w:val="7"/>
  </w:num>
  <w:num w:numId="9">
    <w:abstractNumId w:val="2"/>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D2A20"/>
    <w:rsid w:val="00061380"/>
    <w:rsid w:val="000775C7"/>
    <w:rsid w:val="00092CFC"/>
    <w:rsid w:val="000C6A99"/>
    <w:rsid w:val="000D4367"/>
    <w:rsid w:val="00105108"/>
    <w:rsid w:val="00165B1F"/>
    <w:rsid w:val="0018561B"/>
    <w:rsid w:val="001C6A1D"/>
    <w:rsid w:val="00205755"/>
    <w:rsid w:val="0021062A"/>
    <w:rsid w:val="002460D2"/>
    <w:rsid w:val="00293C4F"/>
    <w:rsid w:val="00296DCD"/>
    <w:rsid w:val="002A247E"/>
    <w:rsid w:val="002C598B"/>
    <w:rsid w:val="002D2A20"/>
    <w:rsid w:val="002F11F6"/>
    <w:rsid w:val="002F77E6"/>
    <w:rsid w:val="00302977"/>
    <w:rsid w:val="00304163"/>
    <w:rsid w:val="00322F30"/>
    <w:rsid w:val="0033251E"/>
    <w:rsid w:val="003577A8"/>
    <w:rsid w:val="00397649"/>
    <w:rsid w:val="003B1CE6"/>
    <w:rsid w:val="003B382C"/>
    <w:rsid w:val="003B44D3"/>
    <w:rsid w:val="003C7B39"/>
    <w:rsid w:val="003D054C"/>
    <w:rsid w:val="003D1EE7"/>
    <w:rsid w:val="003D4DE7"/>
    <w:rsid w:val="003D57F5"/>
    <w:rsid w:val="003E4D76"/>
    <w:rsid w:val="003F0AFD"/>
    <w:rsid w:val="00404328"/>
    <w:rsid w:val="004111C9"/>
    <w:rsid w:val="004175AD"/>
    <w:rsid w:val="004A1D4B"/>
    <w:rsid w:val="004C78C1"/>
    <w:rsid w:val="004E32DE"/>
    <w:rsid w:val="004E4F18"/>
    <w:rsid w:val="004F0F78"/>
    <w:rsid w:val="004F335E"/>
    <w:rsid w:val="004F3AD6"/>
    <w:rsid w:val="0050130C"/>
    <w:rsid w:val="00501AE6"/>
    <w:rsid w:val="0053430C"/>
    <w:rsid w:val="00535627"/>
    <w:rsid w:val="005A44CD"/>
    <w:rsid w:val="005E0B54"/>
    <w:rsid w:val="005E1AA3"/>
    <w:rsid w:val="005E278D"/>
    <w:rsid w:val="00620F5D"/>
    <w:rsid w:val="006331F7"/>
    <w:rsid w:val="00676A1E"/>
    <w:rsid w:val="0068359A"/>
    <w:rsid w:val="006C04B0"/>
    <w:rsid w:val="006D4BAC"/>
    <w:rsid w:val="006E32BE"/>
    <w:rsid w:val="007135DD"/>
    <w:rsid w:val="00736CCE"/>
    <w:rsid w:val="00794780"/>
    <w:rsid w:val="007A71D7"/>
    <w:rsid w:val="007C0D97"/>
    <w:rsid w:val="00822E68"/>
    <w:rsid w:val="00825351"/>
    <w:rsid w:val="00850DF9"/>
    <w:rsid w:val="00893173"/>
    <w:rsid w:val="008B08E4"/>
    <w:rsid w:val="008D16F6"/>
    <w:rsid w:val="008E09EB"/>
    <w:rsid w:val="008E1A54"/>
    <w:rsid w:val="00904A2F"/>
    <w:rsid w:val="00926584"/>
    <w:rsid w:val="00941AC9"/>
    <w:rsid w:val="009831D3"/>
    <w:rsid w:val="00991BDF"/>
    <w:rsid w:val="009A13B0"/>
    <w:rsid w:val="009A1BEF"/>
    <w:rsid w:val="009F3C6D"/>
    <w:rsid w:val="00A01E53"/>
    <w:rsid w:val="00A32864"/>
    <w:rsid w:val="00A55A03"/>
    <w:rsid w:val="00A567B9"/>
    <w:rsid w:val="00A90B86"/>
    <w:rsid w:val="00AC283D"/>
    <w:rsid w:val="00B119FB"/>
    <w:rsid w:val="00BA62CB"/>
    <w:rsid w:val="00BC6AF7"/>
    <w:rsid w:val="00C06E01"/>
    <w:rsid w:val="00C50E7C"/>
    <w:rsid w:val="00C54427"/>
    <w:rsid w:val="00C74C2C"/>
    <w:rsid w:val="00CC0EF7"/>
    <w:rsid w:val="00CE3E76"/>
    <w:rsid w:val="00D00BBF"/>
    <w:rsid w:val="00D05247"/>
    <w:rsid w:val="00D05685"/>
    <w:rsid w:val="00D41F2E"/>
    <w:rsid w:val="00D862D5"/>
    <w:rsid w:val="00D87B48"/>
    <w:rsid w:val="00DB5D8E"/>
    <w:rsid w:val="00DE1FBD"/>
    <w:rsid w:val="00E3154C"/>
    <w:rsid w:val="00E91063"/>
    <w:rsid w:val="00ED3BDA"/>
    <w:rsid w:val="00EE4A7D"/>
    <w:rsid w:val="00F00CD6"/>
    <w:rsid w:val="00F40977"/>
    <w:rsid w:val="00F6028C"/>
    <w:rsid w:val="00F8315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A20"/>
    <w:pPr>
      <w:spacing w:line="240" w:lineRule="atLeast"/>
    </w:pPr>
    <w:rPr>
      <w:rFonts w:ascii="Times New Roman" w:eastAsia="Times New Roman" w:hAnsi="Times New Roman"/>
      <w:sz w:val="24"/>
      <w:szCs w:val="24"/>
      <w:lang w:eastAsia="en-US"/>
    </w:rPr>
  </w:style>
  <w:style w:type="paragraph" w:styleId="Heading1">
    <w:name w:val="heading 1"/>
    <w:basedOn w:val="Normal"/>
    <w:next w:val="Normal"/>
    <w:link w:val="Heading1Char"/>
    <w:uiPriority w:val="99"/>
    <w:qFormat/>
    <w:rsid w:val="00E91063"/>
    <w:pPr>
      <w:keepNext/>
      <w:jc w:val="center"/>
      <w:outlineLvl w:val="0"/>
    </w:pPr>
    <w:rPr>
      <w:rFonts w:ascii="Century Gothic" w:hAnsi="Century Gothic"/>
      <w:b/>
      <w:sz w:val="32"/>
    </w:rPr>
  </w:style>
  <w:style w:type="paragraph" w:styleId="Heading2">
    <w:name w:val="heading 2"/>
    <w:basedOn w:val="Normal"/>
    <w:next w:val="Normal"/>
    <w:link w:val="Heading2Char"/>
    <w:uiPriority w:val="99"/>
    <w:qFormat/>
    <w:rsid w:val="00F83153"/>
    <w:pPr>
      <w:keepNext/>
      <w:outlineLvl w:val="1"/>
    </w:pPr>
    <w:rPr>
      <w:rFonts w:ascii="Century Gothic" w:hAnsi="Century Gothic"/>
      <w:b/>
      <w:sz w:val="28"/>
    </w:rPr>
  </w:style>
  <w:style w:type="paragraph" w:styleId="Heading3">
    <w:name w:val="heading 3"/>
    <w:basedOn w:val="Normal"/>
    <w:next w:val="Normal"/>
    <w:link w:val="Heading3Char"/>
    <w:uiPriority w:val="99"/>
    <w:qFormat/>
    <w:rsid w:val="00E91063"/>
    <w:pPr>
      <w:keepNext/>
      <w:keepLines/>
      <w:spacing w:before="60"/>
      <w:outlineLvl w:val="2"/>
    </w:pPr>
    <w:rPr>
      <w:rFonts w:ascii="Century Gothic" w:hAnsi="Century Gothic"/>
      <w:b/>
      <w:bCs/>
    </w:rPr>
  </w:style>
  <w:style w:type="paragraph" w:styleId="Heading9">
    <w:name w:val="heading 9"/>
    <w:basedOn w:val="Normal"/>
    <w:next w:val="Normal"/>
    <w:link w:val="Heading9Char"/>
    <w:uiPriority w:val="99"/>
    <w:qFormat/>
    <w:rsid w:val="006E32BE"/>
    <w:pPr>
      <w:keepNext/>
      <w:keepLines/>
      <w:spacing w:before="200" w:line="240"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91063"/>
    <w:rPr>
      <w:rFonts w:ascii="Century Gothic" w:hAnsi="Century Gothic" w:cs="Times New Roman"/>
      <w:b/>
      <w:sz w:val="24"/>
      <w:szCs w:val="24"/>
    </w:rPr>
  </w:style>
  <w:style w:type="character" w:customStyle="1" w:styleId="Heading2Char">
    <w:name w:val="Heading 2 Char"/>
    <w:basedOn w:val="DefaultParagraphFont"/>
    <w:link w:val="Heading2"/>
    <w:uiPriority w:val="99"/>
    <w:locked/>
    <w:rsid w:val="00F83153"/>
    <w:rPr>
      <w:rFonts w:ascii="Century Gothic" w:hAnsi="Century Gothic" w:cs="Times New Roman"/>
      <w:b/>
      <w:sz w:val="24"/>
      <w:szCs w:val="24"/>
    </w:rPr>
  </w:style>
  <w:style w:type="character" w:customStyle="1" w:styleId="Heading3Char">
    <w:name w:val="Heading 3 Char"/>
    <w:basedOn w:val="DefaultParagraphFont"/>
    <w:link w:val="Heading3"/>
    <w:uiPriority w:val="99"/>
    <w:locked/>
    <w:rsid w:val="00E91063"/>
    <w:rPr>
      <w:rFonts w:ascii="Century Gothic" w:hAnsi="Century Gothic" w:cs="Times New Roman"/>
      <w:b/>
      <w:bCs/>
      <w:sz w:val="24"/>
      <w:szCs w:val="24"/>
    </w:rPr>
  </w:style>
  <w:style w:type="character" w:customStyle="1" w:styleId="Heading9Char">
    <w:name w:val="Heading 9 Char"/>
    <w:basedOn w:val="DefaultParagraphFont"/>
    <w:link w:val="Heading9"/>
    <w:uiPriority w:val="99"/>
    <w:semiHidden/>
    <w:locked/>
    <w:rsid w:val="006E32BE"/>
    <w:rPr>
      <w:rFonts w:ascii="Cambria" w:hAnsi="Cambria" w:cs="Times New Roman"/>
      <w:i/>
      <w:iCs/>
      <w:color w:val="404040"/>
      <w:sz w:val="20"/>
      <w:szCs w:val="20"/>
    </w:rPr>
  </w:style>
  <w:style w:type="paragraph" w:styleId="Footer">
    <w:name w:val="footer"/>
    <w:basedOn w:val="Normal"/>
    <w:link w:val="FooterChar"/>
    <w:uiPriority w:val="99"/>
    <w:rsid w:val="002D2A20"/>
    <w:pPr>
      <w:tabs>
        <w:tab w:val="center" w:pos="4819"/>
        <w:tab w:val="right" w:pos="9071"/>
      </w:tabs>
    </w:pPr>
  </w:style>
  <w:style w:type="character" w:customStyle="1" w:styleId="FooterChar">
    <w:name w:val="Footer Char"/>
    <w:basedOn w:val="DefaultParagraphFont"/>
    <w:link w:val="Footer"/>
    <w:uiPriority w:val="99"/>
    <w:locked/>
    <w:rsid w:val="002D2A20"/>
    <w:rPr>
      <w:rFonts w:ascii="Times New Roman" w:hAnsi="Times New Roman" w:cs="Times New Roman"/>
      <w:sz w:val="24"/>
      <w:szCs w:val="24"/>
    </w:rPr>
  </w:style>
  <w:style w:type="paragraph" w:styleId="BodyText">
    <w:name w:val="Body Text"/>
    <w:basedOn w:val="Normal"/>
    <w:link w:val="BodyTextChar"/>
    <w:uiPriority w:val="99"/>
    <w:rsid w:val="002D2A20"/>
    <w:pPr>
      <w:jc w:val="center"/>
    </w:pPr>
    <w:rPr>
      <w:b/>
      <w:sz w:val="28"/>
    </w:rPr>
  </w:style>
  <w:style w:type="character" w:customStyle="1" w:styleId="BodyTextChar">
    <w:name w:val="Body Text Char"/>
    <w:basedOn w:val="DefaultParagraphFont"/>
    <w:link w:val="BodyText"/>
    <w:uiPriority w:val="99"/>
    <w:locked/>
    <w:rsid w:val="002D2A20"/>
    <w:rPr>
      <w:rFonts w:ascii="Times New Roman" w:hAnsi="Times New Roman" w:cs="Times New Roman"/>
      <w:b/>
      <w:sz w:val="24"/>
      <w:szCs w:val="24"/>
    </w:rPr>
  </w:style>
  <w:style w:type="paragraph" w:styleId="BodyTextIndent">
    <w:name w:val="Body Text Indent"/>
    <w:basedOn w:val="Normal"/>
    <w:link w:val="BodyTextIndentChar"/>
    <w:uiPriority w:val="99"/>
    <w:rsid w:val="002D2A20"/>
    <w:pPr>
      <w:ind w:left="567" w:hanging="567"/>
    </w:pPr>
  </w:style>
  <w:style w:type="character" w:customStyle="1" w:styleId="BodyTextIndentChar">
    <w:name w:val="Body Text Indent Char"/>
    <w:basedOn w:val="DefaultParagraphFont"/>
    <w:link w:val="BodyTextIndent"/>
    <w:uiPriority w:val="99"/>
    <w:locked/>
    <w:rsid w:val="002D2A20"/>
    <w:rPr>
      <w:rFonts w:ascii="Times New Roman" w:hAnsi="Times New Roman" w:cs="Times New Roman"/>
      <w:sz w:val="24"/>
      <w:szCs w:val="24"/>
    </w:rPr>
  </w:style>
  <w:style w:type="paragraph" w:styleId="NormalWeb">
    <w:name w:val="Normal (Web)"/>
    <w:basedOn w:val="Normal"/>
    <w:uiPriority w:val="99"/>
    <w:semiHidden/>
    <w:rsid w:val="00F83153"/>
    <w:pPr>
      <w:spacing w:before="100" w:beforeAutospacing="1" w:after="100" w:afterAutospacing="1" w:line="240" w:lineRule="auto"/>
    </w:pPr>
    <w:rPr>
      <w:lang w:eastAsia="en-GB"/>
    </w:rPr>
  </w:style>
  <w:style w:type="character" w:styleId="Strong">
    <w:name w:val="Strong"/>
    <w:basedOn w:val="DefaultParagraphFont"/>
    <w:uiPriority w:val="22"/>
    <w:qFormat/>
    <w:rsid w:val="00F83153"/>
    <w:rPr>
      <w:rFonts w:cs="Times New Roman"/>
      <w:b/>
      <w:bCs/>
    </w:rPr>
  </w:style>
  <w:style w:type="character" w:styleId="Emphasis">
    <w:name w:val="Emphasis"/>
    <w:basedOn w:val="DefaultParagraphFont"/>
    <w:uiPriority w:val="99"/>
    <w:qFormat/>
    <w:rsid w:val="00F83153"/>
    <w:rPr>
      <w:rFonts w:cs="Times New Roman"/>
      <w:i/>
      <w:iCs/>
    </w:rPr>
  </w:style>
  <w:style w:type="character" w:styleId="Hyperlink">
    <w:name w:val="Hyperlink"/>
    <w:basedOn w:val="DefaultParagraphFont"/>
    <w:uiPriority w:val="99"/>
    <w:rsid w:val="00F83153"/>
    <w:rPr>
      <w:rFonts w:ascii="Verdana" w:hAnsi="Verdana" w:cs="Times New Roman"/>
      <w:b/>
      <w:bCs/>
      <w:color w:val="003366"/>
      <w:sz w:val="24"/>
      <w:szCs w:val="24"/>
      <w:u w:val="none"/>
      <w:effect w:val="none"/>
    </w:rPr>
  </w:style>
  <w:style w:type="character" w:styleId="HTMLCite">
    <w:name w:val="HTML Cite"/>
    <w:basedOn w:val="DefaultParagraphFont"/>
    <w:uiPriority w:val="99"/>
    <w:semiHidden/>
    <w:rsid w:val="00F83153"/>
    <w:rPr>
      <w:rFonts w:cs="Times New Roman"/>
      <w:i/>
      <w:iCs/>
    </w:rPr>
  </w:style>
  <w:style w:type="character" w:customStyle="1" w:styleId="a">
    <w:name w:val="a"/>
    <w:basedOn w:val="DefaultParagraphFont"/>
    <w:uiPriority w:val="99"/>
    <w:rsid w:val="00A32864"/>
    <w:rPr>
      <w:rFonts w:cs="Times New Roman"/>
    </w:rPr>
  </w:style>
  <w:style w:type="paragraph" w:styleId="FootnoteText">
    <w:name w:val="footnote text"/>
    <w:basedOn w:val="Normal"/>
    <w:link w:val="FootnoteTextChar"/>
    <w:uiPriority w:val="99"/>
    <w:semiHidden/>
    <w:rsid w:val="00AC283D"/>
    <w:pPr>
      <w:spacing w:before="100" w:beforeAutospacing="1" w:after="100" w:afterAutospacing="1" w:line="240" w:lineRule="auto"/>
    </w:pPr>
    <w:rPr>
      <w:lang w:eastAsia="en-GB"/>
    </w:rPr>
  </w:style>
  <w:style w:type="character" w:customStyle="1" w:styleId="FootnoteTextChar">
    <w:name w:val="Footnote Text Char"/>
    <w:basedOn w:val="DefaultParagraphFont"/>
    <w:link w:val="FootnoteText"/>
    <w:uiPriority w:val="99"/>
    <w:semiHidden/>
    <w:locked/>
    <w:rsid w:val="00AC283D"/>
    <w:rPr>
      <w:rFonts w:ascii="Times New Roman" w:hAnsi="Times New Roman" w:cs="Times New Roman"/>
      <w:sz w:val="24"/>
      <w:szCs w:val="24"/>
      <w:lang w:eastAsia="en-GB"/>
    </w:rPr>
  </w:style>
  <w:style w:type="character" w:styleId="FollowedHyperlink">
    <w:name w:val="FollowedHyperlink"/>
    <w:basedOn w:val="DefaultParagraphFont"/>
    <w:uiPriority w:val="99"/>
    <w:semiHidden/>
    <w:rsid w:val="00AC283D"/>
    <w:rPr>
      <w:rFonts w:cs="Times New Roman"/>
      <w:color w:val="800080"/>
      <w:u w:val="single"/>
    </w:rPr>
  </w:style>
  <w:style w:type="paragraph" w:customStyle="1" w:styleId="heading">
    <w:name w:val="heading"/>
    <w:basedOn w:val="Normal"/>
    <w:link w:val="headingChar"/>
    <w:uiPriority w:val="99"/>
    <w:rsid w:val="006E32BE"/>
    <w:pPr>
      <w:tabs>
        <w:tab w:val="left" w:pos="720"/>
        <w:tab w:val="left" w:pos="1440"/>
        <w:tab w:val="left" w:pos="2160"/>
        <w:tab w:val="left" w:pos="2880"/>
      </w:tabs>
      <w:spacing w:before="240" w:after="120" w:line="240" w:lineRule="auto"/>
      <w:ind w:left="3600" w:hanging="3600"/>
    </w:pPr>
    <w:rPr>
      <w:b/>
      <w:szCs w:val="20"/>
      <w:lang w:eastAsia="en-GB"/>
    </w:rPr>
  </w:style>
  <w:style w:type="character" w:customStyle="1" w:styleId="headingChar">
    <w:name w:val="heading Char"/>
    <w:basedOn w:val="DefaultParagraphFont"/>
    <w:link w:val="heading"/>
    <w:uiPriority w:val="99"/>
    <w:locked/>
    <w:rsid w:val="006E32BE"/>
    <w:rPr>
      <w:rFonts w:ascii="Times New Roman" w:hAnsi="Times New Roman" w:cs="Times New Roman"/>
      <w:b/>
      <w:sz w:val="20"/>
      <w:szCs w:val="20"/>
      <w:lang w:eastAsia="en-GB"/>
    </w:rPr>
  </w:style>
  <w:style w:type="paragraph" w:styleId="ListParagraph">
    <w:name w:val="List Paragraph"/>
    <w:basedOn w:val="Normal"/>
    <w:uiPriority w:val="99"/>
    <w:qFormat/>
    <w:rsid w:val="006E32BE"/>
    <w:pPr>
      <w:ind w:left="720"/>
      <w:contextualSpacing/>
    </w:pPr>
  </w:style>
  <w:style w:type="paragraph" w:styleId="BodyText2">
    <w:name w:val="Body Text 2"/>
    <w:basedOn w:val="Normal"/>
    <w:link w:val="BodyText2Char"/>
    <w:uiPriority w:val="99"/>
    <w:semiHidden/>
    <w:rsid w:val="006E32BE"/>
    <w:pPr>
      <w:spacing w:after="120" w:line="480" w:lineRule="auto"/>
    </w:pPr>
  </w:style>
  <w:style w:type="character" w:customStyle="1" w:styleId="BodyText2Char">
    <w:name w:val="Body Text 2 Char"/>
    <w:basedOn w:val="DefaultParagraphFont"/>
    <w:link w:val="BodyText2"/>
    <w:uiPriority w:val="99"/>
    <w:semiHidden/>
    <w:locked/>
    <w:rsid w:val="006E32BE"/>
    <w:rPr>
      <w:rFonts w:ascii="Times New Roman" w:hAnsi="Times New Roman" w:cs="Times New Roman"/>
      <w:sz w:val="24"/>
      <w:szCs w:val="24"/>
    </w:rPr>
  </w:style>
  <w:style w:type="paragraph" w:styleId="Header">
    <w:name w:val="header"/>
    <w:basedOn w:val="Normal"/>
    <w:link w:val="HeaderChar"/>
    <w:uiPriority w:val="99"/>
    <w:semiHidden/>
    <w:rsid w:val="00EE4A7D"/>
    <w:pPr>
      <w:tabs>
        <w:tab w:val="center" w:pos="4513"/>
        <w:tab w:val="right" w:pos="9026"/>
      </w:tabs>
      <w:spacing w:line="240" w:lineRule="auto"/>
    </w:pPr>
  </w:style>
  <w:style w:type="character" w:customStyle="1" w:styleId="HeaderChar">
    <w:name w:val="Header Char"/>
    <w:basedOn w:val="DefaultParagraphFont"/>
    <w:link w:val="Header"/>
    <w:uiPriority w:val="99"/>
    <w:semiHidden/>
    <w:locked/>
    <w:rsid w:val="00EE4A7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E4F1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F18"/>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738601755">
      <w:bodyDiv w:val="1"/>
      <w:marLeft w:val="0"/>
      <w:marRight w:val="0"/>
      <w:marTop w:val="0"/>
      <w:marBottom w:val="0"/>
      <w:divBdr>
        <w:top w:val="none" w:sz="0" w:space="0" w:color="auto"/>
        <w:left w:val="none" w:sz="0" w:space="0" w:color="auto"/>
        <w:bottom w:val="none" w:sz="0" w:space="0" w:color="auto"/>
        <w:right w:val="none" w:sz="0" w:space="0" w:color="auto"/>
      </w:divBdr>
      <w:divsChild>
        <w:div w:id="2125027956">
          <w:marLeft w:val="0"/>
          <w:marRight w:val="0"/>
          <w:marTop w:val="0"/>
          <w:marBottom w:val="0"/>
          <w:divBdr>
            <w:top w:val="none" w:sz="0" w:space="0" w:color="auto"/>
            <w:left w:val="none" w:sz="0" w:space="0" w:color="auto"/>
            <w:bottom w:val="none" w:sz="0" w:space="0" w:color="auto"/>
            <w:right w:val="none" w:sz="0" w:space="0" w:color="auto"/>
          </w:divBdr>
          <w:divsChild>
            <w:div w:id="629627343">
              <w:marLeft w:val="0"/>
              <w:marRight w:val="0"/>
              <w:marTop w:val="150"/>
              <w:marBottom w:val="0"/>
              <w:divBdr>
                <w:top w:val="none" w:sz="0" w:space="0" w:color="auto"/>
                <w:left w:val="none" w:sz="0" w:space="0" w:color="auto"/>
                <w:bottom w:val="none" w:sz="0" w:space="0" w:color="auto"/>
                <w:right w:val="none" w:sz="0" w:space="0" w:color="auto"/>
              </w:divBdr>
              <w:divsChild>
                <w:div w:id="286392661">
                  <w:marLeft w:val="0"/>
                  <w:marRight w:val="0"/>
                  <w:marTop w:val="0"/>
                  <w:marBottom w:val="0"/>
                  <w:divBdr>
                    <w:top w:val="none" w:sz="0" w:space="0" w:color="auto"/>
                    <w:left w:val="none" w:sz="0" w:space="0" w:color="auto"/>
                    <w:bottom w:val="none" w:sz="0" w:space="0" w:color="auto"/>
                    <w:right w:val="none" w:sz="0" w:space="0" w:color="auto"/>
                  </w:divBdr>
                  <w:divsChild>
                    <w:div w:id="1779519724">
                      <w:marLeft w:val="0"/>
                      <w:marRight w:val="0"/>
                      <w:marTop w:val="0"/>
                      <w:marBottom w:val="0"/>
                      <w:divBdr>
                        <w:top w:val="none" w:sz="0" w:space="0" w:color="auto"/>
                        <w:left w:val="none" w:sz="0" w:space="0" w:color="auto"/>
                        <w:bottom w:val="none" w:sz="0" w:space="0" w:color="auto"/>
                        <w:right w:val="none" w:sz="0" w:space="0" w:color="auto"/>
                      </w:divBdr>
                      <w:divsChild>
                        <w:div w:id="459567882">
                          <w:marLeft w:val="0"/>
                          <w:marRight w:val="0"/>
                          <w:marTop w:val="0"/>
                          <w:marBottom w:val="0"/>
                          <w:divBdr>
                            <w:top w:val="none" w:sz="0" w:space="0" w:color="auto"/>
                            <w:left w:val="none" w:sz="0" w:space="0" w:color="auto"/>
                            <w:bottom w:val="none" w:sz="0" w:space="0" w:color="auto"/>
                            <w:right w:val="none" w:sz="0" w:space="0" w:color="auto"/>
                          </w:divBdr>
                          <w:divsChild>
                            <w:div w:id="295911559">
                              <w:marLeft w:val="0"/>
                              <w:marRight w:val="0"/>
                              <w:marTop w:val="0"/>
                              <w:marBottom w:val="0"/>
                              <w:divBdr>
                                <w:top w:val="none" w:sz="0" w:space="0" w:color="auto"/>
                                <w:left w:val="none" w:sz="0" w:space="0" w:color="auto"/>
                                <w:bottom w:val="none" w:sz="0" w:space="0" w:color="auto"/>
                                <w:right w:val="none" w:sz="0" w:space="0" w:color="auto"/>
                              </w:divBdr>
                              <w:divsChild>
                                <w:div w:id="703671313">
                                  <w:marLeft w:val="0"/>
                                  <w:marRight w:val="0"/>
                                  <w:marTop w:val="0"/>
                                  <w:marBottom w:val="0"/>
                                  <w:divBdr>
                                    <w:top w:val="none" w:sz="0" w:space="0" w:color="auto"/>
                                    <w:left w:val="none" w:sz="0" w:space="0" w:color="auto"/>
                                    <w:bottom w:val="none" w:sz="0" w:space="0" w:color="auto"/>
                                    <w:right w:val="none" w:sz="0" w:space="0" w:color="auto"/>
                                  </w:divBdr>
                                  <w:divsChild>
                                    <w:div w:id="1368140854">
                                      <w:marLeft w:val="0"/>
                                      <w:marRight w:val="0"/>
                                      <w:marTop w:val="0"/>
                                      <w:marBottom w:val="0"/>
                                      <w:divBdr>
                                        <w:top w:val="none" w:sz="0" w:space="0" w:color="auto"/>
                                        <w:left w:val="none" w:sz="0" w:space="0" w:color="auto"/>
                                        <w:bottom w:val="none" w:sz="0" w:space="0" w:color="auto"/>
                                        <w:right w:val="none" w:sz="0" w:space="0" w:color="auto"/>
                                      </w:divBdr>
                                      <w:divsChild>
                                        <w:div w:id="539785230">
                                          <w:marLeft w:val="0"/>
                                          <w:marRight w:val="0"/>
                                          <w:marTop w:val="0"/>
                                          <w:marBottom w:val="0"/>
                                          <w:divBdr>
                                            <w:top w:val="none" w:sz="0" w:space="0" w:color="auto"/>
                                            <w:left w:val="none" w:sz="0" w:space="0" w:color="auto"/>
                                            <w:bottom w:val="none" w:sz="0" w:space="0" w:color="auto"/>
                                            <w:right w:val="none" w:sz="0" w:space="0" w:color="auto"/>
                                          </w:divBdr>
                                          <w:divsChild>
                                            <w:div w:id="109844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8261422">
      <w:marLeft w:val="0"/>
      <w:marRight w:val="0"/>
      <w:marTop w:val="0"/>
      <w:marBottom w:val="0"/>
      <w:divBdr>
        <w:top w:val="none" w:sz="0" w:space="0" w:color="auto"/>
        <w:left w:val="none" w:sz="0" w:space="0" w:color="auto"/>
        <w:bottom w:val="none" w:sz="0" w:space="0" w:color="auto"/>
        <w:right w:val="none" w:sz="0" w:space="0" w:color="auto"/>
      </w:divBdr>
      <w:divsChild>
        <w:div w:id="778261426">
          <w:marLeft w:val="0"/>
          <w:marRight w:val="0"/>
          <w:marTop w:val="0"/>
          <w:marBottom w:val="0"/>
          <w:divBdr>
            <w:top w:val="none" w:sz="0" w:space="0" w:color="auto"/>
            <w:left w:val="none" w:sz="0" w:space="0" w:color="auto"/>
            <w:bottom w:val="none" w:sz="0" w:space="0" w:color="auto"/>
            <w:right w:val="none" w:sz="0" w:space="0" w:color="auto"/>
          </w:divBdr>
          <w:divsChild>
            <w:div w:id="778261435">
              <w:marLeft w:val="0"/>
              <w:marRight w:val="0"/>
              <w:marTop w:val="0"/>
              <w:marBottom w:val="0"/>
              <w:divBdr>
                <w:top w:val="none" w:sz="0" w:space="0" w:color="auto"/>
                <w:left w:val="none" w:sz="0" w:space="0" w:color="auto"/>
                <w:bottom w:val="none" w:sz="0" w:space="0" w:color="auto"/>
                <w:right w:val="none" w:sz="0" w:space="0" w:color="auto"/>
              </w:divBdr>
              <w:divsChild>
                <w:div w:id="7782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23">
      <w:marLeft w:val="0"/>
      <w:marRight w:val="0"/>
      <w:marTop w:val="0"/>
      <w:marBottom w:val="0"/>
      <w:divBdr>
        <w:top w:val="none" w:sz="0" w:space="0" w:color="auto"/>
        <w:left w:val="none" w:sz="0" w:space="0" w:color="auto"/>
        <w:bottom w:val="none" w:sz="0" w:space="0" w:color="auto"/>
        <w:right w:val="none" w:sz="0" w:space="0" w:color="auto"/>
      </w:divBdr>
      <w:divsChild>
        <w:div w:id="778261434">
          <w:marLeft w:val="0"/>
          <w:marRight w:val="0"/>
          <w:marTop w:val="0"/>
          <w:marBottom w:val="0"/>
          <w:divBdr>
            <w:top w:val="none" w:sz="0" w:space="0" w:color="auto"/>
            <w:left w:val="none" w:sz="0" w:space="0" w:color="auto"/>
            <w:bottom w:val="none" w:sz="0" w:space="0" w:color="auto"/>
            <w:right w:val="none" w:sz="0" w:space="0" w:color="auto"/>
          </w:divBdr>
          <w:divsChild>
            <w:div w:id="778261427">
              <w:marLeft w:val="0"/>
              <w:marRight w:val="0"/>
              <w:marTop w:val="0"/>
              <w:marBottom w:val="0"/>
              <w:divBdr>
                <w:top w:val="none" w:sz="0" w:space="0" w:color="auto"/>
                <w:left w:val="none" w:sz="0" w:space="0" w:color="auto"/>
                <w:bottom w:val="none" w:sz="0" w:space="0" w:color="auto"/>
                <w:right w:val="none" w:sz="0" w:space="0" w:color="auto"/>
              </w:divBdr>
              <w:divsChild>
                <w:div w:id="77826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25">
      <w:marLeft w:val="0"/>
      <w:marRight w:val="0"/>
      <w:marTop w:val="0"/>
      <w:marBottom w:val="0"/>
      <w:divBdr>
        <w:top w:val="none" w:sz="0" w:space="0" w:color="auto"/>
        <w:left w:val="none" w:sz="0" w:space="0" w:color="auto"/>
        <w:bottom w:val="none" w:sz="0" w:space="0" w:color="auto"/>
        <w:right w:val="none" w:sz="0" w:space="0" w:color="auto"/>
      </w:divBdr>
    </w:div>
    <w:div w:id="778261431">
      <w:marLeft w:val="0"/>
      <w:marRight w:val="0"/>
      <w:marTop w:val="0"/>
      <w:marBottom w:val="0"/>
      <w:divBdr>
        <w:top w:val="none" w:sz="0" w:space="0" w:color="auto"/>
        <w:left w:val="none" w:sz="0" w:space="0" w:color="auto"/>
        <w:bottom w:val="none" w:sz="0" w:space="0" w:color="auto"/>
        <w:right w:val="none" w:sz="0" w:space="0" w:color="auto"/>
      </w:divBdr>
      <w:divsChild>
        <w:div w:id="778261432">
          <w:marLeft w:val="0"/>
          <w:marRight w:val="0"/>
          <w:marTop w:val="0"/>
          <w:marBottom w:val="0"/>
          <w:divBdr>
            <w:top w:val="none" w:sz="0" w:space="0" w:color="auto"/>
            <w:left w:val="none" w:sz="0" w:space="0" w:color="auto"/>
            <w:bottom w:val="none" w:sz="0" w:space="0" w:color="auto"/>
            <w:right w:val="none" w:sz="0" w:space="0" w:color="auto"/>
          </w:divBdr>
          <w:divsChild>
            <w:div w:id="778261430">
              <w:marLeft w:val="0"/>
              <w:marRight w:val="0"/>
              <w:marTop w:val="0"/>
              <w:marBottom w:val="0"/>
              <w:divBdr>
                <w:top w:val="none" w:sz="0" w:space="0" w:color="auto"/>
                <w:left w:val="none" w:sz="0" w:space="0" w:color="auto"/>
                <w:bottom w:val="none" w:sz="0" w:space="0" w:color="auto"/>
                <w:right w:val="none" w:sz="0" w:space="0" w:color="auto"/>
              </w:divBdr>
              <w:divsChild>
                <w:div w:id="77826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33">
      <w:marLeft w:val="0"/>
      <w:marRight w:val="0"/>
      <w:marTop w:val="0"/>
      <w:marBottom w:val="0"/>
      <w:divBdr>
        <w:top w:val="none" w:sz="0" w:space="0" w:color="auto"/>
        <w:left w:val="none" w:sz="0" w:space="0" w:color="auto"/>
        <w:bottom w:val="none" w:sz="0" w:space="0" w:color="auto"/>
        <w:right w:val="none" w:sz="0" w:space="0" w:color="auto"/>
      </w:divBdr>
      <w:divsChild>
        <w:div w:id="778261441">
          <w:marLeft w:val="0"/>
          <w:marRight w:val="0"/>
          <w:marTop w:val="0"/>
          <w:marBottom w:val="0"/>
          <w:divBdr>
            <w:top w:val="none" w:sz="0" w:space="0" w:color="auto"/>
            <w:left w:val="none" w:sz="0" w:space="0" w:color="auto"/>
            <w:bottom w:val="none" w:sz="0" w:space="0" w:color="auto"/>
            <w:right w:val="none" w:sz="0" w:space="0" w:color="auto"/>
          </w:divBdr>
          <w:divsChild>
            <w:div w:id="778261429">
              <w:marLeft w:val="0"/>
              <w:marRight w:val="0"/>
              <w:marTop w:val="0"/>
              <w:marBottom w:val="0"/>
              <w:divBdr>
                <w:top w:val="none" w:sz="0" w:space="0" w:color="auto"/>
                <w:left w:val="none" w:sz="0" w:space="0" w:color="auto"/>
                <w:bottom w:val="none" w:sz="0" w:space="0" w:color="auto"/>
                <w:right w:val="none" w:sz="0" w:space="0" w:color="auto"/>
              </w:divBdr>
              <w:divsChild>
                <w:div w:id="77826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37">
      <w:marLeft w:val="0"/>
      <w:marRight w:val="0"/>
      <w:marTop w:val="0"/>
      <w:marBottom w:val="0"/>
      <w:divBdr>
        <w:top w:val="none" w:sz="0" w:space="0" w:color="auto"/>
        <w:left w:val="none" w:sz="0" w:space="0" w:color="auto"/>
        <w:bottom w:val="none" w:sz="0" w:space="0" w:color="auto"/>
        <w:right w:val="none" w:sz="0" w:space="0" w:color="auto"/>
      </w:divBdr>
      <w:divsChild>
        <w:div w:id="778261440">
          <w:marLeft w:val="0"/>
          <w:marRight w:val="0"/>
          <w:marTop w:val="0"/>
          <w:marBottom w:val="0"/>
          <w:divBdr>
            <w:top w:val="none" w:sz="0" w:space="0" w:color="auto"/>
            <w:left w:val="none" w:sz="0" w:space="0" w:color="auto"/>
            <w:bottom w:val="none" w:sz="0" w:space="0" w:color="auto"/>
            <w:right w:val="none" w:sz="0" w:space="0" w:color="auto"/>
          </w:divBdr>
          <w:divsChild>
            <w:div w:id="778261436">
              <w:marLeft w:val="0"/>
              <w:marRight w:val="0"/>
              <w:marTop w:val="0"/>
              <w:marBottom w:val="0"/>
              <w:divBdr>
                <w:top w:val="none" w:sz="0" w:space="0" w:color="auto"/>
                <w:left w:val="none" w:sz="0" w:space="0" w:color="auto"/>
                <w:bottom w:val="none" w:sz="0" w:space="0" w:color="auto"/>
                <w:right w:val="none" w:sz="0" w:space="0" w:color="auto"/>
              </w:divBdr>
              <w:divsChild>
                <w:div w:id="7782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760582">
      <w:bodyDiv w:val="1"/>
      <w:marLeft w:val="0"/>
      <w:marRight w:val="0"/>
      <w:marTop w:val="0"/>
      <w:marBottom w:val="0"/>
      <w:divBdr>
        <w:top w:val="none" w:sz="0" w:space="0" w:color="auto"/>
        <w:left w:val="none" w:sz="0" w:space="0" w:color="auto"/>
        <w:bottom w:val="none" w:sz="0" w:space="0" w:color="auto"/>
        <w:right w:val="none" w:sz="0" w:space="0" w:color="auto"/>
      </w:divBdr>
      <w:divsChild>
        <w:div w:id="375352066">
          <w:marLeft w:val="0"/>
          <w:marRight w:val="0"/>
          <w:marTop w:val="0"/>
          <w:marBottom w:val="0"/>
          <w:divBdr>
            <w:top w:val="none" w:sz="0" w:space="0" w:color="auto"/>
            <w:left w:val="none" w:sz="0" w:space="0" w:color="auto"/>
            <w:bottom w:val="none" w:sz="0" w:space="0" w:color="auto"/>
            <w:right w:val="none" w:sz="0" w:space="0" w:color="auto"/>
          </w:divBdr>
          <w:divsChild>
            <w:div w:id="453908996">
              <w:marLeft w:val="0"/>
              <w:marRight w:val="0"/>
              <w:marTop w:val="750"/>
              <w:marBottom w:val="0"/>
              <w:divBdr>
                <w:top w:val="none" w:sz="0" w:space="0" w:color="auto"/>
                <w:left w:val="none" w:sz="0" w:space="0" w:color="auto"/>
                <w:bottom w:val="none" w:sz="0" w:space="0" w:color="auto"/>
                <w:right w:val="none" w:sz="0" w:space="0" w:color="auto"/>
              </w:divBdr>
              <w:divsChild>
                <w:div w:id="1570189026">
                  <w:marLeft w:val="0"/>
                  <w:marRight w:val="0"/>
                  <w:marTop w:val="1500"/>
                  <w:marBottom w:val="0"/>
                  <w:divBdr>
                    <w:top w:val="single" w:sz="6" w:space="0" w:color="FFFFFF"/>
                    <w:left w:val="single" w:sz="6" w:space="0" w:color="FFFFFF"/>
                    <w:bottom w:val="single" w:sz="6" w:space="0" w:color="FFFFFF"/>
                    <w:right w:val="single" w:sz="6" w:space="0" w:color="FFFFFF"/>
                  </w:divBdr>
                  <w:divsChild>
                    <w:div w:id="2100829565">
                      <w:marLeft w:val="-225"/>
                      <w:marRight w:val="-225"/>
                      <w:marTop w:val="0"/>
                      <w:marBottom w:val="0"/>
                      <w:divBdr>
                        <w:top w:val="none" w:sz="0" w:space="0" w:color="auto"/>
                        <w:left w:val="none" w:sz="0" w:space="0" w:color="auto"/>
                        <w:bottom w:val="none" w:sz="0" w:space="0" w:color="auto"/>
                        <w:right w:val="none" w:sz="0" w:space="0" w:color="auto"/>
                      </w:divBdr>
                      <w:divsChild>
                        <w:div w:id="1814445964">
                          <w:marLeft w:val="0"/>
                          <w:marRight w:val="0"/>
                          <w:marTop w:val="0"/>
                          <w:marBottom w:val="0"/>
                          <w:divBdr>
                            <w:top w:val="none" w:sz="0" w:space="0" w:color="auto"/>
                            <w:left w:val="none" w:sz="0" w:space="0" w:color="auto"/>
                            <w:bottom w:val="none" w:sz="0" w:space="0" w:color="auto"/>
                            <w:right w:val="none" w:sz="0" w:space="0" w:color="auto"/>
                          </w:divBdr>
                          <w:divsChild>
                            <w:div w:id="1947541369">
                              <w:marLeft w:val="0"/>
                              <w:marRight w:val="0"/>
                              <w:marTop w:val="0"/>
                              <w:marBottom w:val="0"/>
                              <w:divBdr>
                                <w:top w:val="none" w:sz="0" w:space="0" w:color="auto"/>
                                <w:left w:val="none" w:sz="0" w:space="0" w:color="auto"/>
                                <w:bottom w:val="none" w:sz="0" w:space="0" w:color="auto"/>
                                <w:right w:val="none" w:sz="0" w:space="0" w:color="auto"/>
                              </w:divBdr>
                              <w:divsChild>
                                <w:div w:id="1846558113">
                                  <w:marLeft w:val="0"/>
                                  <w:marRight w:val="0"/>
                                  <w:marTop w:val="0"/>
                                  <w:marBottom w:val="0"/>
                                  <w:divBdr>
                                    <w:top w:val="none" w:sz="0" w:space="0" w:color="auto"/>
                                    <w:left w:val="none" w:sz="0" w:space="0" w:color="auto"/>
                                    <w:bottom w:val="none" w:sz="0" w:space="0" w:color="auto"/>
                                    <w:right w:val="none" w:sz="0" w:space="0" w:color="auto"/>
                                  </w:divBdr>
                                  <w:divsChild>
                                    <w:div w:id="323439814">
                                      <w:marLeft w:val="0"/>
                                      <w:marRight w:val="0"/>
                                      <w:marTop w:val="0"/>
                                      <w:marBottom w:val="0"/>
                                      <w:divBdr>
                                        <w:top w:val="none" w:sz="0" w:space="0" w:color="auto"/>
                                        <w:left w:val="none" w:sz="0" w:space="0" w:color="auto"/>
                                        <w:bottom w:val="none" w:sz="0" w:space="0" w:color="auto"/>
                                        <w:right w:val="none" w:sz="0" w:space="0" w:color="auto"/>
                                      </w:divBdr>
                                      <w:divsChild>
                                        <w:div w:id="1642465157">
                                          <w:marLeft w:val="0"/>
                                          <w:marRight w:val="0"/>
                                          <w:marTop w:val="0"/>
                                          <w:marBottom w:val="0"/>
                                          <w:divBdr>
                                            <w:top w:val="none" w:sz="0" w:space="0" w:color="auto"/>
                                            <w:left w:val="none" w:sz="0" w:space="0" w:color="auto"/>
                                            <w:bottom w:val="none" w:sz="0" w:space="0" w:color="auto"/>
                                            <w:right w:val="none" w:sz="0" w:space="0" w:color="auto"/>
                                          </w:divBdr>
                                          <w:divsChild>
                                            <w:div w:id="546987097">
                                              <w:marLeft w:val="0"/>
                                              <w:marRight w:val="0"/>
                                              <w:marTop w:val="0"/>
                                              <w:marBottom w:val="0"/>
                                              <w:divBdr>
                                                <w:top w:val="none" w:sz="0" w:space="0" w:color="auto"/>
                                                <w:left w:val="none" w:sz="0" w:space="0" w:color="auto"/>
                                                <w:bottom w:val="none" w:sz="0" w:space="0" w:color="auto"/>
                                                <w:right w:val="none" w:sz="0" w:space="0" w:color="auto"/>
                                              </w:divBdr>
                                              <w:divsChild>
                                                <w:div w:id="1530995879">
                                                  <w:marLeft w:val="0"/>
                                                  <w:marRight w:val="0"/>
                                                  <w:marTop w:val="0"/>
                                                  <w:marBottom w:val="0"/>
                                                  <w:divBdr>
                                                    <w:top w:val="none" w:sz="0" w:space="0" w:color="auto"/>
                                                    <w:left w:val="none" w:sz="0" w:space="0" w:color="auto"/>
                                                    <w:bottom w:val="none" w:sz="0" w:space="0" w:color="auto"/>
                                                    <w:right w:val="none" w:sz="0" w:space="0" w:color="auto"/>
                                                  </w:divBdr>
                                                  <w:divsChild>
                                                    <w:div w:id="40311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1194378">
      <w:bodyDiv w:val="1"/>
      <w:marLeft w:val="120"/>
      <w:marRight w:val="120"/>
      <w:marTop w:val="120"/>
      <w:marBottom w:val="12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ulture.gov.uk/NR/rdonlyres/B39A7ED1-1D8D-4CB9-8C9E-02E18CF50E27/0/Combating_Illicit_Trade05.pdf" TargetMode="External"/><Relationship Id="rId13" Type="http://schemas.openxmlformats.org/officeDocument/2006/relationships/hyperlink" Target="http://www.repatriationfoundation.org/" TargetMode="External"/><Relationship Id="rId18" Type="http://schemas.openxmlformats.org/officeDocument/2006/relationships/hyperlink" Target="http://www2.le.ac.uk/departments/museumstudies/museumsociety/documents/volumes/mason.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ulture.gov.uk/what_we_do/cultural_property/3295.aspx" TargetMode="External"/><Relationship Id="rId12" Type="http://schemas.openxmlformats.org/officeDocument/2006/relationships/hyperlink" Target="http://www.parthenonuk.com/index.php" TargetMode="External"/><Relationship Id="rId17" Type="http://schemas.openxmlformats.org/officeDocument/2006/relationships/hyperlink" Target="http://www.culturalpropertyadvice.gov.uk/" TargetMode="External"/><Relationship Id="rId2" Type="http://schemas.openxmlformats.org/officeDocument/2006/relationships/styles" Target="styles.xml"/><Relationship Id="rId16" Type="http://schemas.openxmlformats.org/officeDocument/2006/relationships/hyperlink" Target="http://www.ial.uk.com/artlaw/introduction.php?property=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lginism.com/" TargetMode="External"/><Relationship Id="rId5" Type="http://schemas.openxmlformats.org/officeDocument/2006/relationships/footnotes" Target="footnotes.xml"/><Relationship Id="rId15" Type="http://schemas.openxmlformats.org/officeDocument/2006/relationships/hyperlink" Target="http://icom.museum/redlist/" TargetMode="External"/><Relationship Id="rId10" Type="http://schemas.openxmlformats.org/officeDocument/2006/relationships/hyperlink" Target="http://www.britishmuseum.org/research/research_publications/online_publications/parthenon_sculptures.aspx" TargetMode="External"/><Relationship Id="rId19" Type="http://schemas.openxmlformats.org/officeDocument/2006/relationships/hyperlink" Target="http://anthropology.si.edu/repatriation/index.htm" TargetMode="External"/><Relationship Id="rId4" Type="http://schemas.openxmlformats.org/officeDocument/2006/relationships/webSettings" Target="webSettings.xml"/><Relationship Id="rId9" Type="http://schemas.openxmlformats.org/officeDocument/2006/relationships/hyperlink" Target="http://www.culture.gov.uk/what_we_do/cultural_property/3295.aspx" TargetMode="External"/><Relationship Id="rId14" Type="http://schemas.openxmlformats.org/officeDocument/2006/relationships/hyperlink" Target="http://www.unesco.org/bpi/eng/unescopress/2001/afghanistan.s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3177</Words>
  <Characters>18109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sj024</dc:creator>
  <cp:lastModifiedBy>Quentin</cp:lastModifiedBy>
  <cp:revision>2</cp:revision>
  <cp:lastPrinted>2013-01-31T13:07:00Z</cp:lastPrinted>
  <dcterms:created xsi:type="dcterms:W3CDTF">2021-01-08T04:09:00Z</dcterms:created>
  <dcterms:modified xsi:type="dcterms:W3CDTF">2021-01-08T04:09:00Z</dcterms:modified>
</cp:coreProperties>
</file>