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99025" w14:textId="4E0C3104" w:rsidR="00A929BF" w:rsidRDefault="003E603F">
      <w:r>
        <w:rPr>
          <w:noProof/>
        </w:rPr>
        <w:drawing>
          <wp:inline distT="0" distB="0" distL="0" distR="0" wp14:anchorId="44C155F2" wp14:editId="1D912A8B">
            <wp:extent cx="2729230" cy="1844483"/>
            <wp:effectExtent l="0" t="0" r="0" b="3810"/>
            <wp:docPr id="1992876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876639" name="Picture 199287663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35492" cy="1848715"/>
                    </a:xfrm>
                    <a:prstGeom prst="rect">
                      <a:avLst/>
                    </a:prstGeom>
                  </pic:spPr>
                </pic:pic>
              </a:graphicData>
            </a:graphic>
          </wp:inline>
        </w:drawing>
      </w:r>
    </w:p>
    <w:p w14:paraId="1475A327" w14:textId="628CF08D" w:rsidR="003E603F" w:rsidRPr="003E603F" w:rsidRDefault="003E603F" w:rsidP="003E603F">
      <w:pPr>
        <w:jc w:val="center"/>
        <w:rPr>
          <w:rFonts w:ascii="Arial Black" w:hAnsi="Arial Black"/>
          <w:b/>
          <w:bCs/>
          <w:sz w:val="32"/>
          <w:szCs w:val="32"/>
        </w:rPr>
      </w:pPr>
      <w:r w:rsidRPr="003E603F">
        <w:rPr>
          <w:rFonts w:ascii="Arial Black" w:hAnsi="Arial Black"/>
          <w:b/>
          <w:bCs/>
          <w:sz w:val="32"/>
          <w:szCs w:val="32"/>
        </w:rPr>
        <w:t>STUDENT NAME: DELIA MARINA CIURARU</w:t>
      </w:r>
    </w:p>
    <w:p w14:paraId="7BE459B7" w14:textId="20977155" w:rsidR="003E603F" w:rsidRPr="003E603F" w:rsidRDefault="003E603F" w:rsidP="003E603F">
      <w:pPr>
        <w:jc w:val="center"/>
        <w:rPr>
          <w:rFonts w:ascii="Arial Black" w:hAnsi="Arial Black"/>
          <w:b/>
          <w:bCs/>
          <w:sz w:val="32"/>
          <w:szCs w:val="32"/>
        </w:rPr>
      </w:pPr>
      <w:r w:rsidRPr="003E603F">
        <w:rPr>
          <w:rFonts w:ascii="Arial Black" w:hAnsi="Arial Black"/>
          <w:b/>
          <w:bCs/>
          <w:sz w:val="32"/>
          <w:szCs w:val="32"/>
        </w:rPr>
        <w:t>STUDENT ID: 2226588</w:t>
      </w:r>
    </w:p>
    <w:p w14:paraId="410BADD2" w14:textId="5E078BD9" w:rsidR="003E603F" w:rsidRPr="003E603F" w:rsidRDefault="003E603F" w:rsidP="003E603F">
      <w:pPr>
        <w:jc w:val="center"/>
        <w:rPr>
          <w:rFonts w:ascii="Arial Black" w:hAnsi="Arial Black"/>
          <w:b/>
          <w:bCs/>
          <w:sz w:val="32"/>
          <w:szCs w:val="32"/>
        </w:rPr>
      </w:pPr>
      <w:r w:rsidRPr="003E603F">
        <w:rPr>
          <w:rFonts w:ascii="Arial Black" w:hAnsi="Arial Black"/>
          <w:b/>
          <w:bCs/>
          <w:sz w:val="32"/>
          <w:szCs w:val="32"/>
        </w:rPr>
        <w:t>MODULE CODE: LCBB5010</w:t>
      </w:r>
    </w:p>
    <w:p w14:paraId="5FD63B3F" w14:textId="77777777" w:rsidR="003E603F" w:rsidRPr="003E603F" w:rsidRDefault="003E603F" w:rsidP="003E603F">
      <w:pPr>
        <w:rPr>
          <w:rFonts w:ascii="Arial" w:hAnsi="Arial" w:cs="Arial"/>
          <w:b/>
          <w:bCs/>
        </w:rPr>
      </w:pPr>
    </w:p>
    <w:p w14:paraId="48708001" w14:textId="77777777" w:rsidR="003E603F" w:rsidRDefault="003E603F"/>
    <w:p w14:paraId="25ADF2DB" w14:textId="77777777" w:rsidR="003E603F" w:rsidRDefault="003E603F"/>
    <w:p w14:paraId="50FEDF7A" w14:textId="77777777" w:rsidR="003E603F" w:rsidRDefault="003E603F"/>
    <w:p w14:paraId="38C6C0B6" w14:textId="77777777" w:rsidR="003E603F" w:rsidRDefault="003E603F"/>
    <w:p w14:paraId="7EDD9825" w14:textId="77777777" w:rsidR="003E603F" w:rsidRDefault="003E603F"/>
    <w:p w14:paraId="4D625201" w14:textId="77777777" w:rsidR="003E603F" w:rsidRDefault="003E603F"/>
    <w:p w14:paraId="6239ADB1" w14:textId="77777777" w:rsidR="003E603F" w:rsidRDefault="003E603F"/>
    <w:p w14:paraId="1AD526E5" w14:textId="77777777" w:rsidR="003E603F" w:rsidRDefault="003E603F"/>
    <w:p w14:paraId="4060C318" w14:textId="77777777" w:rsidR="003E603F" w:rsidRDefault="003E603F"/>
    <w:p w14:paraId="56EFA78A" w14:textId="77777777" w:rsidR="003E603F" w:rsidRDefault="003E603F"/>
    <w:p w14:paraId="39D3CCA6" w14:textId="77777777" w:rsidR="003E603F" w:rsidRDefault="003E603F"/>
    <w:p w14:paraId="06F181A8" w14:textId="77777777" w:rsidR="003E603F" w:rsidRDefault="003E603F"/>
    <w:p w14:paraId="15FDF5E7" w14:textId="77777777" w:rsidR="003E603F" w:rsidRDefault="003E603F"/>
    <w:p w14:paraId="0E8D3EE2" w14:textId="77777777" w:rsidR="003E603F" w:rsidRDefault="003E603F"/>
    <w:p w14:paraId="5CA67EC3" w14:textId="77777777" w:rsidR="003E603F" w:rsidRDefault="003E603F"/>
    <w:p w14:paraId="63DA5CE2" w14:textId="77777777" w:rsidR="003E603F" w:rsidRDefault="003E603F"/>
    <w:p w14:paraId="2AA626BE" w14:textId="77777777" w:rsidR="003E603F" w:rsidRDefault="003E603F"/>
    <w:sdt>
      <w:sdtPr>
        <w:id w:val="41814531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0F8D82C" w14:textId="6FA79E71" w:rsidR="00353DC8" w:rsidRDefault="00353DC8">
          <w:pPr>
            <w:pStyle w:val="TOCHeading"/>
          </w:pPr>
          <w:r>
            <w:t>Table of Contents</w:t>
          </w:r>
        </w:p>
        <w:p w14:paraId="5FF2CFD4" w14:textId="59F2BB59" w:rsidR="00353DC8" w:rsidRDefault="00353DC8">
          <w:pPr>
            <w:pStyle w:val="TOC1"/>
            <w:tabs>
              <w:tab w:val="right" w:leader="dot" w:pos="9016"/>
            </w:tabs>
            <w:rPr>
              <w:noProof/>
            </w:rPr>
          </w:pPr>
          <w:r>
            <w:fldChar w:fldCharType="begin"/>
          </w:r>
          <w:r>
            <w:instrText xml:space="preserve"> TOC \o "1-3" \h \z \u </w:instrText>
          </w:r>
          <w:r>
            <w:fldChar w:fldCharType="separate"/>
          </w:r>
          <w:hyperlink w:anchor="_Toc233964807" w:history="1">
            <w:r w:rsidRPr="00BA2884">
              <w:rPr>
                <w:rStyle w:val="Hyperlink"/>
                <w:noProof/>
              </w:rPr>
              <w:t>Introduction</w:t>
            </w:r>
            <w:r>
              <w:rPr>
                <w:noProof/>
                <w:webHidden/>
              </w:rPr>
              <w:tab/>
            </w:r>
            <w:r>
              <w:rPr>
                <w:noProof/>
                <w:webHidden/>
              </w:rPr>
              <w:fldChar w:fldCharType="begin"/>
            </w:r>
            <w:r>
              <w:rPr>
                <w:noProof/>
                <w:webHidden/>
              </w:rPr>
              <w:instrText xml:space="preserve"> PAGEREF _Toc233964807 \h </w:instrText>
            </w:r>
            <w:r>
              <w:rPr>
                <w:noProof/>
                <w:webHidden/>
              </w:rPr>
            </w:r>
            <w:r>
              <w:rPr>
                <w:noProof/>
                <w:webHidden/>
              </w:rPr>
              <w:fldChar w:fldCharType="separate"/>
            </w:r>
            <w:r>
              <w:rPr>
                <w:noProof/>
                <w:webHidden/>
              </w:rPr>
              <w:t>3</w:t>
            </w:r>
            <w:r>
              <w:rPr>
                <w:noProof/>
                <w:webHidden/>
              </w:rPr>
              <w:fldChar w:fldCharType="end"/>
            </w:r>
          </w:hyperlink>
        </w:p>
        <w:p w14:paraId="011BD9F3" w14:textId="2EF33150" w:rsidR="00353DC8" w:rsidRDefault="00353DC8" w:rsidP="00353DC8">
          <w:pPr>
            <w:pStyle w:val="TOC2"/>
            <w:tabs>
              <w:tab w:val="right" w:leader="dot" w:pos="9016"/>
            </w:tabs>
            <w:ind w:left="0"/>
            <w:rPr>
              <w:noProof/>
            </w:rPr>
          </w:pPr>
          <w:hyperlink w:anchor="_Toc233964808" w:history="1">
            <w:r w:rsidRPr="00BA2884">
              <w:rPr>
                <w:rStyle w:val="Hyperlink"/>
                <w:noProof/>
              </w:rPr>
              <w:t>Cost Analysis and Business Model</w:t>
            </w:r>
            <w:r>
              <w:rPr>
                <w:noProof/>
                <w:webHidden/>
              </w:rPr>
              <w:tab/>
            </w:r>
            <w:r>
              <w:rPr>
                <w:noProof/>
                <w:webHidden/>
              </w:rPr>
              <w:fldChar w:fldCharType="begin"/>
            </w:r>
            <w:r>
              <w:rPr>
                <w:noProof/>
                <w:webHidden/>
              </w:rPr>
              <w:instrText xml:space="preserve"> PAGEREF _Toc233964808 \h </w:instrText>
            </w:r>
            <w:r>
              <w:rPr>
                <w:noProof/>
                <w:webHidden/>
              </w:rPr>
            </w:r>
            <w:r>
              <w:rPr>
                <w:noProof/>
                <w:webHidden/>
              </w:rPr>
              <w:fldChar w:fldCharType="separate"/>
            </w:r>
            <w:r>
              <w:rPr>
                <w:noProof/>
                <w:webHidden/>
              </w:rPr>
              <w:t>4</w:t>
            </w:r>
            <w:r>
              <w:rPr>
                <w:noProof/>
                <w:webHidden/>
              </w:rPr>
              <w:fldChar w:fldCharType="end"/>
            </w:r>
          </w:hyperlink>
        </w:p>
        <w:p w14:paraId="24850244" w14:textId="1942F02A" w:rsidR="00353DC8" w:rsidRDefault="00353DC8" w:rsidP="00353DC8">
          <w:pPr>
            <w:pStyle w:val="TOC2"/>
            <w:tabs>
              <w:tab w:val="right" w:leader="dot" w:pos="9016"/>
            </w:tabs>
            <w:ind w:left="0"/>
            <w:rPr>
              <w:noProof/>
            </w:rPr>
          </w:pPr>
          <w:hyperlink w:anchor="_Toc233964809" w:history="1">
            <w:r w:rsidRPr="00BA2884">
              <w:rPr>
                <w:rStyle w:val="Hyperlink"/>
                <w:noProof/>
              </w:rPr>
              <w:t>Budgeting and Financial Planning</w:t>
            </w:r>
            <w:r>
              <w:rPr>
                <w:noProof/>
                <w:webHidden/>
              </w:rPr>
              <w:tab/>
            </w:r>
            <w:r>
              <w:rPr>
                <w:noProof/>
                <w:webHidden/>
              </w:rPr>
              <w:fldChar w:fldCharType="begin"/>
            </w:r>
            <w:r>
              <w:rPr>
                <w:noProof/>
                <w:webHidden/>
              </w:rPr>
              <w:instrText xml:space="preserve"> PAGEREF _Toc233964809 \h </w:instrText>
            </w:r>
            <w:r>
              <w:rPr>
                <w:noProof/>
                <w:webHidden/>
              </w:rPr>
            </w:r>
            <w:r>
              <w:rPr>
                <w:noProof/>
                <w:webHidden/>
              </w:rPr>
              <w:fldChar w:fldCharType="separate"/>
            </w:r>
            <w:r>
              <w:rPr>
                <w:noProof/>
                <w:webHidden/>
              </w:rPr>
              <w:t>5</w:t>
            </w:r>
            <w:r>
              <w:rPr>
                <w:noProof/>
                <w:webHidden/>
              </w:rPr>
              <w:fldChar w:fldCharType="end"/>
            </w:r>
          </w:hyperlink>
        </w:p>
        <w:p w14:paraId="1DB4AD05" w14:textId="1325B81C" w:rsidR="00353DC8" w:rsidRDefault="00353DC8" w:rsidP="00353DC8">
          <w:pPr>
            <w:pStyle w:val="TOC2"/>
            <w:tabs>
              <w:tab w:val="right" w:leader="dot" w:pos="9016"/>
            </w:tabs>
            <w:ind w:left="0"/>
            <w:rPr>
              <w:noProof/>
            </w:rPr>
          </w:pPr>
          <w:hyperlink w:anchor="_Toc233964810" w:history="1">
            <w:r w:rsidRPr="00BA2884">
              <w:rPr>
                <w:rStyle w:val="Hyperlink"/>
                <w:noProof/>
              </w:rPr>
              <w:t>Performance Measurement and Decision-Making</w:t>
            </w:r>
            <w:r>
              <w:rPr>
                <w:noProof/>
                <w:webHidden/>
              </w:rPr>
              <w:tab/>
            </w:r>
            <w:r>
              <w:rPr>
                <w:noProof/>
                <w:webHidden/>
              </w:rPr>
              <w:fldChar w:fldCharType="begin"/>
            </w:r>
            <w:r>
              <w:rPr>
                <w:noProof/>
                <w:webHidden/>
              </w:rPr>
              <w:instrText xml:space="preserve"> PAGEREF _Toc233964810 \h </w:instrText>
            </w:r>
            <w:r>
              <w:rPr>
                <w:noProof/>
                <w:webHidden/>
              </w:rPr>
            </w:r>
            <w:r>
              <w:rPr>
                <w:noProof/>
                <w:webHidden/>
              </w:rPr>
              <w:fldChar w:fldCharType="separate"/>
            </w:r>
            <w:r>
              <w:rPr>
                <w:noProof/>
                <w:webHidden/>
              </w:rPr>
              <w:t>7</w:t>
            </w:r>
            <w:r>
              <w:rPr>
                <w:noProof/>
                <w:webHidden/>
              </w:rPr>
              <w:fldChar w:fldCharType="end"/>
            </w:r>
          </w:hyperlink>
        </w:p>
        <w:p w14:paraId="375E4E47" w14:textId="1E2EFEC9" w:rsidR="00353DC8" w:rsidRDefault="00353DC8" w:rsidP="00353DC8">
          <w:pPr>
            <w:pStyle w:val="TOC2"/>
            <w:tabs>
              <w:tab w:val="right" w:leader="dot" w:pos="9016"/>
            </w:tabs>
            <w:ind w:left="0"/>
            <w:rPr>
              <w:noProof/>
            </w:rPr>
          </w:pPr>
          <w:hyperlink w:anchor="_Toc233964811" w:history="1">
            <w:r w:rsidRPr="00BA2884">
              <w:rPr>
                <w:rStyle w:val="Hyperlink"/>
                <w:noProof/>
              </w:rPr>
              <w:t>Sustainability and Ethical Considerations</w:t>
            </w:r>
            <w:r>
              <w:rPr>
                <w:noProof/>
                <w:webHidden/>
              </w:rPr>
              <w:tab/>
            </w:r>
            <w:r>
              <w:rPr>
                <w:noProof/>
                <w:webHidden/>
              </w:rPr>
              <w:fldChar w:fldCharType="begin"/>
            </w:r>
            <w:r>
              <w:rPr>
                <w:noProof/>
                <w:webHidden/>
              </w:rPr>
              <w:instrText xml:space="preserve"> PAGEREF _Toc233964811 \h </w:instrText>
            </w:r>
            <w:r>
              <w:rPr>
                <w:noProof/>
                <w:webHidden/>
              </w:rPr>
            </w:r>
            <w:r>
              <w:rPr>
                <w:noProof/>
                <w:webHidden/>
              </w:rPr>
              <w:fldChar w:fldCharType="separate"/>
            </w:r>
            <w:r>
              <w:rPr>
                <w:noProof/>
                <w:webHidden/>
              </w:rPr>
              <w:t>8</w:t>
            </w:r>
            <w:r>
              <w:rPr>
                <w:noProof/>
                <w:webHidden/>
              </w:rPr>
              <w:fldChar w:fldCharType="end"/>
            </w:r>
          </w:hyperlink>
        </w:p>
        <w:p w14:paraId="37EDD77E" w14:textId="3E8CEC0C" w:rsidR="00353DC8" w:rsidRDefault="00353DC8" w:rsidP="00353DC8">
          <w:pPr>
            <w:pStyle w:val="TOC2"/>
            <w:tabs>
              <w:tab w:val="right" w:leader="dot" w:pos="9016"/>
            </w:tabs>
            <w:ind w:left="0"/>
            <w:rPr>
              <w:noProof/>
            </w:rPr>
          </w:pPr>
          <w:hyperlink w:anchor="_Toc233964812" w:history="1">
            <w:r w:rsidRPr="00BA2884">
              <w:rPr>
                <w:rStyle w:val="Hyperlink"/>
                <w:noProof/>
              </w:rPr>
              <w:t>Challenges of ethics in management accounting</w:t>
            </w:r>
            <w:r>
              <w:rPr>
                <w:noProof/>
                <w:webHidden/>
              </w:rPr>
              <w:tab/>
            </w:r>
            <w:r>
              <w:rPr>
                <w:noProof/>
                <w:webHidden/>
              </w:rPr>
              <w:fldChar w:fldCharType="begin"/>
            </w:r>
            <w:r>
              <w:rPr>
                <w:noProof/>
                <w:webHidden/>
              </w:rPr>
              <w:instrText xml:space="preserve"> PAGEREF _Toc233964812 \h </w:instrText>
            </w:r>
            <w:r>
              <w:rPr>
                <w:noProof/>
                <w:webHidden/>
              </w:rPr>
            </w:r>
            <w:r>
              <w:rPr>
                <w:noProof/>
                <w:webHidden/>
              </w:rPr>
              <w:fldChar w:fldCharType="separate"/>
            </w:r>
            <w:r>
              <w:rPr>
                <w:noProof/>
                <w:webHidden/>
              </w:rPr>
              <w:t>9</w:t>
            </w:r>
            <w:r>
              <w:rPr>
                <w:noProof/>
                <w:webHidden/>
              </w:rPr>
              <w:fldChar w:fldCharType="end"/>
            </w:r>
          </w:hyperlink>
        </w:p>
        <w:p w14:paraId="3A70C8E7" w14:textId="54BE694A" w:rsidR="00353DC8" w:rsidRDefault="00353DC8" w:rsidP="00353DC8">
          <w:pPr>
            <w:pStyle w:val="TOC2"/>
            <w:tabs>
              <w:tab w:val="right" w:leader="dot" w:pos="9016"/>
            </w:tabs>
            <w:ind w:left="0"/>
            <w:rPr>
              <w:noProof/>
            </w:rPr>
          </w:pPr>
          <w:hyperlink w:anchor="_Toc233964813" w:history="1">
            <w:r w:rsidRPr="00BA2884">
              <w:rPr>
                <w:rStyle w:val="Hyperlink"/>
                <w:noProof/>
              </w:rPr>
              <w:t>Conclusion and Recommendations</w:t>
            </w:r>
            <w:r>
              <w:rPr>
                <w:noProof/>
                <w:webHidden/>
              </w:rPr>
              <w:tab/>
            </w:r>
            <w:r>
              <w:rPr>
                <w:noProof/>
                <w:webHidden/>
              </w:rPr>
              <w:fldChar w:fldCharType="begin"/>
            </w:r>
            <w:r>
              <w:rPr>
                <w:noProof/>
                <w:webHidden/>
              </w:rPr>
              <w:instrText xml:space="preserve"> PAGEREF _Toc233964813 \h </w:instrText>
            </w:r>
            <w:r>
              <w:rPr>
                <w:noProof/>
                <w:webHidden/>
              </w:rPr>
            </w:r>
            <w:r>
              <w:rPr>
                <w:noProof/>
                <w:webHidden/>
              </w:rPr>
              <w:fldChar w:fldCharType="separate"/>
            </w:r>
            <w:r>
              <w:rPr>
                <w:noProof/>
                <w:webHidden/>
              </w:rPr>
              <w:t>10</w:t>
            </w:r>
            <w:r>
              <w:rPr>
                <w:noProof/>
                <w:webHidden/>
              </w:rPr>
              <w:fldChar w:fldCharType="end"/>
            </w:r>
          </w:hyperlink>
        </w:p>
        <w:p w14:paraId="13D80E60" w14:textId="73833742" w:rsidR="00353DC8" w:rsidRDefault="00353DC8" w:rsidP="00353DC8">
          <w:pPr>
            <w:pStyle w:val="TOC2"/>
            <w:tabs>
              <w:tab w:val="right" w:leader="dot" w:pos="9016"/>
            </w:tabs>
            <w:ind w:left="0"/>
            <w:rPr>
              <w:noProof/>
            </w:rPr>
          </w:pPr>
          <w:hyperlink w:anchor="_Toc233964814" w:history="1">
            <w:r w:rsidRPr="00BA2884">
              <w:rPr>
                <w:rStyle w:val="Hyperlink"/>
                <w:noProof/>
              </w:rPr>
              <w:t>REFERENCES:</w:t>
            </w:r>
            <w:r>
              <w:rPr>
                <w:noProof/>
                <w:webHidden/>
              </w:rPr>
              <w:tab/>
            </w:r>
            <w:r>
              <w:rPr>
                <w:noProof/>
                <w:webHidden/>
              </w:rPr>
              <w:fldChar w:fldCharType="begin"/>
            </w:r>
            <w:r>
              <w:rPr>
                <w:noProof/>
                <w:webHidden/>
              </w:rPr>
              <w:instrText xml:space="preserve"> PAGEREF _Toc233964814 \h </w:instrText>
            </w:r>
            <w:r>
              <w:rPr>
                <w:noProof/>
                <w:webHidden/>
              </w:rPr>
            </w:r>
            <w:r>
              <w:rPr>
                <w:noProof/>
                <w:webHidden/>
              </w:rPr>
              <w:fldChar w:fldCharType="separate"/>
            </w:r>
            <w:r>
              <w:rPr>
                <w:noProof/>
                <w:webHidden/>
              </w:rPr>
              <w:t>11</w:t>
            </w:r>
            <w:r>
              <w:rPr>
                <w:noProof/>
                <w:webHidden/>
              </w:rPr>
              <w:fldChar w:fldCharType="end"/>
            </w:r>
          </w:hyperlink>
        </w:p>
        <w:p w14:paraId="6589C2C9" w14:textId="0BEBC9C1" w:rsidR="00353DC8" w:rsidRDefault="00353DC8">
          <w:r>
            <w:rPr>
              <w:b/>
              <w:bCs/>
            </w:rPr>
            <w:fldChar w:fldCharType="end"/>
          </w:r>
        </w:p>
      </w:sdtContent>
    </w:sdt>
    <w:p w14:paraId="1885F680" w14:textId="77777777" w:rsidR="003E603F" w:rsidRDefault="003E603F"/>
    <w:p w14:paraId="62F92B7E" w14:textId="77777777" w:rsidR="003E603F" w:rsidRDefault="003E603F"/>
    <w:p w14:paraId="6ABDCB7B" w14:textId="77777777" w:rsidR="003E603F" w:rsidRDefault="003E603F"/>
    <w:p w14:paraId="00B4C774" w14:textId="77777777" w:rsidR="003E603F" w:rsidRDefault="003E603F"/>
    <w:p w14:paraId="6B1992EA" w14:textId="77777777" w:rsidR="003E603F" w:rsidRDefault="003E603F"/>
    <w:p w14:paraId="7F473E01" w14:textId="77777777" w:rsidR="003E603F" w:rsidRDefault="003E603F"/>
    <w:p w14:paraId="2B09B698" w14:textId="77777777" w:rsidR="003E603F" w:rsidRDefault="003E603F"/>
    <w:p w14:paraId="01406FFD" w14:textId="77777777" w:rsidR="003E603F" w:rsidRDefault="003E603F"/>
    <w:p w14:paraId="5BC1B562" w14:textId="77777777" w:rsidR="003E603F" w:rsidRDefault="003E603F"/>
    <w:p w14:paraId="23257316" w14:textId="77777777" w:rsidR="003E603F" w:rsidRDefault="003E603F"/>
    <w:p w14:paraId="5D16643E" w14:textId="77777777" w:rsidR="003E603F" w:rsidRDefault="003E603F"/>
    <w:p w14:paraId="7AE2A008" w14:textId="77777777" w:rsidR="003E603F" w:rsidRDefault="003E603F"/>
    <w:p w14:paraId="388A5785" w14:textId="77777777" w:rsidR="003E603F" w:rsidRDefault="003E603F"/>
    <w:p w14:paraId="43D82374" w14:textId="77777777" w:rsidR="003E603F" w:rsidRDefault="003E603F"/>
    <w:p w14:paraId="64BF8142" w14:textId="77777777" w:rsidR="003E603F" w:rsidRDefault="003E603F"/>
    <w:p w14:paraId="13AAB553" w14:textId="77777777" w:rsidR="003E603F" w:rsidRDefault="003E603F"/>
    <w:p w14:paraId="468822A9" w14:textId="77777777" w:rsidR="003E603F" w:rsidRDefault="003E603F"/>
    <w:p w14:paraId="5FD8DA69" w14:textId="77777777" w:rsidR="003E603F" w:rsidRDefault="003E603F"/>
    <w:p w14:paraId="35EA3D8F" w14:textId="77777777" w:rsidR="003E603F" w:rsidRDefault="003E603F"/>
    <w:p w14:paraId="503C6A83" w14:textId="69B3DA14" w:rsidR="003E603F" w:rsidRPr="00353DC8" w:rsidRDefault="003E603F" w:rsidP="007B18EE">
      <w:pPr>
        <w:jc w:val="center"/>
        <w:rPr>
          <w:rFonts w:ascii="Times New Roman" w:hAnsi="Times New Roman" w:cs="Times New Roman"/>
          <w:b/>
          <w:bCs/>
          <w:sz w:val="32"/>
          <w:szCs w:val="32"/>
        </w:rPr>
      </w:pPr>
      <w:r w:rsidRPr="00353DC8">
        <w:rPr>
          <w:rFonts w:ascii="Times New Roman" w:hAnsi="Times New Roman" w:cs="Times New Roman"/>
          <w:b/>
          <w:bCs/>
          <w:sz w:val="32"/>
          <w:szCs w:val="32"/>
        </w:rPr>
        <w:lastRenderedPageBreak/>
        <w:t>Management Accounting Tools and Techniques in Supporting Financial Decision-</w:t>
      </w:r>
      <w:r w:rsidR="007B18EE" w:rsidRPr="00353DC8">
        <w:rPr>
          <w:rFonts w:ascii="Times New Roman" w:hAnsi="Times New Roman" w:cs="Times New Roman"/>
          <w:b/>
          <w:bCs/>
          <w:sz w:val="32"/>
          <w:szCs w:val="32"/>
        </w:rPr>
        <w:t>Making of</w:t>
      </w:r>
      <w:r w:rsidRPr="00353DC8">
        <w:rPr>
          <w:rFonts w:ascii="Times New Roman" w:hAnsi="Times New Roman" w:cs="Times New Roman"/>
          <w:b/>
          <w:bCs/>
          <w:sz w:val="32"/>
          <w:szCs w:val="32"/>
        </w:rPr>
        <w:t xml:space="preserve"> Netflix</w:t>
      </w:r>
    </w:p>
    <w:p w14:paraId="413F26EE" w14:textId="77777777" w:rsidR="007B18EE" w:rsidRPr="00353DC8" w:rsidRDefault="007B18EE" w:rsidP="007B18EE">
      <w:pPr>
        <w:jc w:val="center"/>
        <w:rPr>
          <w:rFonts w:ascii="Times New Roman" w:hAnsi="Times New Roman" w:cs="Times New Roman"/>
          <w:b/>
          <w:bCs/>
          <w:sz w:val="32"/>
          <w:szCs w:val="32"/>
        </w:rPr>
      </w:pPr>
    </w:p>
    <w:p w14:paraId="38CF0440" w14:textId="3FDA2AA7" w:rsidR="003E603F" w:rsidRDefault="003E603F" w:rsidP="00353DC8">
      <w:pPr>
        <w:pStyle w:val="Heading1"/>
      </w:pPr>
      <w:bookmarkStart w:id="0" w:name="_Toc233964807"/>
      <w:r w:rsidRPr="00353DC8">
        <w:t>Introduction</w:t>
      </w:r>
      <w:bookmarkEnd w:id="0"/>
    </w:p>
    <w:p w14:paraId="24033756" w14:textId="77777777" w:rsidR="00353DC8" w:rsidRPr="00353DC8" w:rsidRDefault="00353DC8" w:rsidP="00353DC8"/>
    <w:p w14:paraId="6163C878" w14:textId="77777777" w:rsidR="00B4126D" w:rsidRPr="00353DC8" w:rsidRDefault="00B4126D" w:rsidP="00353DC8">
      <w:pPr>
        <w:spacing w:line="360" w:lineRule="auto"/>
        <w:jc w:val="both"/>
        <w:rPr>
          <w:rFonts w:ascii="Arial" w:hAnsi="Arial" w:cs="Arial"/>
        </w:rPr>
      </w:pPr>
      <w:r w:rsidRPr="00353DC8">
        <w:rPr>
          <w:rFonts w:ascii="Arial" w:hAnsi="Arial" w:cs="Arial"/>
        </w:rPr>
        <w:t>Netflix, Inc. is one of the world’s largest subscription-based streaming companies. In the United States, it founded in 1997. Initially, the company provided rental DVD service. However, the concern, it has become a worldwide supplier of streaming entertainment services. Netflix is available in more than 190 countries. Netflix provides a diverse range of entertainment content. This encompasses films, TV shows, documentaries, mobile games, and award-winning as well as original content. Netflix has more than 300 million paid memberships worldwide today. The ticker symbol “NFLX” shows the stock market listing of Netflix. It is a publicly traded company.</w:t>
      </w:r>
    </w:p>
    <w:p w14:paraId="4C0EA0A6" w14:textId="77777777" w:rsidR="00B4126D" w:rsidRPr="00353DC8" w:rsidRDefault="00B4126D" w:rsidP="00353DC8">
      <w:pPr>
        <w:spacing w:line="360" w:lineRule="auto"/>
        <w:jc w:val="both"/>
        <w:rPr>
          <w:rFonts w:ascii="Arial" w:hAnsi="Arial" w:cs="Arial"/>
        </w:rPr>
      </w:pPr>
    </w:p>
    <w:p w14:paraId="490CA611" w14:textId="646C1019" w:rsidR="00B4126D" w:rsidRPr="00353DC8" w:rsidRDefault="00B4126D" w:rsidP="00353DC8">
      <w:pPr>
        <w:spacing w:line="360" w:lineRule="auto"/>
        <w:jc w:val="both"/>
        <w:rPr>
          <w:rFonts w:ascii="Arial" w:hAnsi="Arial" w:cs="Arial"/>
        </w:rPr>
      </w:pPr>
      <w:r w:rsidRPr="00353DC8">
        <w:rPr>
          <w:rFonts w:ascii="Arial" w:hAnsi="Arial" w:cs="Arial"/>
        </w:rPr>
        <w:t xml:space="preserve">The Netflix company competes in the media and entertainment industry. Other major players include Disney+, Amazon Prime Video and Max among others. Thus, this is an extremely competitive industry. In such a situation, constant innovation and investment of Netflix company is required to maintain its position. Management Accounting plays a vital role in the effective organizational decision-making process. It supplies the managerial personnel in an organization with the relevant financial and non-financial information which helps them in planning, controlling, and </w:t>
      </w:r>
      <w:r w:rsidR="00353DC8" w:rsidRPr="00353DC8">
        <w:rPr>
          <w:rFonts w:ascii="Arial" w:hAnsi="Arial" w:cs="Arial"/>
        </w:rPr>
        <w:t>decision-making</w:t>
      </w:r>
      <w:r w:rsidRPr="00353DC8">
        <w:rPr>
          <w:rFonts w:ascii="Arial" w:hAnsi="Arial" w:cs="Arial"/>
        </w:rPr>
        <w:t xml:space="preserve"> regarding business performances.  Manage your account is a mixture of situations happening simultaneously. For instance, write a letter to your bank and the bank will try to prevent you from writing bad checks or losing your balance by giving you </w:t>
      </w:r>
      <w:r w:rsidR="00353DC8" w:rsidRPr="00353DC8">
        <w:rPr>
          <w:rFonts w:ascii="Arial" w:hAnsi="Arial" w:cs="Arial"/>
        </w:rPr>
        <w:t>messages. Features</w:t>
      </w:r>
      <w:r w:rsidRPr="00353DC8">
        <w:rPr>
          <w:rFonts w:ascii="Arial" w:hAnsi="Arial" w:cs="Arial"/>
        </w:rPr>
        <w:t xml:space="preserve"> of management accounting.</w:t>
      </w:r>
    </w:p>
    <w:p w14:paraId="1BE0D5E5" w14:textId="7CC27A1A" w:rsidR="007B18EE" w:rsidRPr="00353DC8" w:rsidRDefault="00B4126D" w:rsidP="00353DC8">
      <w:pPr>
        <w:spacing w:line="360" w:lineRule="auto"/>
        <w:jc w:val="both"/>
        <w:rPr>
          <w:rFonts w:ascii="Arial" w:hAnsi="Arial" w:cs="Arial"/>
        </w:rPr>
      </w:pPr>
      <w:r w:rsidRPr="00353DC8">
        <w:rPr>
          <w:rFonts w:ascii="Arial" w:hAnsi="Arial" w:cs="Arial"/>
        </w:rPr>
        <w:t xml:space="preserve">As a technology company with a global focus, Netflix </w:t>
      </w:r>
      <w:r w:rsidR="00353DC8" w:rsidRPr="00353DC8">
        <w:rPr>
          <w:rFonts w:ascii="Arial" w:hAnsi="Arial" w:cs="Arial"/>
        </w:rPr>
        <w:t>must</w:t>
      </w:r>
      <w:r w:rsidRPr="00353DC8">
        <w:rPr>
          <w:rFonts w:ascii="Arial" w:hAnsi="Arial" w:cs="Arial"/>
        </w:rPr>
        <w:t xml:space="preserve"> lay a huge amount of money in the making of shows, technological innovation and internationalisation, and more. According to Kuhl (2020), a business requires knowledge of its internal management accounting information to make decisions regarding the cost of producing goods, number of subscribers, pricing decisions, profitability and performance of the </w:t>
      </w:r>
      <w:r w:rsidRPr="00353DC8">
        <w:rPr>
          <w:rFonts w:ascii="Arial" w:hAnsi="Arial" w:cs="Arial"/>
        </w:rPr>
        <w:lastRenderedPageBreak/>
        <w:t>organisation. In addition, globalisation causes amplified external system shocks that the firm uses management accounting to respond to. Disruptions such as increased rivalry, modification of consumer choices, inflation, and technological advancement.  As a result, Netflix can engage in making budget, cost control and performance management decisions to formulate value and profit maximising decisions for shareholders. This document examines the management accounting tools and techniques that assist Netflix in making financial decision. Evaluating Netflix’s costs, budgets, performance, sustainability initiatives and strategic decisions does this assessment.</w:t>
      </w:r>
    </w:p>
    <w:p w14:paraId="6D0A391C" w14:textId="77777777" w:rsidR="003E603F" w:rsidRPr="00353DC8" w:rsidRDefault="003E603F" w:rsidP="00353DC8">
      <w:pPr>
        <w:pStyle w:val="Heading2"/>
      </w:pPr>
      <w:bookmarkStart w:id="1" w:name="_Toc233964808"/>
      <w:r w:rsidRPr="00353DC8">
        <w:t>Cost Analysis and Business Model</w:t>
      </w:r>
      <w:bookmarkEnd w:id="1"/>
    </w:p>
    <w:p w14:paraId="3C3DCB6D" w14:textId="77777777" w:rsidR="003E603F" w:rsidRPr="00353DC8" w:rsidRDefault="003E603F" w:rsidP="00353DC8">
      <w:pPr>
        <w:spacing w:line="360" w:lineRule="auto"/>
        <w:jc w:val="both"/>
        <w:rPr>
          <w:rFonts w:ascii="Arial" w:hAnsi="Arial" w:cs="Arial"/>
        </w:rPr>
      </w:pPr>
      <w:r w:rsidRPr="00353DC8">
        <w:rPr>
          <w:rFonts w:ascii="Arial" w:hAnsi="Arial" w:cs="Arial"/>
        </w:rPr>
        <w:t xml:space="preserve">Netflix operates a subscription-based business model that generates most of its revenue through monthly membership fees paid by customers across more than 190 countries. The company offers several subscription plans, including Standard with Ads, Standard and Premium, allowing customers to choose services based on video quality, the number of simultaneous users and additional features. In addition to subscription income, Netflix has recently diversified its revenue sources through its advertising-supported subscription plan and paid sharing initiative, which charges members for sharing accounts outside their households. These strategic initiatives have strengthened revenue growth while reducing the company's dependence on traditional subscription fees (Netflix, 2025). According to the company's 2024 Annual Report, total revenue increased to approximately </w:t>
      </w:r>
      <w:r w:rsidRPr="00353DC8">
        <w:rPr>
          <w:rFonts w:ascii="Arial" w:hAnsi="Arial" w:cs="Arial"/>
          <w:b/>
          <w:bCs/>
        </w:rPr>
        <w:t>US$39.0 billion</w:t>
      </w:r>
      <w:r w:rsidRPr="00353DC8">
        <w:rPr>
          <w:rFonts w:ascii="Arial" w:hAnsi="Arial" w:cs="Arial"/>
        </w:rPr>
        <w:t>, representing a 16% increase compared with 2023, demonstrating the effectiveness of Netflix's revenue diversification strategy.</w:t>
      </w:r>
    </w:p>
    <w:p w14:paraId="29B1EFF0" w14:textId="77777777" w:rsidR="003E603F" w:rsidRPr="00353DC8" w:rsidRDefault="003E603F" w:rsidP="00353DC8">
      <w:pPr>
        <w:spacing w:line="360" w:lineRule="auto"/>
        <w:jc w:val="both"/>
        <w:rPr>
          <w:rFonts w:ascii="Arial" w:hAnsi="Arial" w:cs="Arial"/>
        </w:rPr>
      </w:pPr>
      <w:r w:rsidRPr="00353DC8">
        <w:rPr>
          <w:rFonts w:ascii="Arial" w:hAnsi="Arial" w:cs="Arial"/>
        </w:rPr>
        <w:t xml:space="preserve">From a management accounting perspective, analysing cost behaviour is essential for evaluating profitability and supporting strategic decision-making. Netflix's cost structure consists of both fixed and variable costs. Fixed costs are those that remain relatively constant regardless of the number of subscribers. The largest fixed cost is investment in original content production, where substantial amounts are spent on developing films, television series and documentaries before any revenue is generated. Additional fixed costs include software development, cloud computing infrastructure, technology platforms, office facilities and employee salaries. These </w:t>
      </w:r>
      <w:r w:rsidRPr="00353DC8">
        <w:rPr>
          <w:rFonts w:ascii="Arial" w:hAnsi="Arial" w:cs="Arial"/>
        </w:rPr>
        <w:lastRenderedPageBreak/>
        <w:t>investments are necessary to maintain service quality and competitive advantage within the global streaming market (Drury, 2021).</w:t>
      </w:r>
    </w:p>
    <w:p w14:paraId="2A4E8DC6" w14:textId="77777777" w:rsidR="003E603F" w:rsidRPr="00353DC8" w:rsidRDefault="003E603F" w:rsidP="00353DC8">
      <w:pPr>
        <w:spacing w:line="360" w:lineRule="auto"/>
        <w:jc w:val="both"/>
        <w:rPr>
          <w:rFonts w:ascii="Arial" w:hAnsi="Arial" w:cs="Arial"/>
        </w:rPr>
      </w:pPr>
      <w:r w:rsidRPr="00353DC8">
        <w:rPr>
          <w:rFonts w:ascii="Arial" w:hAnsi="Arial" w:cs="Arial"/>
        </w:rPr>
        <w:t>Variable costs, in contrast, change according to business activity. Netflix incurs variable costs through content licensing agreements, payment processing fees, internet content delivery, customer support services and marketing campaigns. Marketing expenditure generally increases when the company launches major original productions or expands into new international markets. Furthermore, advertising expenditure varies depending on promotional strategies and competitive conditions. The growth of the advertising-supported subscription plan has also introduced additional operating activities that require continuous investment in advertising technology and customer acquisition.</w:t>
      </w:r>
    </w:p>
    <w:p w14:paraId="22A1B8A0" w14:textId="77777777" w:rsidR="003E603F" w:rsidRPr="00353DC8" w:rsidRDefault="003E603F" w:rsidP="00353DC8">
      <w:pPr>
        <w:spacing w:line="360" w:lineRule="auto"/>
        <w:jc w:val="both"/>
        <w:rPr>
          <w:rFonts w:ascii="Arial" w:hAnsi="Arial" w:cs="Arial"/>
        </w:rPr>
      </w:pPr>
      <w:r w:rsidRPr="00353DC8">
        <w:rPr>
          <w:rFonts w:ascii="Arial" w:hAnsi="Arial" w:cs="Arial"/>
        </w:rPr>
        <w:t>Management accounting techniques such as cost-volume-profit (CVP) analysis enable Netflix to understand the relationship between subscription prices, operating costs and profitability. Since the company experiences high fixed costs and relatively low variable costs per subscriber, increasing membership significantly improves operating profit because fixed costs are distributed across a larger customer base. This operating leverage allows management to make informed pricing decisions, evaluate investment in original content and estimate the subscriber growth required to achieve targeted profit levels (Horngren, Datar and Rajan, 2021). Effective cost analysis therefore supports Netflix's long-term strategy of increasing shareholder value while maintaining sustainable competitive advantage in an increasingly competitive streaming industry.</w:t>
      </w:r>
    </w:p>
    <w:p w14:paraId="6260EDC5" w14:textId="77777777" w:rsidR="003E603F" w:rsidRPr="00353DC8" w:rsidRDefault="003E603F" w:rsidP="00353DC8">
      <w:pPr>
        <w:pStyle w:val="Heading2"/>
      </w:pPr>
      <w:bookmarkStart w:id="2" w:name="_Toc233964809"/>
      <w:r w:rsidRPr="00353DC8">
        <w:t>Budgeting and Financial Planning</w:t>
      </w:r>
      <w:bookmarkEnd w:id="2"/>
    </w:p>
    <w:p w14:paraId="2849DF4B" w14:textId="77777777" w:rsidR="00A25B3B" w:rsidRPr="00353DC8" w:rsidRDefault="00A25B3B" w:rsidP="00353DC8">
      <w:pPr>
        <w:spacing w:line="360" w:lineRule="auto"/>
        <w:jc w:val="both"/>
        <w:rPr>
          <w:rFonts w:ascii="Arial" w:hAnsi="Arial" w:cs="Arial"/>
        </w:rPr>
      </w:pPr>
      <w:r w:rsidRPr="00353DC8">
        <w:rPr>
          <w:rFonts w:ascii="Arial" w:hAnsi="Arial" w:cs="Arial"/>
        </w:rPr>
        <w:t>Budgeting refers to a statement of expected results prepared in advance.   By this process, organisations plan future activities, allocate costing resources and evaluate organisational performance.</w:t>
      </w:r>
    </w:p>
    <w:p w14:paraId="350817D7" w14:textId="77777777" w:rsidR="00A25B3B" w:rsidRPr="00353DC8" w:rsidRDefault="00A25B3B" w:rsidP="00353DC8">
      <w:pPr>
        <w:spacing w:line="360" w:lineRule="auto"/>
        <w:jc w:val="both"/>
        <w:rPr>
          <w:rFonts w:ascii="Arial" w:hAnsi="Arial" w:cs="Arial"/>
        </w:rPr>
      </w:pPr>
      <w:r w:rsidRPr="00353DC8">
        <w:rPr>
          <w:rFonts w:ascii="Arial" w:hAnsi="Arial" w:cs="Arial"/>
        </w:rPr>
        <w:t>Due to the level of competition, budgeting is important for Netflix.  Even though it incurs substantial operating losses, it still allocates sizable funds for original content (Drury, 2021).  Additionally, the firm needs funds for capital expenditure, infrastructure, and marketing.</w:t>
      </w:r>
    </w:p>
    <w:p w14:paraId="6C9CDD6D" w14:textId="77777777" w:rsidR="00A25B3B" w:rsidRPr="00353DC8" w:rsidRDefault="00A25B3B" w:rsidP="00353DC8">
      <w:pPr>
        <w:spacing w:line="360" w:lineRule="auto"/>
        <w:jc w:val="both"/>
        <w:rPr>
          <w:rFonts w:ascii="Arial" w:hAnsi="Arial" w:cs="Arial"/>
        </w:rPr>
      </w:pPr>
      <w:r w:rsidRPr="00353DC8">
        <w:rPr>
          <w:rFonts w:ascii="Arial" w:hAnsi="Arial" w:cs="Arial"/>
        </w:rPr>
        <w:lastRenderedPageBreak/>
        <w:t>By looking at revenues and costs, evaluating investment projects, monitoring cash flows, and allocating resources to projects that maximise shareholders’ value, budgets help management.  In addition, the preparation of budgets aids in the strategic planning of the organization’s response to changes in customer tastes and preferences, technology, and competition.</w:t>
      </w:r>
    </w:p>
    <w:p w14:paraId="455737BD" w14:textId="77777777" w:rsidR="00A25B3B" w:rsidRPr="00353DC8" w:rsidRDefault="00A25B3B" w:rsidP="00353DC8">
      <w:pPr>
        <w:spacing w:line="360" w:lineRule="auto"/>
        <w:jc w:val="both"/>
        <w:rPr>
          <w:rFonts w:ascii="Arial" w:hAnsi="Arial" w:cs="Arial"/>
        </w:rPr>
      </w:pPr>
      <w:r w:rsidRPr="00353DC8">
        <w:rPr>
          <w:rFonts w:ascii="Arial" w:hAnsi="Arial" w:cs="Arial"/>
        </w:rPr>
        <w:t>Rather than focusing on the company’s profits, Netflix takes a strategic rather than financial focus.  A large portion of its budget is also allocated to the creation of original movies and television programs that promote customer retention.</w:t>
      </w:r>
    </w:p>
    <w:p w14:paraId="4BAF96C0" w14:textId="25FDAEFD" w:rsidR="00A25B3B" w:rsidRPr="00353DC8" w:rsidRDefault="00A25B3B" w:rsidP="00353DC8">
      <w:pPr>
        <w:spacing w:line="360" w:lineRule="auto"/>
        <w:jc w:val="both"/>
        <w:rPr>
          <w:rFonts w:ascii="Arial" w:hAnsi="Arial" w:cs="Arial"/>
        </w:rPr>
      </w:pPr>
      <w:r w:rsidRPr="00353DC8">
        <w:rPr>
          <w:rFonts w:ascii="Arial" w:hAnsi="Arial" w:cs="Arial"/>
        </w:rPr>
        <w:t>Furthermore, budgets are also set aside for developing Artificial Intelligence, recommendation algorithms, cloud computing infrastructure, and enhancing streaming quality.  Improvements to the customer experience, but not at the expense of operation, is the management objective.</w:t>
      </w:r>
      <w:r w:rsidR="00353DC8" w:rsidRPr="00353DC8">
        <w:rPr>
          <w:rFonts w:ascii="Arial" w:hAnsi="Arial" w:cs="Arial"/>
        </w:rPr>
        <w:t xml:space="preserve"> </w:t>
      </w:r>
      <w:r w:rsidRPr="00353DC8">
        <w:rPr>
          <w:rFonts w:ascii="Arial" w:hAnsi="Arial" w:cs="Arial"/>
        </w:rPr>
        <w:t>Budgeting helps global growth in ways such as providing finances for localisation, translation for languages and regional marketing campaigns for emerging markets (Horngren, Datar and Rajan, 2021).</w:t>
      </w:r>
    </w:p>
    <w:p w14:paraId="6647E0C6" w14:textId="7A4D6232" w:rsidR="00A25B3B" w:rsidRPr="00353DC8" w:rsidRDefault="00A25B3B" w:rsidP="00353DC8">
      <w:pPr>
        <w:spacing w:line="360" w:lineRule="auto"/>
        <w:jc w:val="both"/>
        <w:rPr>
          <w:rFonts w:ascii="Arial" w:hAnsi="Arial" w:cs="Arial"/>
        </w:rPr>
      </w:pPr>
      <w:r w:rsidRPr="00353DC8">
        <w:rPr>
          <w:rFonts w:ascii="Arial" w:hAnsi="Arial" w:cs="Arial"/>
        </w:rPr>
        <w:t xml:space="preserve">According to analysis, Netflix’s operating expenses increased from an estimated US$26.8 billion in 2023 to US$28.6 billion in 2024 – a year-on-year increase of US$1.8 billion or about 6.8 per cent (Macrotrends, 2025). </w:t>
      </w:r>
      <w:r w:rsidR="00353DC8" w:rsidRPr="00353DC8">
        <w:rPr>
          <w:rFonts w:ascii="Arial" w:hAnsi="Arial" w:cs="Arial"/>
        </w:rPr>
        <w:t>Despite</w:t>
      </w:r>
      <w:r w:rsidRPr="00353DC8">
        <w:rPr>
          <w:rFonts w:ascii="Arial" w:hAnsi="Arial" w:cs="Arial"/>
        </w:rPr>
        <w:t xml:space="preserve"> the rise in operating expenses, total revenue went up about 16 per cent and operating income rose to over US$10 billion for the first time ever, which shows better cost control and higher operating efficiency (Netflix, 2025). Management accounting information is useful for management as this allows the executives to compare expenditures incurred with budgeted expenditure, question any material adverse variances, for improved future planning. Internal management accounting decisions played a role in increasing the operating expenses. To strengthen its competitive position, Netflix (by reducing the risk of the disruption of its content by losing expensive licensed content) continued to invest heavily in original content. Netflix further ramped up spending on advertising technology, building ad sales capability and developing the ad-supported subscription plan itself. Management also invested additional funds into live entertainment, sports programming and mobile gaming to diversify the company’s content offering and bolster its appeal to new customer segments. In both instances, the firm has rolled out management expenses, expecting them to help in creating long term revenue growth, </w:t>
      </w:r>
      <w:r w:rsidRPr="00353DC8">
        <w:rPr>
          <w:rFonts w:ascii="Arial" w:hAnsi="Arial" w:cs="Arial"/>
        </w:rPr>
        <w:lastRenderedPageBreak/>
        <w:t>but who’s operating expenses would increase during this interim (Netflix, 2025). Macroeconomic External also effected Expenditure budgeting.</w:t>
      </w:r>
    </w:p>
    <w:p w14:paraId="6E86F5CD" w14:textId="77777777" w:rsidR="00A25B3B" w:rsidRPr="00353DC8" w:rsidRDefault="00A25B3B" w:rsidP="00353DC8">
      <w:pPr>
        <w:spacing w:line="360" w:lineRule="auto"/>
        <w:jc w:val="both"/>
        <w:rPr>
          <w:rFonts w:ascii="Arial" w:hAnsi="Arial" w:cs="Arial"/>
        </w:rPr>
      </w:pPr>
    </w:p>
    <w:p w14:paraId="417BABD7" w14:textId="775D465C" w:rsidR="00A25B3B" w:rsidRPr="00353DC8" w:rsidRDefault="00A25B3B" w:rsidP="00353DC8">
      <w:pPr>
        <w:spacing w:line="360" w:lineRule="auto"/>
        <w:jc w:val="both"/>
        <w:rPr>
          <w:rFonts w:ascii="Arial" w:hAnsi="Arial" w:cs="Arial"/>
        </w:rPr>
      </w:pPr>
      <w:r w:rsidRPr="00353DC8">
        <w:rPr>
          <w:rFonts w:ascii="Arial" w:hAnsi="Arial" w:cs="Arial"/>
        </w:rPr>
        <w:t>The exchange rate fluctuations impacted international revenue as most Netflix revenue is derived outside the USA. Moreover, the competitive pressures of streamers like Disney +, Amazon Prime Video, and Max forced Netflix to up investment in exclusive content and tech innovation to drive subscriber growth. Because of these external factors, management was required to revise budgets continually and invest only in the projects with the highest return. Budgeting remains a significant management accounting tool for Netflix because it enables management to do financial planning, control its costs, allocate and manage its resources and make decisions. Comparing performance against the budget helps management react to internal and external business conditions and helps the organisation achieve sustainable growth and long-term profitability</w:t>
      </w:r>
      <w:r w:rsidRPr="00353DC8">
        <w:rPr>
          <w:rFonts w:ascii="Arial" w:hAnsi="Arial" w:cs="Arial"/>
        </w:rPr>
        <w:t>.</w:t>
      </w:r>
    </w:p>
    <w:p w14:paraId="09DD2175" w14:textId="2B38EA27" w:rsidR="003E603F" w:rsidRPr="00353DC8" w:rsidRDefault="003E603F" w:rsidP="00353DC8">
      <w:pPr>
        <w:pStyle w:val="Heading2"/>
      </w:pPr>
      <w:bookmarkStart w:id="3" w:name="_Toc233964810"/>
      <w:r w:rsidRPr="00353DC8">
        <w:t>Performance Measurement and Decision-Making</w:t>
      </w:r>
      <w:bookmarkEnd w:id="3"/>
    </w:p>
    <w:p w14:paraId="230798C3" w14:textId="36D4C5BC" w:rsidR="00353DC8" w:rsidRPr="00353DC8" w:rsidRDefault="00353DC8" w:rsidP="00353DC8">
      <w:pPr>
        <w:spacing w:line="360" w:lineRule="auto"/>
        <w:jc w:val="both"/>
        <w:rPr>
          <w:rFonts w:ascii="Arial" w:hAnsi="Arial" w:cs="Arial"/>
        </w:rPr>
      </w:pPr>
      <w:r w:rsidRPr="00353DC8">
        <w:rPr>
          <w:rFonts w:ascii="Arial" w:hAnsi="Arial" w:cs="Arial"/>
        </w:rPr>
        <w:t xml:space="preserve">Performance measurement is a significant function of management accounting. It helps to determine whether the strategic objectives are being achieved. According to Drury (2021), managers assess profitability using a combination of financial and non-financial key performance indicators (KPIs), which monitors how well operations are being managed and the long-term success of organisations.  For Netflix, performance measurement is significant as success does not only relate to the performance with money but also winning and retaining customers and being the cutting edge of innovations. The financial KPIs show strong performance of the organization in Netflix in 2024. Revenue has increased from US$33.7 billion in 2023 to US$39.0 billion in 2024. This is indicative of the increase in the number of subscribers, price changes and expansion of advertising-supported plans (Netflix, 2025). The operating margin is recorded to be 27% by 2024, which is higher than 21% in 2023, indicating efficient management of operations and effective control of operating expenses (Netflix, 2025). Net income reached US$8.7 billion in 2024, up from US$5.4 billion in 2023, reflecting better profitability and improving confidence among shareholders and future investors (Netflix, 2025) Netflix partially relies on operational and financial indicators for </w:t>
      </w:r>
      <w:r w:rsidRPr="00353DC8">
        <w:rPr>
          <w:rFonts w:ascii="Arial" w:hAnsi="Arial" w:cs="Arial"/>
        </w:rPr>
        <w:lastRenderedPageBreak/>
        <w:t>customer performance oversight. Globally, there are more than 300 million paid members.</w:t>
      </w:r>
    </w:p>
    <w:p w14:paraId="14F79D3D" w14:textId="757C2643" w:rsidR="007B18EE" w:rsidRPr="00353DC8" w:rsidRDefault="00353DC8" w:rsidP="00353DC8">
      <w:pPr>
        <w:spacing w:line="360" w:lineRule="auto"/>
        <w:jc w:val="both"/>
        <w:rPr>
          <w:rFonts w:ascii="Arial" w:hAnsi="Arial" w:cs="Arial"/>
        </w:rPr>
      </w:pPr>
      <w:r w:rsidRPr="00353DC8">
        <w:rPr>
          <w:rFonts w:ascii="Arial" w:hAnsi="Arial" w:cs="Arial"/>
        </w:rPr>
        <w:t>Netflix employs AI and data analytics to improve customer experience, recommendation accuracy, and long-term customer loyalty (Kaplan and Atkinson, 2015). Few strategic decisions were driven by the KPIs. To win over price-sensitive customers, the management launched advertisement-supported subscription plan to garner more revenue through advertisers. In addition, the firm strategy introduced paid password-sharing policies to prevent revenue leakage and drive paid subscriptions into profitability. Netflix’s 2025 report further stated that they will keep investing in original and localised content after performance data confirmed that exclusive content improves subscriber retention as well as helps have a competitive edge. The way Netflix strike a proper balance between the financial and non-financial KPIs demonstrates the impact of management accounting information on decision making and improvement of the organization.</w:t>
      </w:r>
    </w:p>
    <w:p w14:paraId="4AB8F0CA" w14:textId="56EB1E56" w:rsidR="003E603F" w:rsidRPr="00353DC8" w:rsidRDefault="003E603F" w:rsidP="00353DC8">
      <w:pPr>
        <w:pStyle w:val="Heading2"/>
      </w:pPr>
      <w:bookmarkStart w:id="4" w:name="_Toc233964811"/>
      <w:r w:rsidRPr="00353DC8">
        <w:t>Sustainability and Ethical Considerations</w:t>
      </w:r>
      <w:bookmarkEnd w:id="4"/>
    </w:p>
    <w:p w14:paraId="60502BC5" w14:textId="5796CA51" w:rsidR="00353DC8" w:rsidRPr="00353DC8" w:rsidRDefault="00353DC8" w:rsidP="00353DC8">
      <w:pPr>
        <w:spacing w:line="360" w:lineRule="auto"/>
        <w:jc w:val="both"/>
        <w:rPr>
          <w:rFonts w:ascii="Arial" w:hAnsi="Arial" w:cs="Arial"/>
        </w:rPr>
      </w:pPr>
      <w:r w:rsidRPr="00353DC8">
        <w:rPr>
          <w:rFonts w:ascii="Arial" w:hAnsi="Arial" w:cs="Arial"/>
        </w:rPr>
        <w:t xml:space="preserve">Global enterprises are using sustainable strategic management and financial decision-making more frequently and are presently implementing it. While Netflix's environmental footprint may be less than that of manufacturing companies, there are still social and environmental impacts related to its content, operations, and digital footprint. Thus, Netflix is integrating sustainability into business strategy by ensuring long term investment decisions which </w:t>
      </w:r>
      <w:r w:rsidRPr="00353DC8">
        <w:rPr>
          <w:rFonts w:ascii="Arial" w:hAnsi="Arial" w:cs="Arial"/>
        </w:rPr>
        <w:t>consider</w:t>
      </w:r>
      <w:r w:rsidRPr="00353DC8">
        <w:rPr>
          <w:rFonts w:ascii="Arial" w:hAnsi="Arial" w:cs="Arial"/>
        </w:rPr>
        <w:t xml:space="preserve"> ESG factors. This enables the organization to reduce operational risks, foster stakeholder confidence and generate sustainable value for shareholders (Netflix, 2025). In terms of environmental sustainability, Netflix undertakes several initiatives that help reduce the emission of greenhouse gases from film production and business operations. The association resolved to lower emissions through emphasis on greater energy efficiency, sustainable filming and the involved production partners. Moreover, Netflix supports renewable energy initiatives and carbon reduction programs to mitigate impacts to the environment while also aiding global climate objectives (Netflix, 2025). Through these initiatives, we demonstrated that when it comes to financial planning, sustainable initiatives are </w:t>
      </w:r>
      <w:r w:rsidRPr="00353DC8">
        <w:rPr>
          <w:rFonts w:ascii="Arial" w:hAnsi="Arial" w:cs="Arial"/>
        </w:rPr>
        <w:t>considered</w:t>
      </w:r>
      <w:r w:rsidRPr="00353DC8">
        <w:rPr>
          <w:rFonts w:ascii="Arial" w:hAnsi="Arial" w:cs="Arial"/>
        </w:rPr>
        <w:t xml:space="preserve">. Further, it invests in projects that help deliver long term </w:t>
      </w:r>
      <w:r w:rsidRPr="00353DC8">
        <w:rPr>
          <w:rFonts w:ascii="Arial" w:hAnsi="Arial" w:cs="Arial"/>
        </w:rPr>
        <w:lastRenderedPageBreak/>
        <w:t>environmental and economic benefits. Moreover, financial decision making is also greatly influenced by Netflix social sustainability.</w:t>
      </w:r>
    </w:p>
    <w:p w14:paraId="7EAC07C5" w14:textId="77777777" w:rsidR="00353DC8" w:rsidRPr="00353DC8" w:rsidRDefault="00353DC8" w:rsidP="00353DC8">
      <w:pPr>
        <w:spacing w:line="360" w:lineRule="auto"/>
        <w:jc w:val="both"/>
        <w:rPr>
          <w:rFonts w:ascii="Arial" w:hAnsi="Arial" w:cs="Arial"/>
        </w:rPr>
      </w:pPr>
    </w:p>
    <w:p w14:paraId="28B2FD4A" w14:textId="77777777" w:rsidR="00353DC8" w:rsidRPr="00353DC8" w:rsidRDefault="00353DC8" w:rsidP="00353DC8">
      <w:pPr>
        <w:spacing w:line="360" w:lineRule="auto"/>
        <w:jc w:val="both"/>
        <w:rPr>
          <w:rFonts w:ascii="Arial" w:hAnsi="Arial" w:cs="Arial"/>
        </w:rPr>
      </w:pPr>
      <w:r w:rsidRPr="00353DC8">
        <w:rPr>
          <w:rFonts w:ascii="Arial" w:hAnsi="Arial" w:cs="Arial"/>
        </w:rPr>
        <w:t>At Netflix, you will find content that celebrates cultures, languages and communities from all over the globe. This is not only ethical but will also attract subscribers as it appeals to a mass audience. It promotes diversity and inclusion between its employees. The business acknowledges that organizational diversity contributes to creativity, innovation and business success (Netflix, 2025).</w:t>
      </w:r>
    </w:p>
    <w:p w14:paraId="75ABC8EF" w14:textId="77777777" w:rsidR="00353DC8" w:rsidRPr="00353DC8" w:rsidRDefault="00353DC8" w:rsidP="00353DC8">
      <w:pPr>
        <w:pStyle w:val="Heading2"/>
      </w:pPr>
      <w:bookmarkStart w:id="5" w:name="_Toc233964812"/>
      <w:r w:rsidRPr="00353DC8">
        <w:t>Challenges of ethics in management accounting</w:t>
      </w:r>
      <w:bookmarkEnd w:id="5"/>
    </w:p>
    <w:p w14:paraId="5A487CD9" w14:textId="77777777" w:rsidR="00353DC8" w:rsidRPr="00353DC8" w:rsidRDefault="00353DC8" w:rsidP="00353DC8">
      <w:pPr>
        <w:spacing w:line="360" w:lineRule="auto"/>
        <w:jc w:val="both"/>
        <w:rPr>
          <w:rFonts w:ascii="Arial" w:hAnsi="Arial" w:cs="Arial"/>
        </w:rPr>
      </w:pPr>
      <w:r w:rsidRPr="00353DC8">
        <w:rPr>
          <w:rFonts w:ascii="Arial" w:hAnsi="Arial" w:cs="Arial"/>
        </w:rPr>
        <w:t>Management accounting is concerned with the making of financial decisions and the sharing of information regarding costs and profits. Consequently, ethics should guide those decisions.  One reason for this is to maintain fairness of decisions, as well as balance between profit maximisation and corporate responsibility. The ethical concern of Netflix’s prizing strategy. According to the company’s latest quarterly earnings, revenue is on the rise as the global roll-out of price increases on paid subscriber plans continue. In contrast, Netflix is using the money to invest in 70% original content and tech development.  It adds that the soaring prices are largely attributed to the increasing expenditure on content creation.  Management accountants should guarantee that the pricing strategy remains just and that the rise does not diminish accessibility to poorer income users. YouTube aims to strike a balance between affordability for viewers and profitability for the company.</w:t>
      </w:r>
    </w:p>
    <w:p w14:paraId="215B968A" w14:textId="15ABC8C8" w:rsidR="00353DC8" w:rsidRPr="00353DC8" w:rsidRDefault="00353DC8" w:rsidP="00353DC8">
      <w:pPr>
        <w:spacing w:line="360" w:lineRule="auto"/>
        <w:jc w:val="both"/>
        <w:rPr>
          <w:rFonts w:ascii="Arial" w:hAnsi="Arial" w:cs="Arial"/>
        </w:rPr>
      </w:pPr>
      <w:r w:rsidRPr="00353DC8">
        <w:rPr>
          <w:rFonts w:ascii="Arial" w:hAnsi="Arial" w:cs="Arial"/>
        </w:rPr>
        <w:t xml:space="preserve">The firm’s paid password-sharing solution presents another ethical issue. </w:t>
      </w:r>
      <w:r w:rsidRPr="00353DC8">
        <w:rPr>
          <w:rFonts w:ascii="Arial" w:hAnsi="Arial" w:cs="Arial"/>
        </w:rPr>
        <w:t>These implementations</w:t>
      </w:r>
      <w:r w:rsidRPr="00353DC8">
        <w:rPr>
          <w:rFonts w:ascii="Arial" w:hAnsi="Arial" w:cs="Arial"/>
        </w:rPr>
        <w:t xml:space="preserve"> took place around a decade ago with mixed results. However, some consumers feel it lowers customer value. According to management accounting, this is an example of the struggle of decision.</w:t>
      </w:r>
    </w:p>
    <w:p w14:paraId="2EB82774" w14:textId="5F181D36" w:rsidR="00353DC8" w:rsidRPr="00353DC8" w:rsidRDefault="00353DC8" w:rsidP="00353DC8">
      <w:pPr>
        <w:spacing w:line="360" w:lineRule="auto"/>
        <w:jc w:val="both"/>
        <w:rPr>
          <w:rFonts w:ascii="Arial" w:hAnsi="Arial" w:cs="Arial"/>
        </w:rPr>
      </w:pPr>
      <w:r w:rsidRPr="00353DC8">
        <w:rPr>
          <w:rFonts w:ascii="Arial" w:hAnsi="Arial" w:cs="Arial"/>
        </w:rPr>
        <w:t xml:space="preserve">The responsible management requires an organization to take a holistic and sustainable perspective when making any organization decision, not only the financial impact. In addition, all decisions must </w:t>
      </w:r>
      <w:r w:rsidRPr="00353DC8">
        <w:rPr>
          <w:rFonts w:ascii="Arial" w:hAnsi="Arial" w:cs="Arial"/>
        </w:rPr>
        <w:t>consider</w:t>
      </w:r>
      <w:r w:rsidRPr="00353DC8">
        <w:rPr>
          <w:rFonts w:ascii="Arial" w:hAnsi="Arial" w:cs="Arial"/>
        </w:rPr>
        <w:t xml:space="preserve"> the consequences for all stakeholders. This includes consumers, workers, and investors and the wider community (Drury, 2021). Overall, Netflix is showing that sustainability and ethical decision-making are becoming part and parcel of management accounting. In financial accounting a </w:t>
      </w:r>
      <w:r w:rsidRPr="00353DC8">
        <w:rPr>
          <w:rFonts w:ascii="Arial" w:hAnsi="Arial" w:cs="Arial"/>
        </w:rPr>
        <w:lastRenderedPageBreak/>
        <w:t>company aims to profit. Still, Netflix integrates ESG in its financial planning, budgeting, and strategic decision making</w:t>
      </w:r>
      <w:r w:rsidRPr="00353DC8">
        <w:rPr>
          <w:rFonts w:ascii="Arial" w:hAnsi="Arial" w:cs="Arial"/>
        </w:rPr>
        <w:t>.</w:t>
      </w:r>
    </w:p>
    <w:p w14:paraId="7CB19B3B" w14:textId="233476A4" w:rsidR="003E603F" w:rsidRPr="00353DC8" w:rsidRDefault="003E603F" w:rsidP="00353DC8">
      <w:pPr>
        <w:pStyle w:val="Heading2"/>
      </w:pPr>
      <w:bookmarkStart w:id="6" w:name="_Toc233964813"/>
      <w:r w:rsidRPr="00353DC8">
        <w:t>Conclusion and Recommendations</w:t>
      </w:r>
      <w:bookmarkEnd w:id="6"/>
    </w:p>
    <w:p w14:paraId="2666452A" w14:textId="27BA3C48" w:rsidR="00353DC8" w:rsidRPr="00353DC8" w:rsidRDefault="00353DC8" w:rsidP="00353DC8">
      <w:pPr>
        <w:spacing w:line="360" w:lineRule="auto"/>
        <w:jc w:val="both"/>
        <w:rPr>
          <w:rFonts w:ascii="Arial" w:hAnsi="Arial" w:cs="Arial"/>
        </w:rPr>
      </w:pPr>
      <w:r w:rsidRPr="00353DC8">
        <w:rPr>
          <w:rFonts w:ascii="Arial" w:hAnsi="Arial" w:cs="Arial"/>
        </w:rPr>
        <w:t xml:space="preserve">The management accounting is an in-house strategic management and financial decision-making tool of the company Netflix. This study presents ways through which the organisation uses various management accounting techniques to improve organisational performance and competitive advantage. Netflix operates on a subscription-based model where its customers pay a fixed fee for unlimited access to all the shows available on the platform. Also, cost management effectiveness enables the company to increase expenses in making strategic investment decisions, particularly in original content creation and technology innovation. </w:t>
      </w:r>
      <w:r w:rsidRPr="00353DC8">
        <w:rPr>
          <w:rFonts w:ascii="Arial" w:hAnsi="Arial" w:cs="Arial"/>
        </w:rPr>
        <w:t>Therefore</w:t>
      </w:r>
      <w:r w:rsidRPr="00353DC8">
        <w:rPr>
          <w:rFonts w:ascii="Arial" w:hAnsi="Arial" w:cs="Arial"/>
        </w:rPr>
        <w:t xml:space="preserve">, the company enjoys growing revenue and increasing profitability even when confronted with substantial competition in the worldwide streaming sector. The company uses both financial and non-financial Key Performance Indicators to measure its operational performance. This enables the business to make decisions related to pricing, positioning, and engagement by using evidence-based determination. The financial decision-making choices are being made based on sustainability and ethical considerations.  This refers to implementing environment, social and </w:t>
      </w:r>
      <w:r w:rsidRPr="00353DC8">
        <w:rPr>
          <w:rFonts w:ascii="Arial" w:hAnsi="Arial" w:cs="Arial"/>
        </w:rPr>
        <w:t>governance-based</w:t>
      </w:r>
      <w:r w:rsidRPr="00353DC8">
        <w:rPr>
          <w:rFonts w:ascii="Arial" w:hAnsi="Arial" w:cs="Arial"/>
        </w:rPr>
        <w:t xml:space="preserve"> principles into corporate strategy enable balanced financial performance with long term stakeholder value. Based on report findings, we can make several recommendations. </w:t>
      </w:r>
      <w:r w:rsidRPr="00353DC8">
        <w:rPr>
          <w:rFonts w:ascii="Arial" w:hAnsi="Arial" w:cs="Arial"/>
        </w:rPr>
        <w:t>To</w:t>
      </w:r>
      <w:r w:rsidRPr="00353DC8">
        <w:rPr>
          <w:rFonts w:ascii="Arial" w:hAnsi="Arial" w:cs="Arial"/>
        </w:rPr>
        <w:t xml:space="preserve"> improve the accuracy of Netflix’s revenue and cost forecasting, the company has to enhance its budgeting and forecasting practices significantly. The company needs to start adopting advanced predictive data analytics.</w:t>
      </w:r>
    </w:p>
    <w:p w14:paraId="3C783306" w14:textId="77777777" w:rsidR="00353DC8" w:rsidRPr="00353DC8" w:rsidRDefault="00353DC8" w:rsidP="00353DC8">
      <w:pPr>
        <w:spacing w:line="360" w:lineRule="auto"/>
        <w:jc w:val="both"/>
        <w:rPr>
          <w:rFonts w:ascii="Arial" w:hAnsi="Arial" w:cs="Arial"/>
        </w:rPr>
      </w:pPr>
    </w:p>
    <w:p w14:paraId="2CE357CD" w14:textId="6A4A540E" w:rsidR="007B18EE" w:rsidRPr="00353DC8" w:rsidRDefault="00353DC8" w:rsidP="00353DC8">
      <w:pPr>
        <w:spacing w:line="360" w:lineRule="auto"/>
        <w:jc w:val="both"/>
        <w:rPr>
          <w:rFonts w:ascii="Arial" w:hAnsi="Arial" w:cs="Arial"/>
        </w:rPr>
      </w:pPr>
      <w:r w:rsidRPr="00353DC8">
        <w:rPr>
          <w:rFonts w:ascii="Arial" w:hAnsi="Arial" w:cs="Arial"/>
        </w:rPr>
        <w:t>Further, management should continue to invest in domestic production as well as new geographic markets. Both these options are expected to grow subscriber base significantly and earn profit for the organization in the future. Ultimately, Netflix needs to focus on improving the sustainability performance measures in its management accounting system. The company should create a management accounting system that includes measurements that monitor environmental and social performances. For now, the system is not.</w:t>
      </w:r>
    </w:p>
    <w:p w14:paraId="70A3A41C" w14:textId="77777777" w:rsidR="007B18EE" w:rsidRPr="00353DC8" w:rsidRDefault="007B18EE" w:rsidP="00353DC8">
      <w:pPr>
        <w:spacing w:line="360" w:lineRule="auto"/>
        <w:jc w:val="both"/>
        <w:rPr>
          <w:rFonts w:ascii="Arial" w:hAnsi="Arial" w:cs="Arial"/>
        </w:rPr>
      </w:pPr>
    </w:p>
    <w:p w14:paraId="1A3963EB" w14:textId="77777777" w:rsidR="007B18EE" w:rsidRPr="00353DC8" w:rsidRDefault="007B18EE" w:rsidP="00353DC8">
      <w:pPr>
        <w:spacing w:line="360" w:lineRule="auto"/>
        <w:jc w:val="both"/>
        <w:rPr>
          <w:rFonts w:ascii="Arial" w:hAnsi="Arial" w:cs="Arial"/>
        </w:rPr>
      </w:pPr>
    </w:p>
    <w:p w14:paraId="6BDE6356" w14:textId="77777777" w:rsidR="007B18EE" w:rsidRPr="00353DC8" w:rsidRDefault="007B18EE" w:rsidP="00353DC8">
      <w:pPr>
        <w:spacing w:line="360" w:lineRule="auto"/>
        <w:jc w:val="both"/>
        <w:rPr>
          <w:rFonts w:ascii="Arial" w:hAnsi="Arial" w:cs="Arial"/>
        </w:rPr>
      </w:pPr>
    </w:p>
    <w:p w14:paraId="49E95A5B" w14:textId="77777777" w:rsidR="007B18EE" w:rsidRDefault="007B18EE" w:rsidP="00353DC8">
      <w:pPr>
        <w:spacing w:line="360" w:lineRule="auto"/>
        <w:jc w:val="both"/>
        <w:rPr>
          <w:rFonts w:ascii="Arial" w:hAnsi="Arial" w:cs="Arial"/>
        </w:rPr>
      </w:pPr>
    </w:p>
    <w:p w14:paraId="3F0A03B4" w14:textId="77777777" w:rsidR="00353DC8" w:rsidRPr="00353DC8" w:rsidRDefault="00353DC8" w:rsidP="00353DC8">
      <w:pPr>
        <w:spacing w:line="360" w:lineRule="auto"/>
        <w:jc w:val="both"/>
        <w:rPr>
          <w:rFonts w:ascii="Arial" w:hAnsi="Arial" w:cs="Arial"/>
        </w:rPr>
      </w:pPr>
    </w:p>
    <w:p w14:paraId="4DA78549" w14:textId="7F6BF3AA" w:rsidR="003E603F" w:rsidRDefault="00353DC8" w:rsidP="00353DC8">
      <w:pPr>
        <w:pStyle w:val="Heading2"/>
      </w:pPr>
      <w:bookmarkStart w:id="7" w:name="_Toc233964814"/>
      <w:r w:rsidRPr="00353DC8">
        <w:t>REFERENCES:</w:t>
      </w:r>
      <w:bookmarkEnd w:id="7"/>
    </w:p>
    <w:p w14:paraId="39057238" w14:textId="77777777" w:rsidR="00353DC8" w:rsidRPr="00353DC8" w:rsidRDefault="00353DC8" w:rsidP="00353DC8">
      <w:pPr>
        <w:spacing w:line="360" w:lineRule="auto"/>
        <w:jc w:val="both"/>
        <w:rPr>
          <w:rFonts w:ascii="Arial" w:hAnsi="Arial" w:cs="Arial"/>
        </w:rPr>
      </w:pPr>
    </w:p>
    <w:p w14:paraId="450CB4EF" w14:textId="59D1720C" w:rsidR="003E603F" w:rsidRPr="00353DC8" w:rsidRDefault="003E603F" w:rsidP="00353DC8">
      <w:pPr>
        <w:spacing w:line="360" w:lineRule="auto"/>
        <w:jc w:val="both"/>
        <w:rPr>
          <w:rFonts w:ascii="Arial" w:hAnsi="Arial" w:cs="Arial"/>
        </w:rPr>
      </w:pPr>
      <w:r w:rsidRPr="00353DC8">
        <w:rPr>
          <w:rFonts w:ascii="Arial" w:hAnsi="Arial" w:cs="Arial"/>
        </w:rPr>
        <w:t xml:space="preserve">Drury, C. (2021) </w:t>
      </w:r>
      <w:r w:rsidRPr="00353DC8">
        <w:rPr>
          <w:rFonts w:ascii="Arial" w:hAnsi="Arial" w:cs="Arial"/>
          <w:i/>
          <w:iCs/>
        </w:rPr>
        <w:t>Management and Cost Accounting</w:t>
      </w:r>
      <w:r w:rsidRPr="00353DC8">
        <w:rPr>
          <w:rFonts w:ascii="Arial" w:hAnsi="Arial" w:cs="Arial"/>
        </w:rPr>
        <w:t xml:space="preserve">. 11th ed. Andover: Cengage Learning. </w:t>
      </w:r>
    </w:p>
    <w:p w14:paraId="13861855" w14:textId="5333C8D7" w:rsidR="003E603F" w:rsidRPr="00353DC8" w:rsidRDefault="003E603F" w:rsidP="00353DC8">
      <w:pPr>
        <w:spacing w:line="360" w:lineRule="auto"/>
        <w:jc w:val="both"/>
        <w:rPr>
          <w:rFonts w:ascii="Arial" w:hAnsi="Arial" w:cs="Arial"/>
        </w:rPr>
      </w:pPr>
      <w:r w:rsidRPr="00353DC8">
        <w:rPr>
          <w:rFonts w:ascii="Arial" w:hAnsi="Arial" w:cs="Arial"/>
        </w:rPr>
        <w:t xml:space="preserve"> Horngren, C.T., Datar, S.M. and Rajan, M.V. (2021) </w:t>
      </w:r>
      <w:r w:rsidRPr="00353DC8">
        <w:rPr>
          <w:rFonts w:ascii="Arial" w:hAnsi="Arial" w:cs="Arial"/>
          <w:i/>
          <w:iCs/>
        </w:rPr>
        <w:t>Cost Accounting: A Managerial Emphasis</w:t>
      </w:r>
      <w:r w:rsidRPr="00353DC8">
        <w:rPr>
          <w:rFonts w:ascii="Arial" w:hAnsi="Arial" w:cs="Arial"/>
        </w:rPr>
        <w:t xml:space="preserve">. 17th ed. Harlow: Pearson. </w:t>
      </w:r>
    </w:p>
    <w:p w14:paraId="1A6030C0" w14:textId="17460619" w:rsidR="003E603F" w:rsidRPr="00353DC8" w:rsidRDefault="003E603F" w:rsidP="00353DC8">
      <w:pPr>
        <w:spacing w:line="360" w:lineRule="auto"/>
        <w:jc w:val="both"/>
        <w:rPr>
          <w:rFonts w:ascii="Arial" w:hAnsi="Arial" w:cs="Arial"/>
        </w:rPr>
      </w:pPr>
      <w:r w:rsidRPr="00353DC8">
        <w:rPr>
          <w:rFonts w:ascii="Arial" w:hAnsi="Arial" w:cs="Arial"/>
        </w:rPr>
        <w:t xml:space="preserve">Kaplan, R.S. and Atkinson, A.A. (2015) </w:t>
      </w:r>
      <w:r w:rsidRPr="00353DC8">
        <w:rPr>
          <w:rFonts w:ascii="Arial" w:hAnsi="Arial" w:cs="Arial"/>
          <w:i/>
          <w:iCs/>
        </w:rPr>
        <w:t>Advanced Management Accounting</w:t>
      </w:r>
      <w:r w:rsidRPr="00353DC8">
        <w:rPr>
          <w:rFonts w:ascii="Arial" w:hAnsi="Arial" w:cs="Arial"/>
        </w:rPr>
        <w:t xml:space="preserve">. 3rd ed. Harlow: Pearson. </w:t>
      </w:r>
    </w:p>
    <w:p w14:paraId="773AEE3E" w14:textId="1E496811" w:rsidR="003E603F" w:rsidRPr="00353DC8" w:rsidRDefault="003E603F" w:rsidP="00353DC8">
      <w:pPr>
        <w:spacing w:line="360" w:lineRule="auto"/>
        <w:jc w:val="both"/>
        <w:rPr>
          <w:rFonts w:ascii="Arial" w:hAnsi="Arial" w:cs="Arial"/>
        </w:rPr>
      </w:pPr>
      <w:r w:rsidRPr="00353DC8">
        <w:rPr>
          <w:rFonts w:ascii="Arial" w:hAnsi="Arial" w:cs="Arial"/>
        </w:rPr>
        <w:t xml:space="preserve">Netflix, Inc. (2025) </w:t>
      </w:r>
      <w:r w:rsidRPr="00353DC8">
        <w:rPr>
          <w:rFonts w:ascii="Arial" w:hAnsi="Arial" w:cs="Arial"/>
          <w:i/>
          <w:iCs/>
        </w:rPr>
        <w:t>Annual Report 2024</w:t>
      </w:r>
      <w:r w:rsidRPr="00353DC8">
        <w:rPr>
          <w:rFonts w:ascii="Arial" w:hAnsi="Arial" w:cs="Arial"/>
        </w:rPr>
        <w:t xml:space="preserve">. Available at: </w:t>
      </w:r>
      <w:hyperlink r:id="rId8" w:tgtFrame="_new" w:history="1">
        <w:r w:rsidRPr="00353DC8">
          <w:rPr>
            <w:rStyle w:val="Hyperlink"/>
            <w:rFonts w:ascii="Arial" w:hAnsi="Arial" w:cs="Arial"/>
          </w:rPr>
          <w:t>https://ir.netflix.net/financials/annual-reports-and-proxies/default.aspx</w:t>
        </w:r>
      </w:hyperlink>
      <w:r w:rsidRPr="00353DC8">
        <w:rPr>
          <w:rFonts w:ascii="Arial" w:hAnsi="Arial" w:cs="Arial"/>
        </w:rPr>
        <w:t xml:space="preserve">  </w:t>
      </w:r>
    </w:p>
    <w:p w14:paraId="2AD2BF14" w14:textId="48375804" w:rsidR="003E603F" w:rsidRPr="00353DC8" w:rsidRDefault="003E603F" w:rsidP="00353DC8">
      <w:pPr>
        <w:spacing w:line="360" w:lineRule="auto"/>
        <w:jc w:val="both"/>
        <w:rPr>
          <w:rFonts w:ascii="Arial" w:hAnsi="Arial" w:cs="Arial"/>
        </w:rPr>
      </w:pPr>
      <w:r w:rsidRPr="00353DC8">
        <w:rPr>
          <w:rFonts w:ascii="Arial" w:hAnsi="Arial" w:cs="Arial"/>
        </w:rPr>
        <w:t xml:space="preserve"> Macrotrends (2025) </w:t>
      </w:r>
      <w:r w:rsidRPr="00353DC8">
        <w:rPr>
          <w:rFonts w:ascii="Arial" w:hAnsi="Arial" w:cs="Arial"/>
          <w:i/>
          <w:iCs/>
        </w:rPr>
        <w:t>Netflix Operating Expenses</w:t>
      </w:r>
      <w:r w:rsidRPr="00353DC8">
        <w:rPr>
          <w:rFonts w:ascii="Arial" w:hAnsi="Arial" w:cs="Arial"/>
        </w:rPr>
        <w:t xml:space="preserve">. Available at: </w:t>
      </w:r>
      <w:hyperlink r:id="rId9" w:tgtFrame="_new" w:history="1">
        <w:r w:rsidRPr="00353DC8">
          <w:rPr>
            <w:rStyle w:val="Hyperlink"/>
            <w:rFonts w:ascii="Arial" w:hAnsi="Arial" w:cs="Arial"/>
          </w:rPr>
          <w:t>https://www.macrotrends.net/stocks/charts/NFLX/netflix/operating-expenses</w:t>
        </w:r>
      </w:hyperlink>
      <w:r w:rsidRPr="00353DC8">
        <w:rPr>
          <w:rFonts w:ascii="Arial" w:hAnsi="Arial" w:cs="Arial"/>
        </w:rPr>
        <w:t xml:space="preserve">  </w:t>
      </w:r>
    </w:p>
    <w:p w14:paraId="71F93429" w14:textId="257BD941" w:rsidR="003E603F" w:rsidRPr="00353DC8" w:rsidRDefault="003E603F" w:rsidP="00353DC8">
      <w:pPr>
        <w:spacing w:line="360" w:lineRule="auto"/>
        <w:jc w:val="both"/>
        <w:rPr>
          <w:rFonts w:ascii="Arial" w:hAnsi="Arial" w:cs="Arial"/>
        </w:rPr>
      </w:pPr>
      <w:r w:rsidRPr="00353DC8">
        <w:rPr>
          <w:rFonts w:ascii="Arial" w:hAnsi="Arial" w:cs="Arial"/>
        </w:rPr>
        <w:t xml:space="preserve"> Yahoo Finance (2025) </w:t>
      </w:r>
      <w:r w:rsidRPr="00353DC8">
        <w:rPr>
          <w:rFonts w:ascii="Arial" w:hAnsi="Arial" w:cs="Arial"/>
          <w:i/>
          <w:iCs/>
        </w:rPr>
        <w:t>Netflix, Inc. Financial Statements</w:t>
      </w:r>
      <w:r w:rsidRPr="00353DC8">
        <w:rPr>
          <w:rFonts w:ascii="Arial" w:hAnsi="Arial" w:cs="Arial"/>
        </w:rPr>
        <w:t xml:space="preserve">. Available at: https://finance.yahoo.com/quote/NFLX/financials  </w:t>
      </w:r>
    </w:p>
    <w:p w14:paraId="5973C11D" w14:textId="0F4C858B" w:rsidR="003E603F" w:rsidRPr="00353DC8" w:rsidRDefault="003E603F" w:rsidP="00353DC8">
      <w:pPr>
        <w:spacing w:line="360" w:lineRule="auto"/>
        <w:jc w:val="both"/>
        <w:rPr>
          <w:rFonts w:ascii="Arial" w:hAnsi="Arial" w:cs="Arial"/>
        </w:rPr>
      </w:pPr>
      <w:r w:rsidRPr="00353DC8">
        <w:rPr>
          <w:rFonts w:ascii="Arial" w:hAnsi="Arial" w:cs="Arial"/>
        </w:rPr>
        <w:t xml:space="preserve"> Google Finance (2025) </w:t>
      </w:r>
      <w:r w:rsidRPr="00353DC8">
        <w:rPr>
          <w:rFonts w:ascii="Arial" w:hAnsi="Arial" w:cs="Arial"/>
          <w:i/>
          <w:iCs/>
        </w:rPr>
        <w:t>Netflix, Inc. (NASDAQ: NFLX)</w:t>
      </w:r>
      <w:r w:rsidRPr="00353DC8">
        <w:rPr>
          <w:rFonts w:ascii="Arial" w:hAnsi="Arial" w:cs="Arial"/>
        </w:rPr>
        <w:t xml:space="preserve">. Available at: https://www.google.com/finance/quote/NFLX:NASDAQ </w:t>
      </w:r>
    </w:p>
    <w:p w14:paraId="1223467A" w14:textId="77777777" w:rsidR="007B18EE" w:rsidRPr="00353DC8" w:rsidRDefault="007B18EE" w:rsidP="00353DC8">
      <w:pPr>
        <w:spacing w:line="360" w:lineRule="auto"/>
        <w:jc w:val="both"/>
        <w:rPr>
          <w:rFonts w:ascii="Arial" w:hAnsi="Arial" w:cs="Arial"/>
        </w:rPr>
      </w:pPr>
      <w:proofErr w:type="spellStart"/>
      <w:r w:rsidRPr="00353DC8">
        <w:rPr>
          <w:rFonts w:ascii="Arial" w:hAnsi="Arial" w:cs="Arial"/>
        </w:rPr>
        <w:t>Atrill</w:t>
      </w:r>
      <w:proofErr w:type="spellEnd"/>
      <w:r w:rsidRPr="00353DC8">
        <w:rPr>
          <w:rFonts w:ascii="Arial" w:hAnsi="Arial" w:cs="Arial"/>
        </w:rPr>
        <w:t xml:space="preserve">, P. and McLaney, E. (2022) </w:t>
      </w:r>
      <w:r w:rsidRPr="00353DC8">
        <w:rPr>
          <w:rFonts w:ascii="Arial" w:hAnsi="Arial" w:cs="Arial"/>
          <w:i/>
          <w:iCs/>
        </w:rPr>
        <w:t>Management Accounting for Decision Makers</w:t>
      </w:r>
      <w:r w:rsidRPr="00353DC8">
        <w:rPr>
          <w:rFonts w:ascii="Arial" w:hAnsi="Arial" w:cs="Arial"/>
        </w:rPr>
        <w:t>. 10th ed. Harlow: Pearson.</w:t>
      </w:r>
    </w:p>
    <w:p w14:paraId="6E5377E1" w14:textId="77777777" w:rsidR="007B18EE" w:rsidRPr="00353DC8" w:rsidRDefault="007B18EE" w:rsidP="00353DC8">
      <w:pPr>
        <w:spacing w:line="360" w:lineRule="auto"/>
        <w:jc w:val="both"/>
        <w:rPr>
          <w:rFonts w:ascii="Arial" w:hAnsi="Arial" w:cs="Arial"/>
        </w:rPr>
      </w:pPr>
      <w:r w:rsidRPr="00353DC8">
        <w:rPr>
          <w:rFonts w:ascii="Arial" w:hAnsi="Arial" w:cs="Arial"/>
        </w:rPr>
        <w:t xml:space="preserve">Bhimani, A., Horngren, C.T., Datar, S.M. and Rajan, M.V. (2023) </w:t>
      </w:r>
      <w:r w:rsidRPr="00353DC8">
        <w:rPr>
          <w:rFonts w:ascii="Arial" w:hAnsi="Arial" w:cs="Arial"/>
          <w:i/>
          <w:iCs/>
        </w:rPr>
        <w:t>Management and Cost Accounting</w:t>
      </w:r>
      <w:r w:rsidRPr="00353DC8">
        <w:rPr>
          <w:rFonts w:ascii="Arial" w:hAnsi="Arial" w:cs="Arial"/>
        </w:rPr>
        <w:t>. 8th ed. Harlow: Pearson.</w:t>
      </w:r>
    </w:p>
    <w:p w14:paraId="132AF079" w14:textId="77777777" w:rsidR="007B18EE" w:rsidRPr="00353DC8" w:rsidRDefault="007B18EE" w:rsidP="00353DC8">
      <w:pPr>
        <w:spacing w:line="360" w:lineRule="auto"/>
        <w:jc w:val="both"/>
        <w:rPr>
          <w:rFonts w:ascii="Arial" w:hAnsi="Arial" w:cs="Arial"/>
        </w:rPr>
      </w:pPr>
      <w:r w:rsidRPr="00353DC8">
        <w:rPr>
          <w:rFonts w:ascii="Arial" w:hAnsi="Arial" w:cs="Arial"/>
        </w:rPr>
        <w:t xml:space="preserve">Drury, C. (2021) </w:t>
      </w:r>
      <w:r w:rsidRPr="00353DC8">
        <w:rPr>
          <w:rFonts w:ascii="Arial" w:hAnsi="Arial" w:cs="Arial"/>
          <w:i/>
          <w:iCs/>
        </w:rPr>
        <w:t>Management and Cost Accounting</w:t>
      </w:r>
      <w:r w:rsidRPr="00353DC8">
        <w:rPr>
          <w:rFonts w:ascii="Arial" w:hAnsi="Arial" w:cs="Arial"/>
        </w:rPr>
        <w:t>. 11th ed. Andover: Cengage Learning.</w:t>
      </w:r>
    </w:p>
    <w:p w14:paraId="7157FDA3" w14:textId="77777777" w:rsidR="007B18EE" w:rsidRPr="00353DC8" w:rsidRDefault="007B18EE" w:rsidP="00353DC8">
      <w:pPr>
        <w:spacing w:line="360" w:lineRule="auto"/>
        <w:jc w:val="both"/>
        <w:rPr>
          <w:rFonts w:ascii="Arial" w:hAnsi="Arial" w:cs="Arial"/>
        </w:rPr>
      </w:pPr>
      <w:r w:rsidRPr="00353DC8">
        <w:rPr>
          <w:rFonts w:ascii="Arial" w:hAnsi="Arial" w:cs="Arial"/>
        </w:rPr>
        <w:lastRenderedPageBreak/>
        <w:t xml:space="preserve">Horngren, C.T., Datar, S.M. and Rajan, M.V. (2021) </w:t>
      </w:r>
      <w:r w:rsidRPr="00353DC8">
        <w:rPr>
          <w:rFonts w:ascii="Arial" w:hAnsi="Arial" w:cs="Arial"/>
          <w:i/>
          <w:iCs/>
        </w:rPr>
        <w:t>Cost Accounting: A Managerial Emphasis</w:t>
      </w:r>
      <w:r w:rsidRPr="00353DC8">
        <w:rPr>
          <w:rFonts w:ascii="Arial" w:hAnsi="Arial" w:cs="Arial"/>
        </w:rPr>
        <w:t>. 17th ed. Harlow: Pearson.</w:t>
      </w:r>
    </w:p>
    <w:p w14:paraId="57AA5272" w14:textId="77777777" w:rsidR="007B18EE" w:rsidRPr="00353DC8" w:rsidRDefault="007B18EE" w:rsidP="00353DC8">
      <w:pPr>
        <w:spacing w:line="360" w:lineRule="auto"/>
        <w:jc w:val="both"/>
        <w:rPr>
          <w:rFonts w:ascii="Arial" w:hAnsi="Arial" w:cs="Arial"/>
        </w:rPr>
      </w:pPr>
      <w:r w:rsidRPr="00353DC8">
        <w:rPr>
          <w:rFonts w:ascii="Arial" w:hAnsi="Arial" w:cs="Arial"/>
        </w:rPr>
        <w:t xml:space="preserve">Kaplan, R.S. and Atkinson, A.A. (2015) </w:t>
      </w:r>
      <w:r w:rsidRPr="00353DC8">
        <w:rPr>
          <w:rFonts w:ascii="Arial" w:hAnsi="Arial" w:cs="Arial"/>
          <w:i/>
          <w:iCs/>
        </w:rPr>
        <w:t>Advanced Management Accounting</w:t>
      </w:r>
      <w:r w:rsidRPr="00353DC8">
        <w:rPr>
          <w:rFonts w:ascii="Arial" w:hAnsi="Arial" w:cs="Arial"/>
        </w:rPr>
        <w:t>. 3rd ed. Harlow: Pearson.</w:t>
      </w:r>
    </w:p>
    <w:p w14:paraId="3C29BF8C" w14:textId="77777777" w:rsidR="007B18EE" w:rsidRPr="00353DC8" w:rsidRDefault="007B18EE" w:rsidP="00353DC8">
      <w:pPr>
        <w:spacing w:line="360" w:lineRule="auto"/>
        <w:jc w:val="both"/>
        <w:rPr>
          <w:rFonts w:ascii="Arial" w:hAnsi="Arial" w:cs="Arial"/>
        </w:rPr>
      </w:pPr>
      <w:r w:rsidRPr="00353DC8">
        <w:rPr>
          <w:rFonts w:ascii="Arial" w:hAnsi="Arial" w:cs="Arial"/>
        </w:rPr>
        <w:t xml:space="preserve">Kaplan, R.S. and Norton, D.P. (1996) </w:t>
      </w:r>
      <w:r w:rsidRPr="00353DC8">
        <w:rPr>
          <w:rFonts w:ascii="Arial" w:hAnsi="Arial" w:cs="Arial"/>
          <w:i/>
          <w:iCs/>
        </w:rPr>
        <w:t>The Balanced Scorecard: Translating Strategy into Action</w:t>
      </w:r>
      <w:r w:rsidRPr="00353DC8">
        <w:rPr>
          <w:rFonts w:ascii="Arial" w:hAnsi="Arial" w:cs="Arial"/>
        </w:rPr>
        <w:t>. Boston: Harvard Business School Press.</w:t>
      </w:r>
    </w:p>
    <w:p w14:paraId="28A6396C" w14:textId="77777777" w:rsidR="007B18EE" w:rsidRPr="00353DC8" w:rsidRDefault="007B18EE" w:rsidP="00353DC8">
      <w:pPr>
        <w:spacing w:line="360" w:lineRule="auto"/>
        <w:jc w:val="both"/>
        <w:rPr>
          <w:rFonts w:ascii="Arial" w:hAnsi="Arial" w:cs="Arial"/>
        </w:rPr>
      </w:pPr>
      <w:r w:rsidRPr="00353DC8">
        <w:rPr>
          <w:rFonts w:ascii="Arial" w:hAnsi="Arial" w:cs="Arial"/>
        </w:rPr>
        <w:t xml:space="preserve">Merchant, K.A. and Van der Stede, W.A. (2017) </w:t>
      </w:r>
      <w:r w:rsidRPr="00353DC8">
        <w:rPr>
          <w:rFonts w:ascii="Arial" w:hAnsi="Arial" w:cs="Arial"/>
          <w:i/>
          <w:iCs/>
        </w:rPr>
        <w:t>Management Control Systems</w:t>
      </w:r>
      <w:r w:rsidRPr="00353DC8">
        <w:rPr>
          <w:rFonts w:ascii="Arial" w:hAnsi="Arial" w:cs="Arial"/>
        </w:rPr>
        <w:t>. 4th ed. Harlow: Pearson.</w:t>
      </w:r>
    </w:p>
    <w:p w14:paraId="0BF5BCBA" w14:textId="141606F5" w:rsidR="007B18EE" w:rsidRPr="00353DC8" w:rsidRDefault="007B18EE" w:rsidP="00353DC8">
      <w:pPr>
        <w:spacing w:line="360" w:lineRule="auto"/>
        <w:jc w:val="both"/>
        <w:rPr>
          <w:rFonts w:ascii="Arial" w:hAnsi="Arial" w:cs="Arial"/>
        </w:rPr>
      </w:pPr>
      <w:r w:rsidRPr="00353DC8">
        <w:rPr>
          <w:rFonts w:ascii="Arial" w:hAnsi="Arial" w:cs="Arial"/>
        </w:rPr>
        <w:t xml:space="preserve">Netflix, Inc. (2025) </w:t>
      </w:r>
      <w:r w:rsidRPr="00353DC8">
        <w:rPr>
          <w:rFonts w:ascii="Arial" w:hAnsi="Arial" w:cs="Arial"/>
          <w:i/>
          <w:iCs/>
        </w:rPr>
        <w:t>2024 Annual Report</w:t>
      </w:r>
      <w:r w:rsidRPr="00353DC8">
        <w:rPr>
          <w:rFonts w:ascii="Arial" w:hAnsi="Arial" w:cs="Arial"/>
        </w:rPr>
        <w:t xml:space="preserve">. Available at: </w:t>
      </w:r>
      <w:hyperlink r:id="rId10" w:history="1">
        <w:r w:rsidRPr="00353DC8">
          <w:rPr>
            <w:rStyle w:val="Hyperlink"/>
            <w:rFonts w:ascii="Arial" w:hAnsi="Arial" w:cs="Arial"/>
          </w:rPr>
          <w:t>https://ir.netflix.net/financials/annual-reports-and-proxies/default.aspx</w:t>
        </w:r>
      </w:hyperlink>
      <w:r w:rsidRPr="00353DC8">
        <w:rPr>
          <w:rFonts w:ascii="Arial" w:hAnsi="Arial" w:cs="Arial"/>
        </w:rPr>
        <w:t xml:space="preserve"> </w:t>
      </w:r>
    </w:p>
    <w:p w14:paraId="6D55F2E6" w14:textId="7EE5F035" w:rsidR="007B18EE" w:rsidRPr="00353DC8" w:rsidRDefault="007B18EE" w:rsidP="00353DC8">
      <w:pPr>
        <w:spacing w:line="360" w:lineRule="auto"/>
        <w:jc w:val="both"/>
        <w:rPr>
          <w:rFonts w:ascii="Arial" w:hAnsi="Arial" w:cs="Arial"/>
        </w:rPr>
      </w:pPr>
      <w:r w:rsidRPr="00353DC8">
        <w:rPr>
          <w:rFonts w:ascii="Arial" w:hAnsi="Arial" w:cs="Arial"/>
        </w:rPr>
        <w:t xml:space="preserve">Google Finance (2025) </w:t>
      </w:r>
      <w:r w:rsidRPr="00353DC8">
        <w:rPr>
          <w:rFonts w:ascii="Arial" w:hAnsi="Arial" w:cs="Arial"/>
          <w:i/>
          <w:iCs/>
        </w:rPr>
        <w:t>Netflix Inc. (NASDAQ: NFLX).</w:t>
      </w:r>
      <w:r w:rsidRPr="00353DC8">
        <w:rPr>
          <w:rFonts w:ascii="Arial" w:hAnsi="Arial" w:cs="Arial"/>
        </w:rPr>
        <w:t xml:space="preserve"> Available at: </w:t>
      </w:r>
      <w:hyperlink r:id="rId11" w:history="1">
        <w:r w:rsidRPr="00353DC8">
          <w:rPr>
            <w:rStyle w:val="Hyperlink"/>
            <w:rFonts w:ascii="Arial" w:hAnsi="Arial" w:cs="Arial"/>
          </w:rPr>
          <w:t>https://www.google.com/finance/quote/NFLX:NASDAQ</w:t>
        </w:r>
      </w:hyperlink>
      <w:r w:rsidRPr="00353DC8">
        <w:rPr>
          <w:rFonts w:ascii="Arial" w:hAnsi="Arial" w:cs="Arial"/>
        </w:rPr>
        <w:t xml:space="preserve"> </w:t>
      </w:r>
    </w:p>
    <w:p w14:paraId="4EE79735" w14:textId="77777777" w:rsidR="007B18EE" w:rsidRPr="00353DC8" w:rsidRDefault="007B18EE" w:rsidP="00353DC8">
      <w:pPr>
        <w:spacing w:line="360" w:lineRule="auto"/>
        <w:jc w:val="both"/>
        <w:rPr>
          <w:rFonts w:ascii="Arial" w:hAnsi="Arial" w:cs="Arial"/>
        </w:rPr>
      </w:pPr>
    </w:p>
    <w:p w14:paraId="2EC6E04E" w14:textId="77777777" w:rsidR="003E603F" w:rsidRPr="00353DC8" w:rsidRDefault="003E603F" w:rsidP="00353DC8">
      <w:pPr>
        <w:spacing w:line="360" w:lineRule="auto"/>
        <w:jc w:val="both"/>
        <w:rPr>
          <w:rFonts w:ascii="Arial" w:hAnsi="Arial" w:cs="Arial"/>
        </w:rPr>
      </w:pPr>
    </w:p>
    <w:p w14:paraId="44D753D5" w14:textId="77777777" w:rsidR="003E603F" w:rsidRPr="00353DC8" w:rsidRDefault="003E603F" w:rsidP="00353DC8">
      <w:pPr>
        <w:spacing w:line="360" w:lineRule="auto"/>
        <w:jc w:val="both"/>
        <w:rPr>
          <w:rFonts w:ascii="Arial" w:hAnsi="Arial" w:cs="Arial"/>
        </w:rPr>
      </w:pPr>
    </w:p>
    <w:p w14:paraId="0F0293A5" w14:textId="77777777" w:rsidR="003E603F" w:rsidRPr="00353DC8" w:rsidRDefault="003E603F" w:rsidP="00353DC8">
      <w:pPr>
        <w:spacing w:line="360" w:lineRule="auto"/>
        <w:jc w:val="both"/>
        <w:rPr>
          <w:rFonts w:ascii="Arial" w:hAnsi="Arial" w:cs="Arial"/>
        </w:rPr>
      </w:pPr>
    </w:p>
    <w:p w14:paraId="61F723F9" w14:textId="77777777" w:rsidR="003E603F" w:rsidRPr="00353DC8" w:rsidRDefault="003E603F" w:rsidP="00353DC8">
      <w:pPr>
        <w:spacing w:line="360" w:lineRule="auto"/>
        <w:jc w:val="both"/>
        <w:rPr>
          <w:rFonts w:ascii="Arial" w:hAnsi="Arial" w:cs="Arial"/>
        </w:rPr>
      </w:pPr>
    </w:p>
    <w:p w14:paraId="6E4ED12C" w14:textId="77777777" w:rsidR="003E603F" w:rsidRPr="00353DC8" w:rsidRDefault="003E603F" w:rsidP="00353DC8">
      <w:pPr>
        <w:spacing w:line="360" w:lineRule="auto"/>
        <w:jc w:val="both"/>
        <w:rPr>
          <w:rFonts w:ascii="Arial" w:hAnsi="Arial" w:cs="Arial"/>
        </w:rPr>
      </w:pPr>
    </w:p>
    <w:p w14:paraId="12003612" w14:textId="77777777" w:rsidR="003E603F" w:rsidRPr="00353DC8" w:rsidRDefault="003E603F" w:rsidP="00353DC8">
      <w:pPr>
        <w:spacing w:line="360" w:lineRule="auto"/>
        <w:jc w:val="both"/>
        <w:rPr>
          <w:rFonts w:ascii="Arial" w:hAnsi="Arial" w:cs="Arial"/>
        </w:rPr>
      </w:pPr>
    </w:p>
    <w:p w14:paraId="4EA0AA4E" w14:textId="77777777" w:rsidR="003E603F" w:rsidRPr="00353DC8" w:rsidRDefault="003E603F" w:rsidP="00353DC8">
      <w:pPr>
        <w:spacing w:line="360" w:lineRule="auto"/>
        <w:jc w:val="both"/>
        <w:rPr>
          <w:rFonts w:ascii="Arial" w:hAnsi="Arial" w:cs="Arial"/>
        </w:rPr>
      </w:pPr>
    </w:p>
    <w:p w14:paraId="455DE053" w14:textId="77777777" w:rsidR="003E603F" w:rsidRPr="00353DC8" w:rsidRDefault="003E603F" w:rsidP="00353DC8">
      <w:pPr>
        <w:spacing w:line="360" w:lineRule="auto"/>
        <w:jc w:val="both"/>
        <w:rPr>
          <w:rFonts w:ascii="Arial" w:hAnsi="Arial" w:cs="Arial"/>
        </w:rPr>
      </w:pPr>
    </w:p>
    <w:p w14:paraId="1875B0A6" w14:textId="77777777" w:rsidR="003E603F" w:rsidRPr="00353DC8" w:rsidRDefault="003E603F" w:rsidP="00353DC8">
      <w:pPr>
        <w:spacing w:line="360" w:lineRule="auto"/>
        <w:jc w:val="both"/>
        <w:rPr>
          <w:rFonts w:ascii="Arial" w:hAnsi="Arial" w:cs="Arial"/>
        </w:rPr>
      </w:pPr>
    </w:p>
    <w:p w14:paraId="733C7E5A" w14:textId="77777777" w:rsidR="003E603F" w:rsidRPr="00353DC8" w:rsidRDefault="003E603F" w:rsidP="00353DC8">
      <w:pPr>
        <w:spacing w:line="360" w:lineRule="auto"/>
        <w:jc w:val="both"/>
        <w:rPr>
          <w:rFonts w:ascii="Arial" w:hAnsi="Arial" w:cs="Arial"/>
        </w:rPr>
      </w:pPr>
    </w:p>
    <w:p w14:paraId="04F8231F" w14:textId="77777777" w:rsidR="003E603F" w:rsidRPr="00353DC8" w:rsidRDefault="003E603F" w:rsidP="00353DC8">
      <w:pPr>
        <w:spacing w:line="360" w:lineRule="auto"/>
        <w:jc w:val="both"/>
        <w:rPr>
          <w:rFonts w:ascii="Arial" w:hAnsi="Arial" w:cs="Arial"/>
        </w:rPr>
      </w:pPr>
    </w:p>
    <w:p w14:paraId="36E071F9" w14:textId="77777777" w:rsidR="003E603F" w:rsidRPr="00353DC8" w:rsidRDefault="003E603F" w:rsidP="00353DC8">
      <w:pPr>
        <w:spacing w:line="360" w:lineRule="auto"/>
        <w:jc w:val="both"/>
        <w:rPr>
          <w:rFonts w:ascii="Arial" w:hAnsi="Arial" w:cs="Arial"/>
        </w:rPr>
      </w:pPr>
    </w:p>
    <w:p w14:paraId="07DFA887" w14:textId="77777777" w:rsidR="003E603F" w:rsidRDefault="003E603F"/>
    <w:p w14:paraId="7C6D7C3F" w14:textId="77777777" w:rsidR="003E603F" w:rsidRDefault="003E603F"/>
    <w:p w14:paraId="5237A4D3" w14:textId="77777777" w:rsidR="003E603F" w:rsidRDefault="003E603F"/>
    <w:p w14:paraId="138D1BEC" w14:textId="77777777" w:rsidR="003E603F" w:rsidRDefault="003E603F"/>
    <w:p w14:paraId="487438AE" w14:textId="77777777" w:rsidR="003E603F" w:rsidRDefault="003E603F"/>
    <w:p w14:paraId="36A88487" w14:textId="77777777" w:rsidR="003E603F" w:rsidRDefault="003E603F"/>
    <w:p w14:paraId="2C621522" w14:textId="77777777" w:rsidR="003E603F" w:rsidRDefault="003E603F"/>
    <w:p w14:paraId="0470B9DC" w14:textId="77777777" w:rsidR="003E603F" w:rsidRDefault="003E603F"/>
    <w:p w14:paraId="004222AD" w14:textId="77777777" w:rsidR="003E603F" w:rsidRDefault="003E603F"/>
    <w:p w14:paraId="18F39350" w14:textId="77777777" w:rsidR="003E603F" w:rsidRDefault="003E603F"/>
    <w:p w14:paraId="349C9539" w14:textId="77777777" w:rsidR="003E603F" w:rsidRDefault="003E603F"/>
    <w:p w14:paraId="30AE94AF" w14:textId="77777777" w:rsidR="003E603F" w:rsidRDefault="003E603F"/>
    <w:p w14:paraId="48F902E9" w14:textId="77777777" w:rsidR="003E603F" w:rsidRDefault="003E603F"/>
    <w:p w14:paraId="324EEF91" w14:textId="77777777" w:rsidR="003E603F" w:rsidRDefault="003E603F"/>
    <w:p w14:paraId="2C5AAF90" w14:textId="77777777" w:rsidR="003E603F" w:rsidRDefault="003E603F"/>
    <w:p w14:paraId="684F5DDC" w14:textId="77777777" w:rsidR="003E603F" w:rsidRDefault="003E603F"/>
    <w:p w14:paraId="296EF545" w14:textId="77777777" w:rsidR="003E603F" w:rsidRDefault="003E603F"/>
    <w:p w14:paraId="219324C4" w14:textId="77777777" w:rsidR="003E603F" w:rsidRDefault="003E603F"/>
    <w:p w14:paraId="150B124C" w14:textId="77777777" w:rsidR="003E603F" w:rsidRDefault="003E603F"/>
    <w:p w14:paraId="25BCE019" w14:textId="77777777" w:rsidR="003E603F" w:rsidRDefault="003E603F"/>
    <w:p w14:paraId="16936884" w14:textId="77777777" w:rsidR="003E603F" w:rsidRDefault="003E603F"/>
    <w:p w14:paraId="707F444C" w14:textId="77777777" w:rsidR="003E603F" w:rsidRDefault="003E603F"/>
    <w:p w14:paraId="179DCF85" w14:textId="77777777" w:rsidR="003E603F" w:rsidRDefault="003E603F"/>
    <w:p w14:paraId="4ADFEA57" w14:textId="77777777" w:rsidR="003E603F" w:rsidRDefault="003E603F"/>
    <w:p w14:paraId="7D155D92" w14:textId="77777777" w:rsidR="003E603F" w:rsidRDefault="003E603F"/>
    <w:p w14:paraId="0266008C" w14:textId="77777777" w:rsidR="003E603F" w:rsidRDefault="003E603F"/>
    <w:p w14:paraId="27457F26" w14:textId="77777777" w:rsidR="003E603F" w:rsidRDefault="003E603F"/>
    <w:p w14:paraId="15C3CE08" w14:textId="77777777" w:rsidR="003E603F" w:rsidRDefault="003E603F"/>
    <w:p w14:paraId="58D9795B" w14:textId="77777777" w:rsidR="003E603F" w:rsidRDefault="003E603F"/>
    <w:p w14:paraId="7CDAB8BD" w14:textId="77777777" w:rsidR="003E603F" w:rsidRDefault="003E603F"/>
    <w:p w14:paraId="62099365" w14:textId="77777777" w:rsidR="003E603F" w:rsidRDefault="003E603F"/>
    <w:p w14:paraId="58D82F5D" w14:textId="77777777" w:rsidR="003E603F" w:rsidRDefault="003E603F"/>
    <w:p w14:paraId="5C67A950" w14:textId="77777777" w:rsidR="003E603F" w:rsidRDefault="003E603F"/>
    <w:p w14:paraId="4EE8612D" w14:textId="77777777" w:rsidR="003E603F" w:rsidRDefault="003E603F"/>
    <w:p w14:paraId="3D9C9B0F" w14:textId="77777777" w:rsidR="003E603F" w:rsidRDefault="003E603F"/>
    <w:p w14:paraId="4DA0D3BB" w14:textId="77777777" w:rsidR="003E603F" w:rsidRDefault="003E603F"/>
    <w:p w14:paraId="275ADDE5" w14:textId="77777777" w:rsidR="003E603F" w:rsidRDefault="003E603F"/>
    <w:p w14:paraId="57C8C2F6" w14:textId="77777777" w:rsidR="003E603F" w:rsidRDefault="003E603F"/>
    <w:p w14:paraId="3E98D664" w14:textId="77777777" w:rsidR="003E603F" w:rsidRDefault="003E603F"/>
    <w:p w14:paraId="3E02EF7F" w14:textId="77777777" w:rsidR="003E603F" w:rsidRDefault="003E603F"/>
    <w:p w14:paraId="5E355DBF" w14:textId="77777777" w:rsidR="003E603F" w:rsidRDefault="003E603F"/>
    <w:p w14:paraId="65EFCB99" w14:textId="77777777" w:rsidR="003E603F" w:rsidRDefault="003E603F"/>
    <w:p w14:paraId="4EC2E3C9" w14:textId="77777777" w:rsidR="003E603F" w:rsidRDefault="003E603F"/>
    <w:p w14:paraId="6EC52D25" w14:textId="77777777" w:rsidR="003E603F" w:rsidRDefault="003E603F"/>
    <w:sectPr w:rsidR="003E603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D19C2" w14:textId="77777777" w:rsidR="00885B94" w:rsidRDefault="00885B94" w:rsidP="003E603F">
      <w:pPr>
        <w:spacing w:after="0" w:line="240" w:lineRule="auto"/>
      </w:pPr>
      <w:r>
        <w:separator/>
      </w:r>
    </w:p>
  </w:endnote>
  <w:endnote w:type="continuationSeparator" w:id="0">
    <w:p w14:paraId="5A5A0463" w14:textId="77777777" w:rsidR="00885B94" w:rsidRDefault="00885B94" w:rsidP="003E6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977840"/>
      <w:docPartObj>
        <w:docPartGallery w:val="Page Numbers (Bottom of Page)"/>
        <w:docPartUnique/>
      </w:docPartObj>
    </w:sdtPr>
    <w:sdtContent>
      <w:p w14:paraId="17957759" w14:textId="7AC1819D" w:rsidR="003E603F" w:rsidRDefault="003E603F">
        <w:pPr>
          <w:pStyle w:val="Footer"/>
          <w:jc w:val="center"/>
        </w:pPr>
        <w:r>
          <w:fldChar w:fldCharType="begin"/>
        </w:r>
        <w:r>
          <w:instrText>PAGE   \* MERGEFORMAT</w:instrText>
        </w:r>
        <w:r>
          <w:fldChar w:fldCharType="separate"/>
        </w:r>
        <w:r>
          <w:t>2</w:t>
        </w:r>
        <w:r>
          <w:fldChar w:fldCharType="end"/>
        </w:r>
      </w:p>
    </w:sdtContent>
  </w:sdt>
  <w:p w14:paraId="39C3F2B8" w14:textId="77777777" w:rsidR="003E603F" w:rsidRDefault="003E6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BE665" w14:textId="77777777" w:rsidR="00885B94" w:rsidRDefault="00885B94" w:rsidP="003E603F">
      <w:pPr>
        <w:spacing w:after="0" w:line="240" w:lineRule="auto"/>
      </w:pPr>
      <w:r>
        <w:separator/>
      </w:r>
    </w:p>
  </w:footnote>
  <w:footnote w:type="continuationSeparator" w:id="0">
    <w:p w14:paraId="2E1E285E" w14:textId="77777777" w:rsidR="00885B94" w:rsidRDefault="00885B94" w:rsidP="003E60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03F"/>
    <w:rsid w:val="00353DC8"/>
    <w:rsid w:val="003E603F"/>
    <w:rsid w:val="007B18EE"/>
    <w:rsid w:val="007F1626"/>
    <w:rsid w:val="00885B94"/>
    <w:rsid w:val="00951857"/>
    <w:rsid w:val="00A25B3B"/>
    <w:rsid w:val="00A929BF"/>
    <w:rsid w:val="00B41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FE2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3E6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03F"/>
  </w:style>
  <w:style w:type="paragraph" w:styleId="Footer">
    <w:name w:val="footer"/>
    <w:basedOn w:val="Normal"/>
    <w:link w:val="FooterChar"/>
    <w:uiPriority w:val="99"/>
    <w:unhideWhenUsed/>
    <w:rsid w:val="003E6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03F"/>
  </w:style>
  <w:style w:type="character" w:styleId="Hyperlink">
    <w:name w:val="Hyperlink"/>
    <w:basedOn w:val="DefaultParagraphFont"/>
    <w:uiPriority w:val="99"/>
    <w:unhideWhenUsed/>
    <w:rsid w:val="003E603F"/>
    <w:rPr>
      <w:color w:val="467886" w:themeColor="hyperlink"/>
      <w:u w:val="single"/>
    </w:rPr>
  </w:style>
  <w:style w:type="character" w:styleId="UnresolvedMention">
    <w:name w:val="Unresolved Mention"/>
    <w:basedOn w:val="DefaultParagraphFont"/>
    <w:uiPriority w:val="99"/>
    <w:semiHidden/>
    <w:unhideWhenUsed/>
    <w:rsid w:val="003E603F"/>
    <w:rPr>
      <w:color w:val="605E5C"/>
      <w:shd w:val="clear" w:color="auto" w:fill="E1DFDD"/>
    </w:rPr>
  </w:style>
  <w:style w:type="paragraph" w:styleId="TOCHeading">
    <w:name w:val="TOC Heading"/>
    <w:basedOn w:val="Heading1"/>
    <w:next w:val="Normal"/>
    <w:uiPriority w:val="39"/>
    <w:unhideWhenUsed/>
    <w:qFormat/>
    <w:rsid w:val="00353DC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53DC8"/>
    <w:pPr>
      <w:spacing w:after="100"/>
    </w:pPr>
  </w:style>
  <w:style w:type="paragraph" w:styleId="TOC2">
    <w:name w:val="toc 2"/>
    <w:basedOn w:val="Normal"/>
    <w:next w:val="Normal"/>
    <w:autoRedefine/>
    <w:uiPriority w:val="39"/>
    <w:unhideWhenUsed/>
    <w:rsid w:val="00353D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netflix.net/financials/annual-reports-and-proxies/default.aspx?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m/finance/quote/NFLX:NASDAQ" TargetMode="External"/><Relationship Id="rId5" Type="http://schemas.openxmlformats.org/officeDocument/2006/relationships/footnotes" Target="footnotes.xml"/><Relationship Id="rId10" Type="http://schemas.openxmlformats.org/officeDocument/2006/relationships/hyperlink" Target="https://ir.netflix.net/financials/annual-reports-and-proxies/default.aspx" TargetMode="External"/><Relationship Id="rId4" Type="http://schemas.openxmlformats.org/officeDocument/2006/relationships/webSettings" Target="webSettings.xml"/><Relationship Id="rId9" Type="http://schemas.openxmlformats.org/officeDocument/2006/relationships/hyperlink" Target="https://www.macrotrends.net/stocks/charts/NFLX/netflix/operating-expenses?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AFD56-AF30-4CB4-90E8-C34F7FBCE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3241</Words>
  <Characters>18479</Characters>
  <Application>Microsoft Office Word</Application>
  <DocSecurity>0</DocSecurity>
  <Lines>153</Lines>
  <Paragraphs>43</Paragraphs>
  <ScaleCrop>false</ScaleCrop>
  <Company/>
  <LinksUpToDate>false</LinksUpToDate>
  <CharactersWithSpaces>21677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2026-07-03T08:53:00Z</dcterms:created>
  <dcterms:modified xsi:type="dcterms:W3CDTF">2026-07-03T08:54:00Z</dcterms:modified>
</cp:coreProperties>
</file>