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289167446"/>
        <w:docPartObj>
          <w:docPartGallery w:val="Cover Pages"/>
          <w:docPartUnique/>
        </w:docPartObj>
      </w:sdtPr>
      <w:sdtEndPr>
        <w:rPr>
          <w:rFonts w:eastAsiaTheme="majorEastAsia"/>
          <w:caps/>
          <w:color w:val="156082" w:themeColor="accent1"/>
          <w:sz w:val="72"/>
          <w:szCs w:val="72"/>
          <w:lang w:eastAsia="en-US"/>
        </w:rPr>
      </w:sdtEndPr>
      <w:sdtContent>
        <w:p w14:paraId="40A66BA9" w14:textId="239857C4" w:rsidR="00C068B2" w:rsidRPr="00640759" w:rsidRDefault="00C068B2" w:rsidP="00C72484">
          <w:pPr>
            <w:spacing w:after="0" w:line="480" w:lineRule="auto"/>
            <w:ind w:firstLine="720"/>
            <w:jc w:val="both"/>
            <w:rPr>
              <w:rFonts w:ascii="Arial" w:hAnsi="Arial" w:cs="Arial"/>
            </w:rPr>
          </w:pPr>
        </w:p>
        <w:p w14:paraId="0C24B56E" w14:textId="77777777" w:rsidR="00257725" w:rsidRPr="00640759" w:rsidRDefault="00414298" w:rsidP="00C72484">
          <w:pPr>
            <w:spacing w:after="0" w:line="480" w:lineRule="auto"/>
            <w:ind w:firstLine="720"/>
            <w:jc w:val="both"/>
            <w:rPr>
              <w:rFonts w:ascii="Arial" w:eastAsiaTheme="majorEastAsia" w:hAnsi="Arial" w:cs="Arial"/>
              <w:caps/>
              <w:color w:val="156082" w:themeColor="accent1"/>
              <w:sz w:val="72"/>
              <w:szCs w:val="72"/>
              <w:lang w:eastAsia="en-US"/>
            </w:rPr>
          </w:pPr>
          <w:r w:rsidRPr="00640759">
            <w:rPr>
              <w:rFonts w:ascii="Arial" w:hAnsi="Arial" w:cs="Arial"/>
              <w:noProof/>
            </w:rPr>
            <mc:AlternateContent>
              <mc:Choice Requires="wps">
                <w:drawing>
                  <wp:anchor distT="0" distB="0" distL="114300" distR="114300" simplePos="0" relativeHeight="251672576" behindDoc="0" locked="0" layoutInCell="1" allowOverlap="1" wp14:anchorId="56A9EFAF" wp14:editId="3F18FE17">
                    <wp:simplePos x="0" y="0"/>
                    <wp:positionH relativeFrom="page">
                      <wp:align>center</wp:align>
                    </wp:positionH>
                    <mc:AlternateContent>
                      <mc:Choice Requires="wp14">
                        <wp:positionV relativeFrom="page">
                          <wp14:pctPosVOffset>79000</wp14:pctPosVOffset>
                        </wp:positionV>
                      </mc:Choice>
                      <mc:Fallback>
                        <wp:positionV relativeFrom="page">
                          <wp:posOffset>7945755</wp:posOffset>
                        </wp:positionV>
                      </mc:Fallback>
                    </mc:AlternateContent>
                    <wp:extent cx="5753100" cy="1047750"/>
                    <wp:effectExtent l="0" t="0" r="0" b="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1047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0B92B35" w14:textId="1C27D2DC" w:rsidR="00C068B2" w:rsidRDefault="00414298">
                                    <w:pPr>
                                      <w:pStyle w:val="NoSpacing"/>
                                      <w:spacing w:before="40" w:after="40"/>
                                      <w:rPr>
                                        <w:caps/>
                                        <w:color w:val="156082" w:themeColor="accent1"/>
                                        <w:sz w:val="28"/>
                                        <w:szCs w:val="28"/>
                                      </w:rPr>
                                    </w:pPr>
                                    <w:r w:rsidRPr="00554B9A">
                                      <w:rPr>
                                        <w:rFonts w:ascii="Arial" w:hAnsi="Arial" w:cs="Arial"/>
                                        <w:caps/>
                                        <w:color w:val="156082" w:themeColor="accent1"/>
                                        <w:sz w:val="28"/>
                                        <w:szCs w:val="28"/>
                                      </w:rPr>
                                      <w:t>Analysing Beliefs, attitudes and values</w:t>
                                    </w:r>
                                  </w:p>
                                </w:sdtContent>
                              </w:sdt>
                              <w:sdt>
                                <w:sdtPr>
                                  <w:rPr>
                                    <w:rFonts w:ascii="Arial" w:hAnsi="Arial" w:cs="Arial"/>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6ABB6A2A" w14:textId="4B49B038" w:rsidR="00C068B2" w:rsidRPr="00554B9A" w:rsidRDefault="00C068B2">
                                    <w:pPr>
                                      <w:pStyle w:val="NoSpacing"/>
                                      <w:spacing w:before="40" w:after="40"/>
                                      <w:rPr>
                                        <w:rFonts w:ascii="Arial" w:hAnsi="Arial" w:cs="Arial"/>
                                        <w:caps/>
                                        <w:color w:val="A02B93" w:themeColor="accent5"/>
                                        <w:sz w:val="24"/>
                                        <w:szCs w:val="24"/>
                                      </w:rPr>
                                    </w:pPr>
                                    <w:r w:rsidRPr="00554B9A">
                                      <w:rPr>
                                        <w:rFonts w:ascii="Arial" w:hAnsi="Arial" w:cs="Arial"/>
                                        <w:caps/>
                                        <w:color w:val="A02B93" w:themeColor="accent5"/>
                                        <w:sz w:val="24"/>
                                        <w:szCs w:val="24"/>
                                      </w:rPr>
                                      <w:t>Roxana Plesca (2425030)</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56A9EFAF" id="_x0000_t202" coordsize="21600,21600" o:spt="202" path="m,l,21600r21600,l21600,xe">
                    <v:stroke joinstyle="miter"/>
                    <v:path gradientshapeok="t" o:connecttype="rect"/>
                  </v:shapetype>
                  <v:shape id="Text Box 129" o:spid="_x0000_s1026" type="#_x0000_t202" style="position:absolute;left:0;text-align:left;margin-left:0;margin-top:0;width:453pt;height:82.5pt;z-index:251672576;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6aybAIAADkFAAAOAAAAZHJzL2Uyb0RvYy54bWysVEtv2zAMvg/YfxB0X233lTaoU2QtOgwo&#10;2mLp0LMiS40xWdQkJnb260vJdtJ1u3TYxabIjxQfH3Vx2TWGbZQPNdiSFwc5Z8pKqGr7XPLvjzef&#10;zjgLKGwlDFhV8q0K/HL28cNF66bqEFZgKuUZBbFh2rqSrxDdNMuCXKlGhANwypJRg28E0tE/Z5UX&#10;LUVvTHaY56dZC75yHqQKgbTXvZHPUnytlcR7rYNCZkpOuWH6+vRdxm82uxDTZy/cqpZDGuIfsmhE&#10;benSXahrgYKtff1HqKaWHgJoPJDQZKB1LVWqgaop8jfVLFbCqVQLNSe4XZvC/wsr7zYL9+AZdp+h&#10;owHGhrQuTAMpYz2d9k38U6aM7NTC7a5tqkMmSXkyOTkqcjJJshX58WRykhqb7d2dD/hFQcOiUHJP&#10;c0ntEpvbgHQlQUdIvM3CTW1Mmo2xrC356RGF/M1CHsZGjUpTHsLsU08Sbo2KGGO/Kc3qKlUQFYlf&#10;6sp4thHEDCGlspiKT3EJHVGakniP44DfZ/Ue576O8WawuHNuags+Vf8m7erHmLLu8dTIV3VHEbtl&#10;N4x0CdWWJu2hX4Lg5E1N07gVAR+EJ9bTBGmT8Z4+2gB1HQaJsxX4X3/TRzyRkayctbRFJQ8/18Ir&#10;zsxXSzQ9L46PIzMwnUjwSSjy88nhGR2Xo96umyugSRT0XDiZxIhGM4raQ/NEuz6PF5JJWEnXlhxH&#10;8Qr7taa3Qqr5PIFox5zAW7twMoaOg4k0e+yehHcDF5FofAfjqonpG0r22OhpYb5G0HXia+xt39Ch&#10;57SficbDWxIfgNfnhNq/eLMXAAAA//8DAFBLAwQUAAYACAAAACEAB4PHLtoAAAAFAQAADwAAAGRy&#10;cy9kb3ducmV2LnhtbEyPT0vEMBDF74LfIYzgzU22YNHadFkED56WrbJ6TJvpH7aZlCbt1m/v6EUv&#10;A4/3ePN7+W51g1hwCr0nDduNAoFUe9tTq+H97eXuAUSIhqwZPKGGLwywK66vcpNZf6EjLmVsBZdQ&#10;yIyGLsYxkzLUHToTNn5EYq/xkzOR5dRKO5kLl7tBJkql0pme+ENnRnzusD6Xs9PweVrn6rhPD+Hj&#10;tRyT5DA3zYJa396s+ycQEdf4F4YffEaHgpkqP5MNYtDAQ+LvZe9RpSwrDqX3CmSRy//0xTcAAAD/&#10;/wMAUEsBAi0AFAAGAAgAAAAhALaDOJL+AAAA4QEAABMAAAAAAAAAAAAAAAAAAAAAAFtDb250ZW50&#10;X1R5cGVzXS54bWxQSwECLQAUAAYACAAAACEAOP0h/9YAAACUAQAACwAAAAAAAAAAAAAAAAAvAQAA&#10;X3JlbHMvLnJlbHNQSwECLQAUAAYACAAAACEAlqOmsmwCAAA5BQAADgAAAAAAAAAAAAAAAAAuAgAA&#10;ZHJzL2Uyb0RvYy54bWxQSwECLQAUAAYACAAAACEAB4PHLtoAAAAFAQAADwAAAAAAAAAAAAAAAADG&#10;BAAAZHJzL2Rvd25yZXYueG1sUEsFBgAAAAAEAAQA8wAAAM0FAAAAAA==&#10;" filled="f" stroked="f" strokeweight=".5pt">
                    <v:textbox inset="1in,0,86.4pt,0">
                      <w:txbxContent>
                        <w:sdt>
                          <w:sdtPr>
                            <w:rPr>
                              <w:rFonts w:ascii="Arial" w:hAnsi="Arial" w:cs="Arial"/>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0B92B35" w14:textId="1C27D2DC" w:rsidR="00C068B2" w:rsidRDefault="00414298">
                              <w:pPr>
                                <w:pStyle w:val="NoSpacing"/>
                                <w:spacing w:before="40" w:after="40"/>
                                <w:rPr>
                                  <w:caps/>
                                  <w:color w:val="156082" w:themeColor="accent1"/>
                                  <w:sz w:val="28"/>
                                  <w:szCs w:val="28"/>
                                </w:rPr>
                              </w:pPr>
                              <w:r w:rsidRPr="00554B9A">
                                <w:rPr>
                                  <w:rFonts w:ascii="Arial" w:hAnsi="Arial" w:cs="Arial"/>
                                  <w:caps/>
                                  <w:color w:val="156082" w:themeColor="accent1"/>
                                  <w:sz w:val="28"/>
                                  <w:szCs w:val="28"/>
                                </w:rPr>
                                <w:t>Analysing Beliefs, attitudes and values</w:t>
                              </w:r>
                            </w:p>
                          </w:sdtContent>
                        </w:sdt>
                        <w:sdt>
                          <w:sdtPr>
                            <w:rPr>
                              <w:rFonts w:ascii="Arial" w:hAnsi="Arial" w:cs="Arial"/>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6ABB6A2A" w14:textId="4B49B038" w:rsidR="00C068B2" w:rsidRPr="00554B9A" w:rsidRDefault="00C068B2">
                              <w:pPr>
                                <w:pStyle w:val="NoSpacing"/>
                                <w:spacing w:before="40" w:after="40"/>
                                <w:rPr>
                                  <w:rFonts w:ascii="Arial" w:hAnsi="Arial" w:cs="Arial"/>
                                  <w:caps/>
                                  <w:color w:val="A02B93" w:themeColor="accent5"/>
                                  <w:sz w:val="24"/>
                                  <w:szCs w:val="24"/>
                                </w:rPr>
                              </w:pPr>
                              <w:r w:rsidRPr="00554B9A">
                                <w:rPr>
                                  <w:rFonts w:ascii="Arial" w:hAnsi="Arial" w:cs="Arial"/>
                                  <w:caps/>
                                  <w:color w:val="A02B93" w:themeColor="accent5"/>
                                  <w:sz w:val="24"/>
                                  <w:szCs w:val="24"/>
                                </w:rPr>
                                <w:t>Roxana Plesca (2425030)</w:t>
                              </w:r>
                            </w:p>
                          </w:sdtContent>
                        </w:sdt>
                      </w:txbxContent>
                    </v:textbox>
                    <w10:wrap type="square" anchorx="page" anchory="page"/>
                  </v:shape>
                </w:pict>
              </mc:Fallback>
            </mc:AlternateContent>
          </w:r>
          <w:r w:rsidR="00C068B2" w:rsidRPr="00640759">
            <w:rPr>
              <w:rFonts w:ascii="Arial" w:hAnsi="Arial" w:cs="Arial"/>
              <w:noProof/>
            </w:rPr>
            <mc:AlternateContent>
              <mc:Choice Requires="wpg">
                <w:drawing>
                  <wp:anchor distT="0" distB="0" distL="114300" distR="114300" simplePos="0" relativeHeight="251641856" behindDoc="1" locked="0" layoutInCell="1" allowOverlap="1" wp14:anchorId="17E0A4BF" wp14:editId="201CF64D">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8AAD244" w14:textId="41EDC369" w:rsidR="00C068B2" w:rsidRPr="00554B9A" w:rsidRDefault="00E17066">
                                  <w:pPr>
                                    <w:rPr>
                                      <w:rFonts w:ascii="Arial" w:hAnsi="Arial" w:cs="Arial"/>
                                      <w:color w:val="FFFFFF" w:themeColor="background1"/>
                                      <w:sz w:val="72"/>
                                      <w:szCs w:val="72"/>
                                    </w:rPr>
                                  </w:pPr>
                                  <w:sdt>
                                    <w:sdtPr>
                                      <w:rPr>
                                        <w:rFonts w:ascii="Arial" w:hAnsi="Arial" w:cs="Arial"/>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C068B2" w:rsidRPr="00554B9A">
                                        <w:rPr>
                                          <w:rFonts w:ascii="Arial" w:hAnsi="Arial" w:cs="Arial"/>
                                          <w:color w:val="FFFFFF" w:themeColor="background1"/>
                                          <w:sz w:val="72"/>
                                          <w:szCs w:val="72"/>
                                        </w:rPr>
                                        <w:t>Developing Critical Thinking in the Workplace</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7E0A4BF" id="Group 126" o:spid="_x0000_s1027" style="position:absolute;left:0;text-align:left;margin-left:0;margin-top:0;width:540pt;height:556.55pt;z-index:-251674624;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8AAD244" w14:textId="41EDC369" w:rsidR="00C068B2" w:rsidRPr="00554B9A" w:rsidRDefault="00E17066">
                            <w:pPr>
                              <w:rPr>
                                <w:rFonts w:ascii="Arial" w:hAnsi="Arial" w:cs="Arial"/>
                                <w:color w:val="FFFFFF" w:themeColor="background1"/>
                                <w:sz w:val="72"/>
                                <w:szCs w:val="72"/>
                              </w:rPr>
                            </w:pPr>
                            <w:sdt>
                              <w:sdtPr>
                                <w:rPr>
                                  <w:rFonts w:ascii="Arial" w:hAnsi="Arial" w:cs="Arial"/>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C068B2" w:rsidRPr="00554B9A">
                                  <w:rPr>
                                    <w:rFonts w:ascii="Arial" w:hAnsi="Arial" w:cs="Arial"/>
                                    <w:color w:val="FFFFFF" w:themeColor="background1"/>
                                    <w:sz w:val="72"/>
                                    <w:szCs w:val="72"/>
                                  </w:rPr>
                                  <w:t>Developing Critical Thinking in the Workplace</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C068B2" w:rsidRPr="00640759">
            <w:rPr>
              <w:rFonts w:ascii="Arial" w:hAnsi="Arial" w:cs="Arial"/>
              <w:noProof/>
            </w:rPr>
            <mc:AlternateContent>
              <mc:Choice Requires="wps">
                <w:drawing>
                  <wp:anchor distT="0" distB="0" distL="114300" distR="114300" simplePos="0" relativeHeight="251687936" behindDoc="1" locked="0" layoutInCell="1" allowOverlap="1" wp14:anchorId="1221A352" wp14:editId="7634D0C5">
                    <wp:simplePos x="0" y="0"/>
                    <wp:positionH relativeFrom="page">
                      <wp:posOffset>457200</wp:posOffset>
                    </wp:positionH>
                    <wp:positionV relativeFrom="paragraph">
                      <wp:posOffset>7470140</wp:posOffset>
                    </wp:positionV>
                    <wp:extent cx="6858635" cy="424815"/>
                    <wp:effectExtent l="0" t="0" r="0" b="13335"/>
                    <wp:wrapThrough wrapText="bothSides">
                      <wp:wrapPolygon edited="0">
                        <wp:start x="2760" y="0"/>
                        <wp:lineTo x="2760" y="21309"/>
                        <wp:lineTo x="18238" y="21309"/>
                        <wp:lineTo x="18238" y="0"/>
                        <wp:lineTo x="2760" y="0"/>
                      </wp:wrapPolygon>
                    </wp:wrapThrough>
                    <wp:docPr id="128" name="Text Box 128"/>
                    <wp:cNvGraphicFramePr/>
                    <a:graphic xmlns:a="http://schemas.openxmlformats.org/drawingml/2006/main">
                      <a:graphicData uri="http://schemas.microsoft.com/office/word/2010/wordprocessingShape">
                        <wps:wsp>
                          <wps:cNvSpPr txBox="1"/>
                          <wps:spPr>
                            <a:xfrm>
                              <a:off x="0" y="0"/>
                              <a:ext cx="6858635" cy="4248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3BA438" w14:textId="444B505E" w:rsidR="006C5ECF" w:rsidRPr="00554B9A" w:rsidRDefault="007E7EF1">
                                <w:pPr>
                                  <w:pStyle w:val="NoSpacing"/>
                                  <w:rPr>
                                    <w:rFonts w:ascii="Arial" w:hAnsi="Arial" w:cs="Arial"/>
                                    <w:color w:val="7F7F7F" w:themeColor="text1" w:themeTint="80"/>
                                    <w:sz w:val="18"/>
                                    <w:szCs w:val="18"/>
                                  </w:rPr>
                                </w:pPr>
                                <w:r w:rsidRPr="00554B9A">
                                  <w:rPr>
                                    <w:rFonts w:ascii="Arial" w:hAnsi="Arial" w:cs="Arial"/>
                                    <w:color w:val="7F7F7F" w:themeColor="text1" w:themeTint="80"/>
                                    <w:sz w:val="18"/>
                                    <w:szCs w:val="18"/>
                                  </w:rPr>
                                  <w:t xml:space="preserve">Module: </w:t>
                                </w:r>
                                <w:r w:rsidR="00C068B2" w:rsidRPr="00554B9A">
                                  <w:rPr>
                                    <w:rFonts w:ascii="Arial" w:hAnsi="Arial" w:cs="Arial"/>
                                    <w:color w:val="7F7F7F" w:themeColor="text1" w:themeTint="80"/>
                                    <w:sz w:val="18"/>
                                    <w:szCs w:val="18"/>
                                  </w:rPr>
                                  <w:t> </w:t>
                                </w:r>
                                <w:sdt>
                                  <w:sdtPr>
                                    <w:rPr>
                                      <w:rFonts w:ascii="Arial" w:hAnsi="Arial" w:cs="Arial"/>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EndPr/>
                                  <w:sdtContent>
                                    <w:r w:rsidR="003755A4" w:rsidRPr="00554B9A">
                                      <w:rPr>
                                        <w:rFonts w:ascii="Arial" w:hAnsi="Arial" w:cs="Arial"/>
                                        <w:color w:val="7F7F7F" w:themeColor="text1" w:themeTint="80"/>
                                        <w:sz w:val="18"/>
                                        <w:szCs w:val="18"/>
                                      </w:rPr>
                                      <w:t xml:space="preserve">     </w:t>
                                    </w:r>
                                  </w:sdtContent>
                                </w:sdt>
                                <w:r w:rsidR="00C31877" w:rsidRPr="00554B9A">
                                  <w:rPr>
                                    <w:rFonts w:ascii="Arial" w:hAnsi="Arial" w:cs="Arial"/>
                                    <w:color w:val="7F7F7F" w:themeColor="text1" w:themeTint="80"/>
                                    <w:sz w:val="18"/>
                                    <w:szCs w:val="18"/>
                                  </w:rPr>
                                  <w:t>Developing Workplace Critical Thinking (BMSK</w:t>
                                </w:r>
                                <w:r w:rsidR="001B727B" w:rsidRPr="00554B9A">
                                  <w:rPr>
                                    <w:rFonts w:ascii="Arial" w:hAnsi="Arial" w:cs="Arial"/>
                                    <w:color w:val="7F7F7F" w:themeColor="text1" w:themeTint="80"/>
                                    <w:sz w:val="18"/>
                                    <w:szCs w:val="18"/>
                                  </w:rPr>
                                  <w:t>5011)</w:t>
                                </w:r>
                              </w:p>
                              <w:p w14:paraId="7D4C63E9" w14:textId="697CD903" w:rsidR="001B727B" w:rsidRPr="00554B9A" w:rsidRDefault="001B727B">
                                <w:pPr>
                                  <w:pStyle w:val="NoSpacing"/>
                                  <w:rPr>
                                    <w:rFonts w:ascii="Arial" w:hAnsi="Arial" w:cs="Arial"/>
                                    <w:color w:val="7F7F7F" w:themeColor="text1" w:themeTint="80"/>
                                    <w:sz w:val="18"/>
                                    <w:szCs w:val="18"/>
                                  </w:rPr>
                                </w:pPr>
                                <w:r w:rsidRPr="00554B9A">
                                  <w:rPr>
                                    <w:rFonts w:ascii="Arial" w:hAnsi="Arial" w:cs="Arial"/>
                                    <w:color w:val="7F7F7F" w:themeColor="text1" w:themeTint="80"/>
                                    <w:sz w:val="18"/>
                                    <w:szCs w:val="18"/>
                                  </w:rPr>
                                  <w:t xml:space="preserve">Tutor: </w:t>
                                </w:r>
                                <w:r w:rsidR="003755A4" w:rsidRPr="00554B9A">
                                  <w:rPr>
                                    <w:rFonts w:ascii="Arial" w:hAnsi="Arial" w:cs="Arial"/>
                                    <w:color w:val="7F7F7F" w:themeColor="text1" w:themeTint="80"/>
                                    <w:sz w:val="18"/>
                                    <w:szCs w:val="18"/>
                                  </w:rPr>
                                  <w:t xml:space="preserve">      </w:t>
                                </w:r>
                                <w:r w:rsidR="00D14FC2" w:rsidRPr="00554B9A">
                                  <w:rPr>
                                    <w:rFonts w:ascii="Arial" w:hAnsi="Arial" w:cs="Arial"/>
                                    <w:color w:val="7F7F7F" w:themeColor="text1" w:themeTint="80"/>
                                    <w:sz w:val="18"/>
                                    <w:szCs w:val="18"/>
                                  </w:rPr>
                                  <w:t xml:space="preserve">   </w:t>
                                </w:r>
                                <w:r w:rsidR="00DB4F32" w:rsidRPr="00554B9A">
                                  <w:rPr>
                                    <w:rFonts w:ascii="Arial" w:hAnsi="Arial" w:cs="Arial"/>
                                    <w:color w:val="7F7F7F" w:themeColor="text1" w:themeTint="80"/>
                                    <w:sz w:val="18"/>
                                    <w:szCs w:val="18"/>
                                  </w:rPr>
                                  <w:t>Christine Joy</w:t>
                                </w:r>
                              </w:p>
                              <w:p w14:paraId="16AFFC06" w14:textId="77777777" w:rsidR="00DB4F32" w:rsidRDefault="00DB4F32">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1221A352" id="Text Box 128" o:spid="_x0000_s1030" type="#_x0000_t202" style="position:absolute;left:0;text-align:left;margin-left:36pt;margin-top:588.2pt;width:540.05pt;height:33.45pt;z-index:-251628544;visibility:visible;mso-wrap-style:square;mso-width-percent:1154;mso-height-percent:0;mso-wrap-distance-left:9pt;mso-wrap-distance-top:0;mso-wrap-distance-right:9pt;mso-wrap-distance-bottom:0;mso-position-horizontal:absolute;mso-position-horizontal-relative:page;mso-position-vertical:absolute;mso-position-vertical-relative:text;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XvXbwIAAD8FAAAOAAAAZHJzL2Uyb0RvYy54bWysVN9v2jAQfp+0/8Hy+0igwCgiVIyKaRJq&#10;q9Gpz8axIZrj82xDwv76np0EKraXTntJznef7+d3nt3VpSJHYV0BOqP9XkqJ0BzyQu8y+uN59WlC&#10;ifNM50yBFhk9CUfv5h8/zCozFQPYg8qFJehEu2llMrr33kyTxPG9KJnrgREajRJsyTwe7S7JLavQ&#10;e6mSQZqOkwpsbixw4Rxq7xsjnUf/UgruH6V0whOVUczNx6+N3234JvMZm+4sM/uCt2mwf8iiZIXG&#10;oGdX98wzcrDFH67KgltwIH2PQ5mAlAUXsQaspp9eVbPZMyNiLdgcZ85tcv/PLX84bsyTJb7+AjUO&#10;MDSkMm7qUBnqqaUtwx8zJWjHFp7ObRO1JxyV48loMr4ZUcLRNhwMJ/1RcJNcbhvr/FcBJQlCRi2O&#10;JXaLHdfON9AOEoJpWBVKxdEoTSqMcDNK44WzBZ0rHbAiDrl1c8k8Sv6kRMAo/V1IUuSxgKCI9BJL&#10;ZcmRITEY50L7WHv0i+iAkpjEey62+EtW77nc1NFFBu3Pl8tCg43VX6Wd/+xSlg0ee/6m7iD6eltj&#10;4RkddIPdQn7CeVtoVsEZvipwKGvm/BOzyH0cMe6zf8SPVIDNh1aiZA/299/0AY+URCslFe5SRt2v&#10;A7OCEvVNI1lv+8NhGrYvnlCwUeint58HEzxuO70+lEvAgfTx0TA8igHtVSdKC+ULbvwiBEQT0xzD&#10;ZnTbiUvfLDe+GFwsFhGEm2aYX+uN4cF1mE9g23P9wqxpKemRzA/QLRybXjGzwUbqmMXBIz8jbUOL&#10;m4a2rcctjcRvX5TwDLw9R9Tl3Zu/AgAA//8DAFBLAwQUAAYACAAAACEAuJd9kOEAAAANAQAADwAA&#10;AGRycy9kb3ducmV2LnhtbEyPwU7DMBBE70j8g7VI3KgTp7QojVNBJZDg1hZxduJtHIjXwXbb8Pe4&#10;J7jt7oxm31TryQ7shD70jiTkswwYUut0T52E9/3z3QOwEBVpNThCCT8YYF1fX1Wq1O5MWzztYsdS&#10;CIVSSTAxjiXnoTVoVZi5ESlpB+etimn1HddenVO4HbjIsgW3qqf0wagRNwbbr93RShDfzd4Ur91L&#10;u/nEpw/ev3nulJS3N9PjCljEKf6Z4YKf0KFOTI07kg5skLAUqUpM93y5mAO7OPJ7kQNr0iTmRQG8&#10;rvj/FvUvAAAA//8DAFBLAQItABQABgAIAAAAIQC2gziS/gAAAOEBAAATAAAAAAAAAAAAAAAAAAAA&#10;AABbQ29udGVudF9UeXBlc10ueG1sUEsBAi0AFAAGAAgAAAAhADj9If/WAAAAlAEAAAsAAAAAAAAA&#10;AAAAAAAALwEAAF9yZWxzLy5yZWxzUEsBAi0AFAAGAAgAAAAhANkpe9dvAgAAPwUAAA4AAAAAAAAA&#10;AAAAAAAALgIAAGRycy9lMm9Eb2MueG1sUEsBAi0AFAAGAAgAAAAhALiXfZDhAAAADQEAAA8AAAAA&#10;AAAAAAAAAAAAyQQAAGRycy9kb3ducmV2LnhtbFBLBQYAAAAABAAEAPMAAADXBQAAAAA=&#10;" filled="f" stroked="f" strokeweight=".5pt">
                    <v:textbox style="mso-fit-shape-to-text:t" inset="1in,0,86.4pt,0">
                      <w:txbxContent>
                        <w:p w14:paraId="063BA438" w14:textId="444B505E" w:rsidR="006C5ECF" w:rsidRPr="00554B9A" w:rsidRDefault="007E7EF1">
                          <w:pPr>
                            <w:pStyle w:val="NoSpacing"/>
                            <w:rPr>
                              <w:rFonts w:ascii="Arial" w:hAnsi="Arial" w:cs="Arial"/>
                              <w:color w:val="7F7F7F" w:themeColor="text1" w:themeTint="80"/>
                              <w:sz w:val="18"/>
                              <w:szCs w:val="18"/>
                            </w:rPr>
                          </w:pPr>
                          <w:r w:rsidRPr="00554B9A">
                            <w:rPr>
                              <w:rFonts w:ascii="Arial" w:hAnsi="Arial" w:cs="Arial"/>
                              <w:color w:val="7F7F7F" w:themeColor="text1" w:themeTint="80"/>
                              <w:sz w:val="18"/>
                              <w:szCs w:val="18"/>
                            </w:rPr>
                            <w:t xml:space="preserve">Module: </w:t>
                          </w:r>
                          <w:r w:rsidR="00C068B2" w:rsidRPr="00554B9A">
                            <w:rPr>
                              <w:rFonts w:ascii="Arial" w:hAnsi="Arial" w:cs="Arial"/>
                              <w:color w:val="7F7F7F" w:themeColor="text1" w:themeTint="80"/>
                              <w:sz w:val="18"/>
                              <w:szCs w:val="18"/>
                            </w:rPr>
                            <w:t> </w:t>
                          </w:r>
                          <w:sdt>
                            <w:sdtPr>
                              <w:rPr>
                                <w:rFonts w:ascii="Arial" w:hAnsi="Arial" w:cs="Arial"/>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EndPr/>
                            <w:sdtContent>
                              <w:r w:rsidR="003755A4" w:rsidRPr="00554B9A">
                                <w:rPr>
                                  <w:rFonts w:ascii="Arial" w:hAnsi="Arial" w:cs="Arial"/>
                                  <w:color w:val="7F7F7F" w:themeColor="text1" w:themeTint="80"/>
                                  <w:sz w:val="18"/>
                                  <w:szCs w:val="18"/>
                                </w:rPr>
                                <w:t xml:space="preserve">     </w:t>
                              </w:r>
                            </w:sdtContent>
                          </w:sdt>
                          <w:r w:rsidR="00C31877" w:rsidRPr="00554B9A">
                            <w:rPr>
                              <w:rFonts w:ascii="Arial" w:hAnsi="Arial" w:cs="Arial"/>
                              <w:color w:val="7F7F7F" w:themeColor="text1" w:themeTint="80"/>
                              <w:sz w:val="18"/>
                              <w:szCs w:val="18"/>
                            </w:rPr>
                            <w:t>Developing Workplace Critical Thinking (BMSK</w:t>
                          </w:r>
                          <w:r w:rsidR="001B727B" w:rsidRPr="00554B9A">
                            <w:rPr>
                              <w:rFonts w:ascii="Arial" w:hAnsi="Arial" w:cs="Arial"/>
                              <w:color w:val="7F7F7F" w:themeColor="text1" w:themeTint="80"/>
                              <w:sz w:val="18"/>
                              <w:szCs w:val="18"/>
                            </w:rPr>
                            <w:t>5011)</w:t>
                          </w:r>
                        </w:p>
                        <w:p w14:paraId="7D4C63E9" w14:textId="697CD903" w:rsidR="001B727B" w:rsidRPr="00554B9A" w:rsidRDefault="001B727B">
                          <w:pPr>
                            <w:pStyle w:val="NoSpacing"/>
                            <w:rPr>
                              <w:rFonts w:ascii="Arial" w:hAnsi="Arial" w:cs="Arial"/>
                              <w:color w:val="7F7F7F" w:themeColor="text1" w:themeTint="80"/>
                              <w:sz w:val="18"/>
                              <w:szCs w:val="18"/>
                            </w:rPr>
                          </w:pPr>
                          <w:r w:rsidRPr="00554B9A">
                            <w:rPr>
                              <w:rFonts w:ascii="Arial" w:hAnsi="Arial" w:cs="Arial"/>
                              <w:color w:val="7F7F7F" w:themeColor="text1" w:themeTint="80"/>
                              <w:sz w:val="18"/>
                              <w:szCs w:val="18"/>
                            </w:rPr>
                            <w:t xml:space="preserve">Tutor: </w:t>
                          </w:r>
                          <w:r w:rsidR="003755A4" w:rsidRPr="00554B9A">
                            <w:rPr>
                              <w:rFonts w:ascii="Arial" w:hAnsi="Arial" w:cs="Arial"/>
                              <w:color w:val="7F7F7F" w:themeColor="text1" w:themeTint="80"/>
                              <w:sz w:val="18"/>
                              <w:szCs w:val="18"/>
                            </w:rPr>
                            <w:t xml:space="preserve">      </w:t>
                          </w:r>
                          <w:r w:rsidR="00D14FC2" w:rsidRPr="00554B9A">
                            <w:rPr>
                              <w:rFonts w:ascii="Arial" w:hAnsi="Arial" w:cs="Arial"/>
                              <w:color w:val="7F7F7F" w:themeColor="text1" w:themeTint="80"/>
                              <w:sz w:val="18"/>
                              <w:szCs w:val="18"/>
                            </w:rPr>
                            <w:t xml:space="preserve">   </w:t>
                          </w:r>
                          <w:r w:rsidR="00DB4F32" w:rsidRPr="00554B9A">
                            <w:rPr>
                              <w:rFonts w:ascii="Arial" w:hAnsi="Arial" w:cs="Arial"/>
                              <w:color w:val="7F7F7F" w:themeColor="text1" w:themeTint="80"/>
                              <w:sz w:val="18"/>
                              <w:szCs w:val="18"/>
                            </w:rPr>
                            <w:t>Christine Joy</w:t>
                          </w:r>
                        </w:p>
                        <w:p w14:paraId="16AFFC06" w14:textId="77777777" w:rsidR="00DB4F32" w:rsidRDefault="00DB4F32">
                          <w:pPr>
                            <w:pStyle w:val="NoSpacing"/>
                            <w:rPr>
                              <w:color w:val="7F7F7F" w:themeColor="text1" w:themeTint="80"/>
                              <w:sz w:val="18"/>
                              <w:szCs w:val="18"/>
                            </w:rPr>
                          </w:pPr>
                        </w:p>
                      </w:txbxContent>
                    </v:textbox>
                    <w10:wrap type="through" anchorx="page"/>
                  </v:shape>
                </w:pict>
              </mc:Fallback>
            </mc:AlternateContent>
          </w:r>
          <w:r w:rsidR="00C068B2" w:rsidRPr="00640759">
            <w:rPr>
              <w:rFonts w:ascii="Arial" w:hAnsi="Arial" w:cs="Arial"/>
              <w:noProof/>
            </w:rPr>
            <mc:AlternateContent>
              <mc:Choice Requires="wps">
                <w:drawing>
                  <wp:anchor distT="0" distB="0" distL="114300" distR="114300" simplePos="0" relativeHeight="251657216" behindDoc="0" locked="0" layoutInCell="1" allowOverlap="1" wp14:anchorId="1B27D255" wp14:editId="61BCC3A5">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EndPr/>
                                <w:sdtContent>
                                  <w:p w14:paraId="0E7CFB9D" w14:textId="373F3363" w:rsidR="00C068B2" w:rsidRDefault="00D14FC2">
                                    <w:pPr>
                                      <w:pStyle w:val="NoSpacing"/>
                                      <w:jc w:val="right"/>
                                      <w:rPr>
                                        <w:color w:val="FFFFFF" w:themeColor="background1"/>
                                        <w:sz w:val="24"/>
                                        <w:szCs w:val="24"/>
                                      </w:rPr>
                                    </w:pPr>
                                    <w:r>
                                      <w:rPr>
                                        <w:color w:val="FFFFFF" w:themeColor="background1"/>
                                        <w:sz w:val="24"/>
                                        <w:szCs w:val="24"/>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B27D255" id="Rectangle 130" o:spid="_x0000_s1031" style="position:absolute;left:0;text-align:left;margin-left:-4.4pt;margin-top:0;width:46.8pt;height:77.75pt;z-index:251657216;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156082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EndPr/>
                          <w:sdtContent>
                            <w:p w14:paraId="0E7CFB9D" w14:textId="373F3363" w:rsidR="00C068B2" w:rsidRDefault="00D14FC2">
                              <w:pPr>
                                <w:pStyle w:val="NoSpacing"/>
                                <w:jc w:val="right"/>
                                <w:rPr>
                                  <w:color w:val="FFFFFF" w:themeColor="background1"/>
                                  <w:sz w:val="24"/>
                                  <w:szCs w:val="24"/>
                                </w:rPr>
                              </w:pPr>
                              <w:r>
                                <w:rPr>
                                  <w:color w:val="FFFFFF" w:themeColor="background1"/>
                                  <w:sz w:val="24"/>
                                  <w:szCs w:val="24"/>
                                </w:rPr>
                                <w:t>2026</w:t>
                              </w:r>
                            </w:p>
                          </w:sdtContent>
                        </w:sdt>
                      </w:txbxContent>
                    </v:textbox>
                    <w10:wrap anchorx="margin" anchory="page"/>
                  </v:rect>
                </w:pict>
              </mc:Fallback>
            </mc:AlternateContent>
          </w:r>
          <w:r w:rsidR="00C068B2" w:rsidRPr="00640759">
            <w:rPr>
              <w:rFonts w:ascii="Arial" w:eastAsiaTheme="majorEastAsia" w:hAnsi="Arial" w:cs="Arial"/>
              <w:caps/>
              <w:color w:val="156082" w:themeColor="accent1"/>
              <w:sz w:val="72"/>
              <w:szCs w:val="72"/>
              <w:lang w:eastAsia="en-US"/>
            </w:rPr>
            <w:br w:type="page"/>
          </w:r>
        </w:p>
        <w:sdt>
          <w:sdtPr>
            <w:rPr>
              <w:rFonts w:ascii="Arial" w:hAnsi="Arial" w:cs="Arial"/>
            </w:rPr>
            <w:id w:val="1587109257"/>
            <w:docPartObj>
              <w:docPartGallery w:val="Table of Contents"/>
              <w:docPartUnique/>
            </w:docPartObj>
          </w:sdtPr>
          <w:sdtEndPr>
            <w:rPr>
              <w:rFonts w:eastAsiaTheme="minorEastAsia"/>
              <w:b/>
              <w:bCs/>
              <w:noProof/>
              <w:color w:val="auto"/>
              <w:sz w:val="24"/>
              <w:szCs w:val="24"/>
              <w:lang w:eastAsia="ja-JP"/>
            </w:rPr>
          </w:sdtEndPr>
          <w:sdtContent>
            <w:p w14:paraId="7750E3FF" w14:textId="30F482DA" w:rsidR="00257725" w:rsidRPr="00640759" w:rsidRDefault="00257725" w:rsidP="00C72484">
              <w:pPr>
                <w:pStyle w:val="TOCHeading"/>
                <w:spacing w:before="0" w:line="480" w:lineRule="auto"/>
                <w:ind w:firstLine="720"/>
                <w:jc w:val="both"/>
                <w:rPr>
                  <w:rFonts w:ascii="Arial" w:hAnsi="Arial" w:cs="Arial"/>
                </w:rPr>
              </w:pPr>
              <w:r w:rsidRPr="00640759">
                <w:rPr>
                  <w:rFonts w:ascii="Arial" w:hAnsi="Arial" w:cs="Arial"/>
                </w:rPr>
                <w:t>Table of Contents</w:t>
              </w:r>
            </w:p>
            <w:p w14:paraId="37EB332F" w14:textId="0619E639" w:rsidR="005B5135" w:rsidRPr="00640759" w:rsidRDefault="00257725" w:rsidP="00C72484">
              <w:pPr>
                <w:pStyle w:val="TOC1"/>
                <w:tabs>
                  <w:tab w:val="right" w:leader="dot" w:pos="9350"/>
                </w:tabs>
                <w:spacing w:after="0" w:line="480" w:lineRule="auto"/>
                <w:ind w:firstLine="720"/>
                <w:jc w:val="both"/>
                <w:rPr>
                  <w:rFonts w:ascii="Arial" w:hAnsi="Arial" w:cs="Arial"/>
                  <w:noProof/>
                  <w:kern w:val="2"/>
                  <w:lang w:val="en-GB" w:eastAsia="en-GB"/>
                  <w14:ligatures w14:val="standardContextual"/>
                </w:rPr>
              </w:pPr>
              <w:r w:rsidRPr="00640759">
                <w:rPr>
                  <w:rFonts w:ascii="Arial" w:hAnsi="Arial" w:cs="Arial"/>
                </w:rPr>
                <w:fldChar w:fldCharType="begin"/>
              </w:r>
              <w:r w:rsidRPr="00640759">
                <w:rPr>
                  <w:rFonts w:ascii="Arial" w:hAnsi="Arial" w:cs="Arial"/>
                </w:rPr>
                <w:instrText xml:space="preserve"> TOC \o "1-3" \h \z \u </w:instrText>
              </w:r>
              <w:r w:rsidRPr="00640759">
                <w:rPr>
                  <w:rFonts w:ascii="Arial" w:hAnsi="Arial" w:cs="Arial"/>
                </w:rPr>
                <w:fldChar w:fldCharType="separate"/>
              </w:r>
              <w:hyperlink w:anchor="_Toc225093279" w:history="1">
                <w:r w:rsidR="005B5135" w:rsidRPr="00640759">
                  <w:rPr>
                    <w:rStyle w:val="Hyperlink"/>
                    <w:rFonts w:ascii="Arial" w:hAnsi="Arial" w:cs="Arial"/>
                    <w:noProof/>
                  </w:rPr>
                  <w:t>1.Introduction</w:t>
                </w:r>
                <w:r w:rsidR="005B5135" w:rsidRPr="00640759">
                  <w:rPr>
                    <w:rFonts w:ascii="Arial" w:hAnsi="Arial" w:cs="Arial"/>
                    <w:noProof/>
                    <w:webHidden/>
                  </w:rPr>
                  <w:tab/>
                </w:r>
                <w:r w:rsidR="005B5135" w:rsidRPr="00640759">
                  <w:rPr>
                    <w:rFonts w:ascii="Arial" w:hAnsi="Arial" w:cs="Arial"/>
                    <w:noProof/>
                    <w:webHidden/>
                  </w:rPr>
                  <w:fldChar w:fldCharType="begin"/>
                </w:r>
                <w:r w:rsidR="005B5135" w:rsidRPr="00640759">
                  <w:rPr>
                    <w:rFonts w:ascii="Arial" w:hAnsi="Arial" w:cs="Arial"/>
                    <w:noProof/>
                    <w:webHidden/>
                  </w:rPr>
                  <w:instrText xml:space="preserve"> PAGEREF _Toc225093279 \h </w:instrText>
                </w:r>
                <w:r w:rsidR="005B5135" w:rsidRPr="00640759">
                  <w:rPr>
                    <w:rFonts w:ascii="Arial" w:hAnsi="Arial" w:cs="Arial"/>
                    <w:noProof/>
                    <w:webHidden/>
                  </w:rPr>
                </w:r>
                <w:r w:rsidR="005B5135" w:rsidRPr="00640759">
                  <w:rPr>
                    <w:rFonts w:ascii="Arial" w:hAnsi="Arial" w:cs="Arial"/>
                    <w:noProof/>
                    <w:webHidden/>
                  </w:rPr>
                  <w:fldChar w:fldCharType="separate"/>
                </w:r>
                <w:r w:rsidR="005B5135" w:rsidRPr="00640759">
                  <w:rPr>
                    <w:rFonts w:ascii="Arial" w:hAnsi="Arial" w:cs="Arial"/>
                    <w:noProof/>
                    <w:webHidden/>
                  </w:rPr>
                  <w:t>2</w:t>
                </w:r>
                <w:r w:rsidR="005B5135" w:rsidRPr="00640759">
                  <w:rPr>
                    <w:rFonts w:ascii="Arial" w:hAnsi="Arial" w:cs="Arial"/>
                    <w:noProof/>
                    <w:webHidden/>
                  </w:rPr>
                  <w:fldChar w:fldCharType="end"/>
                </w:r>
              </w:hyperlink>
            </w:p>
            <w:p w14:paraId="5517647F" w14:textId="1E0BA2C3" w:rsidR="005B5135" w:rsidRPr="00640759" w:rsidRDefault="005B5135" w:rsidP="00C72484">
              <w:pPr>
                <w:pStyle w:val="TOC1"/>
                <w:tabs>
                  <w:tab w:val="right" w:leader="dot" w:pos="9350"/>
                </w:tabs>
                <w:spacing w:after="0" w:line="480" w:lineRule="auto"/>
                <w:ind w:firstLine="720"/>
                <w:jc w:val="both"/>
                <w:rPr>
                  <w:rFonts w:ascii="Arial" w:hAnsi="Arial" w:cs="Arial"/>
                  <w:noProof/>
                  <w:kern w:val="2"/>
                  <w:lang w:val="en-GB" w:eastAsia="en-GB"/>
                  <w14:ligatures w14:val="standardContextual"/>
                </w:rPr>
              </w:pPr>
              <w:hyperlink w:anchor="_Toc225093280" w:history="1">
                <w:r w:rsidRPr="00640759">
                  <w:rPr>
                    <w:rStyle w:val="Hyperlink"/>
                    <w:rFonts w:ascii="Arial" w:hAnsi="Arial" w:cs="Arial"/>
                    <w:noProof/>
                  </w:rPr>
                  <w:t>2.Critical Thinking as a Foundation for Workplace Behaviour</w:t>
                </w:r>
                <w:r w:rsidRPr="00640759">
                  <w:rPr>
                    <w:rFonts w:ascii="Arial" w:hAnsi="Arial" w:cs="Arial"/>
                    <w:noProof/>
                    <w:webHidden/>
                  </w:rPr>
                  <w:tab/>
                </w:r>
                <w:r w:rsidRPr="00640759">
                  <w:rPr>
                    <w:rFonts w:ascii="Arial" w:hAnsi="Arial" w:cs="Arial"/>
                    <w:noProof/>
                    <w:webHidden/>
                  </w:rPr>
                  <w:fldChar w:fldCharType="begin"/>
                </w:r>
                <w:r w:rsidRPr="00640759">
                  <w:rPr>
                    <w:rFonts w:ascii="Arial" w:hAnsi="Arial" w:cs="Arial"/>
                    <w:noProof/>
                    <w:webHidden/>
                  </w:rPr>
                  <w:instrText xml:space="preserve"> PAGEREF _Toc225093280 \h </w:instrText>
                </w:r>
                <w:r w:rsidRPr="00640759">
                  <w:rPr>
                    <w:rFonts w:ascii="Arial" w:hAnsi="Arial" w:cs="Arial"/>
                    <w:noProof/>
                    <w:webHidden/>
                  </w:rPr>
                </w:r>
                <w:r w:rsidRPr="00640759">
                  <w:rPr>
                    <w:rFonts w:ascii="Arial" w:hAnsi="Arial" w:cs="Arial"/>
                    <w:noProof/>
                    <w:webHidden/>
                  </w:rPr>
                  <w:fldChar w:fldCharType="separate"/>
                </w:r>
                <w:r w:rsidRPr="00640759">
                  <w:rPr>
                    <w:rFonts w:ascii="Arial" w:hAnsi="Arial" w:cs="Arial"/>
                    <w:noProof/>
                    <w:webHidden/>
                  </w:rPr>
                  <w:t>2</w:t>
                </w:r>
                <w:r w:rsidRPr="00640759">
                  <w:rPr>
                    <w:rFonts w:ascii="Arial" w:hAnsi="Arial" w:cs="Arial"/>
                    <w:noProof/>
                    <w:webHidden/>
                  </w:rPr>
                  <w:fldChar w:fldCharType="end"/>
                </w:r>
              </w:hyperlink>
            </w:p>
            <w:p w14:paraId="7D77457C" w14:textId="424532FD" w:rsidR="005B5135" w:rsidRPr="00640759" w:rsidRDefault="005B5135" w:rsidP="00C72484">
              <w:pPr>
                <w:pStyle w:val="TOC1"/>
                <w:tabs>
                  <w:tab w:val="right" w:leader="dot" w:pos="9350"/>
                </w:tabs>
                <w:spacing w:after="0" w:line="480" w:lineRule="auto"/>
                <w:ind w:firstLine="720"/>
                <w:jc w:val="both"/>
                <w:rPr>
                  <w:rFonts w:ascii="Arial" w:hAnsi="Arial" w:cs="Arial"/>
                  <w:noProof/>
                  <w:kern w:val="2"/>
                  <w:lang w:val="en-GB" w:eastAsia="en-GB"/>
                  <w14:ligatures w14:val="standardContextual"/>
                </w:rPr>
              </w:pPr>
              <w:hyperlink w:anchor="_Toc225093281" w:history="1">
                <w:r w:rsidRPr="00640759">
                  <w:rPr>
                    <w:rStyle w:val="Hyperlink"/>
                    <w:rFonts w:ascii="Arial" w:hAnsi="Arial" w:cs="Arial"/>
                    <w:noProof/>
                  </w:rPr>
                  <w:t>3. Beliefs, Attitudes and Values</w:t>
                </w:r>
                <w:r w:rsidRPr="00640759">
                  <w:rPr>
                    <w:rFonts w:ascii="Arial" w:hAnsi="Arial" w:cs="Arial"/>
                    <w:noProof/>
                    <w:webHidden/>
                  </w:rPr>
                  <w:tab/>
                </w:r>
                <w:r w:rsidRPr="00640759">
                  <w:rPr>
                    <w:rFonts w:ascii="Arial" w:hAnsi="Arial" w:cs="Arial"/>
                    <w:noProof/>
                    <w:webHidden/>
                  </w:rPr>
                  <w:fldChar w:fldCharType="begin"/>
                </w:r>
                <w:r w:rsidRPr="00640759">
                  <w:rPr>
                    <w:rFonts w:ascii="Arial" w:hAnsi="Arial" w:cs="Arial"/>
                    <w:noProof/>
                    <w:webHidden/>
                  </w:rPr>
                  <w:instrText xml:space="preserve"> PAGEREF _Toc225093281 \h </w:instrText>
                </w:r>
                <w:r w:rsidRPr="00640759">
                  <w:rPr>
                    <w:rFonts w:ascii="Arial" w:hAnsi="Arial" w:cs="Arial"/>
                    <w:noProof/>
                    <w:webHidden/>
                  </w:rPr>
                </w:r>
                <w:r w:rsidRPr="00640759">
                  <w:rPr>
                    <w:rFonts w:ascii="Arial" w:hAnsi="Arial" w:cs="Arial"/>
                    <w:noProof/>
                    <w:webHidden/>
                  </w:rPr>
                  <w:fldChar w:fldCharType="separate"/>
                </w:r>
                <w:r w:rsidRPr="00640759">
                  <w:rPr>
                    <w:rFonts w:ascii="Arial" w:hAnsi="Arial" w:cs="Arial"/>
                    <w:noProof/>
                    <w:webHidden/>
                  </w:rPr>
                  <w:t>4</w:t>
                </w:r>
                <w:r w:rsidRPr="00640759">
                  <w:rPr>
                    <w:rFonts w:ascii="Arial" w:hAnsi="Arial" w:cs="Arial"/>
                    <w:noProof/>
                    <w:webHidden/>
                  </w:rPr>
                  <w:fldChar w:fldCharType="end"/>
                </w:r>
              </w:hyperlink>
            </w:p>
            <w:p w14:paraId="63B18EB8" w14:textId="71F2EE9C" w:rsidR="005B5135" w:rsidRPr="00640759" w:rsidRDefault="005B5135" w:rsidP="00C72484">
              <w:pPr>
                <w:pStyle w:val="TOC1"/>
                <w:tabs>
                  <w:tab w:val="right" w:leader="dot" w:pos="9350"/>
                </w:tabs>
                <w:spacing w:after="0" w:line="480" w:lineRule="auto"/>
                <w:ind w:firstLine="720"/>
                <w:jc w:val="both"/>
                <w:rPr>
                  <w:rFonts w:ascii="Arial" w:hAnsi="Arial" w:cs="Arial"/>
                  <w:noProof/>
                  <w:kern w:val="2"/>
                  <w:lang w:val="en-GB" w:eastAsia="en-GB"/>
                  <w14:ligatures w14:val="standardContextual"/>
                </w:rPr>
              </w:pPr>
              <w:hyperlink w:anchor="_Toc225093282" w:history="1">
                <w:r w:rsidRPr="00640759">
                  <w:rPr>
                    <w:rStyle w:val="Hyperlink"/>
                    <w:rFonts w:ascii="Arial" w:hAnsi="Arial" w:cs="Arial"/>
                    <w:noProof/>
                  </w:rPr>
                  <w:t>4. Impact of Beliefs, Attitudes and Values on Workplace Behaviour</w:t>
                </w:r>
                <w:r w:rsidRPr="00640759">
                  <w:rPr>
                    <w:rFonts w:ascii="Arial" w:hAnsi="Arial" w:cs="Arial"/>
                    <w:noProof/>
                    <w:webHidden/>
                  </w:rPr>
                  <w:tab/>
                </w:r>
                <w:r w:rsidRPr="00640759">
                  <w:rPr>
                    <w:rFonts w:ascii="Arial" w:hAnsi="Arial" w:cs="Arial"/>
                    <w:noProof/>
                    <w:webHidden/>
                  </w:rPr>
                  <w:fldChar w:fldCharType="begin"/>
                </w:r>
                <w:r w:rsidRPr="00640759">
                  <w:rPr>
                    <w:rFonts w:ascii="Arial" w:hAnsi="Arial" w:cs="Arial"/>
                    <w:noProof/>
                    <w:webHidden/>
                  </w:rPr>
                  <w:instrText xml:space="preserve"> PAGEREF _Toc225093282 \h </w:instrText>
                </w:r>
                <w:r w:rsidRPr="00640759">
                  <w:rPr>
                    <w:rFonts w:ascii="Arial" w:hAnsi="Arial" w:cs="Arial"/>
                    <w:noProof/>
                    <w:webHidden/>
                  </w:rPr>
                </w:r>
                <w:r w:rsidRPr="00640759">
                  <w:rPr>
                    <w:rFonts w:ascii="Arial" w:hAnsi="Arial" w:cs="Arial"/>
                    <w:noProof/>
                    <w:webHidden/>
                  </w:rPr>
                  <w:fldChar w:fldCharType="separate"/>
                </w:r>
                <w:r w:rsidRPr="00640759">
                  <w:rPr>
                    <w:rFonts w:ascii="Arial" w:hAnsi="Arial" w:cs="Arial"/>
                    <w:noProof/>
                    <w:webHidden/>
                  </w:rPr>
                  <w:t>5</w:t>
                </w:r>
                <w:r w:rsidRPr="00640759">
                  <w:rPr>
                    <w:rFonts w:ascii="Arial" w:hAnsi="Arial" w:cs="Arial"/>
                    <w:noProof/>
                    <w:webHidden/>
                  </w:rPr>
                  <w:fldChar w:fldCharType="end"/>
                </w:r>
              </w:hyperlink>
            </w:p>
            <w:p w14:paraId="2DBD1F9B" w14:textId="3E214344" w:rsidR="005B5135" w:rsidRPr="00640759" w:rsidRDefault="005B5135" w:rsidP="00C72484">
              <w:pPr>
                <w:pStyle w:val="TOC1"/>
                <w:tabs>
                  <w:tab w:val="right" w:leader="dot" w:pos="9350"/>
                </w:tabs>
                <w:spacing w:after="0" w:line="480" w:lineRule="auto"/>
                <w:ind w:firstLine="720"/>
                <w:jc w:val="both"/>
                <w:rPr>
                  <w:rFonts w:ascii="Arial" w:hAnsi="Arial" w:cs="Arial"/>
                  <w:noProof/>
                  <w:kern w:val="2"/>
                  <w:lang w:val="en-GB" w:eastAsia="en-GB"/>
                  <w14:ligatures w14:val="standardContextual"/>
                </w:rPr>
              </w:pPr>
              <w:hyperlink w:anchor="_Toc225093283" w:history="1">
                <w:r w:rsidRPr="00640759">
                  <w:rPr>
                    <w:rStyle w:val="Hyperlink"/>
                    <w:rFonts w:ascii="Arial" w:hAnsi="Arial" w:cs="Arial"/>
                    <w:noProof/>
                  </w:rPr>
                  <w:t>5. Generational Differences and Workplace Behaviour</w:t>
                </w:r>
                <w:r w:rsidRPr="00640759">
                  <w:rPr>
                    <w:rFonts w:ascii="Arial" w:hAnsi="Arial" w:cs="Arial"/>
                    <w:noProof/>
                    <w:webHidden/>
                  </w:rPr>
                  <w:tab/>
                </w:r>
                <w:r w:rsidRPr="00640759">
                  <w:rPr>
                    <w:rFonts w:ascii="Arial" w:hAnsi="Arial" w:cs="Arial"/>
                    <w:noProof/>
                    <w:webHidden/>
                  </w:rPr>
                  <w:fldChar w:fldCharType="begin"/>
                </w:r>
                <w:r w:rsidRPr="00640759">
                  <w:rPr>
                    <w:rFonts w:ascii="Arial" w:hAnsi="Arial" w:cs="Arial"/>
                    <w:noProof/>
                    <w:webHidden/>
                  </w:rPr>
                  <w:instrText xml:space="preserve"> PAGEREF _Toc225093283 \h </w:instrText>
                </w:r>
                <w:r w:rsidRPr="00640759">
                  <w:rPr>
                    <w:rFonts w:ascii="Arial" w:hAnsi="Arial" w:cs="Arial"/>
                    <w:noProof/>
                    <w:webHidden/>
                  </w:rPr>
                </w:r>
                <w:r w:rsidRPr="00640759">
                  <w:rPr>
                    <w:rFonts w:ascii="Arial" w:hAnsi="Arial" w:cs="Arial"/>
                    <w:noProof/>
                    <w:webHidden/>
                  </w:rPr>
                  <w:fldChar w:fldCharType="separate"/>
                </w:r>
                <w:r w:rsidRPr="00640759">
                  <w:rPr>
                    <w:rFonts w:ascii="Arial" w:hAnsi="Arial" w:cs="Arial"/>
                    <w:noProof/>
                    <w:webHidden/>
                  </w:rPr>
                  <w:t>6</w:t>
                </w:r>
                <w:r w:rsidRPr="00640759">
                  <w:rPr>
                    <w:rFonts w:ascii="Arial" w:hAnsi="Arial" w:cs="Arial"/>
                    <w:noProof/>
                    <w:webHidden/>
                  </w:rPr>
                  <w:fldChar w:fldCharType="end"/>
                </w:r>
              </w:hyperlink>
            </w:p>
            <w:p w14:paraId="4B725353" w14:textId="2EDC2256" w:rsidR="005B5135" w:rsidRPr="00640759" w:rsidRDefault="005B5135" w:rsidP="00C72484">
              <w:pPr>
                <w:pStyle w:val="TOC1"/>
                <w:tabs>
                  <w:tab w:val="right" w:leader="dot" w:pos="9350"/>
                </w:tabs>
                <w:spacing w:after="0" w:line="480" w:lineRule="auto"/>
                <w:ind w:firstLine="720"/>
                <w:jc w:val="both"/>
                <w:rPr>
                  <w:rFonts w:ascii="Arial" w:hAnsi="Arial" w:cs="Arial"/>
                  <w:noProof/>
                  <w:kern w:val="2"/>
                  <w:lang w:val="en-GB" w:eastAsia="en-GB"/>
                  <w14:ligatures w14:val="standardContextual"/>
                </w:rPr>
              </w:pPr>
              <w:hyperlink w:anchor="_Toc225093284" w:history="1">
                <w:r w:rsidRPr="00640759">
                  <w:rPr>
                    <w:rStyle w:val="Hyperlink"/>
                    <w:rFonts w:ascii="Arial" w:hAnsi="Arial" w:cs="Arial"/>
                    <w:noProof/>
                  </w:rPr>
                  <w:t>6. Internal and External Factors Influencing Behaviour</w:t>
                </w:r>
                <w:r w:rsidRPr="00640759">
                  <w:rPr>
                    <w:rFonts w:ascii="Arial" w:hAnsi="Arial" w:cs="Arial"/>
                    <w:noProof/>
                    <w:webHidden/>
                  </w:rPr>
                  <w:tab/>
                </w:r>
                <w:r w:rsidRPr="00640759">
                  <w:rPr>
                    <w:rFonts w:ascii="Arial" w:hAnsi="Arial" w:cs="Arial"/>
                    <w:noProof/>
                    <w:webHidden/>
                  </w:rPr>
                  <w:fldChar w:fldCharType="begin"/>
                </w:r>
                <w:r w:rsidRPr="00640759">
                  <w:rPr>
                    <w:rFonts w:ascii="Arial" w:hAnsi="Arial" w:cs="Arial"/>
                    <w:noProof/>
                    <w:webHidden/>
                  </w:rPr>
                  <w:instrText xml:space="preserve"> PAGEREF _Toc225093284 \h </w:instrText>
                </w:r>
                <w:r w:rsidRPr="00640759">
                  <w:rPr>
                    <w:rFonts w:ascii="Arial" w:hAnsi="Arial" w:cs="Arial"/>
                    <w:noProof/>
                    <w:webHidden/>
                  </w:rPr>
                </w:r>
                <w:r w:rsidRPr="00640759">
                  <w:rPr>
                    <w:rFonts w:ascii="Arial" w:hAnsi="Arial" w:cs="Arial"/>
                    <w:noProof/>
                    <w:webHidden/>
                  </w:rPr>
                  <w:fldChar w:fldCharType="separate"/>
                </w:r>
                <w:r w:rsidRPr="00640759">
                  <w:rPr>
                    <w:rFonts w:ascii="Arial" w:hAnsi="Arial" w:cs="Arial"/>
                    <w:noProof/>
                    <w:webHidden/>
                  </w:rPr>
                  <w:t>7</w:t>
                </w:r>
                <w:r w:rsidRPr="00640759">
                  <w:rPr>
                    <w:rFonts w:ascii="Arial" w:hAnsi="Arial" w:cs="Arial"/>
                    <w:noProof/>
                    <w:webHidden/>
                  </w:rPr>
                  <w:fldChar w:fldCharType="end"/>
                </w:r>
              </w:hyperlink>
            </w:p>
            <w:p w14:paraId="7BF38512" w14:textId="72B33A72" w:rsidR="005B5135" w:rsidRPr="00640759" w:rsidRDefault="005B5135" w:rsidP="00C72484">
              <w:pPr>
                <w:pStyle w:val="TOC2"/>
                <w:tabs>
                  <w:tab w:val="right" w:leader="dot" w:pos="9350"/>
                </w:tabs>
                <w:spacing w:after="0" w:line="480" w:lineRule="auto"/>
                <w:ind w:firstLine="720"/>
                <w:jc w:val="both"/>
                <w:rPr>
                  <w:rFonts w:ascii="Arial" w:hAnsi="Arial" w:cs="Arial"/>
                  <w:noProof/>
                  <w:kern w:val="2"/>
                  <w:lang w:val="en-GB" w:eastAsia="en-GB"/>
                  <w14:ligatures w14:val="standardContextual"/>
                </w:rPr>
              </w:pPr>
              <w:hyperlink w:anchor="_Toc225093285" w:history="1">
                <w:r w:rsidRPr="00640759">
                  <w:rPr>
                    <w:rStyle w:val="Hyperlink"/>
                    <w:rFonts w:ascii="Arial" w:hAnsi="Arial" w:cs="Arial"/>
                    <w:noProof/>
                  </w:rPr>
                  <w:t>Internal Factors (SWOT)</w:t>
                </w:r>
                <w:r w:rsidRPr="00640759">
                  <w:rPr>
                    <w:rFonts w:ascii="Arial" w:hAnsi="Arial" w:cs="Arial"/>
                    <w:noProof/>
                    <w:webHidden/>
                  </w:rPr>
                  <w:tab/>
                </w:r>
                <w:r w:rsidRPr="00640759">
                  <w:rPr>
                    <w:rFonts w:ascii="Arial" w:hAnsi="Arial" w:cs="Arial"/>
                    <w:noProof/>
                    <w:webHidden/>
                  </w:rPr>
                  <w:fldChar w:fldCharType="begin"/>
                </w:r>
                <w:r w:rsidRPr="00640759">
                  <w:rPr>
                    <w:rFonts w:ascii="Arial" w:hAnsi="Arial" w:cs="Arial"/>
                    <w:noProof/>
                    <w:webHidden/>
                  </w:rPr>
                  <w:instrText xml:space="preserve"> PAGEREF _Toc225093285 \h </w:instrText>
                </w:r>
                <w:r w:rsidRPr="00640759">
                  <w:rPr>
                    <w:rFonts w:ascii="Arial" w:hAnsi="Arial" w:cs="Arial"/>
                    <w:noProof/>
                    <w:webHidden/>
                  </w:rPr>
                </w:r>
                <w:r w:rsidRPr="00640759">
                  <w:rPr>
                    <w:rFonts w:ascii="Arial" w:hAnsi="Arial" w:cs="Arial"/>
                    <w:noProof/>
                    <w:webHidden/>
                  </w:rPr>
                  <w:fldChar w:fldCharType="separate"/>
                </w:r>
                <w:r w:rsidRPr="00640759">
                  <w:rPr>
                    <w:rFonts w:ascii="Arial" w:hAnsi="Arial" w:cs="Arial"/>
                    <w:noProof/>
                    <w:webHidden/>
                  </w:rPr>
                  <w:t>7</w:t>
                </w:r>
                <w:r w:rsidRPr="00640759">
                  <w:rPr>
                    <w:rFonts w:ascii="Arial" w:hAnsi="Arial" w:cs="Arial"/>
                    <w:noProof/>
                    <w:webHidden/>
                  </w:rPr>
                  <w:fldChar w:fldCharType="end"/>
                </w:r>
              </w:hyperlink>
            </w:p>
            <w:p w14:paraId="4844EF49" w14:textId="11535A64" w:rsidR="005B5135" w:rsidRPr="00640759" w:rsidRDefault="005B5135" w:rsidP="00C72484">
              <w:pPr>
                <w:pStyle w:val="TOC2"/>
                <w:tabs>
                  <w:tab w:val="right" w:leader="dot" w:pos="9350"/>
                </w:tabs>
                <w:spacing w:after="0" w:line="480" w:lineRule="auto"/>
                <w:ind w:firstLine="720"/>
                <w:jc w:val="both"/>
                <w:rPr>
                  <w:rFonts w:ascii="Arial" w:hAnsi="Arial" w:cs="Arial"/>
                  <w:noProof/>
                  <w:kern w:val="2"/>
                  <w:lang w:val="en-GB" w:eastAsia="en-GB"/>
                  <w14:ligatures w14:val="standardContextual"/>
                </w:rPr>
              </w:pPr>
              <w:hyperlink w:anchor="_Toc225093286" w:history="1">
                <w:r w:rsidRPr="00640759">
                  <w:rPr>
                    <w:rStyle w:val="Hyperlink"/>
                    <w:rFonts w:ascii="Arial" w:hAnsi="Arial" w:cs="Arial"/>
                    <w:noProof/>
                  </w:rPr>
                  <w:t>External Factors (PESTLE)</w:t>
                </w:r>
                <w:r w:rsidRPr="00640759">
                  <w:rPr>
                    <w:rFonts w:ascii="Arial" w:hAnsi="Arial" w:cs="Arial"/>
                    <w:noProof/>
                    <w:webHidden/>
                  </w:rPr>
                  <w:tab/>
                </w:r>
                <w:r w:rsidRPr="00640759">
                  <w:rPr>
                    <w:rFonts w:ascii="Arial" w:hAnsi="Arial" w:cs="Arial"/>
                    <w:noProof/>
                    <w:webHidden/>
                  </w:rPr>
                  <w:fldChar w:fldCharType="begin"/>
                </w:r>
                <w:r w:rsidRPr="00640759">
                  <w:rPr>
                    <w:rFonts w:ascii="Arial" w:hAnsi="Arial" w:cs="Arial"/>
                    <w:noProof/>
                    <w:webHidden/>
                  </w:rPr>
                  <w:instrText xml:space="preserve"> PAGEREF _Toc225093286 \h </w:instrText>
                </w:r>
                <w:r w:rsidRPr="00640759">
                  <w:rPr>
                    <w:rFonts w:ascii="Arial" w:hAnsi="Arial" w:cs="Arial"/>
                    <w:noProof/>
                    <w:webHidden/>
                  </w:rPr>
                </w:r>
                <w:r w:rsidRPr="00640759">
                  <w:rPr>
                    <w:rFonts w:ascii="Arial" w:hAnsi="Arial" w:cs="Arial"/>
                    <w:noProof/>
                    <w:webHidden/>
                  </w:rPr>
                  <w:fldChar w:fldCharType="separate"/>
                </w:r>
                <w:r w:rsidRPr="00640759">
                  <w:rPr>
                    <w:rFonts w:ascii="Arial" w:hAnsi="Arial" w:cs="Arial"/>
                    <w:noProof/>
                    <w:webHidden/>
                  </w:rPr>
                  <w:t>8</w:t>
                </w:r>
                <w:r w:rsidRPr="00640759">
                  <w:rPr>
                    <w:rFonts w:ascii="Arial" w:hAnsi="Arial" w:cs="Arial"/>
                    <w:noProof/>
                    <w:webHidden/>
                  </w:rPr>
                  <w:fldChar w:fldCharType="end"/>
                </w:r>
              </w:hyperlink>
            </w:p>
            <w:p w14:paraId="179CA527" w14:textId="58D31C1F" w:rsidR="005B5135" w:rsidRPr="00640759" w:rsidRDefault="005B5135" w:rsidP="00C72484">
              <w:pPr>
                <w:pStyle w:val="TOC2"/>
                <w:tabs>
                  <w:tab w:val="right" w:leader="dot" w:pos="9350"/>
                </w:tabs>
                <w:spacing w:after="0" w:line="480" w:lineRule="auto"/>
                <w:ind w:firstLine="720"/>
                <w:jc w:val="both"/>
                <w:rPr>
                  <w:rFonts w:ascii="Arial" w:hAnsi="Arial" w:cs="Arial"/>
                  <w:noProof/>
                  <w:kern w:val="2"/>
                  <w:lang w:val="en-GB" w:eastAsia="en-GB"/>
                  <w14:ligatures w14:val="standardContextual"/>
                </w:rPr>
              </w:pPr>
              <w:hyperlink w:anchor="_Toc225093287" w:history="1">
                <w:r w:rsidRPr="00640759">
                  <w:rPr>
                    <w:rStyle w:val="Hyperlink"/>
                    <w:rFonts w:ascii="Arial" w:hAnsi="Arial" w:cs="Arial"/>
                    <w:noProof/>
                  </w:rPr>
                  <w:t>Stakeholder Considerations</w:t>
                </w:r>
                <w:r w:rsidRPr="00640759">
                  <w:rPr>
                    <w:rFonts w:ascii="Arial" w:hAnsi="Arial" w:cs="Arial"/>
                    <w:noProof/>
                    <w:webHidden/>
                  </w:rPr>
                  <w:tab/>
                </w:r>
                <w:r w:rsidRPr="00640759">
                  <w:rPr>
                    <w:rFonts w:ascii="Arial" w:hAnsi="Arial" w:cs="Arial"/>
                    <w:noProof/>
                    <w:webHidden/>
                  </w:rPr>
                  <w:fldChar w:fldCharType="begin"/>
                </w:r>
                <w:r w:rsidRPr="00640759">
                  <w:rPr>
                    <w:rFonts w:ascii="Arial" w:hAnsi="Arial" w:cs="Arial"/>
                    <w:noProof/>
                    <w:webHidden/>
                  </w:rPr>
                  <w:instrText xml:space="preserve"> PAGEREF _Toc225093287 \h </w:instrText>
                </w:r>
                <w:r w:rsidRPr="00640759">
                  <w:rPr>
                    <w:rFonts w:ascii="Arial" w:hAnsi="Arial" w:cs="Arial"/>
                    <w:noProof/>
                    <w:webHidden/>
                  </w:rPr>
                </w:r>
                <w:r w:rsidRPr="00640759">
                  <w:rPr>
                    <w:rFonts w:ascii="Arial" w:hAnsi="Arial" w:cs="Arial"/>
                    <w:noProof/>
                    <w:webHidden/>
                  </w:rPr>
                  <w:fldChar w:fldCharType="separate"/>
                </w:r>
                <w:r w:rsidRPr="00640759">
                  <w:rPr>
                    <w:rFonts w:ascii="Arial" w:hAnsi="Arial" w:cs="Arial"/>
                    <w:noProof/>
                    <w:webHidden/>
                  </w:rPr>
                  <w:t>9</w:t>
                </w:r>
                <w:r w:rsidRPr="00640759">
                  <w:rPr>
                    <w:rFonts w:ascii="Arial" w:hAnsi="Arial" w:cs="Arial"/>
                    <w:noProof/>
                    <w:webHidden/>
                  </w:rPr>
                  <w:fldChar w:fldCharType="end"/>
                </w:r>
              </w:hyperlink>
            </w:p>
            <w:p w14:paraId="6F7896A4" w14:textId="076DADB7" w:rsidR="005B5135" w:rsidRPr="00640759" w:rsidRDefault="005B5135" w:rsidP="00C72484">
              <w:pPr>
                <w:pStyle w:val="TOC1"/>
                <w:tabs>
                  <w:tab w:val="right" w:leader="dot" w:pos="9350"/>
                </w:tabs>
                <w:spacing w:after="0" w:line="480" w:lineRule="auto"/>
                <w:ind w:firstLine="720"/>
                <w:jc w:val="both"/>
                <w:rPr>
                  <w:rFonts w:ascii="Arial" w:hAnsi="Arial" w:cs="Arial"/>
                  <w:noProof/>
                  <w:kern w:val="2"/>
                  <w:lang w:val="en-GB" w:eastAsia="en-GB"/>
                  <w14:ligatures w14:val="standardContextual"/>
                </w:rPr>
              </w:pPr>
              <w:hyperlink w:anchor="_Toc225093288" w:history="1">
                <w:r w:rsidRPr="00640759">
                  <w:rPr>
                    <w:rStyle w:val="Hyperlink"/>
                    <w:rFonts w:ascii="Arial" w:hAnsi="Arial" w:cs="Arial"/>
                    <w:noProof/>
                  </w:rPr>
                  <w:t>7. Conflict Management and Decision Making</w:t>
                </w:r>
                <w:r w:rsidRPr="00640759">
                  <w:rPr>
                    <w:rFonts w:ascii="Arial" w:hAnsi="Arial" w:cs="Arial"/>
                    <w:noProof/>
                    <w:webHidden/>
                  </w:rPr>
                  <w:tab/>
                </w:r>
                <w:r w:rsidRPr="00640759">
                  <w:rPr>
                    <w:rFonts w:ascii="Arial" w:hAnsi="Arial" w:cs="Arial"/>
                    <w:noProof/>
                    <w:webHidden/>
                  </w:rPr>
                  <w:fldChar w:fldCharType="begin"/>
                </w:r>
                <w:r w:rsidRPr="00640759">
                  <w:rPr>
                    <w:rFonts w:ascii="Arial" w:hAnsi="Arial" w:cs="Arial"/>
                    <w:noProof/>
                    <w:webHidden/>
                  </w:rPr>
                  <w:instrText xml:space="preserve"> PAGEREF _Toc225093288 \h </w:instrText>
                </w:r>
                <w:r w:rsidRPr="00640759">
                  <w:rPr>
                    <w:rFonts w:ascii="Arial" w:hAnsi="Arial" w:cs="Arial"/>
                    <w:noProof/>
                    <w:webHidden/>
                  </w:rPr>
                </w:r>
                <w:r w:rsidRPr="00640759">
                  <w:rPr>
                    <w:rFonts w:ascii="Arial" w:hAnsi="Arial" w:cs="Arial"/>
                    <w:noProof/>
                    <w:webHidden/>
                  </w:rPr>
                  <w:fldChar w:fldCharType="separate"/>
                </w:r>
                <w:r w:rsidRPr="00640759">
                  <w:rPr>
                    <w:rFonts w:ascii="Arial" w:hAnsi="Arial" w:cs="Arial"/>
                    <w:noProof/>
                    <w:webHidden/>
                  </w:rPr>
                  <w:t>10</w:t>
                </w:r>
                <w:r w:rsidRPr="00640759">
                  <w:rPr>
                    <w:rFonts w:ascii="Arial" w:hAnsi="Arial" w:cs="Arial"/>
                    <w:noProof/>
                    <w:webHidden/>
                  </w:rPr>
                  <w:fldChar w:fldCharType="end"/>
                </w:r>
              </w:hyperlink>
            </w:p>
            <w:p w14:paraId="00380ABE" w14:textId="4E3D404A" w:rsidR="005B5135" w:rsidRPr="00640759" w:rsidRDefault="005B5135" w:rsidP="00C72484">
              <w:pPr>
                <w:pStyle w:val="TOC1"/>
                <w:tabs>
                  <w:tab w:val="right" w:leader="dot" w:pos="9350"/>
                </w:tabs>
                <w:spacing w:after="0" w:line="480" w:lineRule="auto"/>
                <w:ind w:firstLine="720"/>
                <w:jc w:val="both"/>
                <w:rPr>
                  <w:rFonts w:ascii="Arial" w:hAnsi="Arial" w:cs="Arial"/>
                  <w:noProof/>
                  <w:kern w:val="2"/>
                  <w:lang w:val="en-GB" w:eastAsia="en-GB"/>
                  <w14:ligatures w14:val="standardContextual"/>
                </w:rPr>
              </w:pPr>
              <w:hyperlink w:anchor="_Toc225093289" w:history="1">
                <w:r w:rsidRPr="00640759">
                  <w:rPr>
                    <w:rStyle w:val="Hyperlink"/>
                    <w:rFonts w:ascii="Arial" w:hAnsi="Arial" w:cs="Arial"/>
                    <w:noProof/>
                  </w:rPr>
                  <w:t>8. Ethics, Stakeholders and Decision Making</w:t>
                </w:r>
                <w:r w:rsidRPr="00640759">
                  <w:rPr>
                    <w:rFonts w:ascii="Arial" w:hAnsi="Arial" w:cs="Arial"/>
                    <w:noProof/>
                    <w:webHidden/>
                  </w:rPr>
                  <w:tab/>
                </w:r>
                <w:r w:rsidRPr="00640759">
                  <w:rPr>
                    <w:rFonts w:ascii="Arial" w:hAnsi="Arial" w:cs="Arial"/>
                    <w:noProof/>
                    <w:webHidden/>
                  </w:rPr>
                  <w:fldChar w:fldCharType="begin"/>
                </w:r>
                <w:r w:rsidRPr="00640759">
                  <w:rPr>
                    <w:rFonts w:ascii="Arial" w:hAnsi="Arial" w:cs="Arial"/>
                    <w:noProof/>
                    <w:webHidden/>
                  </w:rPr>
                  <w:instrText xml:space="preserve"> PAGEREF _Toc225093289 \h </w:instrText>
                </w:r>
                <w:r w:rsidRPr="00640759">
                  <w:rPr>
                    <w:rFonts w:ascii="Arial" w:hAnsi="Arial" w:cs="Arial"/>
                    <w:noProof/>
                    <w:webHidden/>
                  </w:rPr>
                </w:r>
                <w:r w:rsidRPr="00640759">
                  <w:rPr>
                    <w:rFonts w:ascii="Arial" w:hAnsi="Arial" w:cs="Arial"/>
                    <w:noProof/>
                    <w:webHidden/>
                  </w:rPr>
                  <w:fldChar w:fldCharType="separate"/>
                </w:r>
                <w:r w:rsidRPr="00640759">
                  <w:rPr>
                    <w:rFonts w:ascii="Arial" w:hAnsi="Arial" w:cs="Arial"/>
                    <w:noProof/>
                    <w:webHidden/>
                  </w:rPr>
                  <w:t>12</w:t>
                </w:r>
                <w:r w:rsidRPr="00640759">
                  <w:rPr>
                    <w:rFonts w:ascii="Arial" w:hAnsi="Arial" w:cs="Arial"/>
                    <w:noProof/>
                    <w:webHidden/>
                  </w:rPr>
                  <w:fldChar w:fldCharType="end"/>
                </w:r>
              </w:hyperlink>
            </w:p>
            <w:p w14:paraId="0100C390" w14:textId="64E670FE" w:rsidR="005B5135" w:rsidRPr="00640759" w:rsidRDefault="005B5135" w:rsidP="00C72484">
              <w:pPr>
                <w:pStyle w:val="TOC1"/>
                <w:tabs>
                  <w:tab w:val="right" w:leader="dot" w:pos="9350"/>
                </w:tabs>
                <w:spacing w:after="0" w:line="480" w:lineRule="auto"/>
                <w:ind w:firstLine="720"/>
                <w:jc w:val="both"/>
                <w:rPr>
                  <w:rFonts w:ascii="Arial" w:hAnsi="Arial" w:cs="Arial"/>
                  <w:noProof/>
                  <w:kern w:val="2"/>
                  <w:lang w:val="en-GB" w:eastAsia="en-GB"/>
                  <w14:ligatures w14:val="standardContextual"/>
                </w:rPr>
              </w:pPr>
              <w:hyperlink w:anchor="_Toc225093290" w:history="1">
                <w:r w:rsidRPr="00640759">
                  <w:rPr>
                    <w:rStyle w:val="Hyperlink"/>
                    <w:rFonts w:ascii="Arial" w:hAnsi="Arial" w:cs="Arial"/>
                    <w:noProof/>
                  </w:rPr>
                  <w:t>9. Management Theories and Critical Evaluation</w:t>
                </w:r>
                <w:r w:rsidRPr="00640759">
                  <w:rPr>
                    <w:rFonts w:ascii="Arial" w:hAnsi="Arial" w:cs="Arial"/>
                    <w:noProof/>
                    <w:webHidden/>
                  </w:rPr>
                  <w:tab/>
                </w:r>
                <w:r w:rsidRPr="00640759">
                  <w:rPr>
                    <w:rFonts w:ascii="Arial" w:hAnsi="Arial" w:cs="Arial"/>
                    <w:noProof/>
                    <w:webHidden/>
                  </w:rPr>
                  <w:fldChar w:fldCharType="begin"/>
                </w:r>
                <w:r w:rsidRPr="00640759">
                  <w:rPr>
                    <w:rFonts w:ascii="Arial" w:hAnsi="Arial" w:cs="Arial"/>
                    <w:noProof/>
                    <w:webHidden/>
                  </w:rPr>
                  <w:instrText xml:space="preserve"> PAGEREF _Toc225093290 \h </w:instrText>
                </w:r>
                <w:r w:rsidRPr="00640759">
                  <w:rPr>
                    <w:rFonts w:ascii="Arial" w:hAnsi="Arial" w:cs="Arial"/>
                    <w:noProof/>
                    <w:webHidden/>
                  </w:rPr>
                </w:r>
                <w:r w:rsidRPr="00640759">
                  <w:rPr>
                    <w:rFonts w:ascii="Arial" w:hAnsi="Arial" w:cs="Arial"/>
                    <w:noProof/>
                    <w:webHidden/>
                  </w:rPr>
                  <w:fldChar w:fldCharType="separate"/>
                </w:r>
                <w:r w:rsidRPr="00640759">
                  <w:rPr>
                    <w:rFonts w:ascii="Arial" w:hAnsi="Arial" w:cs="Arial"/>
                    <w:noProof/>
                    <w:webHidden/>
                  </w:rPr>
                  <w:t>12</w:t>
                </w:r>
                <w:r w:rsidRPr="00640759">
                  <w:rPr>
                    <w:rFonts w:ascii="Arial" w:hAnsi="Arial" w:cs="Arial"/>
                    <w:noProof/>
                    <w:webHidden/>
                  </w:rPr>
                  <w:fldChar w:fldCharType="end"/>
                </w:r>
              </w:hyperlink>
            </w:p>
            <w:p w14:paraId="155B290F" w14:textId="76F8248A" w:rsidR="005B5135" w:rsidRPr="00640759" w:rsidRDefault="005B5135" w:rsidP="00C72484">
              <w:pPr>
                <w:pStyle w:val="TOC1"/>
                <w:tabs>
                  <w:tab w:val="right" w:leader="dot" w:pos="9350"/>
                </w:tabs>
                <w:spacing w:after="0" w:line="480" w:lineRule="auto"/>
                <w:ind w:firstLine="720"/>
                <w:jc w:val="both"/>
                <w:rPr>
                  <w:rFonts w:ascii="Arial" w:hAnsi="Arial" w:cs="Arial"/>
                  <w:noProof/>
                  <w:kern w:val="2"/>
                  <w:lang w:val="en-GB" w:eastAsia="en-GB"/>
                  <w14:ligatures w14:val="standardContextual"/>
                </w:rPr>
              </w:pPr>
              <w:hyperlink w:anchor="_Toc225093291" w:history="1">
                <w:r w:rsidRPr="00640759">
                  <w:rPr>
                    <w:rStyle w:val="Hyperlink"/>
                    <w:rFonts w:ascii="Arial" w:hAnsi="Arial" w:cs="Arial"/>
                    <w:noProof/>
                  </w:rPr>
                  <w:t>10. Reflection</w:t>
                </w:r>
                <w:r w:rsidRPr="00640759">
                  <w:rPr>
                    <w:rFonts w:ascii="Arial" w:hAnsi="Arial" w:cs="Arial"/>
                    <w:noProof/>
                    <w:webHidden/>
                  </w:rPr>
                  <w:tab/>
                </w:r>
                <w:r w:rsidRPr="00640759">
                  <w:rPr>
                    <w:rFonts w:ascii="Arial" w:hAnsi="Arial" w:cs="Arial"/>
                    <w:noProof/>
                    <w:webHidden/>
                  </w:rPr>
                  <w:fldChar w:fldCharType="begin"/>
                </w:r>
                <w:r w:rsidRPr="00640759">
                  <w:rPr>
                    <w:rFonts w:ascii="Arial" w:hAnsi="Arial" w:cs="Arial"/>
                    <w:noProof/>
                    <w:webHidden/>
                  </w:rPr>
                  <w:instrText xml:space="preserve"> PAGEREF _Toc225093291 \h </w:instrText>
                </w:r>
                <w:r w:rsidRPr="00640759">
                  <w:rPr>
                    <w:rFonts w:ascii="Arial" w:hAnsi="Arial" w:cs="Arial"/>
                    <w:noProof/>
                    <w:webHidden/>
                  </w:rPr>
                </w:r>
                <w:r w:rsidRPr="00640759">
                  <w:rPr>
                    <w:rFonts w:ascii="Arial" w:hAnsi="Arial" w:cs="Arial"/>
                    <w:noProof/>
                    <w:webHidden/>
                  </w:rPr>
                  <w:fldChar w:fldCharType="separate"/>
                </w:r>
                <w:r w:rsidRPr="00640759">
                  <w:rPr>
                    <w:rFonts w:ascii="Arial" w:hAnsi="Arial" w:cs="Arial"/>
                    <w:noProof/>
                    <w:webHidden/>
                  </w:rPr>
                  <w:t>14</w:t>
                </w:r>
                <w:r w:rsidRPr="00640759">
                  <w:rPr>
                    <w:rFonts w:ascii="Arial" w:hAnsi="Arial" w:cs="Arial"/>
                    <w:noProof/>
                    <w:webHidden/>
                  </w:rPr>
                  <w:fldChar w:fldCharType="end"/>
                </w:r>
              </w:hyperlink>
            </w:p>
            <w:p w14:paraId="6542D9B5" w14:textId="69BB1B37" w:rsidR="005B5135" w:rsidRPr="00640759" w:rsidRDefault="005B5135" w:rsidP="00C72484">
              <w:pPr>
                <w:pStyle w:val="TOC2"/>
                <w:tabs>
                  <w:tab w:val="right" w:leader="dot" w:pos="9350"/>
                </w:tabs>
                <w:spacing w:after="0" w:line="480" w:lineRule="auto"/>
                <w:ind w:firstLine="720"/>
                <w:jc w:val="both"/>
                <w:rPr>
                  <w:rFonts w:ascii="Arial" w:hAnsi="Arial" w:cs="Arial"/>
                  <w:noProof/>
                  <w:kern w:val="2"/>
                  <w:lang w:val="en-GB" w:eastAsia="en-GB"/>
                  <w14:ligatures w14:val="standardContextual"/>
                </w:rPr>
              </w:pPr>
              <w:hyperlink w:anchor="_Toc225093292" w:history="1">
                <w:r w:rsidRPr="00640759">
                  <w:rPr>
                    <w:rStyle w:val="Hyperlink"/>
                    <w:rFonts w:ascii="Arial" w:hAnsi="Arial" w:cs="Arial"/>
                    <w:noProof/>
                  </w:rPr>
                  <w:t>Description</w:t>
                </w:r>
                <w:r w:rsidRPr="00640759">
                  <w:rPr>
                    <w:rFonts w:ascii="Arial" w:hAnsi="Arial" w:cs="Arial"/>
                    <w:noProof/>
                    <w:webHidden/>
                  </w:rPr>
                  <w:tab/>
                </w:r>
                <w:r w:rsidRPr="00640759">
                  <w:rPr>
                    <w:rFonts w:ascii="Arial" w:hAnsi="Arial" w:cs="Arial"/>
                    <w:noProof/>
                    <w:webHidden/>
                  </w:rPr>
                  <w:fldChar w:fldCharType="begin"/>
                </w:r>
                <w:r w:rsidRPr="00640759">
                  <w:rPr>
                    <w:rFonts w:ascii="Arial" w:hAnsi="Arial" w:cs="Arial"/>
                    <w:noProof/>
                    <w:webHidden/>
                  </w:rPr>
                  <w:instrText xml:space="preserve"> PAGEREF _Toc225093292 \h </w:instrText>
                </w:r>
                <w:r w:rsidRPr="00640759">
                  <w:rPr>
                    <w:rFonts w:ascii="Arial" w:hAnsi="Arial" w:cs="Arial"/>
                    <w:noProof/>
                    <w:webHidden/>
                  </w:rPr>
                </w:r>
                <w:r w:rsidRPr="00640759">
                  <w:rPr>
                    <w:rFonts w:ascii="Arial" w:hAnsi="Arial" w:cs="Arial"/>
                    <w:noProof/>
                    <w:webHidden/>
                  </w:rPr>
                  <w:fldChar w:fldCharType="separate"/>
                </w:r>
                <w:r w:rsidRPr="00640759">
                  <w:rPr>
                    <w:rFonts w:ascii="Arial" w:hAnsi="Arial" w:cs="Arial"/>
                    <w:noProof/>
                    <w:webHidden/>
                  </w:rPr>
                  <w:t>14</w:t>
                </w:r>
                <w:r w:rsidRPr="00640759">
                  <w:rPr>
                    <w:rFonts w:ascii="Arial" w:hAnsi="Arial" w:cs="Arial"/>
                    <w:noProof/>
                    <w:webHidden/>
                  </w:rPr>
                  <w:fldChar w:fldCharType="end"/>
                </w:r>
              </w:hyperlink>
            </w:p>
            <w:p w14:paraId="50A6EF30" w14:textId="644F7BD3" w:rsidR="005B5135" w:rsidRPr="00640759" w:rsidRDefault="005B5135" w:rsidP="00C72484">
              <w:pPr>
                <w:pStyle w:val="TOC2"/>
                <w:tabs>
                  <w:tab w:val="right" w:leader="dot" w:pos="9350"/>
                </w:tabs>
                <w:spacing w:after="0" w:line="480" w:lineRule="auto"/>
                <w:ind w:firstLine="720"/>
                <w:jc w:val="both"/>
                <w:rPr>
                  <w:rFonts w:ascii="Arial" w:hAnsi="Arial" w:cs="Arial"/>
                  <w:noProof/>
                  <w:kern w:val="2"/>
                  <w:lang w:val="en-GB" w:eastAsia="en-GB"/>
                  <w14:ligatures w14:val="standardContextual"/>
                </w:rPr>
              </w:pPr>
              <w:hyperlink w:anchor="_Toc225093293" w:history="1">
                <w:r w:rsidRPr="00640759">
                  <w:rPr>
                    <w:rStyle w:val="Hyperlink"/>
                    <w:rFonts w:ascii="Arial" w:hAnsi="Arial" w:cs="Arial"/>
                    <w:noProof/>
                  </w:rPr>
                  <w:t>Feelings</w:t>
                </w:r>
                <w:r w:rsidRPr="00640759">
                  <w:rPr>
                    <w:rFonts w:ascii="Arial" w:hAnsi="Arial" w:cs="Arial"/>
                    <w:noProof/>
                    <w:webHidden/>
                  </w:rPr>
                  <w:tab/>
                </w:r>
                <w:r w:rsidRPr="00640759">
                  <w:rPr>
                    <w:rFonts w:ascii="Arial" w:hAnsi="Arial" w:cs="Arial"/>
                    <w:noProof/>
                    <w:webHidden/>
                  </w:rPr>
                  <w:fldChar w:fldCharType="begin"/>
                </w:r>
                <w:r w:rsidRPr="00640759">
                  <w:rPr>
                    <w:rFonts w:ascii="Arial" w:hAnsi="Arial" w:cs="Arial"/>
                    <w:noProof/>
                    <w:webHidden/>
                  </w:rPr>
                  <w:instrText xml:space="preserve"> PAGEREF _Toc225093293 \h </w:instrText>
                </w:r>
                <w:r w:rsidRPr="00640759">
                  <w:rPr>
                    <w:rFonts w:ascii="Arial" w:hAnsi="Arial" w:cs="Arial"/>
                    <w:noProof/>
                    <w:webHidden/>
                  </w:rPr>
                </w:r>
                <w:r w:rsidRPr="00640759">
                  <w:rPr>
                    <w:rFonts w:ascii="Arial" w:hAnsi="Arial" w:cs="Arial"/>
                    <w:noProof/>
                    <w:webHidden/>
                  </w:rPr>
                  <w:fldChar w:fldCharType="separate"/>
                </w:r>
                <w:r w:rsidRPr="00640759">
                  <w:rPr>
                    <w:rFonts w:ascii="Arial" w:hAnsi="Arial" w:cs="Arial"/>
                    <w:noProof/>
                    <w:webHidden/>
                  </w:rPr>
                  <w:t>14</w:t>
                </w:r>
                <w:r w:rsidRPr="00640759">
                  <w:rPr>
                    <w:rFonts w:ascii="Arial" w:hAnsi="Arial" w:cs="Arial"/>
                    <w:noProof/>
                    <w:webHidden/>
                  </w:rPr>
                  <w:fldChar w:fldCharType="end"/>
                </w:r>
              </w:hyperlink>
            </w:p>
            <w:p w14:paraId="2F32D6A3" w14:textId="49847BFD" w:rsidR="005B5135" w:rsidRPr="00640759" w:rsidRDefault="005B5135" w:rsidP="00C72484">
              <w:pPr>
                <w:pStyle w:val="TOC2"/>
                <w:tabs>
                  <w:tab w:val="right" w:leader="dot" w:pos="9350"/>
                </w:tabs>
                <w:spacing w:after="0" w:line="480" w:lineRule="auto"/>
                <w:ind w:firstLine="720"/>
                <w:jc w:val="both"/>
                <w:rPr>
                  <w:rFonts w:ascii="Arial" w:hAnsi="Arial" w:cs="Arial"/>
                  <w:noProof/>
                  <w:kern w:val="2"/>
                  <w:lang w:val="en-GB" w:eastAsia="en-GB"/>
                  <w14:ligatures w14:val="standardContextual"/>
                </w:rPr>
              </w:pPr>
              <w:hyperlink w:anchor="_Toc225093294" w:history="1">
                <w:r w:rsidRPr="00640759">
                  <w:rPr>
                    <w:rStyle w:val="Hyperlink"/>
                    <w:rFonts w:ascii="Arial" w:hAnsi="Arial" w:cs="Arial"/>
                    <w:noProof/>
                  </w:rPr>
                  <w:t>Evaluation</w:t>
                </w:r>
                <w:r w:rsidRPr="00640759">
                  <w:rPr>
                    <w:rFonts w:ascii="Arial" w:hAnsi="Arial" w:cs="Arial"/>
                    <w:noProof/>
                    <w:webHidden/>
                  </w:rPr>
                  <w:tab/>
                </w:r>
                <w:r w:rsidRPr="00640759">
                  <w:rPr>
                    <w:rFonts w:ascii="Arial" w:hAnsi="Arial" w:cs="Arial"/>
                    <w:noProof/>
                    <w:webHidden/>
                  </w:rPr>
                  <w:fldChar w:fldCharType="begin"/>
                </w:r>
                <w:r w:rsidRPr="00640759">
                  <w:rPr>
                    <w:rFonts w:ascii="Arial" w:hAnsi="Arial" w:cs="Arial"/>
                    <w:noProof/>
                    <w:webHidden/>
                  </w:rPr>
                  <w:instrText xml:space="preserve"> PAGEREF _Toc225093294 \h </w:instrText>
                </w:r>
                <w:r w:rsidRPr="00640759">
                  <w:rPr>
                    <w:rFonts w:ascii="Arial" w:hAnsi="Arial" w:cs="Arial"/>
                    <w:noProof/>
                    <w:webHidden/>
                  </w:rPr>
                </w:r>
                <w:r w:rsidRPr="00640759">
                  <w:rPr>
                    <w:rFonts w:ascii="Arial" w:hAnsi="Arial" w:cs="Arial"/>
                    <w:noProof/>
                    <w:webHidden/>
                  </w:rPr>
                  <w:fldChar w:fldCharType="separate"/>
                </w:r>
                <w:r w:rsidRPr="00640759">
                  <w:rPr>
                    <w:rFonts w:ascii="Arial" w:hAnsi="Arial" w:cs="Arial"/>
                    <w:noProof/>
                    <w:webHidden/>
                  </w:rPr>
                  <w:t>14</w:t>
                </w:r>
                <w:r w:rsidRPr="00640759">
                  <w:rPr>
                    <w:rFonts w:ascii="Arial" w:hAnsi="Arial" w:cs="Arial"/>
                    <w:noProof/>
                    <w:webHidden/>
                  </w:rPr>
                  <w:fldChar w:fldCharType="end"/>
                </w:r>
              </w:hyperlink>
            </w:p>
            <w:p w14:paraId="4C60E8A8" w14:textId="521264EA" w:rsidR="005B5135" w:rsidRPr="00640759" w:rsidRDefault="005B5135" w:rsidP="00C72484">
              <w:pPr>
                <w:pStyle w:val="TOC2"/>
                <w:tabs>
                  <w:tab w:val="right" w:leader="dot" w:pos="9350"/>
                </w:tabs>
                <w:spacing w:after="0" w:line="480" w:lineRule="auto"/>
                <w:ind w:firstLine="720"/>
                <w:jc w:val="both"/>
                <w:rPr>
                  <w:rFonts w:ascii="Arial" w:hAnsi="Arial" w:cs="Arial"/>
                  <w:noProof/>
                  <w:kern w:val="2"/>
                  <w:lang w:val="en-GB" w:eastAsia="en-GB"/>
                  <w14:ligatures w14:val="standardContextual"/>
                </w:rPr>
              </w:pPr>
              <w:hyperlink w:anchor="_Toc225093295" w:history="1">
                <w:r w:rsidRPr="00640759">
                  <w:rPr>
                    <w:rStyle w:val="Hyperlink"/>
                    <w:rFonts w:ascii="Arial" w:hAnsi="Arial" w:cs="Arial"/>
                    <w:noProof/>
                  </w:rPr>
                  <w:t>Analysis</w:t>
                </w:r>
                <w:r w:rsidRPr="00640759">
                  <w:rPr>
                    <w:rFonts w:ascii="Arial" w:hAnsi="Arial" w:cs="Arial"/>
                    <w:noProof/>
                    <w:webHidden/>
                  </w:rPr>
                  <w:tab/>
                </w:r>
                <w:r w:rsidRPr="00640759">
                  <w:rPr>
                    <w:rFonts w:ascii="Arial" w:hAnsi="Arial" w:cs="Arial"/>
                    <w:noProof/>
                    <w:webHidden/>
                  </w:rPr>
                  <w:fldChar w:fldCharType="begin"/>
                </w:r>
                <w:r w:rsidRPr="00640759">
                  <w:rPr>
                    <w:rFonts w:ascii="Arial" w:hAnsi="Arial" w:cs="Arial"/>
                    <w:noProof/>
                    <w:webHidden/>
                  </w:rPr>
                  <w:instrText xml:space="preserve"> PAGEREF _Toc225093295 \h </w:instrText>
                </w:r>
                <w:r w:rsidRPr="00640759">
                  <w:rPr>
                    <w:rFonts w:ascii="Arial" w:hAnsi="Arial" w:cs="Arial"/>
                    <w:noProof/>
                    <w:webHidden/>
                  </w:rPr>
                </w:r>
                <w:r w:rsidRPr="00640759">
                  <w:rPr>
                    <w:rFonts w:ascii="Arial" w:hAnsi="Arial" w:cs="Arial"/>
                    <w:noProof/>
                    <w:webHidden/>
                  </w:rPr>
                  <w:fldChar w:fldCharType="separate"/>
                </w:r>
                <w:r w:rsidRPr="00640759">
                  <w:rPr>
                    <w:rFonts w:ascii="Arial" w:hAnsi="Arial" w:cs="Arial"/>
                    <w:noProof/>
                    <w:webHidden/>
                  </w:rPr>
                  <w:t>14</w:t>
                </w:r>
                <w:r w:rsidRPr="00640759">
                  <w:rPr>
                    <w:rFonts w:ascii="Arial" w:hAnsi="Arial" w:cs="Arial"/>
                    <w:noProof/>
                    <w:webHidden/>
                  </w:rPr>
                  <w:fldChar w:fldCharType="end"/>
                </w:r>
              </w:hyperlink>
            </w:p>
            <w:p w14:paraId="3CCA4CC6" w14:textId="37F4E3BF" w:rsidR="005B5135" w:rsidRPr="00640759" w:rsidRDefault="005B5135" w:rsidP="00C72484">
              <w:pPr>
                <w:pStyle w:val="TOC2"/>
                <w:tabs>
                  <w:tab w:val="right" w:leader="dot" w:pos="9350"/>
                </w:tabs>
                <w:spacing w:after="0" w:line="480" w:lineRule="auto"/>
                <w:ind w:firstLine="720"/>
                <w:jc w:val="both"/>
                <w:rPr>
                  <w:rFonts w:ascii="Arial" w:hAnsi="Arial" w:cs="Arial"/>
                  <w:noProof/>
                  <w:kern w:val="2"/>
                  <w:lang w:val="en-GB" w:eastAsia="en-GB"/>
                  <w14:ligatures w14:val="standardContextual"/>
                </w:rPr>
              </w:pPr>
              <w:hyperlink w:anchor="_Toc225093296" w:history="1">
                <w:r w:rsidRPr="00640759">
                  <w:rPr>
                    <w:rStyle w:val="Hyperlink"/>
                    <w:rFonts w:ascii="Arial" w:hAnsi="Arial" w:cs="Arial"/>
                    <w:noProof/>
                  </w:rPr>
                  <w:t>Conclusion</w:t>
                </w:r>
                <w:r w:rsidRPr="00640759">
                  <w:rPr>
                    <w:rFonts w:ascii="Arial" w:hAnsi="Arial" w:cs="Arial"/>
                    <w:noProof/>
                    <w:webHidden/>
                  </w:rPr>
                  <w:tab/>
                </w:r>
                <w:r w:rsidRPr="00640759">
                  <w:rPr>
                    <w:rFonts w:ascii="Arial" w:hAnsi="Arial" w:cs="Arial"/>
                    <w:noProof/>
                    <w:webHidden/>
                  </w:rPr>
                  <w:fldChar w:fldCharType="begin"/>
                </w:r>
                <w:r w:rsidRPr="00640759">
                  <w:rPr>
                    <w:rFonts w:ascii="Arial" w:hAnsi="Arial" w:cs="Arial"/>
                    <w:noProof/>
                    <w:webHidden/>
                  </w:rPr>
                  <w:instrText xml:space="preserve"> PAGEREF _Toc225093296 \h </w:instrText>
                </w:r>
                <w:r w:rsidRPr="00640759">
                  <w:rPr>
                    <w:rFonts w:ascii="Arial" w:hAnsi="Arial" w:cs="Arial"/>
                    <w:noProof/>
                    <w:webHidden/>
                  </w:rPr>
                </w:r>
                <w:r w:rsidRPr="00640759">
                  <w:rPr>
                    <w:rFonts w:ascii="Arial" w:hAnsi="Arial" w:cs="Arial"/>
                    <w:noProof/>
                    <w:webHidden/>
                  </w:rPr>
                  <w:fldChar w:fldCharType="separate"/>
                </w:r>
                <w:r w:rsidRPr="00640759">
                  <w:rPr>
                    <w:rFonts w:ascii="Arial" w:hAnsi="Arial" w:cs="Arial"/>
                    <w:noProof/>
                    <w:webHidden/>
                  </w:rPr>
                  <w:t>15</w:t>
                </w:r>
                <w:r w:rsidRPr="00640759">
                  <w:rPr>
                    <w:rFonts w:ascii="Arial" w:hAnsi="Arial" w:cs="Arial"/>
                    <w:noProof/>
                    <w:webHidden/>
                  </w:rPr>
                  <w:fldChar w:fldCharType="end"/>
                </w:r>
              </w:hyperlink>
            </w:p>
            <w:p w14:paraId="37F0164E" w14:textId="38FF727C" w:rsidR="005B5135" w:rsidRPr="00640759" w:rsidRDefault="005B5135" w:rsidP="00C72484">
              <w:pPr>
                <w:pStyle w:val="TOC2"/>
                <w:tabs>
                  <w:tab w:val="right" w:leader="dot" w:pos="9350"/>
                </w:tabs>
                <w:spacing w:after="0" w:line="480" w:lineRule="auto"/>
                <w:ind w:firstLine="720"/>
                <w:jc w:val="both"/>
                <w:rPr>
                  <w:rFonts w:ascii="Arial" w:hAnsi="Arial" w:cs="Arial"/>
                  <w:noProof/>
                  <w:kern w:val="2"/>
                  <w:lang w:val="en-GB" w:eastAsia="en-GB"/>
                  <w14:ligatures w14:val="standardContextual"/>
                </w:rPr>
              </w:pPr>
              <w:hyperlink w:anchor="_Toc225093297" w:history="1">
                <w:r w:rsidRPr="00640759">
                  <w:rPr>
                    <w:rStyle w:val="Hyperlink"/>
                    <w:rFonts w:ascii="Arial" w:hAnsi="Arial" w:cs="Arial"/>
                    <w:noProof/>
                  </w:rPr>
                  <w:t>Action Plan</w:t>
                </w:r>
                <w:r w:rsidRPr="00640759">
                  <w:rPr>
                    <w:rFonts w:ascii="Arial" w:hAnsi="Arial" w:cs="Arial"/>
                    <w:noProof/>
                    <w:webHidden/>
                  </w:rPr>
                  <w:tab/>
                </w:r>
                <w:r w:rsidRPr="00640759">
                  <w:rPr>
                    <w:rFonts w:ascii="Arial" w:hAnsi="Arial" w:cs="Arial"/>
                    <w:noProof/>
                    <w:webHidden/>
                  </w:rPr>
                  <w:fldChar w:fldCharType="begin"/>
                </w:r>
                <w:r w:rsidRPr="00640759">
                  <w:rPr>
                    <w:rFonts w:ascii="Arial" w:hAnsi="Arial" w:cs="Arial"/>
                    <w:noProof/>
                    <w:webHidden/>
                  </w:rPr>
                  <w:instrText xml:space="preserve"> PAGEREF _Toc225093297 \h </w:instrText>
                </w:r>
                <w:r w:rsidRPr="00640759">
                  <w:rPr>
                    <w:rFonts w:ascii="Arial" w:hAnsi="Arial" w:cs="Arial"/>
                    <w:noProof/>
                    <w:webHidden/>
                  </w:rPr>
                </w:r>
                <w:r w:rsidRPr="00640759">
                  <w:rPr>
                    <w:rFonts w:ascii="Arial" w:hAnsi="Arial" w:cs="Arial"/>
                    <w:noProof/>
                    <w:webHidden/>
                  </w:rPr>
                  <w:fldChar w:fldCharType="separate"/>
                </w:r>
                <w:r w:rsidRPr="00640759">
                  <w:rPr>
                    <w:rFonts w:ascii="Arial" w:hAnsi="Arial" w:cs="Arial"/>
                    <w:noProof/>
                    <w:webHidden/>
                  </w:rPr>
                  <w:t>15</w:t>
                </w:r>
                <w:r w:rsidRPr="00640759">
                  <w:rPr>
                    <w:rFonts w:ascii="Arial" w:hAnsi="Arial" w:cs="Arial"/>
                    <w:noProof/>
                    <w:webHidden/>
                  </w:rPr>
                  <w:fldChar w:fldCharType="end"/>
                </w:r>
              </w:hyperlink>
            </w:p>
            <w:p w14:paraId="10948807" w14:textId="045ADD24" w:rsidR="005B5135" w:rsidRPr="00640759" w:rsidRDefault="005B5135" w:rsidP="00C72484">
              <w:pPr>
                <w:pStyle w:val="TOC1"/>
                <w:tabs>
                  <w:tab w:val="right" w:leader="dot" w:pos="9350"/>
                </w:tabs>
                <w:spacing w:after="0" w:line="480" w:lineRule="auto"/>
                <w:ind w:firstLine="720"/>
                <w:jc w:val="both"/>
                <w:rPr>
                  <w:rFonts w:ascii="Arial" w:hAnsi="Arial" w:cs="Arial"/>
                  <w:noProof/>
                  <w:kern w:val="2"/>
                  <w:lang w:val="en-GB" w:eastAsia="en-GB"/>
                  <w14:ligatures w14:val="standardContextual"/>
                </w:rPr>
              </w:pPr>
              <w:hyperlink w:anchor="_Toc225093298" w:history="1">
                <w:r w:rsidRPr="00640759">
                  <w:rPr>
                    <w:rStyle w:val="Hyperlink"/>
                    <w:rFonts w:ascii="Arial" w:hAnsi="Arial" w:cs="Arial"/>
                    <w:noProof/>
                  </w:rPr>
                  <w:t>11. Conclusion</w:t>
                </w:r>
                <w:r w:rsidRPr="00640759">
                  <w:rPr>
                    <w:rFonts w:ascii="Arial" w:hAnsi="Arial" w:cs="Arial"/>
                    <w:noProof/>
                    <w:webHidden/>
                  </w:rPr>
                  <w:tab/>
                </w:r>
                <w:r w:rsidRPr="00640759">
                  <w:rPr>
                    <w:rFonts w:ascii="Arial" w:hAnsi="Arial" w:cs="Arial"/>
                    <w:noProof/>
                    <w:webHidden/>
                  </w:rPr>
                  <w:fldChar w:fldCharType="begin"/>
                </w:r>
                <w:r w:rsidRPr="00640759">
                  <w:rPr>
                    <w:rFonts w:ascii="Arial" w:hAnsi="Arial" w:cs="Arial"/>
                    <w:noProof/>
                    <w:webHidden/>
                  </w:rPr>
                  <w:instrText xml:space="preserve"> PAGEREF _Toc225093298 \h </w:instrText>
                </w:r>
                <w:r w:rsidRPr="00640759">
                  <w:rPr>
                    <w:rFonts w:ascii="Arial" w:hAnsi="Arial" w:cs="Arial"/>
                    <w:noProof/>
                    <w:webHidden/>
                  </w:rPr>
                </w:r>
                <w:r w:rsidRPr="00640759">
                  <w:rPr>
                    <w:rFonts w:ascii="Arial" w:hAnsi="Arial" w:cs="Arial"/>
                    <w:noProof/>
                    <w:webHidden/>
                  </w:rPr>
                  <w:fldChar w:fldCharType="separate"/>
                </w:r>
                <w:r w:rsidRPr="00640759">
                  <w:rPr>
                    <w:rFonts w:ascii="Arial" w:hAnsi="Arial" w:cs="Arial"/>
                    <w:noProof/>
                    <w:webHidden/>
                  </w:rPr>
                  <w:t>15</w:t>
                </w:r>
                <w:r w:rsidRPr="00640759">
                  <w:rPr>
                    <w:rFonts w:ascii="Arial" w:hAnsi="Arial" w:cs="Arial"/>
                    <w:noProof/>
                    <w:webHidden/>
                  </w:rPr>
                  <w:fldChar w:fldCharType="end"/>
                </w:r>
              </w:hyperlink>
            </w:p>
            <w:p w14:paraId="2D333848" w14:textId="065A7884" w:rsidR="005B5135" w:rsidRPr="00640759" w:rsidRDefault="005B5135" w:rsidP="00C72484">
              <w:pPr>
                <w:pStyle w:val="TOC1"/>
                <w:tabs>
                  <w:tab w:val="right" w:leader="dot" w:pos="9350"/>
                </w:tabs>
                <w:spacing w:after="0" w:line="480" w:lineRule="auto"/>
                <w:ind w:firstLine="720"/>
                <w:jc w:val="both"/>
                <w:rPr>
                  <w:rFonts w:ascii="Arial" w:hAnsi="Arial" w:cs="Arial"/>
                  <w:noProof/>
                  <w:kern w:val="2"/>
                  <w:lang w:val="en-GB" w:eastAsia="en-GB"/>
                  <w14:ligatures w14:val="standardContextual"/>
                </w:rPr>
              </w:pPr>
              <w:hyperlink w:anchor="_Toc225093299" w:history="1">
                <w:r w:rsidRPr="00640759">
                  <w:rPr>
                    <w:rStyle w:val="Hyperlink"/>
                    <w:rFonts w:ascii="Arial" w:hAnsi="Arial" w:cs="Arial"/>
                    <w:noProof/>
                  </w:rPr>
                  <w:t>12. References</w:t>
                </w:r>
                <w:r w:rsidRPr="00640759">
                  <w:rPr>
                    <w:rFonts w:ascii="Arial" w:hAnsi="Arial" w:cs="Arial"/>
                    <w:noProof/>
                    <w:webHidden/>
                  </w:rPr>
                  <w:tab/>
                </w:r>
                <w:r w:rsidRPr="00640759">
                  <w:rPr>
                    <w:rFonts w:ascii="Arial" w:hAnsi="Arial" w:cs="Arial"/>
                    <w:noProof/>
                    <w:webHidden/>
                  </w:rPr>
                  <w:fldChar w:fldCharType="begin"/>
                </w:r>
                <w:r w:rsidRPr="00640759">
                  <w:rPr>
                    <w:rFonts w:ascii="Arial" w:hAnsi="Arial" w:cs="Arial"/>
                    <w:noProof/>
                    <w:webHidden/>
                  </w:rPr>
                  <w:instrText xml:space="preserve"> PAGEREF _Toc225093299 \h </w:instrText>
                </w:r>
                <w:r w:rsidRPr="00640759">
                  <w:rPr>
                    <w:rFonts w:ascii="Arial" w:hAnsi="Arial" w:cs="Arial"/>
                    <w:noProof/>
                    <w:webHidden/>
                  </w:rPr>
                </w:r>
                <w:r w:rsidRPr="00640759">
                  <w:rPr>
                    <w:rFonts w:ascii="Arial" w:hAnsi="Arial" w:cs="Arial"/>
                    <w:noProof/>
                    <w:webHidden/>
                  </w:rPr>
                  <w:fldChar w:fldCharType="separate"/>
                </w:r>
                <w:r w:rsidRPr="00640759">
                  <w:rPr>
                    <w:rFonts w:ascii="Arial" w:hAnsi="Arial" w:cs="Arial"/>
                    <w:noProof/>
                    <w:webHidden/>
                  </w:rPr>
                  <w:t>16</w:t>
                </w:r>
                <w:r w:rsidRPr="00640759">
                  <w:rPr>
                    <w:rFonts w:ascii="Arial" w:hAnsi="Arial" w:cs="Arial"/>
                    <w:noProof/>
                    <w:webHidden/>
                  </w:rPr>
                  <w:fldChar w:fldCharType="end"/>
                </w:r>
              </w:hyperlink>
            </w:p>
            <w:p w14:paraId="2102DD6D" w14:textId="196A2203" w:rsidR="005B5135" w:rsidRPr="00640759" w:rsidRDefault="005B5135" w:rsidP="00C72484">
              <w:pPr>
                <w:pStyle w:val="TOC1"/>
                <w:tabs>
                  <w:tab w:val="right" w:leader="dot" w:pos="9350"/>
                </w:tabs>
                <w:spacing w:after="0" w:line="480" w:lineRule="auto"/>
                <w:ind w:firstLine="720"/>
                <w:jc w:val="both"/>
                <w:rPr>
                  <w:rFonts w:ascii="Arial" w:hAnsi="Arial" w:cs="Arial"/>
                  <w:noProof/>
                  <w:kern w:val="2"/>
                  <w:lang w:val="en-GB" w:eastAsia="en-GB"/>
                  <w14:ligatures w14:val="standardContextual"/>
                </w:rPr>
              </w:pPr>
              <w:hyperlink w:anchor="_Toc225093300" w:history="1">
                <w:r w:rsidRPr="00640759">
                  <w:rPr>
                    <w:rStyle w:val="Hyperlink"/>
                    <w:rFonts w:ascii="Arial" w:hAnsi="Arial" w:cs="Arial"/>
                    <w:noProof/>
                  </w:rPr>
                  <w:t>13. Appendices</w:t>
                </w:r>
                <w:r w:rsidRPr="00640759">
                  <w:rPr>
                    <w:rFonts w:ascii="Arial" w:hAnsi="Arial" w:cs="Arial"/>
                    <w:noProof/>
                    <w:webHidden/>
                  </w:rPr>
                  <w:tab/>
                </w:r>
                <w:r w:rsidRPr="00640759">
                  <w:rPr>
                    <w:rFonts w:ascii="Arial" w:hAnsi="Arial" w:cs="Arial"/>
                    <w:noProof/>
                    <w:webHidden/>
                  </w:rPr>
                  <w:fldChar w:fldCharType="begin"/>
                </w:r>
                <w:r w:rsidRPr="00640759">
                  <w:rPr>
                    <w:rFonts w:ascii="Arial" w:hAnsi="Arial" w:cs="Arial"/>
                    <w:noProof/>
                    <w:webHidden/>
                  </w:rPr>
                  <w:instrText xml:space="preserve"> PAGEREF _Toc225093300 \h </w:instrText>
                </w:r>
                <w:r w:rsidRPr="00640759">
                  <w:rPr>
                    <w:rFonts w:ascii="Arial" w:hAnsi="Arial" w:cs="Arial"/>
                    <w:noProof/>
                    <w:webHidden/>
                  </w:rPr>
                </w:r>
                <w:r w:rsidRPr="00640759">
                  <w:rPr>
                    <w:rFonts w:ascii="Arial" w:hAnsi="Arial" w:cs="Arial"/>
                    <w:noProof/>
                    <w:webHidden/>
                  </w:rPr>
                  <w:fldChar w:fldCharType="separate"/>
                </w:r>
                <w:r w:rsidRPr="00640759">
                  <w:rPr>
                    <w:rFonts w:ascii="Arial" w:hAnsi="Arial" w:cs="Arial"/>
                    <w:noProof/>
                    <w:webHidden/>
                  </w:rPr>
                  <w:t>21</w:t>
                </w:r>
                <w:r w:rsidRPr="00640759">
                  <w:rPr>
                    <w:rFonts w:ascii="Arial" w:hAnsi="Arial" w:cs="Arial"/>
                    <w:noProof/>
                    <w:webHidden/>
                  </w:rPr>
                  <w:fldChar w:fldCharType="end"/>
                </w:r>
              </w:hyperlink>
            </w:p>
            <w:p w14:paraId="05F56C14" w14:textId="12F8A9F3" w:rsidR="005B5135" w:rsidRPr="00640759" w:rsidRDefault="005B5135" w:rsidP="00C72484">
              <w:pPr>
                <w:pStyle w:val="TOC2"/>
                <w:tabs>
                  <w:tab w:val="right" w:leader="dot" w:pos="9350"/>
                </w:tabs>
                <w:spacing w:after="0" w:line="480" w:lineRule="auto"/>
                <w:ind w:firstLine="720"/>
                <w:jc w:val="both"/>
                <w:rPr>
                  <w:rFonts w:ascii="Arial" w:hAnsi="Arial" w:cs="Arial"/>
                  <w:noProof/>
                  <w:kern w:val="2"/>
                  <w:lang w:val="en-GB" w:eastAsia="en-GB"/>
                  <w14:ligatures w14:val="standardContextual"/>
                </w:rPr>
              </w:pPr>
              <w:hyperlink w:anchor="_Toc225093301" w:history="1">
                <w:r w:rsidRPr="00640759">
                  <w:rPr>
                    <w:rStyle w:val="Hyperlink"/>
                    <w:rFonts w:ascii="Arial" w:hAnsi="Arial" w:cs="Arial"/>
                    <w:noProof/>
                  </w:rPr>
                  <w:t>Appendix A</w:t>
                </w:r>
                <w:r w:rsidRPr="00640759">
                  <w:rPr>
                    <w:rFonts w:ascii="Arial" w:hAnsi="Arial" w:cs="Arial"/>
                    <w:noProof/>
                    <w:webHidden/>
                  </w:rPr>
                  <w:tab/>
                </w:r>
                <w:r w:rsidRPr="00640759">
                  <w:rPr>
                    <w:rFonts w:ascii="Arial" w:hAnsi="Arial" w:cs="Arial"/>
                    <w:noProof/>
                    <w:webHidden/>
                  </w:rPr>
                  <w:fldChar w:fldCharType="begin"/>
                </w:r>
                <w:r w:rsidRPr="00640759">
                  <w:rPr>
                    <w:rFonts w:ascii="Arial" w:hAnsi="Arial" w:cs="Arial"/>
                    <w:noProof/>
                    <w:webHidden/>
                  </w:rPr>
                  <w:instrText xml:space="preserve"> PAGEREF _Toc225093301 \h </w:instrText>
                </w:r>
                <w:r w:rsidRPr="00640759">
                  <w:rPr>
                    <w:rFonts w:ascii="Arial" w:hAnsi="Arial" w:cs="Arial"/>
                    <w:noProof/>
                    <w:webHidden/>
                  </w:rPr>
                </w:r>
                <w:r w:rsidRPr="00640759">
                  <w:rPr>
                    <w:rFonts w:ascii="Arial" w:hAnsi="Arial" w:cs="Arial"/>
                    <w:noProof/>
                    <w:webHidden/>
                  </w:rPr>
                  <w:fldChar w:fldCharType="separate"/>
                </w:r>
                <w:r w:rsidRPr="00640759">
                  <w:rPr>
                    <w:rFonts w:ascii="Arial" w:hAnsi="Arial" w:cs="Arial"/>
                    <w:noProof/>
                    <w:webHidden/>
                  </w:rPr>
                  <w:t>21</w:t>
                </w:r>
                <w:r w:rsidRPr="00640759">
                  <w:rPr>
                    <w:rFonts w:ascii="Arial" w:hAnsi="Arial" w:cs="Arial"/>
                    <w:noProof/>
                    <w:webHidden/>
                  </w:rPr>
                  <w:fldChar w:fldCharType="end"/>
                </w:r>
              </w:hyperlink>
            </w:p>
            <w:p w14:paraId="333FE7B3" w14:textId="59B25C5E" w:rsidR="005B5135" w:rsidRPr="00640759" w:rsidRDefault="005B5135" w:rsidP="00C72484">
              <w:pPr>
                <w:pStyle w:val="TOC2"/>
                <w:tabs>
                  <w:tab w:val="right" w:leader="dot" w:pos="9350"/>
                </w:tabs>
                <w:spacing w:after="0" w:line="480" w:lineRule="auto"/>
                <w:ind w:firstLine="720"/>
                <w:jc w:val="both"/>
                <w:rPr>
                  <w:rFonts w:ascii="Arial" w:hAnsi="Arial" w:cs="Arial"/>
                  <w:noProof/>
                  <w:kern w:val="2"/>
                  <w:lang w:val="en-GB" w:eastAsia="en-GB"/>
                  <w14:ligatures w14:val="standardContextual"/>
                </w:rPr>
              </w:pPr>
              <w:hyperlink w:anchor="_Toc225093302" w:history="1">
                <w:r w:rsidRPr="00640759">
                  <w:rPr>
                    <w:rStyle w:val="Hyperlink"/>
                    <w:rFonts w:ascii="Arial" w:hAnsi="Arial" w:cs="Arial"/>
                    <w:noProof/>
                  </w:rPr>
                  <w:t>Appendix B</w:t>
                </w:r>
                <w:r w:rsidRPr="00640759">
                  <w:rPr>
                    <w:rFonts w:ascii="Arial" w:hAnsi="Arial" w:cs="Arial"/>
                    <w:noProof/>
                    <w:webHidden/>
                  </w:rPr>
                  <w:tab/>
                </w:r>
                <w:r w:rsidRPr="00640759">
                  <w:rPr>
                    <w:rFonts w:ascii="Arial" w:hAnsi="Arial" w:cs="Arial"/>
                    <w:noProof/>
                    <w:webHidden/>
                  </w:rPr>
                  <w:fldChar w:fldCharType="begin"/>
                </w:r>
                <w:r w:rsidRPr="00640759">
                  <w:rPr>
                    <w:rFonts w:ascii="Arial" w:hAnsi="Arial" w:cs="Arial"/>
                    <w:noProof/>
                    <w:webHidden/>
                  </w:rPr>
                  <w:instrText xml:space="preserve"> PAGEREF _Toc225093302 \h </w:instrText>
                </w:r>
                <w:r w:rsidRPr="00640759">
                  <w:rPr>
                    <w:rFonts w:ascii="Arial" w:hAnsi="Arial" w:cs="Arial"/>
                    <w:noProof/>
                    <w:webHidden/>
                  </w:rPr>
                </w:r>
                <w:r w:rsidRPr="00640759">
                  <w:rPr>
                    <w:rFonts w:ascii="Arial" w:hAnsi="Arial" w:cs="Arial"/>
                    <w:noProof/>
                    <w:webHidden/>
                  </w:rPr>
                  <w:fldChar w:fldCharType="separate"/>
                </w:r>
                <w:r w:rsidRPr="00640759">
                  <w:rPr>
                    <w:rFonts w:ascii="Arial" w:hAnsi="Arial" w:cs="Arial"/>
                    <w:noProof/>
                    <w:webHidden/>
                  </w:rPr>
                  <w:t>21</w:t>
                </w:r>
                <w:r w:rsidRPr="00640759">
                  <w:rPr>
                    <w:rFonts w:ascii="Arial" w:hAnsi="Arial" w:cs="Arial"/>
                    <w:noProof/>
                    <w:webHidden/>
                  </w:rPr>
                  <w:fldChar w:fldCharType="end"/>
                </w:r>
              </w:hyperlink>
            </w:p>
            <w:p w14:paraId="35A88CDA" w14:textId="33A7FC5B" w:rsidR="005B5135" w:rsidRPr="00640759" w:rsidRDefault="005B5135" w:rsidP="00C72484">
              <w:pPr>
                <w:pStyle w:val="TOC2"/>
                <w:tabs>
                  <w:tab w:val="right" w:leader="dot" w:pos="9350"/>
                </w:tabs>
                <w:spacing w:after="0" w:line="480" w:lineRule="auto"/>
                <w:ind w:firstLine="720"/>
                <w:jc w:val="both"/>
                <w:rPr>
                  <w:rFonts w:ascii="Arial" w:hAnsi="Arial" w:cs="Arial"/>
                  <w:noProof/>
                  <w:kern w:val="2"/>
                  <w:lang w:val="en-GB" w:eastAsia="en-GB"/>
                  <w14:ligatures w14:val="standardContextual"/>
                </w:rPr>
              </w:pPr>
              <w:hyperlink w:anchor="_Toc225093303" w:history="1">
                <w:r w:rsidRPr="00640759">
                  <w:rPr>
                    <w:rStyle w:val="Hyperlink"/>
                    <w:rFonts w:ascii="Arial" w:hAnsi="Arial" w:cs="Arial"/>
                    <w:noProof/>
                  </w:rPr>
                  <w:t>Appendix C</w:t>
                </w:r>
                <w:r w:rsidRPr="00640759">
                  <w:rPr>
                    <w:rFonts w:ascii="Arial" w:hAnsi="Arial" w:cs="Arial"/>
                    <w:noProof/>
                    <w:webHidden/>
                  </w:rPr>
                  <w:tab/>
                </w:r>
                <w:r w:rsidRPr="00640759">
                  <w:rPr>
                    <w:rFonts w:ascii="Arial" w:hAnsi="Arial" w:cs="Arial"/>
                    <w:noProof/>
                    <w:webHidden/>
                  </w:rPr>
                  <w:fldChar w:fldCharType="begin"/>
                </w:r>
                <w:r w:rsidRPr="00640759">
                  <w:rPr>
                    <w:rFonts w:ascii="Arial" w:hAnsi="Arial" w:cs="Arial"/>
                    <w:noProof/>
                    <w:webHidden/>
                  </w:rPr>
                  <w:instrText xml:space="preserve"> PAGEREF _Toc225093303 \h </w:instrText>
                </w:r>
                <w:r w:rsidRPr="00640759">
                  <w:rPr>
                    <w:rFonts w:ascii="Arial" w:hAnsi="Arial" w:cs="Arial"/>
                    <w:noProof/>
                    <w:webHidden/>
                  </w:rPr>
                </w:r>
                <w:r w:rsidRPr="00640759">
                  <w:rPr>
                    <w:rFonts w:ascii="Arial" w:hAnsi="Arial" w:cs="Arial"/>
                    <w:noProof/>
                    <w:webHidden/>
                  </w:rPr>
                  <w:fldChar w:fldCharType="separate"/>
                </w:r>
                <w:r w:rsidRPr="00640759">
                  <w:rPr>
                    <w:rFonts w:ascii="Arial" w:hAnsi="Arial" w:cs="Arial"/>
                    <w:noProof/>
                    <w:webHidden/>
                  </w:rPr>
                  <w:t>22</w:t>
                </w:r>
                <w:r w:rsidRPr="00640759">
                  <w:rPr>
                    <w:rFonts w:ascii="Arial" w:hAnsi="Arial" w:cs="Arial"/>
                    <w:noProof/>
                    <w:webHidden/>
                  </w:rPr>
                  <w:fldChar w:fldCharType="end"/>
                </w:r>
              </w:hyperlink>
            </w:p>
            <w:p w14:paraId="1E306455" w14:textId="7B2425D8" w:rsidR="005B5135" w:rsidRPr="00640759" w:rsidRDefault="005B5135" w:rsidP="00C72484">
              <w:pPr>
                <w:pStyle w:val="TOC2"/>
                <w:tabs>
                  <w:tab w:val="right" w:leader="dot" w:pos="9350"/>
                </w:tabs>
                <w:spacing w:after="0" w:line="480" w:lineRule="auto"/>
                <w:ind w:firstLine="720"/>
                <w:jc w:val="both"/>
                <w:rPr>
                  <w:rFonts w:ascii="Arial" w:hAnsi="Arial" w:cs="Arial"/>
                  <w:noProof/>
                  <w:kern w:val="2"/>
                  <w:lang w:val="en-GB" w:eastAsia="en-GB"/>
                  <w14:ligatures w14:val="standardContextual"/>
                </w:rPr>
              </w:pPr>
              <w:hyperlink w:anchor="_Toc225093304" w:history="1">
                <w:r w:rsidRPr="00640759">
                  <w:rPr>
                    <w:rStyle w:val="Hyperlink"/>
                    <w:rFonts w:ascii="Arial" w:hAnsi="Arial" w:cs="Arial"/>
                    <w:noProof/>
                  </w:rPr>
                  <w:t>Appendix D</w:t>
                </w:r>
                <w:r w:rsidRPr="00640759">
                  <w:rPr>
                    <w:rFonts w:ascii="Arial" w:hAnsi="Arial" w:cs="Arial"/>
                    <w:noProof/>
                    <w:webHidden/>
                  </w:rPr>
                  <w:tab/>
                </w:r>
                <w:r w:rsidRPr="00640759">
                  <w:rPr>
                    <w:rFonts w:ascii="Arial" w:hAnsi="Arial" w:cs="Arial"/>
                    <w:noProof/>
                    <w:webHidden/>
                  </w:rPr>
                  <w:fldChar w:fldCharType="begin"/>
                </w:r>
                <w:r w:rsidRPr="00640759">
                  <w:rPr>
                    <w:rFonts w:ascii="Arial" w:hAnsi="Arial" w:cs="Arial"/>
                    <w:noProof/>
                    <w:webHidden/>
                  </w:rPr>
                  <w:instrText xml:space="preserve"> PAGEREF _Toc225093304 \h </w:instrText>
                </w:r>
                <w:r w:rsidRPr="00640759">
                  <w:rPr>
                    <w:rFonts w:ascii="Arial" w:hAnsi="Arial" w:cs="Arial"/>
                    <w:noProof/>
                    <w:webHidden/>
                  </w:rPr>
                </w:r>
                <w:r w:rsidRPr="00640759">
                  <w:rPr>
                    <w:rFonts w:ascii="Arial" w:hAnsi="Arial" w:cs="Arial"/>
                    <w:noProof/>
                    <w:webHidden/>
                  </w:rPr>
                  <w:fldChar w:fldCharType="separate"/>
                </w:r>
                <w:r w:rsidRPr="00640759">
                  <w:rPr>
                    <w:rFonts w:ascii="Arial" w:hAnsi="Arial" w:cs="Arial"/>
                    <w:noProof/>
                    <w:webHidden/>
                  </w:rPr>
                  <w:t>22</w:t>
                </w:r>
                <w:r w:rsidRPr="00640759">
                  <w:rPr>
                    <w:rFonts w:ascii="Arial" w:hAnsi="Arial" w:cs="Arial"/>
                    <w:noProof/>
                    <w:webHidden/>
                  </w:rPr>
                  <w:fldChar w:fldCharType="end"/>
                </w:r>
              </w:hyperlink>
            </w:p>
            <w:p w14:paraId="4185E240" w14:textId="2D9BAA03" w:rsidR="005B5135" w:rsidRPr="00640759" w:rsidRDefault="005B5135" w:rsidP="00C72484">
              <w:pPr>
                <w:pStyle w:val="TOC2"/>
                <w:tabs>
                  <w:tab w:val="right" w:leader="dot" w:pos="9350"/>
                </w:tabs>
                <w:spacing w:after="0" w:line="480" w:lineRule="auto"/>
                <w:ind w:firstLine="720"/>
                <w:jc w:val="both"/>
                <w:rPr>
                  <w:rFonts w:ascii="Arial" w:hAnsi="Arial" w:cs="Arial"/>
                  <w:noProof/>
                  <w:kern w:val="2"/>
                  <w:lang w:val="en-GB" w:eastAsia="en-GB"/>
                  <w14:ligatures w14:val="standardContextual"/>
                </w:rPr>
              </w:pPr>
              <w:hyperlink w:anchor="_Toc225093305" w:history="1">
                <w:r w:rsidRPr="00640759">
                  <w:rPr>
                    <w:rStyle w:val="Hyperlink"/>
                    <w:rFonts w:ascii="Arial" w:hAnsi="Arial" w:cs="Arial"/>
                    <w:noProof/>
                  </w:rPr>
                  <w:t>Appendix E</w:t>
                </w:r>
                <w:r w:rsidRPr="00640759">
                  <w:rPr>
                    <w:rFonts w:ascii="Arial" w:hAnsi="Arial" w:cs="Arial"/>
                    <w:noProof/>
                    <w:webHidden/>
                  </w:rPr>
                  <w:tab/>
                </w:r>
                <w:r w:rsidRPr="00640759">
                  <w:rPr>
                    <w:rFonts w:ascii="Arial" w:hAnsi="Arial" w:cs="Arial"/>
                    <w:noProof/>
                    <w:webHidden/>
                  </w:rPr>
                  <w:fldChar w:fldCharType="begin"/>
                </w:r>
                <w:r w:rsidRPr="00640759">
                  <w:rPr>
                    <w:rFonts w:ascii="Arial" w:hAnsi="Arial" w:cs="Arial"/>
                    <w:noProof/>
                    <w:webHidden/>
                  </w:rPr>
                  <w:instrText xml:space="preserve"> PAGEREF _Toc225093305 \h </w:instrText>
                </w:r>
                <w:r w:rsidRPr="00640759">
                  <w:rPr>
                    <w:rFonts w:ascii="Arial" w:hAnsi="Arial" w:cs="Arial"/>
                    <w:noProof/>
                    <w:webHidden/>
                  </w:rPr>
                </w:r>
                <w:r w:rsidRPr="00640759">
                  <w:rPr>
                    <w:rFonts w:ascii="Arial" w:hAnsi="Arial" w:cs="Arial"/>
                    <w:noProof/>
                    <w:webHidden/>
                  </w:rPr>
                  <w:fldChar w:fldCharType="separate"/>
                </w:r>
                <w:r w:rsidRPr="00640759">
                  <w:rPr>
                    <w:rFonts w:ascii="Arial" w:hAnsi="Arial" w:cs="Arial"/>
                    <w:noProof/>
                    <w:webHidden/>
                  </w:rPr>
                  <w:t>22</w:t>
                </w:r>
                <w:r w:rsidRPr="00640759">
                  <w:rPr>
                    <w:rFonts w:ascii="Arial" w:hAnsi="Arial" w:cs="Arial"/>
                    <w:noProof/>
                    <w:webHidden/>
                  </w:rPr>
                  <w:fldChar w:fldCharType="end"/>
                </w:r>
              </w:hyperlink>
            </w:p>
            <w:p w14:paraId="48459521" w14:textId="78838397" w:rsidR="005B5135" w:rsidRPr="00640759" w:rsidRDefault="005B5135" w:rsidP="00C72484">
              <w:pPr>
                <w:pStyle w:val="TOC2"/>
                <w:tabs>
                  <w:tab w:val="right" w:leader="dot" w:pos="9350"/>
                </w:tabs>
                <w:spacing w:after="0" w:line="480" w:lineRule="auto"/>
                <w:ind w:firstLine="720"/>
                <w:jc w:val="both"/>
                <w:rPr>
                  <w:rFonts w:ascii="Arial" w:hAnsi="Arial" w:cs="Arial"/>
                  <w:noProof/>
                  <w:kern w:val="2"/>
                  <w:lang w:val="en-GB" w:eastAsia="en-GB"/>
                  <w14:ligatures w14:val="standardContextual"/>
                </w:rPr>
              </w:pPr>
              <w:hyperlink w:anchor="_Toc225093306" w:history="1">
                <w:r w:rsidRPr="00640759">
                  <w:rPr>
                    <w:rStyle w:val="Hyperlink"/>
                    <w:rFonts w:ascii="Arial" w:hAnsi="Arial" w:cs="Arial"/>
                    <w:noProof/>
                  </w:rPr>
                  <w:t>Appendix F</w:t>
                </w:r>
                <w:r w:rsidRPr="00640759">
                  <w:rPr>
                    <w:rFonts w:ascii="Arial" w:hAnsi="Arial" w:cs="Arial"/>
                    <w:noProof/>
                    <w:webHidden/>
                  </w:rPr>
                  <w:tab/>
                </w:r>
                <w:r w:rsidRPr="00640759">
                  <w:rPr>
                    <w:rFonts w:ascii="Arial" w:hAnsi="Arial" w:cs="Arial"/>
                    <w:noProof/>
                    <w:webHidden/>
                  </w:rPr>
                  <w:fldChar w:fldCharType="begin"/>
                </w:r>
                <w:r w:rsidRPr="00640759">
                  <w:rPr>
                    <w:rFonts w:ascii="Arial" w:hAnsi="Arial" w:cs="Arial"/>
                    <w:noProof/>
                    <w:webHidden/>
                  </w:rPr>
                  <w:instrText xml:space="preserve"> PAGEREF _Toc225093306 \h </w:instrText>
                </w:r>
                <w:r w:rsidRPr="00640759">
                  <w:rPr>
                    <w:rFonts w:ascii="Arial" w:hAnsi="Arial" w:cs="Arial"/>
                    <w:noProof/>
                    <w:webHidden/>
                  </w:rPr>
                </w:r>
                <w:r w:rsidRPr="00640759">
                  <w:rPr>
                    <w:rFonts w:ascii="Arial" w:hAnsi="Arial" w:cs="Arial"/>
                    <w:noProof/>
                    <w:webHidden/>
                  </w:rPr>
                  <w:fldChar w:fldCharType="separate"/>
                </w:r>
                <w:r w:rsidRPr="00640759">
                  <w:rPr>
                    <w:rFonts w:ascii="Arial" w:hAnsi="Arial" w:cs="Arial"/>
                    <w:noProof/>
                    <w:webHidden/>
                  </w:rPr>
                  <w:t>22</w:t>
                </w:r>
                <w:r w:rsidRPr="00640759">
                  <w:rPr>
                    <w:rFonts w:ascii="Arial" w:hAnsi="Arial" w:cs="Arial"/>
                    <w:noProof/>
                    <w:webHidden/>
                  </w:rPr>
                  <w:fldChar w:fldCharType="end"/>
                </w:r>
              </w:hyperlink>
            </w:p>
            <w:p w14:paraId="1C0C32C2" w14:textId="77777777" w:rsidR="00767204" w:rsidRDefault="00257725" w:rsidP="00C72484">
              <w:pPr>
                <w:spacing w:after="0" w:line="480" w:lineRule="auto"/>
                <w:ind w:firstLine="720"/>
                <w:jc w:val="both"/>
                <w:rPr>
                  <w:rFonts w:ascii="Arial" w:hAnsi="Arial" w:cs="Arial"/>
                  <w:b/>
                  <w:bCs/>
                  <w:noProof/>
                </w:rPr>
              </w:pPr>
              <w:r w:rsidRPr="00640759">
                <w:rPr>
                  <w:rFonts w:ascii="Arial" w:hAnsi="Arial" w:cs="Arial"/>
                  <w:b/>
                  <w:bCs/>
                  <w:noProof/>
                </w:rPr>
                <w:fldChar w:fldCharType="end"/>
              </w:r>
            </w:p>
            <w:p w14:paraId="00D7184B" w14:textId="77777777" w:rsidR="00767204" w:rsidRDefault="00767204">
              <w:pPr>
                <w:rPr>
                  <w:rFonts w:ascii="Arial" w:hAnsi="Arial" w:cs="Arial"/>
                  <w:b/>
                  <w:bCs/>
                  <w:noProof/>
                </w:rPr>
              </w:pPr>
              <w:r>
                <w:rPr>
                  <w:rFonts w:ascii="Arial" w:hAnsi="Arial" w:cs="Arial"/>
                  <w:b/>
                  <w:bCs/>
                  <w:noProof/>
                </w:rPr>
                <w:br w:type="page"/>
              </w:r>
            </w:p>
            <w:p w14:paraId="5B1466C2" w14:textId="1B03EE3B" w:rsidR="00257725" w:rsidRPr="00640759" w:rsidRDefault="00257725" w:rsidP="00C72484">
              <w:pPr>
                <w:spacing w:after="0" w:line="480" w:lineRule="auto"/>
                <w:ind w:firstLine="720"/>
                <w:jc w:val="both"/>
                <w:rPr>
                  <w:rFonts w:ascii="Arial" w:hAnsi="Arial" w:cs="Arial"/>
                </w:rPr>
              </w:pPr>
            </w:p>
          </w:sdtContent>
        </w:sdt>
      </w:sdtContent>
    </w:sdt>
    <w:p w14:paraId="5A03452D" w14:textId="042312E2" w:rsidR="00D30814" w:rsidRPr="00767204" w:rsidRDefault="006719B8" w:rsidP="00767204">
      <w:pPr>
        <w:pStyle w:val="Heading1"/>
        <w:spacing w:before="0" w:line="480" w:lineRule="auto"/>
        <w:ind w:firstLine="720"/>
        <w:jc w:val="both"/>
        <w:rPr>
          <w:rFonts w:ascii="Arial" w:hAnsi="Arial" w:cs="Arial"/>
          <w:caps/>
          <w:color w:val="156082" w:themeColor="accent1"/>
          <w:sz w:val="72"/>
          <w:szCs w:val="72"/>
          <w:lang w:eastAsia="en-US"/>
        </w:rPr>
      </w:pPr>
      <w:bookmarkStart w:id="0" w:name="_Toc225093279"/>
      <w:r w:rsidRPr="00640759">
        <w:rPr>
          <w:rFonts w:ascii="Arial" w:hAnsi="Arial" w:cs="Arial"/>
        </w:rPr>
        <w:t>1.</w:t>
      </w:r>
      <w:r w:rsidR="000E603A" w:rsidRPr="00640759">
        <w:rPr>
          <w:rFonts w:ascii="Arial" w:hAnsi="Arial" w:cs="Arial"/>
        </w:rPr>
        <w:t>Introduction</w:t>
      </w:r>
      <w:bookmarkEnd w:id="0"/>
    </w:p>
    <w:p w14:paraId="6BDFA120" w14:textId="33CD18B3" w:rsidR="00D30814" w:rsidRPr="00640759" w:rsidRDefault="00D30814" w:rsidP="00C72484">
      <w:pPr>
        <w:spacing w:after="0" w:line="480" w:lineRule="auto"/>
        <w:ind w:firstLine="720"/>
        <w:jc w:val="both"/>
        <w:rPr>
          <w:rFonts w:ascii="Arial" w:hAnsi="Arial" w:cs="Arial"/>
        </w:rPr>
      </w:pPr>
      <w:r w:rsidRPr="00640759">
        <w:rPr>
          <w:rFonts w:ascii="Arial" w:hAnsi="Arial" w:cs="Arial"/>
        </w:rPr>
        <w:t xml:space="preserve">Developing critical </w:t>
      </w:r>
      <w:r w:rsidR="009D75D3" w:rsidRPr="00640759">
        <w:rPr>
          <w:rFonts w:ascii="Arial" w:hAnsi="Arial" w:cs="Arial"/>
        </w:rPr>
        <w:t xml:space="preserve">thinking in the workplace is essential for understanding how beliefs, attitudes and values </w:t>
      </w:r>
      <w:r w:rsidR="003C3998" w:rsidRPr="00640759">
        <w:rPr>
          <w:rFonts w:ascii="Arial" w:hAnsi="Arial" w:cs="Arial"/>
        </w:rPr>
        <w:t xml:space="preserve">shape </w:t>
      </w:r>
      <w:proofErr w:type="spellStart"/>
      <w:r w:rsidR="003C3998" w:rsidRPr="00640759">
        <w:rPr>
          <w:rFonts w:ascii="Arial" w:hAnsi="Arial" w:cs="Arial"/>
        </w:rPr>
        <w:t>behaviour</w:t>
      </w:r>
      <w:proofErr w:type="spellEnd"/>
      <w:r w:rsidR="003C3998" w:rsidRPr="00640759">
        <w:rPr>
          <w:rFonts w:ascii="Arial" w:hAnsi="Arial" w:cs="Arial"/>
        </w:rPr>
        <w:t>, particularly in environments where organizational demands and individual perspectives do not always align.</w:t>
      </w:r>
      <w:r w:rsidR="00C2529D" w:rsidRPr="00640759">
        <w:rPr>
          <w:rFonts w:ascii="Arial" w:hAnsi="Arial" w:cs="Arial"/>
        </w:rPr>
        <w:t xml:space="preserve"> These internal </w:t>
      </w:r>
      <w:r w:rsidR="007B5779" w:rsidRPr="00640759">
        <w:rPr>
          <w:rFonts w:ascii="Arial" w:hAnsi="Arial" w:cs="Arial"/>
        </w:rPr>
        <w:t xml:space="preserve">factors influence how individuals interpret situations, interact with others and make decisions, especially in operational </w:t>
      </w:r>
      <w:r w:rsidR="00AA7A27" w:rsidRPr="00640759">
        <w:rPr>
          <w:rFonts w:ascii="Arial" w:hAnsi="Arial" w:cs="Arial"/>
        </w:rPr>
        <w:t xml:space="preserve">settings where efficiency and performance are prioritized (Rokeach, 1973; </w:t>
      </w:r>
      <w:r w:rsidR="00635DE1" w:rsidRPr="00640759">
        <w:rPr>
          <w:rFonts w:ascii="Arial" w:hAnsi="Arial" w:cs="Arial"/>
        </w:rPr>
        <w:t>Robbins and Judge, 2020).</w:t>
      </w:r>
    </w:p>
    <w:p w14:paraId="5C243BB4" w14:textId="7F158E2B" w:rsidR="00635DE1" w:rsidRPr="00640759" w:rsidRDefault="00635DE1" w:rsidP="00C72484">
      <w:pPr>
        <w:spacing w:after="0" w:line="480" w:lineRule="auto"/>
        <w:ind w:firstLine="720"/>
        <w:jc w:val="both"/>
        <w:rPr>
          <w:rFonts w:ascii="Arial" w:hAnsi="Arial" w:cs="Arial"/>
        </w:rPr>
      </w:pPr>
      <w:r w:rsidRPr="00640759">
        <w:rPr>
          <w:rFonts w:ascii="Arial" w:hAnsi="Arial" w:cs="Arial"/>
        </w:rPr>
        <w:t>Critical thinking supports individuals in moving beyond immediate reactions by encouraging the questioning of assumptions, consideration of alternative perspectives and more balanced decision making</w:t>
      </w:r>
      <w:r w:rsidR="002A4427" w:rsidRPr="00640759">
        <w:rPr>
          <w:rFonts w:ascii="Arial" w:hAnsi="Arial" w:cs="Arial"/>
        </w:rPr>
        <w:t xml:space="preserve"> (Paul and Elder, 2019). This becomes particularly important when dealing with conflict, ethical challenges and leadership responsibilities, where decisions can have both practical and interpersonal consequences.</w:t>
      </w:r>
    </w:p>
    <w:p w14:paraId="7527BCCA" w14:textId="2F063663" w:rsidR="00D1114F" w:rsidRDefault="00585543" w:rsidP="00C63FB1">
      <w:pPr>
        <w:spacing w:after="0" w:line="480" w:lineRule="auto"/>
        <w:ind w:firstLine="720"/>
        <w:jc w:val="both"/>
        <w:rPr>
          <w:rFonts w:ascii="Arial" w:hAnsi="Arial" w:cs="Arial"/>
        </w:rPr>
      </w:pPr>
      <w:r w:rsidRPr="00640759">
        <w:rPr>
          <w:rFonts w:ascii="Arial" w:hAnsi="Arial" w:cs="Arial"/>
        </w:rPr>
        <w:t xml:space="preserve">This report critically analyses the impact of beliefs, attitudes and values on workplace </w:t>
      </w:r>
      <w:proofErr w:type="spellStart"/>
      <w:r w:rsidRPr="00640759">
        <w:rPr>
          <w:rFonts w:ascii="Arial" w:hAnsi="Arial" w:cs="Arial"/>
        </w:rPr>
        <w:t>behaviour</w:t>
      </w:r>
      <w:proofErr w:type="spellEnd"/>
      <w:r w:rsidR="00891764" w:rsidRPr="00640759">
        <w:rPr>
          <w:rFonts w:ascii="Arial" w:hAnsi="Arial" w:cs="Arial"/>
        </w:rPr>
        <w:t xml:space="preserve"> within the context of a </w:t>
      </w:r>
      <w:r w:rsidR="00051196" w:rsidRPr="00640759">
        <w:rPr>
          <w:rFonts w:ascii="Arial" w:hAnsi="Arial" w:cs="Arial"/>
        </w:rPr>
        <w:t>warehouse-based</w:t>
      </w:r>
      <w:r w:rsidR="00891764" w:rsidRPr="00640759">
        <w:rPr>
          <w:rFonts w:ascii="Arial" w:hAnsi="Arial" w:cs="Arial"/>
        </w:rPr>
        <w:t xml:space="preserve"> role in inventory control and previous leadership experience. It applies the Paul</w:t>
      </w:r>
      <w:r w:rsidR="00117974" w:rsidRPr="00640759">
        <w:rPr>
          <w:rFonts w:ascii="Arial" w:hAnsi="Arial" w:cs="Arial"/>
        </w:rPr>
        <w:t xml:space="preserve">-Elder critical </w:t>
      </w:r>
      <w:r w:rsidR="00DD3502" w:rsidRPr="00640759">
        <w:rPr>
          <w:rFonts w:ascii="Arial" w:hAnsi="Arial" w:cs="Arial"/>
        </w:rPr>
        <w:t>thinking framework</w:t>
      </w:r>
      <w:r w:rsidR="00E6774C" w:rsidRPr="00640759">
        <w:rPr>
          <w:rFonts w:ascii="Arial" w:hAnsi="Arial" w:cs="Arial"/>
        </w:rPr>
        <w:t xml:space="preserve"> to evaluate decision making, explores conflict management through the Thomas Kilmann model </w:t>
      </w:r>
      <w:r w:rsidR="00CA1DA3" w:rsidRPr="00640759">
        <w:rPr>
          <w:rFonts w:ascii="Arial" w:hAnsi="Arial" w:cs="Arial"/>
        </w:rPr>
        <w:t xml:space="preserve">and compares it with the Harvard negotiation model. </w:t>
      </w:r>
      <w:r w:rsidR="00C51346" w:rsidRPr="00640759">
        <w:rPr>
          <w:rFonts w:ascii="Arial" w:hAnsi="Arial" w:cs="Arial"/>
        </w:rPr>
        <w:t>It also considers generational differences, ethical perspectives, stakeholder influences and both internal</w:t>
      </w:r>
      <w:r w:rsidR="00F13B8F" w:rsidRPr="00640759">
        <w:rPr>
          <w:rFonts w:ascii="Arial" w:hAnsi="Arial" w:cs="Arial"/>
        </w:rPr>
        <w:t xml:space="preserve"> and external factors through SWOT and PESTLE analysis.</w:t>
      </w:r>
    </w:p>
    <w:p w14:paraId="581B95BC" w14:textId="77777777" w:rsidR="00C63FB1" w:rsidRPr="00640759" w:rsidRDefault="00C63FB1" w:rsidP="00C63FB1">
      <w:pPr>
        <w:spacing w:after="0" w:line="480" w:lineRule="auto"/>
        <w:ind w:firstLine="720"/>
        <w:jc w:val="both"/>
        <w:rPr>
          <w:rFonts w:ascii="Arial" w:hAnsi="Arial" w:cs="Arial"/>
        </w:rPr>
      </w:pPr>
    </w:p>
    <w:p w14:paraId="0B3C148F" w14:textId="5067C450" w:rsidR="00D1114F" w:rsidRPr="00640759" w:rsidRDefault="006719B8" w:rsidP="00C63FB1">
      <w:pPr>
        <w:pStyle w:val="Heading1"/>
        <w:spacing w:before="0" w:line="480" w:lineRule="auto"/>
        <w:ind w:firstLine="720"/>
        <w:rPr>
          <w:rFonts w:ascii="Arial" w:hAnsi="Arial" w:cs="Arial"/>
        </w:rPr>
      </w:pPr>
      <w:bookmarkStart w:id="1" w:name="_Toc225093280"/>
      <w:r w:rsidRPr="00640759">
        <w:rPr>
          <w:rFonts w:ascii="Arial" w:hAnsi="Arial" w:cs="Arial"/>
        </w:rPr>
        <w:lastRenderedPageBreak/>
        <w:t>2.</w:t>
      </w:r>
      <w:r w:rsidR="00D1114F" w:rsidRPr="00640759">
        <w:rPr>
          <w:rFonts w:ascii="Arial" w:hAnsi="Arial" w:cs="Arial"/>
        </w:rPr>
        <w:t xml:space="preserve">Critical Thinking as a Foundation for Workplace </w:t>
      </w:r>
      <w:proofErr w:type="spellStart"/>
      <w:r w:rsidR="00D1114F" w:rsidRPr="00640759">
        <w:rPr>
          <w:rFonts w:ascii="Arial" w:hAnsi="Arial" w:cs="Arial"/>
        </w:rPr>
        <w:t>Behaviour</w:t>
      </w:r>
      <w:bookmarkEnd w:id="1"/>
      <w:proofErr w:type="spellEnd"/>
    </w:p>
    <w:p w14:paraId="3F7E94DD" w14:textId="1D720025" w:rsidR="00891CD9" w:rsidRPr="00640759" w:rsidRDefault="0011654E" w:rsidP="00C72484">
      <w:pPr>
        <w:spacing w:after="0" w:line="480" w:lineRule="auto"/>
        <w:ind w:firstLine="720"/>
        <w:jc w:val="both"/>
        <w:rPr>
          <w:rFonts w:ascii="Arial" w:hAnsi="Arial" w:cs="Arial"/>
        </w:rPr>
      </w:pPr>
      <w:r w:rsidRPr="00640759">
        <w:rPr>
          <w:rFonts w:ascii="Arial" w:hAnsi="Arial" w:cs="Arial"/>
        </w:rPr>
        <w:t xml:space="preserve">Critical thinking involves </w:t>
      </w:r>
      <w:proofErr w:type="spellStart"/>
      <w:r w:rsidRPr="00640759">
        <w:rPr>
          <w:rFonts w:ascii="Arial" w:hAnsi="Arial" w:cs="Arial"/>
        </w:rPr>
        <w:t>analysing</w:t>
      </w:r>
      <w:proofErr w:type="spellEnd"/>
      <w:r w:rsidRPr="00640759">
        <w:rPr>
          <w:rFonts w:ascii="Arial" w:hAnsi="Arial" w:cs="Arial"/>
        </w:rPr>
        <w:t xml:space="preserve"> and reflecting on information before </w:t>
      </w:r>
      <w:r w:rsidR="00F649F4" w:rsidRPr="00640759">
        <w:rPr>
          <w:rFonts w:ascii="Arial" w:hAnsi="Arial" w:cs="Arial"/>
        </w:rPr>
        <w:t>acting</w:t>
      </w:r>
      <w:r w:rsidRPr="00640759">
        <w:rPr>
          <w:rFonts w:ascii="Arial" w:hAnsi="Arial" w:cs="Arial"/>
        </w:rPr>
        <w:t xml:space="preserve"> on it, rather than relying on instinct or assumption (</w:t>
      </w:r>
      <w:proofErr w:type="spellStart"/>
      <w:r w:rsidRPr="00640759">
        <w:rPr>
          <w:rFonts w:ascii="Arial" w:hAnsi="Arial" w:cs="Arial"/>
        </w:rPr>
        <w:t>Facione</w:t>
      </w:r>
      <w:proofErr w:type="spellEnd"/>
      <w:r w:rsidRPr="00640759">
        <w:rPr>
          <w:rFonts w:ascii="Arial" w:hAnsi="Arial" w:cs="Arial"/>
        </w:rPr>
        <w:t xml:space="preserve">, 2020). It is often described as </w:t>
      </w:r>
      <w:r w:rsidR="001408C1" w:rsidRPr="00640759">
        <w:rPr>
          <w:rFonts w:ascii="Arial" w:hAnsi="Arial" w:cs="Arial"/>
        </w:rPr>
        <w:t>a disciplined way of thinking that improves the quality of decisions by encouraging individuals to question what they believe to be true and consider alternative explanations (Paul and Elder, 2019)</w:t>
      </w:r>
      <w:r w:rsidR="009F20B1" w:rsidRPr="00640759">
        <w:rPr>
          <w:rFonts w:ascii="Arial" w:hAnsi="Arial" w:cs="Arial"/>
        </w:rPr>
        <w:t xml:space="preserve">. In workplace settings, this becomes particularly important, as decisions often affect both outcomes and relationships. </w:t>
      </w:r>
    </w:p>
    <w:p w14:paraId="0EBECEE7" w14:textId="0FE70F4B" w:rsidR="009F20B1" w:rsidRPr="00640759" w:rsidRDefault="009F20B1" w:rsidP="00C72484">
      <w:pPr>
        <w:spacing w:after="0" w:line="480" w:lineRule="auto"/>
        <w:ind w:firstLine="720"/>
        <w:jc w:val="both"/>
        <w:rPr>
          <w:rFonts w:ascii="Arial" w:hAnsi="Arial" w:cs="Arial"/>
        </w:rPr>
      </w:pPr>
      <w:r w:rsidRPr="00640759">
        <w:rPr>
          <w:rFonts w:ascii="Arial" w:hAnsi="Arial" w:cs="Arial"/>
        </w:rPr>
        <w:t>The Paul-Elder framework provides a structured way of approaching critical thinking by focusing on key elements such as assumptions, evide</w:t>
      </w:r>
      <w:r w:rsidR="00DE2D9D" w:rsidRPr="00640759">
        <w:rPr>
          <w:rFonts w:ascii="Arial" w:hAnsi="Arial" w:cs="Arial"/>
        </w:rPr>
        <w:t xml:space="preserve">nce, implications and point of view (Paul and Elder, 2019). This structure is useful because it </w:t>
      </w:r>
      <w:r w:rsidR="003E4457" w:rsidRPr="00640759">
        <w:rPr>
          <w:rFonts w:ascii="Arial" w:hAnsi="Arial" w:cs="Arial"/>
        </w:rPr>
        <w:t>encourages</w:t>
      </w:r>
      <w:r w:rsidR="00DE2D9D" w:rsidRPr="00640759">
        <w:rPr>
          <w:rFonts w:ascii="Arial" w:hAnsi="Arial" w:cs="Arial"/>
        </w:rPr>
        <w:t xml:space="preserve"> </w:t>
      </w:r>
      <w:r w:rsidR="003E4457" w:rsidRPr="00640759">
        <w:rPr>
          <w:rFonts w:ascii="Arial" w:hAnsi="Arial" w:cs="Arial"/>
        </w:rPr>
        <w:t>individuals to move beyond surface level reactions and consider the reasoning</w:t>
      </w:r>
      <w:r w:rsidR="00F671FA" w:rsidRPr="00640759">
        <w:rPr>
          <w:rFonts w:ascii="Arial" w:hAnsi="Arial" w:cs="Arial"/>
        </w:rPr>
        <w:t xml:space="preserve"> behind their decisions. For example, rather than accepting a situation at face value, it promotes asking questions such as: What evidence supports this belief? Are there alternative interpretations? What are the possible consequences of this decision?</w:t>
      </w:r>
    </w:p>
    <w:p w14:paraId="44CEA83E" w14:textId="13950BBA" w:rsidR="00F671FA" w:rsidRPr="00640759" w:rsidRDefault="00F671FA" w:rsidP="00C72484">
      <w:pPr>
        <w:spacing w:after="0" w:line="480" w:lineRule="auto"/>
        <w:ind w:firstLine="720"/>
        <w:jc w:val="both"/>
        <w:rPr>
          <w:rFonts w:ascii="Arial" w:hAnsi="Arial" w:cs="Arial"/>
        </w:rPr>
      </w:pPr>
      <w:r w:rsidRPr="00640759">
        <w:rPr>
          <w:rFonts w:ascii="Arial" w:hAnsi="Arial" w:cs="Arial"/>
        </w:rPr>
        <w:t xml:space="preserve">In fast paced environments, such as warehouse operations, decisions are often made quickly, which increases the likelihood of relying on assumptions rather than evidence. This is </w:t>
      </w:r>
      <w:r w:rsidR="00500A74" w:rsidRPr="00640759">
        <w:rPr>
          <w:rFonts w:ascii="Arial" w:hAnsi="Arial" w:cs="Arial"/>
        </w:rPr>
        <w:t xml:space="preserve">particularly relevant when dealing with team </w:t>
      </w:r>
      <w:r w:rsidR="00F649F4" w:rsidRPr="00640759">
        <w:rPr>
          <w:rFonts w:ascii="Arial" w:hAnsi="Arial" w:cs="Arial"/>
        </w:rPr>
        <w:t>dynamics</w:t>
      </w:r>
      <w:r w:rsidR="00500A74" w:rsidRPr="00640759">
        <w:rPr>
          <w:rFonts w:ascii="Arial" w:hAnsi="Arial" w:cs="Arial"/>
        </w:rPr>
        <w:t>. For instance, when employees believed that task allocation was unfair, their reaction was based on perception rather than objective information. Without critical thinking, this type of situation can escalate quickly</w:t>
      </w:r>
      <w:r w:rsidR="00CC77C6" w:rsidRPr="00640759">
        <w:rPr>
          <w:rFonts w:ascii="Arial" w:hAnsi="Arial" w:cs="Arial"/>
        </w:rPr>
        <w:t>, as assumptions may be reinforced through informal discussions among team members.</w:t>
      </w:r>
    </w:p>
    <w:p w14:paraId="79C34242" w14:textId="1BF0C2A7" w:rsidR="00CC77C6" w:rsidRPr="00640759" w:rsidRDefault="00147756" w:rsidP="00C72484">
      <w:pPr>
        <w:spacing w:after="0" w:line="480" w:lineRule="auto"/>
        <w:ind w:firstLine="720"/>
        <w:jc w:val="both"/>
        <w:rPr>
          <w:rFonts w:ascii="Arial" w:hAnsi="Arial" w:cs="Arial"/>
        </w:rPr>
      </w:pPr>
      <w:r w:rsidRPr="00640759">
        <w:rPr>
          <w:rFonts w:ascii="Arial" w:hAnsi="Arial" w:cs="Arial"/>
        </w:rPr>
        <w:t>Applying</w:t>
      </w:r>
      <w:r w:rsidR="00CC77C6" w:rsidRPr="00640759">
        <w:rPr>
          <w:rFonts w:ascii="Arial" w:hAnsi="Arial" w:cs="Arial"/>
        </w:rPr>
        <w:t xml:space="preserve"> critical thinking in this context required stepping back and questioning whether the issue was actual bias or a lack of transparency. This involved considering </w:t>
      </w:r>
      <w:r w:rsidR="00CC77C6" w:rsidRPr="00640759">
        <w:rPr>
          <w:rFonts w:ascii="Arial" w:hAnsi="Arial" w:cs="Arial"/>
        </w:rPr>
        <w:lastRenderedPageBreak/>
        <w:t>both the process itself and how it was perceived by others</w:t>
      </w:r>
      <w:r w:rsidR="003E5CB8" w:rsidRPr="00640759">
        <w:rPr>
          <w:rFonts w:ascii="Arial" w:hAnsi="Arial" w:cs="Arial"/>
        </w:rPr>
        <w:t>. Research suggests that workplace conflict is often driven by perceived injustice rather than actual inequality, which highlights the importance of understanding how situations are interpreted (</w:t>
      </w:r>
      <w:r w:rsidR="004441AC" w:rsidRPr="00640759">
        <w:rPr>
          <w:rFonts w:ascii="Arial" w:hAnsi="Arial" w:cs="Arial"/>
        </w:rPr>
        <w:t xml:space="preserve">Colquitt et al., 2021). By recognizing this, it became possible to address not only the process, but also the perception of fairness. </w:t>
      </w:r>
    </w:p>
    <w:p w14:paraId="11D30CF1" w14:textId="0987AA2D" w:rsidR="004441AC" w:rsidRPr="00640759" w:rsidRDefault="004441AC" w:rsidP="00C72484">
      <w:pPr>
        <w:spacing w:after="0" w:line="480" w:lineRule="auto"/>
        <w:ind w:firstLine="720"/>
        <w:jc w:val="both"/>
        <w:rPr>
          <w:rFonts w:ascii="Arial" w:hAnsi="Arial" w:cs="Arial"/>
        </w:rPr>
      </w:pPr>
      <w:r w:rsidRPr="00640759">
        <w:rPr>
          <w:rFonts w:ascii="Arial" w:hAnsi="Arial" w:cs="Arial"/>
        </w:rPr>
        <w:t>The Paul-Elder model also introduces intellectual standards such as fairness, clarity, accuracy and relevance (Paul and Elder, 2019)</w:t>
      </w:r>
      <w:r w:rsidR="00702300" w:rsidRPr="00640759">
        <w:rPr>
          <w:rFonts w:ascii="Arial" w:hAnsi="Arial" w:cs="Arial"/>
        </w:rPr>
        <w:t>. These standards are particularly important in leadership situations, where decisions can influence trust and team performance. For example, ensuring clarity in communication can reduce misunderstandings, while fairness in decision making can improve team cohesion.</w:t>
      </w:r>
    </w:p>
    <w:p w14:paraId="4D879D25" w14:textId="05AD12FA" w:rsidR="00702300" w:rsidRPr="00640759" w:rsidRDefault="00702300" w:rsidP="00C72484">
      <w:pPr>
        <w:spacing w:after="0" w:line="480" w:lineRule="auto"/>
        <w:ind w:firstLine="720"/>
        <w:jc w:val="both"/>
        <w:rPr>
          <w:rFonts w:ascii="Arial" w:hAnsi="Arial" w:cs="Arial"/>
        </w:rPr>
      </w:pPr>
      <w:r w:rsidRPr="00640759">
        <w:rPr>
          <w:rFonts w:ascii="Arial" w:hAnsi="Arial" w:cs="Arial"/>
        </w:rPr>
        <w:t xml:space="preserve">However, it is important to recognize that applying critical thinking consistently can be challenging in practice. Time pressure, workload and organisational expectations can limit the extent to which decisions are fully </w:t>
      </w:r>
      <w:proofErr w:type="spellStart"/>
      <w:r w:rsidRPr="00640759">
        <w:rPr>
          <w:rFonts w:ascii="Arial" w:hAnsi="Arial" w:cs="Arial"/>
        </w:rPr>
        <w:t>analysed</w:t>
      </w:r>
      <w:proofErr w:type="spellEnd"/>
      <w:r w:rsidRPr="00640759">
        <w:rPr>
          <w:rFonts w:ascii="Arial" w:hAnsi="Arial" w:cs="Arial"/>
        </w:rPr>
        <w:t xml:space="preserve"> (Dwyer, 2019). </w:t>
      </w:r>
      <w:r w:rsidR="0054342C" w:rsidRPr="00640759">
        <w:rPr>
          <w:rFonts w:ascii="Arial" w:hAnsi="Arial" w:cs="Arial"/>
        </w:rPr>
        <w:t>In operational environments, there is often a need to balance speed with accuracy, which means that not every decision can be explored in depth</w:t>
      </w:r>
      <w:r w:rsidR="001B503A" w:rsidRPr="00640759">
        <w:rPr>
          <w:rFonts w:ascii="Arial" w:hAnsi="Arial" w:cs="Arial"/>
        </w:rPr>
        <w:t>.</w:t>
      </w:r>
    </w:p>
    <w:p w14:paraId="4642E040" w14:textId="0ED038FE" w:rsidR="001B503A" w:rsidRPr="00640759" w:rsidRDefault="001B503A" w:rsidP="00C72484">
      <w:pPr>
        <w:spacing w:after="0" w:line="480" w:lineRule="auto"/>
        <w:ind w:firstLine="720"/>
        <w:jc w:val="both"/>
        <w:rPr>
          <w:rFonts w:ascii="Arial" w:hAnsi="Arial" w:cs="Arial"/>
        </w:rPr>
      </w:pPr>
      <w:r w:rsidRPr="00640759">
        <w:rPr>
          <w:rFonts w:ascii="Arial" w:hAnsi="Arial" w:cs="Arial"/>
        </w:rPr>
        <w:t>Another limitation is that critical thinking does not remove bias completely. Individuals may still be influenced by their own beliefs and values, even when attempting to think objectively. This reinforces the need for ongoing self-awareness and reflection. Research highlights that critical thinking is not a one-time skill, but something that develops over time through practice and experience (</w:t>
      </w:r>
      <w:proofErr w:type="spellStart"/>
      <w:r w:rsidRPr="00640759">
        <w:rPr>
          <w:rFonts w:ascii="Arial" w:hAnsi="Arial" w:cs="Arial"/>
        </w:rPr>
        <w:t>Facione</w:t>
      </w:r>
      <w:proofErr w:type="spellEnd"/>
      <w:r w:rsidRPr="00640759">
        <w:rPr>
          <w:rFonts w:ascii="Arial" w:hAnsi="Arial" w:cs="Arial"/>
        </w:rPr>
        <w:t>, 2020).</w:t>
      </w:r>
    </w:p>
    <w:p w14:paraId="1AF9FDF8" w14:textId="77777777" w:rsidR="006D1E45" w:rsidRPr="00640759" w:rsidRDefault="006D1E45" w:rsidP="00C72484">
      <w:pPr>
        <w:spacing w:after="0" w:line="480" w:lineRule="auto"/>
        <w:ind w:firstLine="720"/>
        <w:jc w:val="both"/>
        <w:rPr>
          <w:rFonts w:ascii="Arial" w:hAnsi="Arial" w:cs="Arial"/>
        </w:rPr>
      </w:pPr>
    </w:p>
    <w:p w14:paraId="7E3F610F" w14:textId="2C7AB51F" w:rsidR="009452CD" w:rsidRPr="00640759" w:rsidRDefault="006719B8" w:rsidP="00C63FB1">
      <w:pPr>
        <w:pStyle w:val="Heading1"/>
        <w:spacing w:before="0" w:line="480" w:lineRule="auto"/>
        <w:ind w:firstLine="720"/>
        <w:rPr>
          <w:rFonts w:ascii="Arial" w:hAnsi="Arial" w:cs="Arial"/>
        </w:rPr>
      </w:pPr>
      <w:bookmarkStart w:id="2" w:name="_Toc225093281"/>
      <w:r w:rsidRPr="00640759">
        <w:rPr>
          <w:rFonts w:ascii="Arial" w:hAnsi="Arial" w:cs="Arial"/>
        </w:rPr>
        <w:lastRenderedPageBreak/>
        <w:t xml:space="preserve">3. </w:t>
      </w:r>
      <w:r w:rsidR="00D246DE" w:rsidRPr="00640759">
        <w:rPr>
          <w:rFonts w:ascii="Arial" w:hAnsi="Arial" w:cs="Arial"/>
        </w:rPr>
        <w:t>Beliefs, Attitudes and Values</w:t>
      </w:r>
      <w:bookmarkEnd w:id="2"/>
    </w:p>
    <w:p w14:paraId="41C92B29" w14:textId="7FE8B766" w:rsidR="00392385" w:rsidRPr="00640759" w:rsidRDefault="009231EA" w:rsidP="00C72484">
      <w:pPr>
        <w:spacing w:after="0" w:line="480" w:lineRule="auto"/>
        <w:ind w:firstLine="720"/>
        <w:jc w:val="both"/>
        <w:rPr>
          <w:rFonts w:ascii="Arial" w:hAnsi="Arial" w:cs="Arial"/>
        </w:rPr>
      </w:pPr>
      <w:r w:rsidRPr="00640759">
        <w:rPr>
          <w:rFonts w:ascii="Arial" w:hAnsi="Arial" w:cs="Arial"/>
        </w:rPr>
        <w:t xml:space="preserve">Beliefs, attitudes and values are closely </w:t>
      </w:r>
      <w:r w:rsidR="00265057" w:rsidRPr="00640759">
        <w:rPr>
          <w:rFonts w:ascii="Arial" w:hAnsi="Arial" w:cs="Arial"/>
        </w:rPr>
        <w:t>linked</w:t>
      </w:r>
      <w:r w:rsidR="005B5B5A" w:rsidRPr="00640759">
        <w:rPr>
          <w:rFonts w:ascii="Arial" w:hAnsi="Arial" w:cs="Arial"/>
        </w:rPr>
        <w:t xml:space="preserve">, but they influence </w:t>
      </w:r>
      <w:proofErr w:type="spellStart"/>
      <w:r w:rsidR="005B5B5A" w:rsidRPr="00640759">
        <w:rPr>
          <w:rFonts w:ascii="Arial" w:hAnsi="Arial" w:cs="Arial"/>
        </w:rPr>
        <w:t>behaviour</w:t>
      </w:r>
      <w:proofErr w:type="spellEnd"/>
      <w:r w:rsidR="005B5B5A" w:rsidRPr="00640759">
        <w:rPr>
          <w:rFonts w:ascii="Arial" w:hAnsi="Arial" w:cs="Arial"/>
        </w:rPr>
        <w:t xml:space="preserve"> in different ways</w:t>
      </w:r>
      <w:r w:rsidR="00C6058A" w:rsidRPr="00640759">
        <w:rPr>
          <w:rFonts w:ascii="Arial" w:hAnsi="Arial" w:cs="Arial"/>
        </w:rPr>
        <w:t xml:space="preserve"> and operate at different levels of depth. Beliefs are what individuals consider to be true, often shaped by past experience</w:t>
      </w:r>
      <w:r w:rsidR="008D3A76" w:rsidRPr="00640759">
        <w:rPr>
          <w:rFonts w:ascii="Arial" w:hAnsi="Arial" w:cs="Arial"/>
        </w:rPr>
        <w:t>s</w:t>
      </w:r>
      <w:r w:rsidR="00C6058A" w:rsidRPr="00640759">
        <w:rPr>
          <w:rFonts w:ascii="Arial" w:hAnsi="Arial" w:cs="Arial"/>
        </w:rPr>
        <w:t>, observation or social influence (Fishbein and Ajzen, 2010). In workplace settings, beliefs c</w:t>
      </w:r>
      <w:r w:rsidR="00F01121" w:rsidRPr="00640759">
        <w:rPr>
          <w:rFonts w:ascii="Arial" w:hAnsi="Arial" w:cs="Arial"/>
        </w:rPr>
        <w:t>an form quickly, particularly when information is incomplete. For example, employees may develop beliefs about fairness, management intent or workload distribution based on limited visibility of how decisions are made.</w:t>
      </w:r>
    </w:p>
    <w:p w14:paraId="770A8E96" w14:textId="20687F5B" w:rsidR="00F01121" w:rsidRPr="00640759" w:rsidRDefault="00F01121" w:rsidP="00C72484">
      <w:pPr>
        <w:spacing w:after="0" w:line="480" w:lineRule="auto"/>
        <w:ind w:firstLine="720"/>
        <w:jc w:val="both"/>
        <w:rPr>
          <w:rFonts w:ascii="Arial" w:hAnsi="Arial" w:cs="Arial"/>
        </w:rPr>
      </w:pPr>
      <w:r w:rsidRPr="00640759">
        <w:rPr>
          <w:rFonts w:ascii="Arial" w:hAnsi="Arial" w:cs="Arial"/>
        </w:rPr>
        <w:t>Attitudes develop from these beliefs and represent how individuals feel about a situation or group (</w:t>
      </w:r>
      <w:proofErr w:type="spellStart"/>
      <w:r w:rsidRPr="00640759">
        <w:rPr>
          <w:rFonts w:ascii="Arial" w:hAnsi="Arial" w:cs="Arial"/>
        </w:rPr>
        <w:t>Azjen</w:t>
      </w:r>
      <w:proofErr w:type="spellEnd"/>
      <w:r w:rsidRPr="00640759">
        <w:rPr>
          <w:rFonts w:ascii="Arial" w:hAnsi="Arial" w:cs="Arial"/>
        </w:rPr>
        <w:t>, 2020)</w:t>
      </w:r>
      <w:r w:rsidR="008979D0" w:rsidRPr="00640759">
        <w:rPr>
          <w:rFonts w:ascii="Arial" w:hAnsi="Arial" w:cs="Arial"/>
        </w:rPr>
        <w:t xml:space="preserve">. They tend to be more immediate and can shift depending on context. In practice, </w:t>
      </w:r>
      <w:r w:rsidR="00C5378A" w:rsidRPr="00640759">
        <w:rPr>
          <w:rFonts w:ascii="Arial" w:hAnsi="Arial" w:cs="Arial"/>
        </w:rPr>
        <w:t xml:space="preserve">attitudes are often visible through </w:t>
      </w:r>
      <w:proofErr w:type="spellStart"/>
      <w:r w:rsidR="00C5378A" w:rsidRPr="00640759">
        <w:rPr>
          <w:rFonts w:ascii="Arial" w:hAnsi="Arial" w:cs="Arial"/>
        </w:rPr>
        <w:t>behaviour</w:t>
      </w:r>
      <w:proofErr w:type="spellEnd"/>
      <w:r w:rsidR="00C5378A" w:rsidRPr="00640759">
        <w:rPr>
          <w:rFonts w:ascii="Arial" w:hAnsi="Arial" w:cs="Arial"/>
        </w:rPr>
        <w:t>, such as willingness to engage, cooperate</w:t>
      </w:r>
      <w:r w:rsidR="00314906" w:rsidRPr="00640759">
        <w:rPr>
          <w:rFonts w:ascii="Arial" w:hAnsi="Arial" w:cs="Arial"/>
        </w:rPr>
        <w:t xml:space="preserve"> or challenge decisions. A negative attitude towards management, for instance, may not always come from direct experience</w:t>
      </w:r>
      <w:r w:rsidR="00C446AE" w:rsidRPr="00640759">
        <w:rPr>
          <w:rFonts w:ascii="Arial" w:hAnsi="Arial" w:cs="Arial"/>
        </w:rPr>
        <w:t>, but from shared beliefs within a team.</w:t>
      </w:r>
    </w:p>
    <w:p w14:paraId="3539CEF6" w14:textId="340C8549" w:rsidR="00C446AE" w:rsidRPr="00640759" w:rsidRDefault="00C446AE" w:rsidP="00C72484">
      <w:pPr>
        <w:spacing w:after="0" w:line="480" w:lineRule="auto"/>
        <w:ind w:firstLine="720"/>
        <w:jc w:val="both"/>
        <w:rPr>
          <w:rFonts w:ascii="Arial" w:hAnsi="Arial" w:cs="Arial"/>
        </w:rPr>
      </w:pPr>
      <w:r w:rsidRPr="00640759">
        <w:rPr>
          <w:rFonts w:ascii="Arial" w:hAnsi="Arial" w:cs="Arial"/>
        </w:rPr>
        <w:t xml:space="preserve">Values operate at a deeper level and are generally more stable over time. They reflect what an individual considers important, such as fairness, equality or respect (Schwartz, 2017). Unlike attitudes, values are less likely to change in response to a single situation. </w:t>
      </w:r>
      <w:r w:rsidR="00A667CC" w:rsidRPr="00640759">
        <w:rPr>
          <w:rFonts w:ascii="Arial" w:hAnsi="Arial" w:cs="Arial"/>
        </w:rPr>
        <w:t>Instead,</w:t>
      </w:r>
      <w:r w:rsidRPr="00640759">
        <w:rPr>
          <w:rFonts w:ascii="Arial" w:hAnsi="Arial" w:cs="Arial"/>
        </w:rPr>
        <w:t xml:space="preserve"> they act as a reference point for decision making, particularly in situations where there is no clear right or wrong</w:t>
      </w:r>
      <w:r w:rsidR="000169E6" w:rsidRPr="00640759">
        <w:rPr>
          <w:rFonts w:ascii="Arial" w:hAnsi="Arial" w:cs="Arial"/>
        </w:rPr>
        <w:t xml:space="preserve"> answer.</w:t>
      </w:r>
    </w:p>
    <w:p w14:paraId="51D1FC5C" w14:textId="58ECBD36" w:rsidR="000169E6" w:rsidRPr="00640759" w:rsidRDefault="000169E6" w:rsidP="00C72484">
      <w:pPr>
        <w:spacing w:after="0" w:line="480" w:lineRule="auto"/>
        <w:ind w:firstLine="720"/>
        <w:jc w:val="both"/>
        <w:rPr>
          <w:rFonts w:ascii="Arial" w:hAnsi="Arial" w:cs="Arial"/>
        </w:rPr>
      </w:pPr>
      <w:r w:rsidRPr="00640759">
        <w:rPr>
          <w:rFonts w:ascii="Arial" w:hAnsi="Arial" w:cs="Arial"/>
        </w:rPr>
        <w:t>The relationship between these three elements becomes clearer when applied to workplace situations. A belief that work is being distributed unfairly can lead to a negative attit</w:t>
      </w:r>
      <w:r w:rsidR="006744AB" w:rsidRPr="00640759">
        <w:rPr>
          <w:rFonts w:ascii="Arial" w:hAnsi="Arial" w:cs="Arial"/>
        </w:rPr>
        <w:t xml:space="preserve">ude towards leadership, but the response to that situation is influenced by values. For example, someone who places a strong emphasis on fairness may be more likely to </w:t>
      </w:r>
      <w:r w:rsidR="006744AB" w:rsidRPr="00640759">
        <w:rPr>
          <w:rFonts w:ascii="Arial" w:hAnsi="Arial" w:cs="Arial"/>
        </w:rPr>
        <w:lastRenderedPageBreak/>
        <w:t xml:space="preserve">question the situation or seek change, while someone who </w:t>
      </w:r>
      <w:proofErr w:type="spellStart"/>
      <w:r w:rsidR="006744AB" w:rsidRPr="00640759">
        <w:rPr>
          <w:rFonts w:ascii="Arial" w:hAnsi="Arial" w:cs="Arial"/>
        </w:rPr>
        <w:t>prioritises</w:t>
      </w:r>
      <w:proofErr w:type="spellEnd"/>
      <w:r w:rsidR="006744AB" w:rsidRPr="00640759">
        <w:rPr>
          <w:rFonts w:ascii="Arial" w:hAnsi="Arial" w:cs="Arial"/>
        </w:rPr>
        <w:t xml:space="preserve"> stability may choose to accept the situation to avoid conflict.</w:t>
      </w:r>
    </w:p>
    <w:p w14:paraId="29091644" w14:textId="1B9705E9" w:rsidR="006744AB" w:rsidRPr="00640759" w:rsidRDefault="006744AB" w:rsidP="00C72484">
      <w:pPr>
        <w:spacing w:after="0" w:line="480" w:lineRule="auto"/>
        <w:ind w:firstLine="720"/>
        <w:jc w:val="both"/>
        <w:rPr>
          <w:rFonts w:ascii="Arial" w:hAnsi="Arial" w:cs="Arial"/>
        </w:rPr>
      </w:pPr>
      <w:r w:rsidRPr="00640759">
        <w:rPr>
          <w:rFonts w:ascii="Arial" w:hAnsi="Arial" w:cs="Arial"/>
        </w:rPr>
        <w:t xml:space="preserve">It is also important to recognize that beliefs are not always accurate, and attitudes can be </w:t>
      </w:r>
      <w:r w:rsidR="00A667CC" w:rsidRPr="00640759">
        <w:rPr>
          <w:rFonts w:ascii="Arial" w:hAnsi="Arial" w:cs="Arial"/>
        </w:rPr>
        <w:t>influenced</w:t>
      </w:r>
      <w:r w:rsidRPr="00640759">
        <w:rPr>
          <w:rFonts w:ascii="Arial" w:hAnsi="Arial" w:cs="Arial"/>
        </w:rPr>
        <w:t xml:space="preserve"> by group </w:t>
      </w:r>
      <w:r w:rsidR="00BD0260" w:rsidRPr="00640759">
        <w:rPr>
          <w:rFonts w:ascii="Arial" w:hAnsi="Arial" w:cs="Arial"/>
        </w:rPr>
        <w:t>dynamics rather than individual judgement. Research suggests that workplace perceptions are often shaped socially, meaning that individuals may adopt beliefs and attitudes based on team discussions rather than direct evidence (Robbins and Judge, 2020)</w:t>
      </w:r>
      <w:r w:rsidR="00C67159" w:rsidRPr="00640759">
        <w:rPr>
          <w:rFonts w:ascii="Arial" w:hAnsi="Arial" w:cs="Arial"/>
        </w:rPr>
        <w:t>. This can reinforce shared assumptions, even when they are not fully supported.</w:t>
      </w:r>
    </w:p>
    <w:p w14:paraId="0930B067" w14:textId="275BDB1E" w:rsidR="00C67159" w:rsidRPr="00640759" w:rsidRDefault="00C67159" w:rsidP="00C72484">
      <w:pPr>
        <w:spacing w:after="0" w:line="480" w:lineRule="auto"/>
        <w:ind w:firstLine="720"/>
        <w:jc w:val="both"/>
        <w:rPr>
          <w:rFonts w:ascii="Arial" w:hAnsi="Arial" w:cs="Arial"/>
        </w:rPr>
      </w:pPr>
      <w:r w:rsidRPr="00640759">
        <w:rPr>
          <w:rFonts w:ascii="Arial" w:hAnsi="Arial" w:cs="Arial"/>
        </w:rPr>
        <w:t xml:space="preserve">At the same time, values can sometimes come into tension with organisational expectations. For instance, a strong personal value of fairness may conflict with systems that </w:t>
      </w:r>
      <w:proofErr w:type="spellStart"/>
      <w:r w:rsidRPr="00640759">
        <w:rPr>
          <w:rFonts w:ascii="Arial" w:hAnsi="Arial" w:cs="Arial"/>
        </w:rPr>
        <w:t>prioritise</w:t>
      </w:r>
      <w:proofErr w:type="spellEnd"/>
      <w:r w:rsidR="00A667CC" w:rsidRPr="00640759">
        <w:rPr>
          <w:rFonts w:ascii="Arial" w:hAnsi="Arial" w:cs="Arial"/>
        </w:rPr>
        <w:t xml:space="preserve"> efficiency or output. This creates situations where individuals need to decide whether to adapt to organisational norms or act in line with their own principles. These tensions are particularly relevant in environments where decision making is driven by performance targets rather than individual consideration.</w:t>
      </w:r>
    </w:p>
    <w:p w14:paraId="4DBB5864" w14:textId="67771750" w:rsidR="00A667CC" w:rsidRDefault="00A667CC" w:rsidP="00C72484">
      <w:pPr>
        <w:spacing w:after="0" w:line="480" w:lineRule="auto"/>
        <w:ind w:firstLine="720"/>
        <w:jc w:val="both"/>
        <w:rPr>
          <w:rFonts w:ascii="Arial" w:hAnsi="Arial" w:cs="Arial"/>
        </w:rPr>
      </w:pPr>
      <w:r w:rsidRPr="00640759">
        <w:rPr>
          <w:rFonts w:ascii="Arial" w:hAnsi="Arial" w:cs="Arial"/>
        </w:rPr>
        <w:t xml:space="preserve">Another important point is that these three elements do not operate </w:t>
      </w:r>
      <w:r w:rsidR="00693CCF" w:rsidRPr="00640759">
        <w:rPr>
          <w:rFonts w:ascii="Arial" w:hAnsi="Arial" w:cs="Arial"/>
        </w:rPr>
        <w:t xml:space="preserve">independently. Beliefs can shape attitudes, attitudes can reinforce values, and values can influence how beliefs are interpreted. This interaction makes workplace </w:t>
      </w:r>
      <w:proofErr w:type="spellStart"/>
      <w:r w:rsidR="00693CCF" w:rsidRPr="00640759">
        <w:rPr>
          <w:rFonts w:ascii="Arial" w:hAnsi="Arial" w:cs="Arial"/>
        </w:rPr>
        <w:t>behaviour</w:t>
      </w:r>
      <w:proofErr w:type="spellEnd"/>
      <w:r w:rsidR="00693CCF" w:rsidRPr="00640759">
        <w:rPr>
          <w:rFonts w:ascii="Arial" w:hAnsi="Arial" w:cs="Arial"/>
        </w:rPr>
        <w:t xml:space="preserve"> more complex than simply responding to a situation, as individuals are constantly filtering experiences through their own perspectives</w:t>
      </w:r>
      <w:r w:rsidR="002F2CF5" w:rsidRPr="00640759">
        <w:rPr>
          <w:rFonts w:ascii="Arial" w:hAnsi="Arial" w:cs="Arial"/>
        </w:rPr>
        <w:t xml:space="preserve"> (Schwartz, 2017; Fishbein and Ajzen, 2010)</w:t>
      </w:r>
      <w:r w:rsidR="00C35E3F" w:rsidRPr="00640759">
        <w:rPr>
          <w:rFonts w:ascii="Arial" w:hAnsi="Arial" w:cs="Arial"/>
        </w:rPr>
        <w:t>.</w:t>
      </w:r>
    </w:p>
    <w:p w14:paraId="467E81A9" w14:textId="77777777" w:rsidR="00767204" w:rsidRPr="00640759" w:rsidRDefault="00767204" w:rsidP="00C72484">
      <w:pPr>
        <w:spacing w:after="0" w:line="480" w:lineRule="auto"/>
        <w:ind w:firstLine="720"/>
        <w:jc w:val="both"/>
        <w:rPr>
          <w:rFonts w:ascii="Arial" w:hAnsi="Arial" w:cs="Arial"/>
        </w:rPr>
      </w:pPr>
    </w:p>
    <w:p w14:paraId="3FDAB259" w14:textId="1F4842B1" w:rsidR="00645186" w:rsidRPr="00640759" w:rsidRDefault="006719B8" w:rsidP="00C63FB1">
      <w:pPr>
        <w:pStyle w:val="Heading1"/>
        <w:spacing w:before="0" w:line="480" w:lineRule="auto"/>
        <w:ind w:firstLine="720"/>
        <w:jc w:val="center"/>
        <w:rPr>
          <w:rFonts w:ascii="Arial" w:hAnsi="Arial" w:cs="Arial"/>
        </w:rPr>
      </w:pPr>
      <w:bookmarkStart w:id="3" w:name="_Toc225093282"/>
      <w:r w:rsidRPr="00640759">
        <w:rPr>
          <w:rFonts w:ascii="Arial" w:hAnsi="Arial" w:cs="Arial"/>
        </w:rPr>
        <w:lastRenderedPageBreak/>
        <w:t xml:space="preserve">4. </w:t>
      </w:r>
      <w:r w:rsidR="00070A04" w:rsidRPr="00640759">
        <w:rPr>
          <w:rFonts w:ascii="Arial" w:hAnsi="Arial" w:cs="Arial"/>
        </w:rPr>
        <w:t xml:space="preserve">Impact of Beliefs, Attitudes and Values on Workplace </w:t>
      </w:r>
      <w:proofErr w:type="spellStart"/>
      <w:r w:rsidR="00070A04" w:rsidRPr="00640759">
        <w:rPr>
          <w:rFonts w:ascii="Arial" w:hAnsi="Arial" w:cs="Arial"/>
        </w:rPr>
        <w:t>Behaviour</w:t>
      </w:r>
      <w:bookmarkEnd w:id="3"/>
      <w:proofErr w:type="spellEnd"/>
    </w:p>
    <w:p w14:paraId="5B6FD7C8" w14:textId="1DE3E42D" w:rsidR="0095702A" w:rsidRPr="00640759" w:rsidRDefault="00657A09" w:rsidP="00C72484">
      <w:pPr>
        <w:spacing w:after="0" w:line="480" w:lineRule="auto"/>
        <w:ind w:firstLine="720"/>
        <w:jc w:val="both"/>
        <w:rPr>
          <w:rFonts w:ascii="Arial" w:hAnsi="Arial" w:cs="Arial"/>
        </w:rPr>
      </w:pPr>
      <w:r w:rsidRPr="00640759">
        <w:rPr>
          <w:rFonts w:ascii="Arial" w:hAnsi="Arial" w:cs="Arial"/>
        </w:rPr>
        <w:t xml:space="preserve">The influence of beliefs, attitudes and values </w:t>
      </w:r>
      <w:r w:rsidR="006E445F" w:rsidRPr="00640759">
        <w:rPr>
          <w:rFonts w:ascii="Arial" w:hAnsi="Arial" w:cs="Arial"/>
        </w:rPr>
        <w:t>becomes more visible when applied to real workplace situations, particularly those involving workload distribution and team dynamics</w:t>
      </w:r>
      <w:r w:rsidR="00D82C0D" w:rsidRPr="00640759">
        <w:rPr>
          <w:rFonts w:ascii="Arial" w:hAnsi="Arial" w:cs="Arial"/>
        </w:rPr>
        <w:t xml:space="preserve">. While acting as a </w:t>
      </w:r>
      <w:r w:rsidR="0082771C" w:rsidRPr="00640759">
        <w:rPr>
          <w:rFonts w:ascii="Arial" w:hAnsi="Arial" w:cs="Arial"/>
        </w:rPr>
        <w:t>step-up</w:t>
      </w:r>
      <w:r w:rsidR="00D82C0D" w:rsidRPr="00640759">
        <w:rPr>
          <w:rFonts w:ascii="Arial" w:hAnsi="Arial" w:cs="Arial"/>
        </w:rPr>
        <w:t xml:space="preserve"> team leader, responsibility included allocating work batches to associates. Over time, some employees developed the belief that they were </w:t>
      </w:r>
      <w:r w:rsidR="004A2E58" w:rsidRPr="00640759">
        <w:rPr>
          <w:rFonts w:ascii="Arial" w:hAnsi="Arial" w:cs="Arial"/>
        </w:rPr>
        <w:t xml:space="preserve">consistently receiving more difficult tasks. This belief influenced their attitude towards both </w:t>
      </w:r>
      <w:proofErr w:type="gramStart"/>
      <w:r w:rsidR="004A2E58" w:rsidRPr="00640759">
        <w:rPr>
          <w:rFonts w:ascii="Arial" w:hAnsi="Arial" w:cs="Arial"/>
        </w:rPr>
        <w:t>the work</w:t>
      </w:r>
      <w:proofErr w:type="gramEnd"/>
      <w:r w:rsidR="004A2E58" w:rsidRPr="00640759">
        <w:rPr>
          <w:rFonts w:ascii="Arial" w:hAnsi="Arial" w:cs="Arial"/>
        </w:rPr>
        <w:t xml:space="preserve"> and </w:t>
      </w:r>
      <w:r w:rsidR="006B34A7" w:rsidRPr="00640759">
        <w:rPr>
          <w:rFonts w:ascii="Arial" w:hAnsi="Arial" w:cs="Arial"/>
        </w:rPr>
        <w:t>leadership</w:t>
      </w:r>
      <w:r w:rsidR="004A2E58" w:rsidRPr="00640759">
        <w:rPr>
          <w:rFonts w:ascii="Arial" w:hAnsi="Arial" w:cs="Arial"/>
        </w:rPr>
        <w:t>, which contributed to dissatisfaction and reduced trust.</w:t>
      </w:r>
      <w:r w:rsidR="000B312E" w:rsidRPr="00640759">
        <w:rPr>
          <w:rFonts w:ascii="Arial" w:hAnsi="Arial" w:cs="Arial"/>
        </w:rPr>
        <w:t xml:space="preserve"> Research suggests that perceived unfairness can significantly influence </w:t>
      </w:r>
      <w:proofErr w:type="spellStart"/>
      <w:r w:rsidR="000B312E" w:rsidRPr="00640759">
        <w:rPr>
          <w:rFonts w:ascii="Arial" w:hAnsi="Arial" w:cs="Arial"/>
        </w:rPr>
        <w:t>behaviour</w:t>
      </w:r>
      <w:proofErr w:type="spellEnd"/>
      <w:r w:rsidR="000B312E" w:rsidRPr="00640759">
        <w:rPr>
          <w:rFonts w:ascii="Arial" w:hAnsi="Arial" w:cs="Arial"/>
        </w:rPr>
        <w:t>, even when processes are neutral (Colquitt et al., 2021).</w:t>
      </w:r>
    </w:p>
    <w:p w14:paraId="2A1EA07A" w14:textId="37DD7D62" w:rsidR="000B312E" w:rsidRPr="00640759" w:rsidRDefault="003373DB" w:rsidP="00C72484">
      <w:pPr>
        <w:spacing w:after="0" w:line="480" w:lineRule="auto"/>
        <w:ind w:firstLine="720"/>
        <w:jc w:val="both"/>
        <w:rPr>
          <w:rFonts w:ascii="Arial" w:hAnsi="Arial" w:cs="Arial"/>
        </w:rPr>
      </w:pPr>
      <w:r w:rsidRPr="00640759">
        <w:rPr>
          <w:rFonts w:ascii="Arial" w:hAnsi="Arial" w:cs="Arial"/>
        </w:rPr>
        <w:t>In response, the allocation process was adjusted by introducing a randomized selection method. This reduced the perception of control over task distribution and increased transparency, which helped address concerns. The decision was influenced by values, particularly fairness</w:t>
      </w:r>
      <w:r w:rsidR="00102F5B" w:rsidRPr="00640759">
        <w:rPr>
          <w:rFonts w:ascii="Arial" w:hAnsi="Arial" w:cs="Arial"/>
        </w:rPr>
        <w:t xml:space="preserve"> and equality, and reflects a shift from focusing purely on efficiency towards considering how decisions are </w:t>
      </w:r>
      <w:proofErr w:type="gramStart"/>
      <w:r w:rsidR="00102F5B" w:rsidRPr="00640759">
        <w:rPr>
          <w:rFonts w:ascii="Arial" w:hAnsi="Arial" w:cs="Arial"/>
        </w:rPr>
        <w:t>experienced</w:t>
      </w:r>
      <w:proofErr w:type="gramEnd"/>
      <w:r w:rsidR="00102F5B" w:rsidRPr="00640759">
        <w:rPr>
          <w:rFonts w:ascii="Arial" w:hAnsi="Arial" w:cs="Arial"/>
        </w:rPr>
        <w:t xml:space="preserve"> by employees. This aligns with research on organisational justice, which highlights the importance of fairness in shaping trust</w:t>
      </w:r>
      <w:r w:rsidR="00B153DC" w:rsidRPr="00640759">
        <w:rPr>
          <w:rFonts w:ascii="Arial" w:hAnsi="Arial" w:cs="Arial"/>
        </w:rPr>
        <w:t xml:space="preserve"> and cooperation (Greenberg, 2018).</w:t>
      </w:r>
    </w:p>
    <w:p w14:paraId="2C772F53" w14:textId="469A2C90" w:rsidR="00B153DC" w:rsidRPr="00640759" w:rsidRDefault="00B153DC" w:rsidP="00C72484">
      <w:pPr>
        <w:spacing w:after="0" w:line="480" w:lineRule="auto"/>
        <w:ind w:firstLine="720"/>
        <w:jc w:val="both"/>
        <w:rPr>
          <w:rFonts w:ascii="Arial" w:hAnsi="Arial" w:cs="Arial"/>
        </w:rPr>
      </w:pPr>
      <w:r w:rsidRPr="00640759">
        <w:rPr>
          <w:rFonts w:ascii="Arial" w:hAnsi="Arial" w:cs="Arial"/>
        </w:rPr>
        <w:t xml:space="preserve">Rather than repeating that perceptions influence </w:t>
      </w:r>
      <w:proofErr w:type="spellStart"/>
      <w:r w:rsidR="002A6EBD" w:rsidRPr="00640759">
        <w:rPr>
          <w:rFonts w:ascii="Arial" w:hAnsi="Arial" w:cs="Arial"/>
        </w:rPr>
        <w:t>behaviour</w:t>
      </w:r>
      <w:proofErr w:type="spellEnd"/>
      <w:r w:rsidRPr="00640759">
        <w:rPr>
          <w:rFonts w:ascii="Arial" w:hAnsi="Arial" w:cs="Arial"/>
        </w:rPr>
        <w:t xml:space="preserve">, this situation shows how quickly those perceptions can spread </w:t>
      </w:r>
      <w:r w:rsidR="00B15F6A" w:rsidRPr="00640759">
        <w:rPr>
          <w:rFonts w:ascii="Arial" w:hAnsi="Arial" w:cs="Arial"/>
        </w:rPr>
        <w:t>and become reinforced within a team. Once assumptions are shared, they can shape group attitudes and make it more difficult to resolve issues, even when changes are introduced</w:t>
      </w:r>
      <w:r w:rsidR="006D469F" w:rsidRPr="00640759">
        <w:rPr>
          <w:rFonts w:ascii="Arial" w:hAnsi="Arial" w:cs="Arial"/>
        </w:rPr>
        <w:t xml:space="preserve">. This suggests that workplace </w:t>
      </w:r>
      <w:proofErr w:type="spellStart"/>
      <w:r w:rsidR="006D469F" w:rsidRPr="00640759">
        <w:rPr>
          <w:rFonts w:ascii="Arial" w:hAnsi="Arial" w:cs="Arial"/>
        </w:rPr>
        <w:t>behaviour</w:t>
      </w:r>
      <w:proofErr w:type="spellEnd"/>
      <w:r w:rsidR="006D469F" w:rsidRPr="00640759">
        <w:rPr>
          <w:rFonts w:ascii="Arial" w:hAnsi="Arial" w:cs="Arial"/>
        </w:rPr>
        <w:t xml:space="preserve"> is not only shaped by individual interpretation, but also by collective </w:t>
      </w:r>
      <w:r w:rsidR="002A6EBD" w:rsidRPr="00640759">
        <w:rPr>
          <w:rFonts w:ascii="Arial" w:hAnsi="Arial" w:cs="Arial"/>
        </w:rPr>
        <w:t>understanding</w:t>
      </w:r>
      <w:r w:rsidR="006D469F" w:rsidRPr="00640759">
        <w:rPr>
          <w:rFonts w:ascii="Arial" w:hAnsi="Arial" w:cs="Arial"/>
        </w:rPr>
        <w:t xml:space="preserve"> within the team.</w:t>
      </w:r>
    </w:p>
    <w:p w14:paraId="2A5F9599" w14:textId="7975B8CA" w:rsidR="002A6EBD" w:rsidRPr="00640759" w:rsidRDefault="002A6EBD" w:rsidP="00C72484">
      <w:pPr>
        <w:spacing w:after="0" w:line="480" w:lineRule="auto"/>
        <w:ind w:firstLine="720"/>
        <w:jc w:val="both"/>
        <w:rPr>
          <w:rFonts w:ascii="Arial" w:hAnsi="Arial" w:cs="Arial"/>
        </w:rPr>
      </w:pPr>
      <w:r w:rsidRPr="00640759">
        <w:rPr>
          <w:rFonts w:ascii="Arial" w:hAnsi="Arial" w:cs="Arial"/>
        </w:rPr>
        <w:lastRenderedPageBreak/>
        <w:t xml:space="preserve">At the same time, the decision to </w:t>
      </w:r>
      <w:proofErr w:type="spellStart"/>
      <w:r w:rsidRPr="00640759">
        <w:rPr>
          <w:rFonts w:ascii="Arial" w:hAnsi="Arial" w:cs="Arial"/>
        </w:rPr>
        <w:t>prioritise</w:t>
      </w:r>
      <w:proofErr w:type="spellEnd"/>
      <w:r w:rsidRPr="00640759">
        <w:rPr>
          <w:rFonts w:ascii="Arial" w:hAnsi="Arial" w:cs="Arial"/>
        </w:rPr>
        <w:t xml:space="preserve"> fairness introduced tension </w:t>
      </w:r>
      <w:r w:rsidR="002B332E" w:rsidRPr="00640759">
        <w:rPr>
          <w:rFonts w:ascii="Arial" w:hAnsi="Arial" w:cs="Arial"/>
        </w:rPr>
        <w:t>with organisational priorities, where efficiency and output are often emphasized (Robbins and Judge, 2020)</w:t>
      </w:r>
      <w:r w:rsidR="00CB2CBD" w:rsidRPr="00640759">
        <w:rPr>
          <w:rFonts w:ascii="Arial" w:hAnsi="Arial" w:cs="Arial"/>
        </w:rPr>
        <w:t xml:space="preserve">. A randomized system may address concerns around fairness, but it does not necessarily align with the most efficient way </w:t>
      </w:r>
      <w:r w:rsidR="00E54842" w:rsidRPr="00640759">
        <w:rPr>
          <w:rFonts w:ascii="Arial" w:hAnsi="Arial" w:cs="Arial"/>
        </w:rPr>
        <w:t>of distributing tasks. This reflects a broader form of socioeconomic conflict, where organisational expectations, focused on productivity, do not always align with the values and experiences of employees.</w:t>
      </w:r>
    </w:p>
    <w:p w14:paraId="76198152" w14:textId="6F51052F" w:rsidR="00E54842" w:rsidRPr="00640759" w:rsidRDefault="00E54842" w:rsidP="00C72484">
      <w:pPr>
        <w:spacing w:after="0" w:line="480" w:lineRule="auto"/>
        <w:ind w:firstLine="720"/>
        <w:jc w:val="both"/>
        <w:rPr>
          <w:rFonts w:ascii="Arial" w:hAnsi="Arial" w:cs="Arial"/>
        </w:rPr>
      </w:pPr>
      <w:r w:rsidRPr="00640759">
        <w:rPr>
          <w:rFonts w:ascii="Arial" w:hAnsi="Arial" w:cs="Arial"/>
        </w:rPr>
        <w:t xml:space="preserve">This tension can be linked to Marx’s analysis of </w:t>
      </w:r>
      <w:proofErr w:type="spellStart"/>
      <w:r w:rsidRPr="00640759">
        <w:rPr>
          <w:rFonts w:ascii="Arial" w:hAnsi="Arial" w:cs="Arial"/>
        </w:rPr>
        <w:t>labour</w:t>
      </w:r>
      <w:proofErr w:type="spellEnd"/>
      <w:r w:rsidR="00913146" w:rsidRPr="00640759">
        <w:rPr>
          <w:rFonts w:ascii="Arial" w:hAnsi="Arial" w:cs="Arial"/>
        </w:rPr>
        <w:t>, which highlights how workers in large scale systems can become disconnected from decision making processes (Marx</w:t>
      </w:r>
      <w:r w:rsidR="00F31DC8" w:rsidRPr="00640759">
        <w:rPr>
          <w:rFonts w:ascii="Arial" w:hAnsi="Arial" w:cs="Arial"/>
        </w:rPr>
        <w:t>, 1867/2015). While modern workplaces are more complex, similar tensions can still emerge when employees feel that their experience is secondary to operational demands. At the same time</w:t>
      </w:r>
      <w:r w:rsidR="008D1803" w:rsidRPr="00640759">
        <w:rPr>
          <w:rFonts w:ascii="Arial" w:hAnsi="Arial" w:cs="Arial"/>
        </w:rPr>
        <w:t>, business decisions are shaped by constraints such as costs, scale and performance expectations, which influence how processes are designed and implemented (Armstrong, 2020).</w:t>
      </w:r>
    </w:p>
    <w:p w14:paraId="26E9F7B6" w14:textId="77777777" w:rsidR="002A6EBD" w:rsidRPr="00640759" w:rsidRDefault="002A6EBD" w:rsidP="00C63FB1">
      <w:pPr>
        <w:spacing w:after="0" w:line="480" w:lineRule="auto"/>
        <w:ind w:firstLine="720"/>
        <w:rPr>
          <w:rFonts w:ascii="Arial" w:hAnsi="Arial" w:cs="Arial"/>
        </w:rPr>
      </w:pPr>
    </w:p>
    <w:p w14:paraId="306C87D5" w14:textId="1A7FFE2B" w:rsidR="0092198B" w:rsidRPr="00640759" w:rsidRDefault="006719B8" w:rsidP="00C63FB1">
      <w:pPr>
        <w:pStyle w:val="Heading1"/>
        <w:spacing w:before="0" w:line="480" w:lineRule="auto"/>
        <w:ind w:firstLine="720"/>
        <w:rPr>
          <w:rFonts w:ascii="Arial" w:hAnsi="Arial" w:cs="Arial"/>
        </w:rPr>
      </w:pPr>
      <w:bookmarkStart w:id="4" w:name="_Toc225093283"/>
      <w:r w:rsidRPr="00640759">
        <w:rPr>
          <w:rFonts w:ascii="Arial" w:hAnsi="Arial" w:cs="Arial"/>
        </w:rPr>
        <w:t xml:space="preserve">5. </w:t>
      </w:r>
      <w:r w:rsidR="00070A04" w:rsidRPr="00640759">
        <w:rPr>
          <w:rFonts w:ascii="Arial" w:hAnsi="Arial" w:cs="Arial"/>
        </w:rPr>
        <w:t xml:space="preserve">Generational </w:t>
      </w:r>
      <w:r w:rsidR="00455A09" w:rsidRPr="00640759">
        <w:rPr>
          <w:rFonts w:ascii="Arial" w:hAnsi="Arial" w:cs="Arial"/>
        </w:rPr>
        <w:t xml:space="preserve">Differences and Workplace </w:t>
      </w:r>
      <w:proofErr w:type="spellStart"/>
      <w:r w:rsidR="00455A09" w:rsidRPr="00640759">
        <w:rPr>
          <w:rFonts w:ascii="Arial" w:hAnsi="Arial" w:cs="Arial"/>
        </w:rPr>
        <w:t>Behaviour</w:t>
      </w:r>
      <w:bookmarkEnd w:id="4"/>
      <w:proofErr w:type="spellEnd"/>
    </w:p>
    <w:p w14:paraId="0A4D480B" w14:textId="7399813C" w:rsidR="00443F91" w:rsidRPr="00640759" w:rsidRDefault="005D7A4F" w:rsidP="00C72484">
      <w:pPr>
        <w:spacing w:after="0" w:line="480" w:lineRule="auto"/>
        <w:ind w:firstLine="720"/>
        <w:jc w:val="both"/>
        <w:rPr>
          <w:rFonts w:ascii="Arial" w:hAnsi="Arial" w:cs="Arial"/>
        </w:rPr>
      </w:pPr>
      <w:r w:rsidRPr="00640759">
        <w:rPr>
          <w:rFonts w:ascii="Arial" w:hAnsi="Arial" w:cs="Arial"/>
        </w:rPr>
        <w:t>Generational differences can shape workplace expectations, particularly in relation to authority, communication and leadership style (Rudolph et al., 2021). These differences are often discussed in terms of broader patterns</w:t>
      </w:r>
      <w:r w:rsidR="00BC028C" w:rsidRPr="00640759">
        <w:rPr>
          <w:rFonts w:ascii="Arial" w:hAnsi="Arial" w:cs="Arial"/>
        </w:rPr>
        <w:t>, where millennials are associated with valuing fairness, autonomy and open communication, while older generations may place</w:t>
      </w:r>
      <w:r w:rsidR="00070A12" w:rsidRPr="00640759">
        <w:rPr>
          <w:rFonts w:ascii="Arial" w:hAnsi="Arial" w:cs="Arial"/>
        </w:rPr>
        <w:t xml:space="preserve"> greater emphasis on hierarchy and established structures (Ng et al., 2010</w:t>
      </w:r>
      <w:r w:rsidR="002D0F5E" w:rsidRPr="00640759">
        <w:rPr>
          <w:rFonts w:ascii="Arial" w:hAnsi="Arial" w:cs="Arial"/>
        </w:rPr>
        <w:t xml:space="preserve">; Parry and Urwin, 2017). Rather than treating these as fixed traits, it is more useful to view them as tendencies that may influence how individuals interpret workplace situations. </w:t>
      </w:r>
    </w:p>
    <w:p w14:paraId="3FF4BE5F" w14:textId="395FFFC4" w:rsidR="005B0613" w:rsidRPr="00640759" w:rsidRDefault="005B0613" w:rsidP="00C72484">
      <w:pPr>
        <w:spacing w:after="0" w:line="480" w:lineRule="auto"/>
        <w:ind w:firstLine="720"/>
        <w:jc w:val="both"/>
        <w:rPr>
          <w:rFonts w:ascii="Arial" w:hAnsi="Arial" w:cs="Arial"/>
        </w:rPr>
      </w:pPr>
      <w:r w:rsidRPr="00640759">
        <w:rPr>
          <w:rFonts w:ascii="Arial" w:hAnsi="Arial" w:cs="Arial"/>
        </w:rPr>
        <w:lastRenderedPageBreak/>
        <w:t xml:space="preserve">In this context, personal background adds another layer of complexity. Growing up in a </w:t>
      </w:r>
      <w:r w:rsidR="008A2E06" w:rsidRPr="00640759">
        <w:rPr>
          <w:rFonts w:ascii="Arial" w:hAnsi="Arial" w:cs="Arial"/>
        </w:rPr>
        <w:t>post-communist</w:t>
      </w:r>
      <w:r w:rsidRPr="00640759">
        <w:rPr>
          <w:rFonts w:ascii="Arial" w:hAnsi="Arial" w:cs="Arial"/>
        </w:rPr>
        <w:t xml:space="preserve"> environment meant exposure to more structured and </w:t>
      </w:r>
      <w:r w:rsidR="008A2E06" w:rsidRPr="00640759">
        <w:rPr>
          <w:rFonts w:ascii="Arial" w:hAnsi="Arial" w:cs="Arial"/>
        </w:rPr>
        <w:t>authority-based</w:t>
      </w:r>
      <w:r w:rsidRPr="00640759">
        <w:rPr>
          <w:rFonts w:ascii="Arial" w:hAnsi="Arial" w:cs="Arial"/>
        </w:rPr>
        <w:t xml:space="preserve"> systems, while later</w:t>
      </w:r>
      <w:r w:rsidR="0038750C" w:rsidRPr="00640759">
        <w:rPr>
          <w:rFonts w:ascii="Arial" w:hAnsi="Arial" w:cs="Arial"/>
        </w:rPr>
        <w:t xml:space="preserve"> experiences aligned more closely with contemporary workplace expectations</w:t>
      </w:r>
      <w:r w:rsidR="00521BBE" w:rsidRPr="00640759">
        <w:rPr>
          <w:rFonts w:ascii="Arial" w:hAnsi="Arial" w:cs="Arial"/>
        </w:rPr>
        <w:t>.</w:t>
      </w:r>
      <w:r w:rsidR="00312EFE" w:rsidRPr="00640759">
        <w:rPr>
          <w:rFonts w:ascii="Arial" w:hAnsi="Arial" w:cs="Arial"/>
        </w:rPr>
        <w:t xml:space="preserve"> Research suggests that individuals from </w:t>
      </w:r>
      <w:r w:rsidR="008A2E06" w:rsidRPr="00640759">
        <w:rPr>
          <w:rFonts w:ascii="Arial" w:hAnsi="Arial" w:cs="Arial"/>
        </w:rPr>
        <w:t>post-communist</w:t>
      </w:r>
      <w:r w:rsidR="00312EFE" w:rsidRPr="00640759">
        <w:rPr>
          <w:rFonts w:ascii="Arial" w:hAnsi="Arial" w:cs="Arial"/>
        </w:rPr>
        <w:t xml:space="preserve"> societies often develop hybrid value systems, combining elements of traditional hierarchy with more individualistic perspectives (Inglehart and Baker, 2000; Minkov and Hofstede, 2012). This helps explain a mixed approach to workplace </w:t>
      </w:r>
      <w:proofErr w:type="spellStart"/>
      <w:r w:rsidR="00312EFE" w:rsidRPr="00640759">
        <w:rPr>
          <w:rFonts w:ascii="Arial" w:hAnsi="Arial" w:cs="Arial"/>
        </w:rPr>
        <w:t>behaviour</w:t>
      </w:r>
      <w:proofErr w:type="spellEnd"/>
      <w:r w:rsidR="00312EFE" w:rsidRPr="00640759">
        <w:rPr>
          <w:rFonts w:ascii="Arial" w:hAnsi="Arial" w:cs="Arial"/>
        </w:rPr>
        <w:t xml:space="preserve">, where there is </w:t>
      </w:r>
      <w:r w:rsidR="00154340" w:rsidRPr="00640759">
        <w:rPr>
          <w:rFonts w:ascii="Arial" w:hAnsi="Arial" w:cs="Arial"/>
        </w:rPr>
        <w:t>both an understanding of authority and a willingness to question it.</w:t>
      </w:r>
    </w:p>
    <w:p w14:paraId="4D6FEBCF" w14:textId="11C31E75" w:rsidR="00154340" w:rsidRPr="00640759" w:rsidRDefault="00154340" w:rsidP="00C72484">
      <w:pPr>
        <w:spacing w:after="0" w:line="480" w:lineRule="auto"/>
        <w:ind w:firstLine="720"/>
        <w:jc w:val="both"/>
        <w:rPr>
          <w:rFonts w:ascii="Arial" w:hAnsi="Arial" w:cs="Arial"/>
        </w:rPr>
      </w:pPr>
      <w:r w:rsidRPr="00640759">
        <w:rPr>
          <w:rFonts w:ascii="Arial" w:hAnsi="Arial" w:cs="Arial"/>
        </w:rPr>
        <w:t xml:space="preserve">Within the workplace, these differences can influence how leadership </w:t>
      </w:r>
      <w:proofErr w:type="spellStart"/>
      <w:r w:rsidRPr="00640759">
        <w:rPr>
          <w:rFonts w:ascii="Arial" w:hAnsi="Arial" w:cs="Arial"/>
        </w:rPr>
        <w:t>behaviour</w:t>
      </w:r>
      <w:proofErr w:type="spellEnd"/>
      <w:r w:rsidRPr="00640759">
        <w:rPr>
          <w:rFonts w:ascii="Arial" w:hAnsi="Arial" w:cs="Arial"/>
        </w:rPr>
        <w:t xml:space="preserve"> is interpreted. For example</w:t>
      </w:r>
      <w:r w:rsidR="006C4BE3" w:rsidRPr="00640759">
        <w:rPr>
          <w:rFonts w:ascii="Arial" w:hAnsi="Arial" w:cs="Arial"/>
        </w:rPr>
        <w:t xml:space="preserve">, approaches that rely on authority or directive communication may be accepted by some employees, while others may expect a more collaborative or transparent style. This can create tension, particularly when expectations are not clearly aligned. In some cases, leadership </w:t>
      </w:r>
      <w:proofErr w:type="spellStart"/>
      <w:r w:rsidR="006C4BE3" w:rsidRPr="00640759">
        <w:rPr>
          <w:rFonts w:ascii="Arial" w:hAnsi="Arial" w:cs="Arial"/>
        </w:rPr>
        <w:t>behaviour</w:t>
      </w:r>
      <w:proofErr w:type="spellEnd"/>
      <w:r w:rsidR="006C4BE3" w:rsidRPr="00640759">
        <w:rPr>
          <w:rFonts w:ascii="Arial" w:hAnsi="Arial" w:cs="Arial"/>
        </w:rPr>
        <w:t xml:space="preserve"> may be perceived as overly authoritative or lacking in inter</w:t>
      </w:r>
      <w:r w:rsidR="00690BAE" w:rsidRPr="00640759">
        <w:rPr>
          <w:rFonts w:ascii="Arial" w:hAnsi="Arial" w:cs="Arial"/>
        </w:rPr>
        <w:t>personal awareness, which can affect how decisions are received and how teams respond.</w:t>
      </w:r>
    </w:p>
    <w:p w14:paraId="55E5240D" w14:textId="77777777" w:rsidR="006D1E45" w:rsidRPr="00640759" w:rsidRDefault="006D1E45" w:rsidP="006308B9">
      <w:pPr>
        <w:spacing w:after="0" w:line="480" w:lineRule="auto"/>
        <w:ind w:firstLine="720"/>
        <w:jc w:val="center"/>
        <w:rPr>
          <w:rFonts w:ascii="Arial" w:hAnsi="Arial" w:cs="Arial"/>
        </w:rPr>
      </w:pPr>
    </w:p>
    <w:p w14:paraId="3D9BF018" w14:textId="54DD2734" w:rsidR="00455A09" w:rsidRPr="00640759" w:rsidRDefault="006719B8" w:rsidP="006308B9">
      <w:pPr>
        <w:pStyle w:val="Heading1"/>
        <w:spacing w:before="0" w:line="480" w:lineRule="auto"/>
        <w:ind w:firstLine="720"/>
        <w:jc w:val="center"/>
        <w:rPr>
          <w:rFonts w:ascii="Arial" w:hAnsi="Arial" w:cs="Arial"/>
        </w:rPr>
      </w:pPr>
      <w:bookmarkStart w:id="5" w:name="_Toc225093284"/>
      <w:r w:rsidRPr="00640759">
        <w:rPr>
          <w:rFonts w:ascii="Arial" w:hAnsi="Arial" w:cs="Arial"/>
        </w:rPr>
        <w:t xml:space="preserve">6. </w:t>
      </w:r>
      <w:r w:rsidR="00455A09" w:rsidRPr="00640759">
        <w:rPr>
          <w:rFonts w:ascii="Arial" w:hAnsi="Arial" w:cs="Arial"/>
        </w:rPr>
        <w:t xml:space="preserve">Internal and External Factors Influencing </w:t>
      </w:r>
      <w:proofErr w:type="spellStart"/>
      <w:r w:rsidR="00455A09" w:rsidRPr="00640759">
        <w:rPr>
          <w:rFonts w:ascii="Arial" w:hAnsi="Arial" w:cs="Arial"/>
        </w:rPr>
        <w:t>Behaviour</w:t>
      </w:r>
      <w:bookmarkEnd w:id="5"/>
      <w:proofErr w:type="spellEnd"/>
    </w:p>
    <w:p w14:paraId="2EABC464" w14:textId="57BD5F24" w:rsidR="00CF6696" w:rsidRPr="00640759" w:rsidRDefault="000D1BB3" w:rsidP="00C72484">
      <w:pPr>
        <w:spacing w:after="0" w:line="480" w:lineRule="auto"/>
        <w:ind w:firstLine="720"/>
        <w:jc w:val="both"/>
        <w:rPr>
          <w:rFonts w:ascii="Arial" w:hAnsi="Arial" w:cs="Arial"/>
        </w:rPr>
      </w:pPr>
      <w:r w:rsidRPr="00640759">
        <w:rPr>
          <w:rFonts w:ascii="Arial" w:hAnsi="Arial" w:cs="Arial"/>
        </w:rPr>
        <w:t xml:space="preserve">Understanding workplace conduct requires looking beyond individual beliefs and considering the context in which decisions are made. While earlier sections focused on internal drivers such as values and </w:t>
      </w:r>
      <w:r w:rsidR="003B5136" w:rsidRPr="00640759">
        <w:rPr>
          <w:rFonts w:ascii="Arial" w:hAnsi="Arial" w:cs="Arial"/>
        </w:rPr>
        <w:t xml:space="preserve">attitudes, these do not operate in isolation. Analytical tools such as SWOT and PESTLE are useful in structuring </w:t>
      </w:r>
      <w:r w:rsidR="00D0777A" w:rsidRPr="00640759">
        <w:rPr>
          <w:rFonts w:ascii="Arial" w:hAnsi="Arial" w:cs="Arial"/>
        </w:rPr>
        <w:t>this understanding, as they allow different influences to be examined in a more systematic way (Gurel and Tat, 2017; Perera, 2017)</w:t>
      </w:r>
      <w:r w:rsidR="00E46BB2" w:rsidRPr="00640759">
        <w:rPr>
          <w:rFonts w:ascii="Arial" w:hAnsi="Arial" w:cs="Arial"/>
        </w:rPr>
        <w:t xml:space="preserve">. Rather than simply listing factors, these frameworks support a more critical </w:t>
      </w:r>
      <w:r w:rsidR="00E46BB2" w:rsidRPr="00640759">
        <w:rPr>
          <w:rFonts w:ascii="Arial" w:hAnsi="Arial" w:cs="Arial"/>
        </w:rPr>
        <w:lastRenderedPageBreak/>
        <w:t>approach by encouraging comparison between internal tendencies and external pressures.</w:t>
      </w:r>
    </w:p>
    <w:p w14:paraId="084B3DA4" w14:textId="61A5871D" w:rsidR="00AD11CC" w:rsidRPr="00640759" w:rsidRDefault="00AD11CC" w:rsidP="00C72484">
      <w:pPr>
        <w:pStyle w:val="Heading2"/>
        <w:spacing w:before="0" w:line="480" w:lineRule="auto"/>
        <w:ind w:firstLine="720"/>
        <w:jc w:val="both"/>
        <w:rPr>
          <w:rFonts w:ascii="Arial" w:hAnsi="Arial" w:cs="Arial"/>
        </w:rPr>
      </w:pPr>
      <w:bookmarkStart w:id="6" w:name="_Toc225093285"/>
      <w:r w:rsidRPr="00640759">
        <w:rPr>
          <w:rFonts w:ascii="Arial" w:hAnsi="Arial" w:cs="Arial"/>
        </w:rPr>
        <w:t>Internal Factors (SWOT)</w:t>
      </w:r>
      <w:bookmarkEnd w:id="6"/>
    </w:p>
    <w:p w14:paraId="3FC5C6F5" w14:textId="36A4298F" w:rsidR="00AD11CC" w:rsidRPr="00640759" w:rsidRDefault="007F774F" w:rsidP="00C72484">
      <w:pPr>
        <w:spacing w:after="0" w:line="480" w:lineRule="auto"/>
        <w:ind w:firstLine="720"/>
        <w:jc w:val="both"/>
        <w:rPr>
          <w:rFonts w:ascii="Arial" w:hAnsi="Arial" w:cs="Arial"/>
        </w:rPr>
      </w:pPr>
      <w:r w:rsidRPr="00640759">
        <w:rPr>
          <w:rFonts w:ascii="Arial" w:hAnsi="Arial" w:cs="Arial"/>
        </w:rPr>
        <w:t xml:space="preserve">A SWOT analysis was used to examine how personal tendencies influence actions within the workplace, particularly in situations involving leadership responsibility. The purpose of applying this model was not only to identify strengths and weaknesses, but to </w:t>
      </w:r>
      <w:r w:rsidR="003845D1" w:rsidRPr="00640759">
        <w:rPr>
          <w:rFonts w:ascii="Arial" w:hAnsi="Arial" w:cs="Arial"/>
        </w:rPr>
        <w:t xml:space="preserve">question how these factors affect decision making and interactions with others. The analysis is presented in Figure </w:t>
      </w:r>
      <w:r w:rsidR="00F60937" w:rsidRPr="00640759">
        <w:rPr>
          <w:rFonts w:ascii="Arial" w:hAnsi="Arial" w:cs="Arial"/>
        </w:rPr>
        <w:t>1 (see Appendix A; Plesca, 2026).</w:t>
      </w:r>
    </w:p>
    <w:p w14:paraId="5DB734A5" w14:textId="62184C3A" w:rsidR="00C264AF" w:rsidRPr="00640759" w:rsidRDefault="00967385" w:rsidP="00D420D2">
      <w:pPr>
        <w:keepNext/>
        <w:spacing w:after="0" w:line="480" w:lineRule="auto"/>
        <w:jc w:val="both"/>
        <w:rPr>
          <w:rFonts w:ascii="Arial" w:hAnsi="Arial" w:cs="Arial"/>
        </w:rPr>
      </w:pPr>
      <w:r w:rsidRPr="00640759">
        <w:rPr>
          <w:rFonts w:ascii="Arial" w:hAnsi="Arial" w:cs="Arial"/>
        </w:rPr>
        <w:drawing>
          <wp:inline distT="0" distB="0" distL="0" distR="0" wp14:anchorId="5A749E79" wp14:editId="07DD9FC8">
            <wp:extent cx="5943600" cy="1476375"/>
            <wp:effectExtent l="0" t="0" r="0" b="9525"/>
            <wp:docPr id="1257560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560733" name=""/>
                    <pic:cNvPicPr/>
                  </pic:nvPicPr>
                  <pic:blipFill>
                    <a:blip r:embed="rId8"/>
                    <a:stretch>
                      <a:fillRect/>
                    </a:stretch>
                  </pic:blipFill>
                  <pic:spPr>
                    <a:xfrm>
                      <a:off x="0" y="0"/>
                      <a:ext cx="5943600" cy="1476375"/>
                    </a:xfrm>
                    <a:prstGeom prst="rect">
                      <a:avLst/>
                    </a:prstGeom>
                  </pic:spPr>
                </pic:pic>
              </a:graphicData>
            </a:graphic>
          </wp:inline>
        </w:drawing>
      </w:r>
    </w:p>
    <w:p w14:paraId="2DB30A42" w14:textId="1FBBE746" w:rsidR="00C264AF" w:rsidRPr="00640759" w:rsidRDefault="00C264AF" w:rsidP="00D420D2">
      <w:pPr>
        <w:pStyle w:val="Caption"/>
        <w:spacing w:after="0" w:line="480" w:lineRule="auto"/>
        <w:jc w:val="center"/>
        <w:rPr>
          <w:rFonts w:ascii="Arial" w:hAnsi="Arial" w:cs="Arial"/>
        </w:rPr>
      </w:pPr>
      <w:r w:rsidRPr="00640759">
        <w:rPr>
          <w:rFonts w:ascii="Arial" w:hAnsi="Arial" w:cs="Arial"/>
        </w:rPr>
        <w:t xml:space="preserve">Figure </w:t>
      </w:r>
      <w:r w:rsidRPr="00640759">
        <w:rPr>
          <w:rFonts w:ascii="Arial" w:hAnsi="Arial" w:cs="Arial"/>
        </w:rPr>
        <w:fldChar w:fldCharType="begin"/>
      </w:r>
      <w:r w:rsidRPr="00640759">
        <w:rPr>
          <w:rFonts w:ascii="Arial" w:hAnsi="Arial" w:cs="Arial"/>
        </w:rPr>
        <w:instrText xml:space="preserve"> SEQ Figure \* ARABIC </w:instrText>
      </w:r>
      <w:r w:rsidRPr="00640759">
        <w:rPr>
          <w:rFonts w:ascii="Arial" w:hAnsi="Arial" w:cs="Arial"/>
        </w:rPr>
        <w:fldChar w:fldCharType="separate"/>
      </w:r>
      <w:r w:rsidR="00AB401A" w:rsidRPr="00640759">
        <w:rPr>
          <w:rFonts w:ascii="Arial" w:hAnsi="Arial" w:cs="Arial"/>
          <w:noProof/>
        </w:rPr>
        <w:t>1</w:t>
      </w:r>
      <w:r w:rsidRPr="00640759">
        <w:rPr>
          <w:rFonts w:ascii="Arial" w:hAnsi="Arial" w:cs="Arial"/>
        </w:rPr>
        <w:fldChar w:fldCharType="end"/>
      </w:r>
      <w:r w:rsidRPr="00640759">
        <w:rPr>
          <w:rFonts w:ascii="Arial" w:hAnsi="Arial" w:cs="Arial"/>
        </w:rPr>
        <w:t xml:space="preserve"> - Appendix A - SWOT analysis of internal workplace factors as created by Roxana Plesca, 2026</w:t>
      </w:r>
    </w:p>
    <w:p w14:paraId="37C1F5DC" w14:textId="6D29736D" w:rsidR="00443F91" w:rsidRPr="00640759" w:rsidRDefault="00735233" w:rsidP="00C72484">
      <w:pPr>
        <w:spacing w:after="0" w:line="480" w:lineRule="auto"/>
        <w:ind w:firstLine="720"/>
        <w:jc w:val="both"/>
        <w:rPr>
          <w:rFonts w:ascii="Arial" w:hAnsi="Arial" w:cs="Arial"/>
        </w:rPr>
      </w:pPr>
      <w:r w:rsidRPr="00640759">
        <w:rPr>
          <w:rFonts w:ascii="Arial" w:hAnsi="Arial" w:cs="Arial"/>
        </w:rPr>
        <w:t xml:space="preserve">One of the main strengths identified is a strong emphasis on fairness and equal treatment. This can be seen in actions such as adjusting the </w:t>
      </w:r>
      <w:r w:rsidR="000F284A" w:rsidRPr="00640759">
        <w:rPr>
          <w:rFonts w:ascii="Arial" w:hAnsi="Arial" w:cs="Arial"/>
        </w:rPr>
        <w:t>task allocation process to reduce perceived bias. Research on organisational justice suggests that fairness plays a</w:t>
      </w:r>
      <w:r w:rsidR="00D35A59" w:rsidRPr="00640759">
        <w:rPr>
          <w:rFonts w:ascii="Arial" w:hAnsi="Arial" w:cs="Arial"/>
        </w:rPr>
        <w:t xml:space="preserve"> key role in shaping trust and cooperation within teams</w:t>
      </w:r>
      <w:r w:rsidR="00E57130" w:rsidRPr="00640759">
        <w:rPr>
          <w:rFonts w:ascii="Arial" w:hAnsi="Arial" w:cs="Arial"/>
        </w:rPr>
        <w:t xml:space="preserve"> (Greenberg, 2018). However, when viewed more critically, this strength can also introduce tension. </w:t>
      </w:r>
      <w:proofErr w:type="spellStart"/>
      <w:r w:rsidR="00E57130" w:rsidRPr="00640759">
        <w:rPr>
          <w:rFonts w:ascii="Arial" w:hAnsi="Arial" w:cs="Arial"/>
        </w:rPr>
        <w:t>Prioritising</w:t>
      </w:r>
      <w:proofErr w:type="spellEnd"/>
      <w:r w:rsidR="00E57130" w:rsidRPr="00640759">
        <w:rPr>
          <w:rFonts w:ascii="Arial" w:hAnsi="Arial" w:cs="Arial"/>
        </w:rPr>
        <w:t xml:space="preserve"> fairness may lead to decisions that do not align fully with efficiency or performance expectations, particularly in environments where output is closely monitored.</w:t>
      </w:r>
    </w:p>
    <w:p w14:paraId="67F8836D" w14:textId="2ACC3CC9" w:rsidR="00E57130" w:rsidRPr="00640759" w:rsidRDefault="00E57130" w:rsidP="00C72484">
      <w:pPr>
        <w:spacing w:after="0" w:line="480" w:lineRule="auto"/>
        <w:ind w:firstLine="720"/>
        <w:jc w:val="both"/>
        <w:rPr>
          <w:rFonts w:ascii="Arial" w:hAnsi="Arial" w:cs="Arial"/>
        </w:rPr>
      </w:pPr>
      <w:r w:rsidRPr="00640759">
        <w:rPr>
          <w:rFonts w:ascii="Arial" w:hAnsi="Arial" w:cs="Arial"/>
        </w:rPr>
        <w:t>Another factor identified through the SWOT analysis is the tendency to support colleagues, including advocating</w:t>
      </w:r>
      <w:r w:rsidR="004111F9" w:rsidRPr="00640759">
        <w:rPr>
          <w:rFonts w:ascii="Arial" w:hAnsi="Arial" w:cs="Arial"/>
        </w:rPr>
        <w:t xml:space="preserve"> on their behalf. While this can improve team relationships, it also raises questions about balance and neutrality. From a management </w:t>
      </w:r>
      <w:r w:rsidR="004111F9" w:rsidRPr="00640759">
        <w:rPr>
          <w:rFonts w:ascii="Arial" w:hAnsi="Arial" w:cs="Arial"/>
        </w:rPr>
        <w:lastRenderedPageBreak/>
        <w:t xml:space="preserve">perspective, decision making often requires maintaining a degree of distance to ensure consistency (Robbins and Judge, 2020). This creates a point of tension between relational approaches and structured expectations. </w:t>
      </w:r>
    </w:p>
    <w:p w14:paraId="7DBA6633" w14:textId="51B70541" w:rsidR="004111F9" w:rsidRPr="00640759" w:rsidRDefault="004111F9" w:rsidP="00C72484">
      <w:pPr>
        <w:spacing w:after="0" w:line="480" w:lineRule="auto"/>
        <w:ind w:firstLine="720"/>
        <w:jc w:val="both"/>
        <w:rPr>
          <w:rFonts w:ascii="Arial" w:hAnsi="Arial" w:cs="Arial"/>
        </w:rPr>
      </w:pPr>
      <w:r w:rsidRPr="00640759">
        <w:rPr>
          <w:rFonts w:ascii="Arial" w:hAnsi="Arial" w:cs="Arial"/>
        </w:rPr>
        <w:t>Weaknesses identified include the potential for strong personal views to influence interpretation of situations. While critical thinking encourages questioning systems, it also requires awareness of personal bias. Without this, there is a risk that decisions are shaped more by individual perspective than by a broader evaluation of the situation. This reflects the importance of considering multiple viewpoints, rather than relying on a single interpretation.</w:t>
      </w:r>
    </w:p>
    <w:p w14:paraId="50C788CD" w14:textId="55A0CCF3" w:rsidR="004111F9" w:rsidRPr="00640759" w:rsidRDefault="004111F9" w:rsidP="00C72484">
      <w:pPr>
        <w:spacing w:after="0" w:line="480" w:lineRule="auto"/>
        <w:ind w:firstLine="720"/>
        <w:jc w:val="both"/>
        <w:rPr>
          <w:rFonts w:ascii="Arial" w:hAnsi="Arial" w:cs="Arial"/>
        </w:rPr>
      </w:pPr>
      <w:r w:rsidRPr="00640759">
        <w:rPr>
          <w:rFonts w:ascii="Arial" w:hAnsi="Arial" w:cs="Arial"/>
        </w:rPr>
        <w:t xml:space="preserve">Opportunities highlighted through the analysis include the development of more structured approaches to conflict management and decision making. Exposure to </w:t>
      </w:r>
      <w:r w:rsidR="00EB6C6F" w:rsidRPr="00640759">
        <w:rPr>
          <w:rFonts w:ascii="Arial" w:hAnsi="Arial" w:cs="Arial"/>
        </w:rPr>
        <w:t xml:space="preserve">leadership responsibilities provides a basis </w:t>
      </w:r>
      <w:proofErr w:type="spellStart"/>
      <w:r w:rsidR="00EB6C6F" w:rsidRPr="00640759">
        <w:rPr>
          <w:rFonts w:ascii="Arial" w:hAnsi="Arial" w:cs="Arial"/>
        </w:rPr>
        <w:t>foir</w:t>
      </w:r>
      <w:proofErr w:type="spellEnd"/>
      <w:r w:rsidR="00EB6C6F" w:rsidRPr="00640759">
        <w:rPr>
          <w:rFonts w:ascii="Arial" w:hAnsi="Arial" w:cs="Arial"/>
        </w:rPr>
        <w:t xml:space="preserve"> applying formal models, which may improve consistency and reduce reliance on instinct alone. At the same time, threats include the possibility o</w:t>
      </w:r>
      <w:r w:rsidR="00EB4754" w:rsidRPr="00640759">
        <w:rPr>
          <w:rFonts w:ascii="Arial" w:hAnsi="Arial" w:cs="Arial"/>
        </w:rPr>
        <w:t>f misalignment with management expectations, particularly where values differ.</w:t>
      </w:r>
    </w:p>
    <w:p w14:paraId="7335C1B2" w14:textId="77777777" w:rsidR="00EB4754" w:rsidRPr="00640759" w:rsidRDefault="00EB4754" w:rsidP="00C72484">
      <w:pPr>
        <w:spacing w:after="0" w:line="480" w:lineRule="auto"/>
        <w:ind w:firstLine="720"/>
        <w:jc w:val="both"/>
        <w:rPr>
          <w:rFonts w:ascii="Arial" w:hAnsi="Arial" w:cs="Arial"/>
        </w:rPr>
      </w:pPr>
    </w:p>
    <w:p w14:paraId="738337EF" w14:textId="1CBDCBA7" w:rsidR="00073D1A" w:rsidRPr="00640759" w:rsidRDefault="00BC7BBA" w:rsidP="00C72484">
      <w:pPr>
        <w:spacing w:after="0" w:line="480" w:lineRule="auto"/>
        <w:ind w:firstLine="720"/>
        <w:jc w:val="both"/>
        <w:rPr>
          <w:rFonts w:ascii="Arial" w:hAnsi="Arial" w:cs="Arial"/>
        </w:rPr>
      </w:pPr>
      <w:r w:rsidRPr="00640759">
        <w:rPr>
          <w:rFonts w:ascii="Arial" w:hAnsi="Arial" w:cs="Arial"/>
        </w:rPr>
        <w:t>Belbin’s Team Roles</w:t>
      </w:r>
      <w:r w:rsidR="00EB4754" w:rsidRPr="00640759">
        <w:rPr>
          <w:rFonts w:ascii="Arial" w:hAnsi="Arial" w:cs="Arial"/>
        </w:rPr>
        <w:t xml:space="preserve"> and </w:t>
      </w:r>
      <w:r w:rsidR="00C857E5" w:rsidRPr="00640759">
        <w:rPr>
          <w:rFonts w:ascii="Arial" w:hAnsi="Arial" w:cs="Arial"/>
        </w:rPr>
        <w:t>S</w:t>
      </w:r>
      <w:r w:rsidR="00EB4754" w:rsidRPr="00640759">
        <w:rPr>
          <w:rFonts w:ascii="Arial" w:hAnsi="Arial" w:cs="Arial"/>
        </w:rPr>
        <w:t xml:space="preserve">elf </w:t>
      </w:r>
      <w:r w:rsidR="00C857E5" w:rsidRPr="00640759">
        <w:rPr>
          <w:rFonts w:ascii="Arial" w:hAnsi="Arial" w:cs="Arial"/>
        </w:rPr>
        <w:t>P</w:t>
      </w:r>
      <w:r w:rsidR="00EB4754" w:rsidRPr="00640759">
        <w:rPr>
          <w:rFonts w:ascii="Arial" w:hAnsi="Arial" w:cs="Arial"/>
        </w:rPr>
        <w:t>erception</w:t>
      </w:r>
    </w:p>
    <w:p w14:paraId="22DBA2A4" w14:textId="1C46CE38" w:rsidR="00AA3709" w:rsidRPr="00640759" w:rsidRDefault="00AA3709" w:rsidP="00C72484">
      <w:pPr>
        <w:spacing w:after="0" w:line="480" w:lineRule="auto"/>
        <w:ind w:firstLine="720"/>
        <w:jc w:val="both"/>
        <w:rPr>
          <w:rFonts w:ascii="Arial" w:hAnsi="Arial" w:cs="Arial"/>
        </w:rPr>
      </w:pPr>
      <w:r w:rsidRPr="00640759">
        <w:rPr>
          <w:rFonts w:ascii="Arial" w:hAnsi="Arial" w:cs="Arial"/>
        </w:rPr>
        <w:t xml:space="preserve">To explore </w:t>
      </w:r>
      <w:r w:rsidR="00BA13B3" w:rsidRPr="00640759">
        <w:rPr>
          <w:rFonts w:ascii="Arial" w:hAnsi="Arial" w:cs="Arial"/>
        </w:rPr>
        <w:t xml:space="preserve">internal tendencies further, Belbin’s Team Roles model was used as a </w:t>
      </w:r>
      <w:r w:rsidR="00C60078" w:rsidRPr="00640759">
        <w:rPr>
          <w:rFonts w:ascii="Arial" w:hAnsi="Arial" w:cs="Arial"/>
        </w:rPr>
        <w:t>self-perception</w:t>
      </w:r>
      <w:r w:rsidR="00BA13B3" w:rsidRPr="00640759">
        <w:rPr>
          <w:rFonts w:ascii="Arial" w:hAnsi="Arial" w:cs="Arial"/>
        </w:rPr>
        <w:t xml:space="preserve"> tool. This model identifies patterns of </w:t>
      </w:r>
      <w:proofErr w:type="spellStart"/>
      <w:r w:rsidR="00BA13B3" w:rsidRPr="00640759">
        <w:rPr>
          <w:rFonts w:ascii="Arial" w:hAnsi="Arial" w:cs="Arial"/>
        </w:rPr>
        <w:t>behaviour</w:t>
      </w:r>
      <w:proofErr w:type="spellEnd"/>
      <w:r w:rsidR="00BA13B3" w:rsidRPr="00640759">
        <w:rPr>
          <w:rFonts w:ascii="Arial" w:hAnsi="Arial" w:cs="Arial"/>
        </w:rPr>
        <w:t xml:space="preserve"> within teams and is commonly used to understand how individuals contribute to </w:t>
      </w:r>
      <w:r w:rsidR="0060338E" w:rsidRPr="00640759">
        <w:rPr>
          <w:rFonts w:ascii="Arial" w:hAnsi="Arial" w:cs="Arial"/>
        </w:rPr>
        <w:t>team dynamics (Belbin, 2010). The result identified a tendency towards the Shaper role, which is typically associated with being task focused, driven and inclined towards taking action.</w:t>
      </w:r>
    </w:p>
    <w:p w14:paraId="19138DB2" w14:textId="1D9218EC" w:rsidR="0060338E" w:rsidRPr="00640759" w:rsidRDefault="0060338E" w:rsidP="00C72484">
      <w:pPr>
        <w:spacing w:after="0" w:line="480" w:lineRule="auto"/>
        <w:ind w:firstLine="720"/>
        <w:jc w:val="both"/>
        <w:rPr>
          <w:rFonts w:ascii="Arial" w:hAnsi="Arial" w:cs="Arial"/>
        </w:rPr>
      </w:pPr>
      <w:r w:rsidRPr="00640759">
        <w:rPr>
          <w:rFonts w:ascii="Arial" w:hAnsi="Arial" w:cs="Arial"/>
        </w:rPr>
        <w:lastRenderedPageBreak/>
        <w:t xml:space="preserve">This provides an additional perspective on how situations are approached. For example, in the task allocation scenario, the focus was on implementing a solution rather than allowing the issue to continue. This aligns with the action-oriented nature of the shaper role. </w:t>
      </w:r>
      <w:r w:rsidR="00C60078" w:rsidRPr="00640759">
        <w:rPr>
          <w:rFonts w:ascii="Arial" w:hAnsi="Arial" w:cs="Arial"/>
        </w:rPr>
        <w:t>However,</w:t>
      </w:r>
      <w:r w:rsidRPr="00640759">
        <w:rPr>
          <w:rFonts w:ascii="Arial" w:hAnsi="Arial" w:cs="Arial"/>
        </w:rPr>
        <w:t xml:space="preserve"> the model also suggests that this approach may be perceived as direct or challenging</w:t>
      </w:r>
      <w:r w:rsidR="00C60078" w:rsidRPr="00640759">
        <w:rPr>
          <w:rFonts w:ascii="Arial" w:hAnsi="Arial" w:cs="Arial"/>
        </w:rPr>
        <w:t>, depending on how it is communicated.</w:t>
      </w:r>
    </w:p>
    <w:p w14:paraId="39099B58" w14:textId="40ED0BF1" w:rsidR="00C60078" w:rsidRPr="00640759" w:rsidRDefault="00C60078" w:rsidP="00C72484">
      <w:pPr>
        <w:spacing w:after="0" w:line="480" w:lineRule="auto"/>
        <w:ind w:firstLine="720"/>
        <w:jc w:val="both"/>
        <w:rPr>
          <w:rFonts w:ascii="Arial" w:hAnsi="Arial" w:cs="Arial"/>
        </w:rPr>
      </w:pPr>
      <w:r w:rsidRPr="00640759">
        <w:rPr>
          <w:rFonts w:ascii="Arial" w:hAnsi="Arial" w:cs="Arial"/>
        </w:rPr>
        <w:t xml:space="preserve">From a critical perspective, Belbin’s model is useful for developing self-awareness, but it does not fully account for situational factors. </w:t>
      </w:r>
      <w:proofErr w:type="spellStart"/>
      <w:r w:rsidRPr="00640759">
        <w:rPr>
          <w:rFonts w:ascii="Arial" w:hAnsi="Arial" w:cs="Arial"/>
        </w:rPr>
        <w:t>Behaviour</w:t>
      </w:r>
      <w:proofErr w:type="spellEnd"/>
      <w:r w:rsidRPr="00640759">
        <w:rPr>
          <w:rFonts w:ascii="Arial" w:hAnsi="Arial" w:cs="Arial"/>
        </w:rPr>
        <w:t xml:space="preserve"> is influenced not only by individual tendencies, but also by context, expectations and interactions with others (</w:t>
      </w:r>
      <w:proofErr w:type="spellStart"/>
      <w:r w:rsidRPr="00640759">
        <w:rPr>
          <w:rFonts w:ascii="Arial" w:hAnsi="Arial" w:cs="Arial"/>
        </w:rPr>
        <w:t>Aritzeta</w:t>
      </w:r>
      <w:proofErr w:type="spellEnd"/>
      <w:r w:rsidRPr="00640759">
        <w:rPr>
          <w:rFonts w:ascii="Arial" w:hAnsi="Arial" w:cs="Arial"/>
        </w:rPr>
        <w:t xml:space="preserve"> et al., 2007). This means that while the model provides insight, it should not be treated as a fixed explanation of </w:t>
      </w:r>
      <w:proofErr w:type="spellStart"/>
      <w:r w:rsidRPr="00640759">
        <w:rPr>
          <w:rFonts w:ascii="Arial" w:hAnsi="Arial" w:cs="Arial"/>
        </w:rPr>
        <w:t>behaviour</w:t>
      </w:r>
      <w:proofErr w:type="spellEnd"/>
      <w:r w:rsidRPr="00640759">
        <w:rPr>
          <w:rFonts w:ascii="Arial" w:hAnsi="Arial" w:cs="Arial"/>
        </w:rPr>
        <w:t>.</w:t>
      </w:r>
    </w:p>
    <w:p w14:paraId="67EA114F" w14:textId="77777777" w:rsidR="00AA3709" w:rsidRPr="00640759" w:rsidRDefault="00AA3709" w:rsidP="00C72484">
      <w:pPr>
        <w:spacing w:after="0" w:line="480" w:lineRule="auto"/>
        <w:ind w:firstLine="720"/>
        <w:jc w:val="both"/>
        <w:rPr>
          <w:rFonts w:ascii="Arial" w:hAnsi="Arial" w:cs="Arial"/>
        </w:rPr>
      </w:pPr>
    </w:p>
    <w:p w14:paraId="0C684B9A" w14:textId="685F15FE" w:rsidR="00593A62" w:rsidRPr="00640759" w:rsidRDefault="00593A62" w:rsidP="00C72484">
      <w:pPr>
        <w:pStyle w:val="Heading2"/>
        <w:spacing w:before="0" w:line="480" w:lineRule="auto"/>
        <w:ind w:firstLine="720"/>
        <w:jc w:val="both"/>
        <w:rPr>
          <w:rFonts w:ascii="Arial" w:hAnsi="Arial" w:cs="Arial"/>
        </w:rPr>
      </w:pPr>
      <w:bookmarkStart w:id="7" w:name="_Toc225093286"/>
      <w:r w:rsidRPr="00640759">
        <w:rPr>
          <w:rFonts w:ascii="Arial" w:hAnsi="Arial" w:cs="Arial"/>
        </w:rPr>
        <w:t>External Factors (PESTLE)</w:t>
      </w:r>
      <w:bookmarkEnd w:id="7"/>
    </w:p>
    <w:p w14:paraId="6721EE52" w14:textId="46EE5EDD" w:rsidR="00965D76" w:rsidRPr="00640759" w:rsidRDefault="00F5369C" w:rsidP="00C72484">
      <w:pPr>
        <w:keepNext/>
        <w:spacing w:after="0" w:line="480" w:lineRule="auto"/>
        <w:ind w:firstLine="720"/>
        <w:jc w:val="both"/>
        <w:rPr>
          <w:rFonts w:ascii="Arial" w:hAnsi="Arial" w:cs="Arial"/>
        </w:rPr>
      </w:pPr>
      <w:r w:rsidRPr="00640759">
        <w:rPr>
          <w:rFonts w:ascii="Arial" w:hAnsi="Arial" w:cs="Arial"/>
        </w:rPr>
        <w:t xml:space="preserve">While the SWOT analysis focuses on internal tendencies, the PESTLE framework was used to examine external influences that shape decision making within the workplace. The analysis is presented in Figure </w:t>
      </w:r>
      <w:r w:rsidR="002E6AE4" w:rsidRPr="00640759">
        <w:rPr>
          <w:rFonts w:ascii="Arial" w:hAnsi="Arial" w:cs="Arial"/>
        </w:rPr>
        <w:t>2 (see appendix B; Plesca, 2026). The purpose of applying this model was to consider how wider factors, such as economic pressure and organisational systems, influence how decisions are made and experienced.</w:t>
      </w:r>
      <w:r w:rsidR="00965D76" w:rsidRPr="00640759">
        <w:rPr>
          <w:rFonts w:ascii="Arial" w:hAnsi="Arial" w:cs="Arial"/>
        </w:rPr>
        <w:drawing>
          <wp:inline distT="0" distB="0" distL="0" distR="0" wp14:anchorId="4A61EC27" wp14:editId="359E9BDF">
            <wp:extent cx="5943600" cy="1405255"/>
            <wp:effectExtent l="0" t="0" r="0" b="4445"/>
            <wp:docPr id="1747181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181583" name=""/>
                    <pic:cNvPicPr/>
                  </pic:nvPicPr>
                  <pic:blipFill>
                    <a:blip r:embed="rId9"/>
                    <a:stretch>
                      <a:fillRect/>
                    </a:stretch>
                  </pic:blipFill>
                  <pic:spPr>
                    <a:xfrm>
                      <a:off x="0" y="0"/>
                      <a:ext cx="5943600" cy="1405255"/>
                    </a:xfrm>
                    <a:prstGeom prst="rect">
                      <a:avLst/>
                    </a:prstGeom>
                  </pic:spPr>
                </pic:pic>
              </a:graphicData>
            </a:graphic>
          </wp:inline>
        </w:drawing>
      </w:r>
    </w:p>
    <w:p w14:paraId="6EBBCF15" w14:textId="552A7B05" w:rsidR="00CC794C" w:rsidRPr="00640759" w:rsidRDefault="00965D76" w:rsidP="00C72484">
      <w:pPr>
        <w:pStyle w:val="Caption"/>
        <w:spacing w:after="0" w:line="480" w:lineRule="auto"/>
        <w:ind w:firstLine="720"/>
        <w:jc w:val="both"/>
        <w:rPr>
          <w:rFonts w:ascii="Arial" w:hAnsi="Arial" w:cs="Arial"/>
        </w:rPr>
      </w:pPr>
      <w:r w:rsidRPr="00640759">
        <w:rPr>
          <w:rFonts w:ascii="Arial" w:hAnsi="Arial" w:cs="Arial"/>
        </w:rPr>
        <w:t xml:space="preserve">Figure </w:t>
      </w:r>
      <w:r w:rsidRPr="00640759">
        <w:rPr>
          <w:rFonts w:ascii="Arial" w:hAnsi="Arial" w:cs="Arial"/>
        </w:rPr>
        <w:fldChar w:fldCharType="begin"/>
      </w:r>
      <w:r w:rsidRPr="00640759">
        <w:rPr>
          <w:rFonts w:ascii="Arial" w:hAnsi="Arial" w:cs="Arial"/>
        </w:rPr>
        <w:instrText xml:space="preserve"> SEQ Figure \* ARABIC </w:instrText>
      </w:r>
      <w:r w:rsidRPr="00640759">
        <w:rPr>
          <w:rFonts w:ascii="Arial" w:hAnsi="Arial" w:cs="Arial"/>
        </w:rPr>
        <w:fldChar w:fldCharType="separate"/>
      </w:r>
      <w:r w:rsidR="00AB401A" w:rsidRPr="00640759">
        <w:rPr>
          <w:rFonts w:ascii="Arial" w:hAnsi="Arial" w:cs="Arial"/>
          <w:noProof/>
        </w:rPr>
        <w:t>2</w:t>
      </w:r>
      <w:r w:rsidRPr="00640759">
        <w:rPr>
          <w:rFonts w:ascii="Arial" w:hAnsi="Arial" w:cs="Arial"/>
        </w:rPr>
        <w:fldChar w:fldCharType="end"/>
      </w:r>
      <w:r w:rsidRPr="00640759">
        <w:rPr>
          <w:rFonts w:ascii="Arial" w:hAnsi="Arial" w:cs="Arial"/>
        </w:rPr>
        <w:t xml:space="preserve"> - Appendix B - PESTLE analysis of external workplace factors, by Roxana Plesca, 2026</w:t>
      </w:r>
    </w:p>
    <w:p w14:paraId="63127341" w14:textId="64830170" w:rsidR="00F14222" w:rsidRPr="00640759" w:rsidRDefault="0080085D" w:rsidP="00C72484">
      <w:pPr>
        <w:spacing w:after="0" w:line="480" w:lineRule="auto"/>
        <w:ind w:firstLine="720"/>
        <w:jc w:val="both"/>
        <w:rPr>
          <w:rFonts w:ascii="Arial" w:hAnsi="Arial" w:cs="Arial"/>
        </w:rPr>
      </w:pPr>
      <w:r w:rsidRPr="00640759">
        <w:rPr>
          <w:rFonts w:ascii="Arial" w:hAnsi="Arial" w:cs="Arial"/>
        </w:rPr>
        <w:lastRenderedPageBreak/>
        <w:t xml:space="preserve">Economic factors are particularly relevant in large scale operational environments. Performance targets, efficiency requirements and cost considerations all shape how tasks are structured and distributed. These </w:t>
      </w:r>
      <w:r w:rsidR="005A6465" w:rsidRPr="00640759">
        <w:rPr>
          <w:rFonts w:ascii="Arial" w:hAnsi="Arial" w:cs="Arial"/>
        </w:rPr>
        <w:t>pressures</w:t>
      </w:r>
      <w:r w:rsidRPr="00640759">
        <w:rPr>
          <w:rFonts w:ascii="Arial" w:hAnsi="Arial" w:cs="Arial"/>
        </w:rPr>
        <w:t xml:space="preserve"> can limit the flexibility of decision making, even when alternative approaches may better align with individual values. </w:t>
      </w:r>
    </w:p>
    <w:p w14:paraId="53D1384D" w14:textId="28EA6373" w:rsidR="0080085D" w:rsidRPr="00640759" w:rsidRDefault="0080085D" w:rsidP="00C72484">
      <w:pPr>
        <w:spacing w:after="0" w:line="480" w:lineRule="auto"/>
        <w:ind w:firstLine="720"/>
        <w:jc w:val="both"/>
        <w:rPr>
          <w:rFonts w:ascii="Arial" w:hAnsi="Arial" w:cs="Arial"/>
        </w:rPr>
      </w:pPr>
      <w:r w:rsidRPr="00640759">
        <w:rPr>
          <w:rFonts w:ascii="Arial" w:hAnsi="Arial" w:cs="Arial"/>
        </w:rPr>
        <w:t xml:space="preserve">Technological </w:t>
      </w:r>
      <w:r w:rsidR="005A6465" w:rsidRPr="00640759">
        <w:rPr>
          <w:rFonts w:ascii="Arial" w:hAnsi="Arial" w:cs="Arial"/>
        </w:rPr>
        <w:t xml:space="preserve">systems also play a significant role. In warehouse environments, task allocation and performance tracking are often </w:t>
      </w:r>
      <w:r w:rsidR="0017577B" w:rsidRPr="00640759">
        <w:rPr>
          <w:rFonts w:ascii="Arial" w:hAnsi="Arial" w:cs="Arial"/>
        </w:rPr>
        <w:t>system driven. While this supports consistency and efficiency, it can reduce visibility and understanding from the employee perspective. This lack of transparency can contribute to the formation of assumptions, particularly</w:t>
      </w:r>
      <w:r w:rsidR="004C5599" w:rsidRPr="00640759">
        <w:rPr>
          <w:rFonts w:ascii="Arial" w:hAnsi="Arial" w:cs="Arial"/>
        </w:rPr>
        <w:t xml:space="preserve"> in situations where decisions are not clearly explained. </w:t>
      </w:r>
    </w:p>
    <w:p w14:paraId="71803B66" w14:textId="5A2A7D31" w:rsidR="004C5599" w:rsidRPr="00640759" w:rsidRDefault="004C5599" w:rsidP="00C72484">
      <w:pPr>
        <w:spacing w:after="0" w:line="480" w:lineRule="auto"/>
        <w:ind w:firstLine="720"/>
        <w:jc w:val="both"/>
        <w:rPr>
          <w:rFonts w:ascii="Arial" w:hAnsi="Arial" w:cs="Arial"/>
        </w:rPr>
      </w:pPr>
      <w:r w:rsidRPr="00640759">
        <w:rPr>
          <w:rFonts w:ascii="Arial" w:hAnsi="Arial" w:cs="Arial"/>
        </w:rPr>
        <w:t xml:space="preserve">Social and legal factors further influence expectations around fairness and treatment. The Equality Act 2010 reinforces the importance of equal treatment, while broader societal expectations increasingly </w:t>
      </w:r>
      <w:proofErr w:type="spellStart"/>
      <w:r w:rsidRPr="00640759">
        <w:rPr>
          <w:rFonts w:ascii="Arial" w:hAnsi="Arial" w:cs="Arial"/>
        </w:rPr>
        <w:t>emphasise</w:t>
      </w:r>
      <w:proofErr w:type="spellEnd"/>
      <w:r w:rsidRPr="00640759">
        <w:rPr>
          <w:rFonts w:ascii="Arial" w:hAnsi="Arial" w:cs="Arial"/>
        </w:rPr>
        <w:t xml:space="preserve"> employee wellbeing and respect. These factors shape how workplace practices are interpreted, even when they are designed primarily for efficiency.</w:t>
      </w:r>
    </w:p>
    <w:p w14:paraId="54E9A250" w14:textId="77777777" w:rsidR="00E20A99" w:rsidRPr="00640759" w:rsidRDefault="00E20A99" w:rsidP="00C72484">
      <w:pPr>
        <w:spacing w:after="0" w:line="480" w:lineRule="auto"/>
        <w:ind w:firstLine="720"/>
        <w:jc w:val="both"/>
        <w:rPr>
          <w:rFonts w:ascii="Arial" w:hAnsi="Arial" w:cs="Arial"/>
        </w:rPr>
      </w:pPr>
    </w:p>
    <w:p w14:paraId="2BB6A5DE" w14:textId="1C35A65D" w:rsidR="006F076D" w:rsidRPr="00640759" w:rsidRDefault="006F076D" w:rsidP="00C72484">
      <w:pPr>
        <w:pStyle w:val="Heading2"/>
        <w:spacing w:before="0" w:line="480" w:lineRule="auto"/>
        <w:ind w:firstLine="720"/>
        <w:jc w:val="both"/>
        <w:rPr>
          <w:rFonts w:ascii="Arial" w:hAnsi="Arial" w:cs="Arial"/>
        </w:rPr>
      </w:pPr>
      <w:bookmarkStart w:id="8" w:name="_Toc225093287"/>
      <w:r w:rsidRPr="00640759">
        <w:rPr>
          <w:rFonts w:ascii="Arial" w:hAnsi="Arial" w:cs="Arial"/>
        </w:rPr>
        <w:t>Stakeholder Considerations</w:t>
      </w:r>
      <w:bookmarkEnd w:id="8"/>
    </w:p>
    <w:p w14:paraId="349510FC" w14:textId="365F41F8" w:rsidR="006F076D" w:rsidRPr="00640759" w:rsidRDefault="006F076D" w:rsidP="00C72484">
      <w:pPr>
        <w:spacing w:after="0" w:line="480" w:lineRule="auto"/>
        <w:ind w:firstLine="720"/>
        <w:jc w:val="both"/>
        <w:rPr>
          <w:rFonts w:ascii="Arial" w:hAnsi="Arial" w:cs="Arial"/>
        </w:rPr>
      </w:pPr>
      <w:r w:rsidRPr="00640759">
        <w:rPr>
          <w:rFonts w:ascii="Arial" w:hAnsi="Arial" w:cs="Arial"/>
        </w:rPr>
        <w:t>To extend this analysis, stakeholder perspectives were also considered,</w:t>
      </w:r>
      <w:r w:rsidR="00BD7E73" w:rsidRPr="00640759">
        <w:rPr>
          <w:rFonts w:ascii="Arial" w:hAnsi="Arial" w:cs="Arial"/>
        </w:rPr>
        <w:t xml:space="preserve"> as different groups experience workplace decisions in different ways. A summary </w:t>
      </w:r>
      <w:r w:rsidR="00593B59" w:rsidRPr="00640759">
        <w:rPr>
          <w:rFonts w:ascii="Arial" w:hAnsi="Arial" w:cs="Arial"/>
        </w:rPr>
        <w:t>of key stakeholders is presented in figure 3 (See appendix C; Plesca, 2026). The inclusion of this analysis allows for a more balanced understanding of decision making by recognizing that actions may benefit one group while creating challenges for another (Bryson, 2018).</w:t>
      </w:r>
    </w:p>
    <w:p w14:paraId="0BD90A39" w14:textId="77777777" w:rsidR="00AB401A" w:rsidRPr="00640759" w:rsidRDefault="00AB401A" w:rsidP="00F97DEC">
      <w:pPr>
        <w:keepNext/>
        <w:spacing w:after="0" w:line="480" w:lineRule="auto"/>
        <w:jc w:val="both"/>
        <w:rPr>
          <w:rFonts w:ascii="Arial" w:hAnsi="Arial" w:cs="Arial"/>
        </w:rPr>
      </w:pPr>
      <w:r w:rsidRPr="00640759">
        <w:rPr>
          <w:rFonts w:ascii="Arial" w:hAnsi="Arial" w:cs="Arial"/>
        </w:rPr>
        <w:lastRenderedPageBreak/>
        <w:drawing>
          <wp:inline distT="0" distB="0" distL="0" distR="0" wp14:anchorId="7A4ADC6A" wp14:editId="571EF996">
            <wp:extent cx="5943600" cy="919480"/>
            <wp:effectExtent l="0" t="0" r="0" b="0"/>
            <wp:docPr id="1354163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26559" name=""/>
                    <pic:cNvPicPr/>
                  </pic:nvPicPr>
                  <pic:blipFill>
                    <a:blip r:embed="rId10"/>
                    <a:stretch>
                      <a:fillRect/>
                    </a:stretch>
                  </pic:blipFill>
                  <pic:spPr>
                    <a:xfrm>
                      <a:off x="0" y="0"/>
                      <a:ext cx="5943600" cy="919480"/>
                    </a:xfrm>
                    <a:prstGeom prst="rect">
                      <a:avLst/>
                    </a:prstGeom>
                  </pic:spPr>
                </pic:pic>
              </a:graphicData>
            </a:graphic>
          </wp:inline>
        </w:drawing>
      </w:r>
    </w:p>
    <w:p w14:paraId="783DACE3" w14:textId="0BD99EFB" w:rsidR="00F96A7E" w:rsidRPr="00640759" w:rsidRDefault="00AB401A" w:rsidP="00D420D2">
      <w:pPr>
        <w:pStyle w:val="Caption"/>
        <w:spacing w:after="0" w:line="480" w:lineRule="auto"/>
        <w:jc w:val="center"/>
        <w:rPr>
          <w:rFonts w:ascii="Arial" w:hAnsi="Arial" w:cs="Arial"/>
        </w:rPr>
      </w:pPr>
      <w:r w:rsidRPr="00640759">
        <w:rPr>
          <w:rFonts w:ascii="Arial" w:hAnsi="Arial" w:cs="Arial"/>
        </w:rPr>
        <w:t xml:space="preserve">Figure </w:t>
      </w:r>
      <w:r w:rsidRPr="00640759">
        <w:rPr>
          <w:rFonts w:ascii="Arial" w:hAnsi="Arial" w:cs="Arial"/>
        </w:rPr>
        <w:fldChar w:fldCharType="begin"/>
      </w:r>
      <w:r w:rsidRPr="00640759">
        <w:rPr>
          <w:rFonts w:ascii="Arial" w:hAnsi="Arial" w:cs="Arial"/>
        </w:rPr>
        <w:instrText xml:space="preserve"> SEQ Figure \* ARABIC </w:instrText>
      </w:r>
      <w:r w:rsidRPr="00640759">
        <w:rPr>
          <w:rFonts w:ascii="Arial" w:hAnsi="Arial" w:cs="Arial"/>
        </w:rPr>
        <w:fldChar w:fldCharType="separate"/>
      </w:r>
      <w:r w:rsidRPr="00640759">
        <w:rPr>
          <w:rFonts w:ascii="Arial" w:hAnsi="Arial" w:cs="Arial"/>
          <w:noProof/>
        </w:rPr>
        <w:t>3</w:t>
      </w:r>
      <w:r w:rsidRPr="00640759">
        <w:rPr>
          <w:rFonts w:ascii="Arial" w:hAnsi="Arial" w:cs="Arial"/>
        </w:rPr>
        <w:fldChar w:fldCharType="end"/>
      </w:r>
      <w:r w:rsidRPr="00640759">
        <w:rPr>
          <w:rFonts w:ascii="Arial" w:hAnsi="Arial" w:cs="Arial"/>
        </w:rPr>
        <w:t xml:space="preserve"> - Appendix C - Stakeholder Analysis by Roxana Plesca, 2026</w:t>
      </w:r>
    </w:p>
    <w:p w14:paraId="3BA785E1" w14:textId="11E85321" w:rsidR="000143F5" w:rsidRDefault="00F96A7E" w:rsidP="00C63FB1">
      <w:pPr>
        <w:spacing w:after="0" w:line="480" w:lineRule="auto"/>
        <w:ind w:firstLine="720"/>
        <w:jc w:val="both"/>
        <w:rPr>
          <w:rFonts w:ascii="Arial" w:hAnsi="Arial" w:cs="Arial"/>
        </w:rPr>
      </w:pPr>
      <w:r w:rsidRPr="00640759">
        <w:rPr>
          <w:rFonts w:ascii="Arial" w:hAnsi="Arial" w:cs="Arial"/>
        </w:rPr>
        <w:t xml:space="preserve">For example, changes to task allocation may improve fairness for employees, but may introduce complexity for those responsible </w:t>
      </w:r>
      <w:r w:rsidR="000309DA" w:rsidRPr="00640759">
        <w:rPr>
          <w:rFonts w:ascii="Arial" w:hAnsi="Arial" w:cs="Arial"/>
        </w:rPr>
        <w:t xml:space="preserve">for meeting performance targets. Similarly, decisions made at a managerial level may </w:t>
      </w:r>
      <w:proofErr w:type="spellStart"/>
      <w:r w:rsidR="000309DA" w:rsidRPr="00640759">
        <w:rPr>
          <w:rFonts w:ascii="Arial" w:hAnsi="Arial" w:cs="Arial"/>
        </w:rPr>
        <w:t>prioritise</w:t>
      </w:r>
      <w:proofErr w:type="spellEnd"/>
      <w:r w:rsidR="000309DA" w:rsidRPr="00640759">
        <w:rPr>
          <w:rFonts w:ascii="Arial" w:hAnsi="Arial" w:cs="Arial"/>
        </w:rPr>
        <w:t xml:space="preserve"> efficiency, while being experienced d</w:t>
      </w:r>
      <w:r w:rsidR="00712654" w:rsidRPr="00640759">
        <w:rPr>
          <w:rFonts w:ascii="Arial" w:hAnsi="Arial" w:cs="Arial"/>
        </w:rPr>
        <w:t xml:space="preserve">ifferently by those carrying out the work. Considering these perspectives makes it easier to understand why tensions arise, </w:t>
      </w:r>
      <w:r w:rsidR="00BE0977" w:rsidRPr="00640759">
        <w:rPr>
          <w:rFonts w:ascii="Arial" w:hAnsi="Arial" w:cs="Arial"/>
        </w:rPr>
        <w:t>particularly in environments where different priorities exist.</w:t>
      </w:r>
    </w:p>
    <w:p w14:paraId="0FD58CFE" w14:textId="77777777" w:rsidR="00C63FB1" w:rsidRPr="00640759" w:rsidRDefault="00C63FB1" w:rsidP="00C63FB1">
      <w:pPr>
        <w:spacing w:after="0" w:line="480" w:lineRule="auto"/>
        <w:ind w:firstLine="720"/>
        <w:rPr>
          <w:rFonts w:ascii="Arial" w:hAnsi="Arial" w:cs="Arial"/>
        </w:rPr>
      </w:pPr>
    </w:p>
    <w:p w14:paraId="6D4BA049" w14:textId="34584CC0" w:rsidR="00455A09" w:rsidRPr="00640759" w:rsidRDefault="006719B8" w:rsidP="00C63FB1">
      <w:pPr>
        <w:pStyle w:val="Heading1"/>
        <w:spacing w:before="0" w:line="480" w:lineRule="auto"/>
        <w:ind w:firstLine="720"/>
        <w:rPr>
          <w:rFonts w:ascii="Arial" w:hAnsi="Arial" w:cs="Arial"/>
        </w:rPr>
      </w:pPr>
      <w:bookmarkStart w:id="9" w:name="_Toc225093288"/>
      <w:r w:rsidRPr="00640759">
        <w:rPr>
          <w:rFonts w:ascii="Arial" w:hAnsi="Arial" w:cs="Arial"/>
        </w:rPr>
        <w:t xml:space="preserve">7. </w:t>
      </w:r>
      <w:r w:rsidR="00455A09" w:rsidRPr="00640759">
        <w:rPr>
          <w:rFonts w:ascii="Arial" w:hAnsi="Arial" w:cs="Arial"/>
        </w:rPr>
        <w:t>Conflict Management and Decision Making</w:t>
      </w:r>
      <w:bookmarkEnd w:id="9"/>
    </w:p>
    <w:p w14:paraId="213E76B5" w14:textId="4207BEA8" w:rsidR="00455A09" w:rsidRPr="00640759" w:rsidRDefault="00A43BC5" w:rsidP="00C72484">
      <w:pPr>
        <w:spacing w:after="0" w:line="480" w:lineRule="auto"/>
        <w:ind w:firstLine="720"/>
        <w:jc w:val="both"/>
        <w:rPr>
          <w:rFonts w:ascii="Arial" w:hAnsi="Arial" w:cs="Arial"/>
        </w:rPr>
      </w:pPr>
      <w:r w:rsidRPr="00640759">
        <w:rPr>
          <w:rFonts w:ascii="Arial" w:hAnsi="Arial" w:cs="Arial"/>
        </w:rPr>
        <w:t>Conflict within workplace settings does not always arise from clear disagreements, but often from diffe</w:t>
      </w:r>
      <w:r w:rsidR="009D5F38" w:rsidRPr="00640759">
        <w:rPr>
          <w:rFonts w:ascii="Arial" w:hAnsi="Arial" w:cs="Arial"/>
        </w:rPr>
        <w:t>rences in perception, expectations and interpretation (De Dreu and Gelfand</w:t>
      </w:r>
      <w:r w:rsidR="00C16BAB" w:rsidRPr="00640759">
        <w:rPr>
          <w:rFonts w:ascii="Arial" w:hAnsi="Arial" w:cs="Arial"/>
        </w:rPr>
        <w:t xml:space="preserve">, 2008). This is particularly relevant in operational environments, where decisions are made quickly and not always </w:t>
      </w:r>
      <w:r w:rsidR="00F16E4D" w:rsidRPr="00640759">
        <w:rPr>
          <w:rFonts w:ascii="Arial" w:hAnsi="Arial" w:cs="Arial"/>
        </w:rPr>
        <w:t>fully explained. In such cases, assumptions can develop, and these can influence how individuals respond to both tasks and leadership.</w:t>
      </w:r>
    </w:p>
    <w:p w14:paraId="6B7698A0" w14:textId="37A77588" w:rsidR="00F16E4D" w:rsidRPr="00640759" w:rsidRDefault="00E43247" w:rsidP="00C72484">
      <w:pPr>
        <w:spacing w:after="0" w:line="480" w:lineRule="auto"/>
        <w:ind w:firstLine="720"/>
        <w:jc w:val="both"/>
        <w:rPr>
          <w:rFonts w:ascii="Arial" w:hAnsi="Arial" w:cs="Arial"/>
        </w:rPr>
      </w:pPr>
      <w:r w:rsidRPr="00640759">
        <w:rPr>
          <w:rFonts w:ascii="Arial" w:hAnsi="Arial" w:cs="Arial"/>
        </w:rPr>
        <w:t xml:space="preserve">To better understand how conflict was managed in the task allocation scenario, the Thomas-Kilmann Conflict Mode Instrument was applied as an </w:t>
      </w:r>
      <w:r w:rsidR="006C2DFB" w:rsidRPr="00640759">
        <w:rPr>
          <w:rFonts w:ascii="Arial" w:hAnsi="Arial" w:cs="Arial"/>
        </w:rPr>
        <w:t xml:space="preserve">analytical framework. The purpose of using this model was not simply to </w:t>
      </w:r>
      <w:proofErr w:type="spellStart"/>
      <w:r w:rsidR="006C2DFB" w:rsidRPr="00640759">
        <w:rPr>
          <w:rFonts w:ascii="Arial" w:hAnsi="Arial" w:cs="Arial"/>
        </w:rPr>
        <w:t>categorise</w:t>
      </w:r>
      <w:proofErr w:type="spellEnd"/>
      <w:r w:rsidR="006C2DFB" w:rsidRPr="00640759">
        <w:rPr>
          <w:rFonts w:ascii="Arial" w:hAnsi="Arial" w:cs="Arial"/>
        </w:rPr>
        <w:t xml:space="preserve"> </w:t>
      </w:r>
      <w:proofErr w:type="spellStart"/>
      <w:r w:rsidR="006C2DFB" w:rsidRPr="00640759">
        <w:rPr>
          <w:rFonts w:ascii="Arial" w:hAnsi="Arial" w:cs="Arial"/>
        </w:rPr>
        <w:t>behaviour</w:t>
      </w:r>
      <w:proofErr w:type="spellEnd"/>
      <w:r w:rsidR="006C2DFB" w:rsidRPr="00640759">
        <w:rPr>
          <w:rFonts w:ascii="Arial" w:hAnsi="Arial" w:cs="Arial"/>
        </w:rPr>
        <w:t xml:space="preserve">, but to examine how different approaches to conflict could influence outcomes in a team setting. A summary of the model is presented in </w:t>
      </w:r>
      <w:r w:rsidR="00191A05" w:rsidRPr="00640759">
        <w:rPr>
          <w:rFonts w:ascii="Arial" w:hAnsi="Arial" w:cs="Arial"/>
        </w:rPr>
        <w:t>figure 4 (Appendix D; Plesca, 2026).</w:t>
      </w:r>
    </w:p>
    <w:p w14:paraId="43B9D7E3" w14:textId="77777777" w:rsidR="00F0074F" w:rsidRPr="00640759" w:rsidRDefault="00F0074F" w:rsidP="00F97DEC">
      <w:pPr>
        <w:keepNext/>
        <w:spacing w:after="0" w:line="480" w:lineRule="auto"/>
        <w:jc w:val="both"/>
        <w:rPr>
          <w:rFonts w:ascii="Arial" w:hAnsi="Arial" w:cs="Arial"/>
        </w:rPr>
      </w:pPr>
      <w:r w:rsidRPr="00640759">
        <w:rPr>
          <w:rFonts w:ascii="Arial" w:hAnsi="Arial" w:cs="Arial"/>
        </w:rPr>
        <w:lastRenderedPageBreak/>
        <w:drawing>
          <wp:inline distT="0" distB="0" distL="0" distR="0" wp14:anchorId="13BBAAA4" wp14:editId="492F1E88">
            <wp:extent cx="5943600" cy="1012190"/>
            <wp:effectExtent l="0" t="0" r="0" b="0"/>
            <wp:docPr id="1973411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018827" name=""/>
                    <pic:cNvPicPr/>
                  </pic:nvPicPr>
                  <pic:blipFill>
                    <a:blip r:embed="rId11"/>
                    <a:stretch>
                      <a:fillRect/>
                    </a:stretch>
                  </pic:blipFill>
                  <pic:spPr>
                    <a:xfrm>
                      <a:off x="0" y="0"/>
                      <a:ext cx="5943600" cy="1012190"/>
                    </a:xfrm>
                    <a:prstGeom prst="rect">
                      <a:avLst/>
                    </a:prstGeom>
                  </pic:spPr>
                </pic:pic>
              </a:graphicData>
            </a:graphic>
          </wp:inline>
        </w:drawing>
      </w:r>
    </w:p>
    <w:p w14:paraId="4D553B5E" w14:textId="7B49BBC6" w:rsidR="00483DED" w:rsidRPr="00640759" w:rsidRDefault="00F0074F" w:rsidP="00D420D2">
      <w:pPr>
        <w:pStyle w:val="Caption"/>
        <w:spacing w:after="0" w:line="480" w:lineRule="auto"/>
        <w:jc w:val="center"/>
        <w:rPr>
          <w:rFonts w:ascii="Arial" w:hAnsi="Arial" w:cs="Arial"/>
        </w:rPr>
      </w:pPr>
      <w:r w:rsidRPr="00640759">
        <w:rPr>
          <w:rFonts w:ascii="Arial" w:hAnsi="Arial" w:cs="Arial"/>
        </w:rPr>
        <w:t xml:space="preserve">Figure </w:t>
      </w:r>
      <w:r w:rsidRPr="00640759">
        <w:rPr>
          <w:rFonts w:ascii="Arial" w:hAnsi="Arial" w:cs="Arial"/>
        </w:rPr>
        <w:fldChar w:fldCharType="begin"/>
      </w:r>
      <w:r w:rsidRPr="00640759">
        <w:rPr>
          <w:rFonts w:ascii="Arial" w:hAnsi="Arial" w:cs="Arial"/>
        </w:rPr>
        <w:instrText xml:space="preserve"> SEQ Figure \* ARABIC </w:instrText>
      </w:r>
      <w:r w:rsidRPr="00640759">
        <w:rPr>
          <w:rFonts w:ascii="Arial" w:hAnsi="Arial" w:cs="Arial"/>
        </w:rPr>
        <w:fldChar w:fldCharType="separate"/>
      </w:r>
      <w:r w:rsidR="00AB401A" w:rsidRPr="00640759">
        <w:rPr>
          <w:rFonts w:ascii="Arial" w:hAnsi="Arial" w:cs="Arial"/>
          <w:noProof/>
        </w:rPr>
        <w:t>4</w:t>
      </w:r>
      <w:r w:rsidRPr="00640759">
        <w:rPr>
          <w:rFonts w:ascii="Arial" w:hAnsi="Arial" w:cs="Arial"/>
        </w:rPr>
        <w:fldChar w:fldCharType="end"/>
      </w:r>
      <w:r w:rsidRPr="00640759">
        <w:rPr>
          <w:rFonts w:ascii="Arial" w:hAnsi="Arial" w:cs="Arial"/>
        </w:rPr>
        <w:t xml:space="preserve"> - Appendix D - Summary of Thomas-Kilmann Conflict Model</w:t>
      </w:r>
    </w:p>
    <w:p w14:paraId="4EF49D8D" w14:textId="1A246B9A" w:rsidR="00191A05" w:rsidRPr="00640759" w:rsidRDefault="00325DF9" w:rsidP="00C72484">
      <w:pPr>
        <w:spacing w:after="0" w:line="480" w:lineRule="auto"/>
        <w:ind w:firstLine="720"/>
        <w:jc w:val="both"/>
        <w:rPr>
          <w:rFonts w:ascii="Arial" w:hAnsi="Arial" w:cs="Arial"/>
        </w:rPr>
      </w:pPr>
      <w:r w:rsidRPr="00640759">
        <w:rPr>
          <w:rFonts w:ascii="Arial" w:hAnsi="Arial" w:cs="Arial"/>
        </w:rPr>
        <w:t>The model identifies five approaches to handling conflict, competing, avoiding, accommodating, compromising</w:t>
      </w:r>
      <w:r w:rsidR="00196FD8" w:rsidRPr="00640759">
        <w:rPr>
          <w:rFonts w:ascii="Arial" w:hAnsi="Arial" w:cs="Arial"/>
        </w:rPr>
        <w:t xml:space="preserve"> and collaborating (Thomas and Kilmann, 1974). In this situation, the response</w:t>
      </w:r>
      <w:r w:rsidR="00F23F25" w:rsidRPr="00640759">
        <w:rPr>
          <w:rFonts w:ascii="Arial" w:hAnsi="Arial" w:cs="Arial"/>
        </w:rPr>
        <w:t xml:space="preserve"> aligned most closely with a collaborative approach, where both the issue and the team dynamic were considered. Rather than dismissing concerns or enforcing authority, the focus was placed on addressing the underlying perception of unfairness by adjusting the allocation process.</w:t>
      </w:r>
    </w:p>
    <w:p w14:paraId="06A77E9D" w14:textId="274CA312" w:rsidR="00F9310F" w:rsidRPr="00640759" w:rsidRDefault="00F9310F" w:rsidP="00C72484">
      <w:pPr>
        <w:spacing w:after="0" w:line="480" w:lineRule="auto"/>
        <w:ind w:firstLine="720"/>
        <w:jc w:val="both"/>
        <w:rPr>
          <w:rFonts w:ascii="Arial" w:hAnsi="Arial" w:cs="Arial"/>
        </w:rPr>
      </w:pPr>
      <w:r w:rsidRPr="00640759">
        <w:rPr>
          <w:rFonts w:ascii="Arial" w:hAnsi="Arial" w:cs="Arial"/>
        </w:rPr>
        <w:t xml:space="preserve">This approach reflects a balance between assertiveness and cooperation, allowing the issue to be addressed without escalating </w:t>
      </w:r>
      <w:r w:rsidR="006E4B67" w:rsidRPr="00640759">
        <w:rPr>
          <w:rFonts w:ascii="Arial" w:hAnsi="Arial" w:cs="Arial"/>
        </w:rPr>
        <w:t>tension. Research</w:t>
      </w:r>
      <w:r w:rsidR="00FD7BDC" w:rsidRPr="00640759">
        <w:rPr>
          <w:rFonts w:ascii="Arial" w:hAnsi="Arial" w:cs="Arial"/>
        </w:rPr>
        <w:t xml:space="preserve"> suggests that collaborative strategies are more </w:t>
      </w:r>
      <w:r w:rsidR="006E4B67" w:rsidRPr="00640759">
        <w:rPr>
          <w:rFonts w:ascii="Arial" w:hAnsi="Arial" w:cs="Arial"/>
        </w:rPr>
        <w:t xml:space="preserve">effective in maintaining relationships while still resolving the issue, particularly in </w:t>
      </w:r>
      <w:r w:rsidR="002E5BD8" w:rsidRPr="00640759">
        <w:rPr>
          <w:rFonts w:ascii="Arial" w:hAnsi="Arial" w:cs="Arial"/>
        </w:rPr>
        <w:t>team-based</w:t>
      </w:r>
      <w:r w:rsidR="006E4B67" w:rsidRPr="00640759">
        <w:rPr>
          <w:rFonts w:ascii="Arial" w:hAnsi="Arial" w:cs="Arial"/>
        </w:rPr>
        <w:t xml:space="preserve"> environments (DeChurch et al., 2013). </w:t>
      </w:r>
      <w:r w:rsidR="003365D8" w:rsidRPr="00640759">
        <w:rPr>
          <w:rFonts w:ascii="Arial" w:hAnsi="Arial" w:cs="Arial"/>
        </w:rPr>
        <w:t>However,</w:t>
      </w:r>
      <w:r w:rsidR="002E5BD8" w:rsidRPr="00640759">
        <w:rPr>
          <w:rFonts w:ascii="Arial" w:hAnsi="Arial" w:cs="Arial"/>
        </w:rPr>
        <w:t xml:space="preserve"> applying this approach also required time and flexibility, which may not always be available in high pressure operational settings.</w:t>
      </w:r>
    </w:p>
    <w:p w14:paraId="437AB1A9" w14:textId="338CB337" w:rsidR="005C49EF" w:rsidRPr="00640759" w:rsidRDefault="00CD3B95" w:rsidP="00C72484">
      <w:pPr>
        <w:spacing w:after="0" w:line="480" w:lineRule="auto"/>
        <w:ind w:firstLine="720"/>
        <w:jc w:val="both"/>
        <w:rPr>
          <w:rFonts w:ascii="Arial" w:hAnsi="Arial" w:cs="Arial"/>
        </w:rPr>
      </w:pPr>
      <w:r w:rsidRPr="00640759">
        <w:rPr>
          <w:rFonts w:ascii="Arial" w:hAnsi="Arial" w:cs="Arial"/>
        </w:rPr>
        <w:t xml:space="preserve">To consider alternative perspectives, the Harvard Negotiating Model was examined alongside the Thomas-Kilmann model. </w:t>
      </w:r>
      <w:r w:rsidR="003365D8" w:rsidRPr="00640759">
        <w:rPr>
          <w:rFonts w:ascii="Arial" w:hAnsi="Arial" w:cs="Arial"/>
        </w:rPr>
        <w:t>A comparison between the two approaches is shown in Figure 5 (Appendix E; Plesca, 2026)</w:t>
      </w:r>
      <w:r w:rsidR="00C315A3" w:rsidRPr="00640759">
        <w:rPr>
          <w:rFonts w:ascii="Arial" w:hAnsi="Arial" w:cs="Arial"/>
        </w:rPr>
        <w:t xml:space="preserve">. The purpose of this comparison was to explore whether a more structured negotiation framework would have </w:t>
      </w:r>
      <w:r w:rsidR="00C315A3" w:rsidRPr="00640759">
        <w:rPr>
          <w:rFonts w:ascii="Arial" w:hAnsi="Arial" w:cs="Arial"/>
        </w:rPr>
        <w:lastRenderedPageBreak/>
        <w:t>been appropriate in this context.</w:t>
      </w:r>
      <w:r w:rsidR="005C49EF" w:rsidRPr="00640759">
        <w:rPr>
          <w:rFonts w:ascii="Arial" w:hAnsi="Arial" w:cs="Arial"/>
        </w:rPr>
        <w:drawing>
          <wp:inline distT="0" distB="0" distL="0" distR="0" wp14:anchorId="05A6D39E" wp14:editId="6C10FAE9">
            <wp:extent cx="5772956" cy="1276528"/>
            <wp:effectExtent l="0" t="0" r="0" b="0"/>
            <wp:docPr id="730843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544889" name=""/>
                    <pic:cNvPicPr/>
                  </pic:nvPicPr>
                  <pic:blipFill>
                    <a:blip r:embed="rId12"/>
                    <a:stretch>
                      <a:fillRect/>
                    </a:stretch>
                  </pic:blipFill>
                  <pic:spPr>
                    <a:xfrm>
                      <a:off x="0" y="0"/>
                      <a:ext cx="5772956" cy="1276528"/>
                    </a:xfrm>
                    <a:prstGeom prst="rect">
                      <a:avLst/>
                    </a:prstGeom>
                  </pic:spPr>
                </pic:pic>
              </a:graphicData>
            </a:graphic>
          </wp:inline>
        </w:drawing>
      </w:r>
    </w:p>
    <w:p w14:paraId="248B99B9" w14:textId="2B6CBE83" w:rsidR="005C49EF" w:rsidRPr="00640759" w:rsidRDefault="005C49EF" w:rsidP="00C72484">
      <w:pPr>
        <w:pStyle w:val="Caption"/>
        <w:spacing w:after="0" w:line="480" w:lineRule="auto"/>
        <w:ind w:firstLine="720"/>
        <w:jc w:val="both"/>
        <w:rPr>
          <w:rFonts w:ascii="Arial" w:hAnsi="Arial" w:cs="Arial"/>
        </w:rPr>
      </w:pPr>
      <w:r w:rsidRPr="00640759">
        <w:rPr>
          <w:rFonts w:ascii="Arial" w:hAnsi="Arial" w:cs="Arial"/>
        </w:rPr>
        <w:t xml:space="preserve">Figure </w:t>
      </w:r>
      <w:r w:rsidRPr="00640759">
        <w:rPr>
          <w:rFonts w:ascii="Arial" w:hAnsi="Arial" w:cs="Arial"/>
        </w:rPr>
        <w:fldChar w:fldCharType="begin"/>
      </w:r>
      <w:r w:rsidRPr="00640759">
        <w:rPr>
          <w:rFonts w:ascii="Arial" w:hAnsi="Arial" w:cs="Arial"/>
        </w:rPr>
        <w:instrText xml:space="preserve"> SEQ Figure \* ARABIC </w:instrText>
      </w:r>
      <w:r w:rsidRPr="00640759">
        <w:rPr>
          <w:rFonts w:ascii="Arial" w:hAnsi="Arial" w:cs="Arial"/>
        </w:rPr>
        <w:fldChar w:fldCharType="separate"/>
      </w:r>
      <w:r w:rsidR="00AB401A" w:rsidRPr="00640759">
        <w:rPr>
          <w:rFonts w:ascii="Arial" w:hAnsi="Arial" w:cs="Arial"/>
          <w:noProof/>
        </w:rPr>
        <w:t>5</w:t>
      </w:r>
      <w:r w:rsidRPr="00640759">
        <w:rPr>
          <w:rFonts w:ascii="Arial" w:hAnsi="Arial" w:cs="Arial"/>
        </w:rPr>
        <w:fldChar w:fldCharType="end"/>
      </w:r>
      <w:r w:rsidRPr="00640759">
        <w:rPr>
          <w:rFonts w:ascii="Arial" w:hAnsi="Arial" w:cs="Arial"/>
        </w:rPr>
        <w:t xml:space="preserve"> - Appendix E - Comparison between the Harvard and the Thomas-Kilmann Models</w:t>
      </w:r>
    </w:p>
    <w:p w14:paraId="76247926" w14:textId="5E47FDF6" w:rsidR="005C49EF" w:rsidRPr="00640759" w:rsidRDefault="0062423B" w:rsidP="00C72484">
      <w:pPr>
        <w:spacing w:after="0" w:line="480" w:lineRule="auto"/>
        <w:ind w:firstLine="720"/>
        <w:jc w:val="both"/>
        <w:rPr>
          <w:rFonts w:ascii="Arial" w:hAnsi="Arial" w:cs="Arial"/>
        </w:rPr>
      </w:pPr>
      <w:r w:rsidRPr="00640759">
        <w:rPr>
          <w:rFonts w:ascii="Arial" w:hAnsi="Arial" w:cs="Arial"/>
        </w:rPr>
        <w:t>The Harvard model focuses on separating people from the problem, identifying interests and working towards mutually beneficial outcomes (Fisher et al., 2011)</w:t>
      </w:r>
      <w:r w:rsidR="005B0C7D" w:rsidRPr="00640759">
        <w:rPr>
          <w:rFonts w:ascii="Arial" w:hAnsi="Arial" w:cs="Arial"/>
        </w:rPr>
        <w:t xml:space="preserve">. While this approach is effective in formal negotiation settings, its application in this situation is more limited. The conflict described was not structured around clearly defined </w:t>
      </w:r>
      <w:r w:rsidR="00DE171B" w:rsidRPr="00640759">
        <w:rPr>
          <w:rFonts w:ascii="Arial" w:hAnsi="Arial" w:cs="Arial"/>
        </w:rPr>
        <w:t xml:space="preserve">positions or </w:t>
      </w:r>
      <w:r w:rsidR="0023244F" w:rsidRPr="00640759">
        <w:rPr>
          <w:rFonts w:ascii="Arial" w:hAnsi="Arial" w:cs="Arial"/>
        </w:rPr>
        <w:t>interests but</w:t>
      </w:r>
      <w:r w:rsidR="00DE171B" w:rsidRPr="00640759">
        <w:rPr>
          <w:rFonts w:ascii="Arial" w:hAnsi="Arial" w:cs="Arial"/>
        </w:rPr>
        <w:t xml:space="preserve"> was instead based on perception and informal communication within a team</w:t>
      </w:r>
      <w:r w:rsidR="0023244F" w:rsidRPr="00640759">
        <w:rPr>
          <w:rFonts w:ascii="Arial" w:hAnsi="Arial" w:cs="Arial"/>
        </w:rPr>
        <w:t>.</w:t>
      </w:r>
    </w:p>
    <w:p w14:paraId="50E9D165" w14:textId="74E45477" w:rsidR="0023244F" w:rsidRPr="00640759" w:rsidRDefault="0023244F" w:rsidP="00C72484">
      <w:pPr>
        <w:spacing w:after="0" w:line="480" w:lineRule="auto"/>
        <w:ind w:firstLine="720"/>
        <w:jc w:val="both"/>
        <w:rPr>
          <w:rFonts w:ascii="Arial" w:hAnsi="Arial" w:cs="Arial"/>
        </w:rPr>
      </w:pPr>
      <w:r w:rsidRPr="00640759">
        <w:rPr>
          <w:rFonts w:ascii="Arial" w:hAnsi="Arial" w:cs="Arial"/>
        </w:rPr>
        <w:t xml:space="preserve">This highlights a key difference between the two models. The Thoman-Kilmann framework is more adaptable to everyday workplace situations, where conflict may not be formally recognized or addressed through structured discussion. In contrast, the Harvard model assumes a level of clarity and communication that may not exist in fast paced environments. </w:t>
      </w:r>
    </w:p>
    <w:p w14:paraId="0A44F699" w14:textId="1B16BDB8" w:rsidR="0023244F" w:rsidRPr="00640759" w:rsidRDefault="0023244F" w:rsidP="00C72484">
      <w:pPr>
        <w:spacing w:after="0" w:line="480" w:lineRule="auto"/>
        <w:ind w:firstLine="720"/>
        <w:jc w:val="both"/>
        <w:rPr>
          <w:rFonts w:ascii="Arial" w:hAnsi="Arial" w:cs="Arial"/>
        </w:rPr>
      </w:pPr>
      <w:r w:rsidRPr="00640759">
        <w:rPr>
          <w:rFonts w:ascii="Arial" w:hAnsi="Arial" w:cs="Arial"/>
        </w:rPr>
        <w:t xml:space="preserve">From a critical perspective, neither model can fully capture the complexity of workplace conflict. While Thomas-Kilmann provides a useful way of understanding </w:t>
      </w:r>
      <w:proofErr w:type="spellStart"/>
      <w:r w:rsidR="004C574F" w:rsidRPr="00640759">
        <w:rPr>
          <w:rFonts w:ascii="Arial" w:hAnsi="Arial" w:cs="Arial"/>
        </w:rPr>
        <w:t>behavioural</w:t>
      </w:r>
      <w:proofErr w:type="spellEnd"/>
      <w:r w:rsidR="004C574F" w:rsidRPr="00640759">
        <w:rPr>
          <w:rFonts w:ascii="Arial" w:hAnsi="Arial" w:cs="Arial"/>
        </w:rPr>
        <w:t xml:space="preserve"> responses, it </w:t>
      </w:r>
      <w:r w:rsidR="00FA77A0" w:rsidRPr="00640759">
        <w:rPr>
          <w:rFonts w:ascii="Arial" w:hAnsi="Arial" w:cs="Arial"/>
        </w:rPr>
        <w:t>simplifies</w:t>
      </w:r>
      <w:r w:rsidR="004C574F" w:rsidRPr="00640759">
        <w:rPr>
          <w:rFonts w:ascii="Arial" w:hAnsi="Arial" w:cs="Arial"/>
        </w:rPr>
        <w:t xml:space="preserve"> situations </w:t>
      </w:r>
      <w:r w:rsidR="00FA77A0" w:rsidRPr="00640759">
        <w:rPr>
          <w:rFonts w:ascii="Arial" w:hAnsi="Arial" w:cs="Arial"/>
        </w:rPr>
        <w:t>into</w:t>
      </w:r>
      <w:r w:rsidR="004C574F" w:rsidRPr="00640759">
        <w:rPr>
          <w:rFonts w:ascii="Arial" w:hAnsi="Arial" w:cs="Arial"/>
        </w:rPr>
        <w:t xml:space="preserve"> fixed categories. Similarly, the Harvard model offers a structured </w:t>
      </w:r>
      <w:r w:rsidR="00FA77A0" w:rsidRPr="00640759">
        <w:rPr>
          <w:rFonts w:ascii="Arial" w:hAnsi="Arial" w:cs="Arial"/>
        </w:rPr>
        <w:t>process but</w:t>
      </w:r>
      <w:r w:rsidR="004C574F" w:rsidRPr="00640759">
        <w:rPr>
          <w:rFonts w:ascii="Arial" w:hAnsi="Arial" w:cs="Arial"/>
        </w:rPr>
        <w:t xml:space="preserve"> </w:t>
      </w:r>
      <w:r w:rsidR="00FA77A0" w:rsidRPr="00640759">
        <w:rPr>
          <w:rFonts w:ascii="Arial" w:hAnsi="Arial" w:cs="Arial"/>
        </w:rPr>
        <w:t>may</w:t>
      </w:r>
      <w:r w:rsidR="004C574F" w:rsidRPr="00640759">
        <w:rPr>
          <w:rFonts w:ascii="Arial" w:hAnsi="Arial" w:cs="Arial"/>
        </w:rPr>
        <w:t xml:space="preserve"> not account for situations where individuals are not consciously engaging in negotiation.</w:t>
      </w:r>
    </w:p>
    <w:p w14:paraId="1C7FEB30" w14:textId="10609066" w:rsidR="00FA77A0" w:rsidRDefault="00FA77A0" w:rsidP="00C72484">
      <w:pPr>
        <w:spacing w:after="0" w:line="480" w:lineRule="auto"/>
        <w:ind w:firstLine="720"/>
        <w:jc w:val="both"/>
        <w:rPr>
          <w:rFonts w:ascii="Arial" w:hAnsi="Arial" w:cs="Arial"/>
        </w:rPr>
      </w:pPr>
      <w:r w:rsidRPr="00640759">
        <w:rPr>
          <w:rFonts w:ascii="Arial" w:hAnsi="Arial" w:cs="Arial"/>
        </w:rPr>
        <w:t xml:space="preserve">The task allocation scenario demonstrates that conflict management often involves adapting approaches based on context rather than applying a single model. The </w:t>
      </w:r>
      <w:r w:rsidRPr="00640759">
        <w:rPr>
          <w:rFonts w:ascii="Arial" w:hAnsi="Arial" w:cs="Arial"/>
        </w:rPr>
        <w:lastRenderedPageBreak/>
        <w:t>effectiveness of the response depended not only on the method used, but also on how the situation was understood and interpreted by those involved.</w:t>
      </w:r>
    </w:p>
    <w:p w14:paraId="17E96168" w14:textId="77777777" w:rsidR="006308B9" w:rsidRPr="00640759" w:rsidRDefault="006308B9" w:rsidP="00C72484">
      <w:pPr>
        <w:spacing w:after="0" w:line="480" w:lineRule="auto"/>
        <w:ind w:firstLine="720"/>
        <w:jc w:val="both"/>
        <w:rPr>
          <w:rFonts w:ascii="Arial" w:hAnsi="Arial" w:cs="Arial"/>
        </w:rPr>
      </w:pPr>
    </w:p>
    <w:p w14:paraId="4C432A1F" w14:textId="317229DE" w:rsidR="00112437" w:rsidRPr="00640759" w:rsidRDefault="006719B8" w:rsidP="00C72484">
      <w:pPr>
        <w:pStyle w:val="Heading1"/>
        <w:spacing w:before="0" w:line="480" w:lineRule="auto"/>
        <w:ind w:firstLine="720"/>
        <w:jc w:val="both"/>
        <w:rPr>
          <w:rFonts w:ascii="Arial" w:hAnsi="Arial" w:cs="Arial"/>
        </w:rPr>
      </w:pPr>
      <w:bookmarkStart w:id="10" w:name="_Toc225093289"/>
      <w:r w:rsidRPr="00640759">
        <w:rPr>
          <w:rFonts w:ascii="Arial" w:hAnsi="Arial" w:cs="Arial"/>
        </w:rPr>
        <w:t xml:space="preserve">8. </w:t>
      </w:r>
      <w:r w:rsidR="00112437" w:rsidRPr="00640759">
        <w:rPr>
          <w:rFonts w:ascii="Arial" w:hAnsi="Arial" w:cs="Arial"/>
        </w:rPr>
        <w:t>Ethics, Stakeholders and Decision Making</w:t>
      </w:r>
      <w:bookmarkEnd w:id="10"/>
    </w:p>
    <w:p w14:paraId="05D9BCF9" w14:textId="0A6BFEAB" w:rsidR="000954EB" w:rsidRPr="00640759" w:rsidRDefault="008B1966" w:rsidP="00C72484">
      <w:pPr>
        <w:spacing w:after="0" w:line="480" w:lineRule="auto"/>
        <w:ind w:firstLine="720"/>
        <w:jc w:val="both"/>
        <w:rPr>
          <w:rFonts w:ascii="Arial" w:hAnsi="Arial" w:cs="Arial"/>
        </w:rPr>
      </w:pPr>
      <w:r w:rsidRPr="00640759">
        <w:rPr>
          <w:rFonts w:ascii="Arial" w:hAnsi="Arial" w:cs="Arial"/>
        </w:rPr>
        <w:t>Ethical decision making in workplace settings often involves balancing competing priorities rather than applying a single clear principle (Trevino and Nelson, 2021)</w:t>
      </w:r>
      <w:r w:rsidR="00631063" w:rsidRPr="00640759">
        <w:rPr>
          <w:rFonts w:ascii="Arial" w:hAnsi="Arial" w:cs="Arial"/>
        </w:rPr>
        <w:t>. In operational environments, this is particularly visible where efficiency, performance targets and employee experience do not always align</w:t>
      </w:r>
      <w:r w:rsidR="00EA7B53" w:rsidRPr="00640759">
        <w:rPr>
          <w:rFonts w:ascii="Arial" w:hAnsi="Arial" w:cs="Arial"/>
        </w:rPr>
        <w:t xml:space="preserve">. </w:t>
      </w:r>
    </w:p>
    <w:p w14:paraId="12D4FE37" w14:textId="7B79A086" w:rsidR="00EA7B53" w:rsidRPr="00640759" w:rsidRDefault="00EA7B53" w:rsidP="00C72484">
      <w:pPr>
        <w:spacing w:after="0" w:line="480" w:lineRule="auto"/>
        <w:ind w:firstLine="720"/>
        <w:jc w:val="both"/>
        <w:rPr>
          <w:rFonts w:ascii="Arial" w:hAnsi="Arial" w:cs="Arial"/>
        </w:rPr>
      </w:pPr>
      <w:r w:rsidRPr="00640759">
        <w:rPr>
          <w:rFonts w:ascii="Arial" w:hAnsi="Arial" w:cs="Arial"/>
        </w:rPr>
        <w:t>One of the most established contrasts in this area is between Fried</w:t>
      </w:r>
      <w:r w:rsidR="001615B5" w:rsidRPr="00640759">
        <w:rPr>
          <w:rFonts w:ascii="Arial" w:hAnsi="Arial" w:cs="Arial"/>
        </w:rPr>
        <w:t xml:space="preserve">man’s shareholder-focused perspective and stakeholder theory. Friedman (1970) argued that the primary responsibility of a business is to </w:t>
      </w:r>
      <w:proofErr w:type="spellStart"/>
      <w:r w:rsidR="001615B5" w:rsidRPr="00640759">
        <w:rPr>
          <w:rFonts w:ascii="Arial" w:hAnsi="Arial" w:cs="Arial"/>
        </w:rPr>
        <w:t>maximise</w:t>
      </w:r>
      <w:proofErr w:type="spellEnd"/>
      <w:r w:rsidR="001615B5" w:rsidRPr="00640759">
        <w:rPr>
          <w:rFonts w:ascii="Arial" w:hAnsi="Arial" w:cs="Arial"/>
        </w:rPr>
        <w:t xml:space="preserve"> profit within legal boundaries, while stakeholder</w:t>
      </w:r>
      <w:r w:rsidR="00C031C8" w:rsidRPr="00640759">
        <w:rPr>
          <w:rFonts w:ascii="Arial" w:hAnsi="Arial" w:cs="Arial"/>
        </w:rPr>
        <w:t xml:space="preserve"> theory emphasizes the importance of considering the in</w:t>
      </w:r>
      <w:r w:rsidR="00756198" w:rsidRPr="00640759">
        <w:rPr>
          <w:rFonts w:ascii="Arial" w:hAnsi="Arial" w:cs="Arial"/>
        </w:rPr>
        <w:t xml:space="preserve">terests of a wider group, including employees, customers and the community (Freeman et al., 2020). A structured comparison of these perspectives is presented in </w:t>
      </w:r>
      <w:r w:rsidR="006F31A1" w:rsidRPr="00640759">
        <w:rPr>
          <w:rFonts w:ascii="Arial" w:hAnsi="Arial" w:cs="Arial"/>
        </w:rPr>
        <w:t>Figure 6 (Appendix F; Plesca, 2026).</w:t>
      </w:r>
    </w:p>
    <w:p w14:paraId="5ACED08B" w14:textId="77777777" w:rsidR="00F73A41" w:rsidRPr="00640759" w:rsidRDefault="00F73A41" w:rsidP="00F97DEC">
      <w:pPr>
        <w:keepNext/>
        <w:spacing w:after="0" w:line="480" w:lineRule="auto"/>
        <w:jc w:val="both"/>
        <w:rPr>
          <w:rFonts w:ascii="Arial" w:hAnsi="Arial" w:cs="Arial"/>
        </w:rPr>
      </w:pPr>
      <w:r w:rsidRPr="00640759">
        <w:rPr>
          <w:rFonts w:ascii="Arial" w:hAnsi="Arial" w:cs="Arial"/>
        </w:rPr>
        <w:drawing>
          <wp:inline distT="0" distB="0" distL="0" distR="0" wp14:anchorId="34AA94EB" wp14:editId="0F1FD2BE">
            <wp:extent cx="5839640" cy="1086002"/>
            <wp:effectExtent l="0" t="0" r="0" b="0"/>
            <wp:docPr id="1307893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950292" name=""/>
                    <pic:cNvPicPr/>
                  </pic:nvPicPr>
                  <pic:blipFill>
                    <a:blip r:embed="rId13"/>
                    <a:stretch>
                      <a:fillRect/>
                    </a:stretch>
                  </pic:blipFill>
                  <pic:spPr>
                    <a:xfrm>
                      <a:off x="0" y="0"/>
                      <a:ext cx="5839640" cy="1086002"/>
                    </a:xfrm>
                    <a:prstGeom prst="rect">
                      <a:avLst/>
                    </a:prstGeom>
                  </pic:spPr>
                </pic:pic>
              </a:graphicData>
            </a:graphic>
          </wp:inline>
        </w:drawing>
      </w:r>
    </w:p>
    <w:p w14:paraId="75E42C14" w14:textId="007629D0" w:rsidR="00F73A41" w:rsidRPr="00640759" w:rsidRDefault="00F73A41" w:rsidP="00D420D2">
      <w:pPr>
        <w:pStyle w:val="Caption"/>
        <w:spacing w:after="0" w:line="480" w:lineRule="auto"/>
        <w:jc w:val="center"/>
        <w:rPr>
          <w:rFonts w:ascii="Arial" w:hAnsi="Arial" w:cs="Arial"/>
        </w:rPr>
      </w:pPr>
      <w:r w:rsidRPr="00640759">
        <w:rPr>
          <w:rFonts w:ascii="Arial" w:hAnsi="Arial" w:cs="Arial"/>
        </w:rPr>
        <w:t xml:space="preserve">Figure </w:t>
      </w:r>
      <w:r w:rsidRPr="00640759">
        <w:rPr>
          <w:rFonts w:ascii="Arial" w:hAnsi="Arial" w:cs="Arial"/>
        </w:rPr>
        <w:fldChar w:fldCharType="begin"/>
      </w:r>
      <w:r w:rsidRPr="00640759">
        <w:rPr>
          <w:rFonts w:ascii="Arial" w:hAnsi="Arial" w:cs="Arial"/>
        </w:rPr>
        <w:instrText xml:space="preserve"> SEQ Figure \* ARABIC </w:instrText>
      </w:r>
      <w:r w:rsidRPr="00640759">
        <w:rPr>
          <w:rFonts w:ascii="Arial" w:hAnsi="Arial" w:cs="Arial"/>
        </w:rPr>
        <w:fldChar w:fldCharType="separate"/>
      </w:r>
      <w:r w:rsidR="00AB401A" w:rsidRPr="00640759">
        <w:rPr>
          <w:rFonts w:ascii="Arial" w:hAnsi="Arial" w:cs="Arial"/>
          <w:noProof/>
        </w:rPr>
        <w:t>6</w:t>
      </w:r>
      <w:r w:rsidRPr="00640759">
        <w:rPr>
          <w:rFonts w:ascii="Arial" w:hAnsi="Arial" w:cs="Arial"/>
        </w:rPr>
        <w:fldChar w:fldCharType="end"/>
      </w:r>
      <w:r w:rsidRPr="00640759">
        <w:rPr>
          <w:rFonts w:ascii="Arial" w:hAnsi="Arial" w:cs="Arial"/>
        </w:rPr>
        <w:t xml:space="preserve"> - Appendix F - Friedman vs Stakeholder Theory</w:t>
      </w:r>
    </w:p>
    <w:p w14:paraId="589612F1" w14:textId="5529D97E" w:rsidR="00F73A41" w:rsidRPr="00640759" w:rsidRDefault="00F73A41" w:rsidP="00C72484">
      <w:pPr>
        <w:spacing w:after="0" w:line="480" w:lineRule="auto"/>
        <w:ind w:firstLine="720"/>
        <w:jc w:val="both"/>
        <w:rPr>
          <w:rFonts w:ascii="Arial" w:hAnsi="Arial" w:cs="Arial"/>
        </w:rPr>
      </w:pPr>
      <w:r w:rsidRPr="00640759">
        <w:rPr>
          <w:rFonts w:ascii="Arial" w:hAnsi="Arial" w:cs="Arial"/>
        </w:rPr>
        <w:t xml:space="preserve">In practice, </w:t>
      </w:r>
      <w:r w:rsidR="007B6A88" w:rsidRPr="00640759">
        <w:rPr>
          <w:rFonts w:ascii="Arial" w:hAnsi="Arial" w:cs="Arial"/>
        </w:rPr>
        <w:t xml:space="preserve">decision making in the task allocation scenario reflected a stronger alignment with stakeholder theory, particularly in </w:t>
      </w:r>
      <w:r w:rsidR="00BD2338" w:rsidRPr="00640759">
        <w:rPr>
          <w:rFonts w:ascii="Arial" w:hAnsi="Arial" w:cs="Arial"/>
        </w:rPr>
        <w:t xml:space="preserve">prioritizing fairness and the employee experience. Adjusting the allocation process addressed concerns around perceived inequality, even though this approach may not have been the most efficient in operational </w:t>
      </w:r>
      <w:r w:rsidR="00BD2338" w:rsidRPr="00640759">
        <w:rPr>
          <w:rFonts w:ascii="Arial" w:hAnsi="Arial" w:cs="Arial"/>
        </w:rPr>
        <w:lastRenderedPageBreak/>
        <w:t xml:space="preserve">terms. This highlights how ethical considerations can influence decisions beyond purely </w:t>
      </w:r>
      <w:r w:rsidR="006D1E45" w:rsidRPr="00640759">
        <w:rPr>
          <w:rFonts w:ascii="Arial" w:hAnsi="Arial" w:cs="Arial"/>
        </w:rPr>
        <w:t>performance-based</w:t>
      </w:r>
      <w:r w:rsidR="00BD2338" w:rsidRPr="00640759">
        <w:rPr>
          <w:rFonts w:ascii="Arial" w:hAnsi="Arial" w:cs="Arial"/>
        </w:rPr>
        <w:t xml:space="preserve"> criteria.</w:t>
      </w:r>
    </w:p>
    <w:p w14:paraId="4E869FC5" w14:textId="295EDB46" w:rsidR="00BD2338" w:rsidRDefault="00BD2338" w:rsidP="00C72484">
      <w:pPr>
        <w:spacing w:after="0" w:line="480" w:lineRule="auto"/>
        <w:ind w:firstLine="720"/>
        <w:jc w:val="both"/>
        <w:rPr>
          <w:rFonts w:ascii="Arial" w:hAnsi="Arial" w:cs="Arial"/>
        </w:rPr>
      </w:pPr>
      <w:r w:rsidRPr="00640759">
        <w:rPr>
          <w:rFonts w:ascii="Arial" w:hAnsi="Arial" w:cs="Arial"/>
        </w:rPr>
        <w:t xml:space="preserve">At the same time, this approach introduces tension within </w:t>
      </w:r>
      <w:r w:rsidR="00191622" w:rsidRPr="00640759">
        <w:rPr>
          <w:rFonts w:ascii="Arial" w:hAnsi="Arial" w:cs="Arial"/>
        </w:rPr>
        <w:t xml:space="preserve">efficiency driven environments. Decisions that </w:t>
      </w:r>
      <w:proofErr w:type="spellStart"/>
      <w:r w:rsidR="00191622" w:rsidRPr="00640759">
        <w:rPr>
          <w:rFonts w:ascii="Arial" w:hAnsi="Arial" w:cs="Arial"/>
        </w:rPr>
        <w:t>prioritise</w:t>
      </w:r>
      <w:proofErr w:type="spellEnd"/>
      <w:r w:rsidR="00191622" w:rsidRPr="00640759">
        <w:rPr>
          <w:rFonts w:ascii="Arial" w:hAnsi="Arial" w:cs="Arial"/>
        </w:rPr>
        <w:t xml:space="preserve"> fairness may require additional time, reduce flexibility or conflict with est</w:t>
      </w:r>
      <w:r w:rsidR="008B5390" w:rsidRPr="00640759">
        <w:rPr>
          <w:rFonts w:ascii="Arial" w:hAnsi="Arial" w:cs="Arial"/>
        </w:rPr>
        <w:t xml:space="preserve">ablished systems. This reflects a broader challenge in </w:t>
      </w:r>
      <w:r w:rsidR="00FC3DE0" w:rsidRPr="00640759">
        <w:rPr>
          <w:rFonts w:ascii="Arial" w:hAnsi="Arial" w:cs="Arial"/>
        </w:rPr>
        <w:t xml:space="preserve">workplace </w:t>
      </w:r>
      <w:proofErr w:type="spellStart"/>
      <w:r w:rsidR="00FC3DE0" w:rsidRPr="00640759">
        <w:rPr>
          <w:rFonts w:ascii="Arial" w:hAnsi="Arial" w:cs="Arial"/>
        </w:rPr>
        <w:t>behaviour</w:t>
      </w:r>
      <w:proofErr w:type="spellEnd"/>
      <w:r w:rsidR="00FC3DE0" w:rsidRPr="00640759">
        <w:rPr>
          <w:rFonts w:ascii="Arial" w:hAnsi="Arial" w:cs="Arial"/>
        </w:rPr>
        <w:t>, where ethical considerations and operational demands do not always align, requiring ongoing judgement rather than fixed solutions.</w:t>
      </w:r>
    </w:p>
    <w:p w14:paraId="1891C936" w14:textId="77777777" w:rsidR="006308B9" w:rsidRPr="00640759" w:rsidRDefault="006308B9" w:rsidP="00C72484">
      <w:pPr>
        <w:spacing w:after="0" w:line="480" w:lineRule="auto"/>
        <w:ind w:firstLine="720"/>
        <w:jc w:val="both"/>
        <w:rPr>
          <w:rFonts w:ascii="Arial" w:hAnsi="Arial" w:cs="Arial"/>
        </w:rPr>
      </w:pPr>
    </w:p>
    <w:p w14:paraId="5F25D38B" w14:textId="6FF83758" w:rsidR="009112C4" w:rsidRPr="00640759" w:rsidRDefault="006719B8" w:rsidP="006308B9">
      <w:pPr>
        <w:pStyle w:val="Heading1"/>
        <w:spacing w:before="0" w:line="480" w:lineRule="auto"/>
        <w:ind w:firstLine="720"/>
        <w:jc w:val="both"/>
        <w:rPr>
          <w:rFonts w:ascii="Arial" w:hAnsi="Arial" w:cs="Arial"/>
        </w:rPr>
      </w:pPr>
      <w:bookmarkStart w:id="11" w:name="_Toc225093290"/>
      <w:r w:rsidRPr="00640759">
        <w:rPr>
          <w:rFonts w:ascii="Arial" w:hAnsi="Arial" w:cs="Arial"/>
        </w:rPr>
        <w:t xml:space="preserve">9. </w:t>
      </w:r>
      <w:r w:rsidR="009112C4" w:rsidRPr="00640759">
        <w:rPr>
          <w:rFonts w:ascii="Arial" w:hAnsi="Arial" w:cs="Arial"/>
        </w:rPr>
        <w:t>Management Theories and Critical Evaluation</w:t>
      </w:r>
      <w:bookmarkEnd w:id="11"/>
    </w:p>
    <w:p w14:paraId="247CA45D" w14:textId="7EAA0C62" w:rsidR="00B91E5B" w:rsidRPr="00640759" w:rsidRDefault="00B91E5B" w:rsidP="00C72484">
      <w:pPr>
        <w:spacing w:after="0" w:line="480" w:lineRule="auto"/>
        <w:ind w:firstLine="720"/>
        <w:jc w:val="both"/>
        <w:rPr>
          <w:rFonts w:ascii="Arial" w:hAnsi="Arial" w:cs="Arial"/>
        </w:rPr>
      </w:pPr>
      <w:r w:rsidRPr="00640759">
        <w:rPr>
          <w:rFonts w:ascii="Arial" w:hAnsi="Arial" w:cs="Arial"/>
        </w:rPr>
        <w:t xml:space="preserve">Management theories provide structural ways of understanding leadership and </w:t>
      </w:r>
      <w:r w:rsidR="00F501D1" w:rsidRPr="00640759">
        <w:rPr>
          <w:rFonts w:ascii="Arial" w:hAnsi="Arial" w:cs="Arial"/>
        </w:rPr>
        <w:t xml:space="preserve">decision making, but their relevance depends on how well they reflect actual workplace conditions. </w:t>
      </w:r>
      <w:r w:rsidR="00447561" w:rsidRPr="00640759">
        <w:rPr>
          <w:rFonts w:ascii="Arial" w:hAnsi="Arial" w:cs="Arial"/>
        </w:rPr>
        <w:t>Fiedler’s</w:t>
      </w:r>
      <w:r w:rsidR="00F501D1" w:rsidRPr="00640759">
        <w:rPr>
          <w:rFonts w:ascii="Arial" w:hAnsi="Arial" w:cs="Arial"/>
        </w:rPr>
        <w:t xml:space="preserve"> contingency theory highlights the importance of co</w:t>
      </w:r>
      <w:r w:rsidR="00301B8D" w:rsidRPr="00640759">
        <w:rPr>
          <w:rFonts w:ascii="Arial" w:hAnsi="Arial" w:cs="Arial"/>
        </w:rPr>
        <w:t>ntext by suggesting that leadership effectiveness depends on the match between leadership style and situational factors (Fiedler</w:t>
      </w:r>
      <w:r w:rsidR="00F655ED" w:rsidRPr="00640759">
        <w:rPr>
          <w:rFonts w:ascii="Arial" w:hAnsi="Arial" w:cs="Arial"/>
        </w:rPr>
        <w:t>, 1967). However, the assumption that leadership style is relatively fixed presents a limitation, as it does not fully reflect the extent to which individuals can adjust their approach depending on circumstances (North</w:t>
      </w:r>
      <w:r w:rsidR="00447561" w:rsidRPr="00640759">
        <w:rPr>
          <w:rFonts w:ascii="Arial" w:hAnsi="Arial" w:cs="Arial"/>
        </w:rPr>
        <w:t xml:space="preserve">ouse, 2021). </w:t>
      </w:r>
    </w:p>
    <w:p w14:paraId="6B3C7555" w14:textId="68CBF435" w:rsidR="00447561" w:rsidRPr="00640759" w:rsidRDefault="00447561" w:rsidP="00C72484">
      <w:pPr>
        <w:spacing w:after="0" w:line="480" w:lineRule="auto"/>
        <w:ind w:firstLine="720"/>
        <w:jc w:val="both"/>
        <w:rPr>
          <w:rFonts w:ascii="Arial" w:hAnsi="Arial" w:cs="Arial"/>
        </w:rPr>
      </w:pPr>
      <w:r w:rsidRPr="00640759">
        <w:rPr>
          <w:rFonts w:ascii="Arial" w:hAnsi="Arial" w:cs="Arial"/>
        </w:rPr>
        <w:t xml:space="preserve">In practice, leadership </w:t>
      </w:r>
      <w:proofErr w:type="spellStart"/>
      <w:r w:rsidRPr="00640759">
        <w:rPr>
          <w:rFonts w:ascii="Arial" w:hAnsi="Arial" w:cs="Arial"/>
        </w:rPr>
        <w:t>behaviour</w:t>
      </w:r>
      <w:proofErr w:type="spellEnd"/>
      <w:r w:rsidRPr="00640759">
        <w:rPr>
          <w:rFonts w:ascii="Arial" w:hAnsi="Arial" w:cs="Arial"/>
        </w:rPr>
        <w:t xml:space="preserve"> is often more flexible than this model suggests. Situations such as resolving team concerns or addressing performance issues may require shifts between task focused and relationship focused approaches.</w:t>
      </w:r>
      <w:r w:rsidR="00670C8A" w:rsidRPr="00640759">
        <w:rPr>
          <w:rFonts w:ascii="Arial" w:hAnsi="Arial" w:cs="Arial"/>
        </w:rPr>
        <w:t xml:space="preserve"> This raises questions about whether leadership style can be treated as stable, or whether it is better understood as something that develops and adapts over time. </w:t>
      </w:r>
    </w:p>
    <w:p w14:paraId="74F1993C" w14:textId="3AA214DA" w:rsidR="00670C8A" w:rsidRPr="00640759" w:rsidRDefault="00670C8A" w:rsidP="00C72484">
      <w:pPr>
        <w:spacing w:after="0" w:line="480" w:lineRule="auto"/>
        <w:ind w:firstLine="720"/>
        <w:jc w:val="both"/>
        <w:rPr>
          <w:rFonts w:ascii="Arial" w:hAnsi="Arial" w:cs="Arial"/>
        </w:rPr>
      </w:pPr>
      <w:r w:rsidRPr="00640759">
        <w:rPr>
          <w:rFonts w:ascii="Arial" w:hAnsi="Arial" w:cs="Arial"/>
        </w:rPr>
        <w:t>Systems theory provides a broader perspective by vi</w:t>
      </w:r>
      <w:r w:rsidR="00D82F74" w:rsidRPr="00640759">
        <w:rPr>
          <w:rFonts w:ascii="Arial" w:hAnsi="Arial" w:cs="Arial"/>
        </w:rPr>
        <w:t xml:space="preserve">ewing </w:t>
      </w:r>
      <w:proofErr w:type="spellStart"/>
      <w:r w:rsidR="00D82F74" w:rsidRPr="00640759">
        <w:rPr>
          <w:rFonts w:ascii="Arial" w:hAnsi="Arial" w:cs="Arial"/>
        </w:rPr>
        <w:t>organisations</w:t>
      </w:r>
      <w:proofErr w:type="spellEnd"/>
      <w:r w:rsidR="00D82F74" w:rsidRPr="00640759">
        <w:rPr>
          <w:rFonts w:ascii="Arial" w:hAnsi="Arial" w:cs="Arial"/>
        </w:rPr>
        <w:t xml:space="preserve"> as interconnected structures where different elements influence one another (Von </w:t>
      </w:r>
      <w:r w:rsidR="00D82F74" w:rsidRPr="00640759">
        <w:rPr>
          <w:rFonts w:ascii="Arial" w:hAnsi="Arial" w:cs="Arial"/>
        </w:rPr>
        <w:lastRenderedPageBreak/>
        <w:t>Bertalanffy, 19</w:t>
      </w:r>
      <w:r w:rsidR="00CD7CC1" w:rsidRPr="00640759">
        <w:rPr>
          <w:rFonts w:ascii="Arial" w:hAnsi="Arial" w:cs="Arial"/>
        </w:rPr>
        <w:t xml:space="preserve">68). While this offers a useful way of understanding how processes are linked, it tends to </w:t>
      </w:r>
      <w:proofErr w:type="spellStart"/>
      <w:r w:rsidR="00CD7CC1" w:rsidRPr="00640759">
        <w:rPr>
          <w:rFonts w:ascii="Arial" w:hAnsi="Arial" w:cs="Arial"/>
        </w:rPr>
        <w:t>prioritise</w:t>
      </w:r>
      <w:proofErr w:type="spellEnd"/>
      <w:r w:rsidR="00CD7CC1" w:rsidRPr="00640759">
        <w:rPr>
          <w:rFonts w:ascii="Arial" w:hAnsi="Arial" w:cs="Arial"/>
        </w:rPr>
        <w:t xml:space="preserve"> structure over individual experience. In </w:t>
      </w:r>
      <w:r w:rsidR="00F154A2" w:rsidRPr="00640759">
        <w:rPr>
          <w:rFonts w:ascii="Arial" w:hAnsi="Arial" w:cs="Arial"/>
        </w:rPr>
        <w:t>operational environments, systems may function efficiently on paper yet still produce dissatisfaction if they do not align with how work is experienced by employees.</w:t>
      </w:r>
    </w:p>
    <w:p w14:paraId="12B8A770" w14:textId="1EC0DA7D" w:rsidR="00D7748A" w:rsidRPr="00640759" w:rsidRDefault="00D7748A" w:rsidP="00C72484">
      <w:pPr>
        <w:spacing w:after="0" w:line="480" w:lineRule="auto"/>
        <w:ind w:firstLine="720"/>
        <w:jc w:val="both"/>
        <w:rPr>
          <w:rFonts w:ascii="Arial" w:hAnsi="Arial" w:cs="Arial"/>
        </w:rPr>
      </w:pPr>
      <w:r w:rsidRPr="00640759">
        <w:rPr>
          <w:rFonts w:ascii="Arial" w:hAnsi="Arial" w:cs="Arial"/>
        </w:rPr>
        <w:t>Contingency theory similarly suggests that there is no single best way to manage, and that decisions should depend on the situation (Donaldson, 2001). Although this introduces flexibility</w:t>
      </w:r>
      <w:r w:rsidR="00141855" w:rsidRPr="00640759">
        <w:rPr>
          <w:rFonts w:ascii="Arial" w:hAnsi="Arial" w:cs="Arial"/>
        </w:rPr>
        <w:t>, it does not fully explain how decisions are shaped by factors such as personal values, communication style</w:t>
      </w:r>
      <w:r w:rsidR="00EF4233" w:rsidRPr="00640759">
        <w:rPr>
          <w:rFonts w:ascii="Arial" w:hAnsi="Arial" w:cs="Arial"/>
        </w:rPr>
        <w:t xml:space="preserve">s or team dynamics. This limits its ability to account for differences in how similar situations are </w:t>
      </w:r>
      <w:r w:rsidR="0099333C" w:rsidRPr="00640759">
        <w:rPr>
          <w:rFonts w:ascii="Arial" w:hAnsi="Arial" w:cs="Arial"/>
        </w:rPr>
        <w:t>handled</w:t>
      </w:r>
      <w:r w:rsidR="00EF4233" w:rsidRPr="00640759">
        <w:rPr>
          <w:rFonts w:ascii="Arial" w:hAnsi="Arial" w:cs="Arial"/>
        </w:rPr>
        <w:t xml:space="preserve"> by different individuals. </w:t>
      </w:r>
    </w:p>
    <w:p w14:paraId="31D62682" w14:textId="23486E12" w:rsidR="00EF4233" w:rsidRPr="00640759" w:rsidRDefault="00EF4233" w:rsidP="00C72484">
      <w:pPr>
        <w:spacing w:after="0" w:line="480" w:lineRule="auto"/>
        <w:ind w:firstLine="720"/>
        <w:jc w:val="both"/>
        <w:rPr>
          <w:rFonts w:ascii="Arial" w:hAnsi="Arial" w:cs="Arial"/>
        </w:rPr>
      </w:pPr>
      <w:r w:rsidRPr="00640759">
        <w:rPr>
          <w:rFonts w:ascii="Arial" w:hAnsi="Arial" w:cs="Arial"/>
        </w:rPr>
        <w:t>More recent approaches place greater emphasis on adaptability, emotional awareness and interpersonal understanding. Contemporary perspectives suggest that effective leadership involves responding to both situational demands and the needs of individuals within a team</w:t>
      </w:r>
      <w:r w:rsidR="00DE1335" w:rsidRPr="00640759">
        <w:rPr>
          <w:rFonts w:ascii="Arial" w:hAnsi="Arial" w:cs="Arial"/>
        </w:rPr>
        <w:t xml:space="preserve"> (Mango</w:t>
      </w:r>
      <w:r w:rsidR="0099333C" w:rsidRPr="00640759">
        <w:rPr>
          <w:rFonts w:ascii="Arial" w:hAnsi="Arial" w:cs="Arial"/>
        </w:rPr>
        <w:t>, 2018; Goleman, 20</w:t>
      </w:r>
      <w:r w:rsidR="00873DB1" w:rsidRPr="00640759">
        <w:rPr>
          <w:rFonts w:ascii="Arial" w:hAnsi="Arial" w:cs="Arial"/>
        </w:rPr>
        <w:t>17</w:t>
      </w:r>
      <w:r w:rsidR="0099333C" w:rsidRPr="00640759">
        <w:rPr>
          <w:rFonts w:ascii="Arial" w:hAnsi="Arial" w:cs="Arial"/>
        </w:rPr>
        <w:t>).</w:t>
      </w:r>
      <w:r w:rsidR="00873DB1" w:rsidRPr="00640759">
        <w:rPr>
          <w:rFonts w:ascii="Arial" w:hAnsi="Arial" w:cs="Arial"/>
        </w:rPr>
        <w:t xml:space="preserve"> This shifts the focus away from fixed models and towards a more fluid understanding of leadership in practice. </w:t>
      </w:r>
    </w:p>
    <w:p w14:paraId="101E01A0" w14:textId="793318E9" w:rsidR="00BB042E" w:rsidRPr="00640759" w:rsidRDefault="00BB042E" w:rsidP="00C72484">
      <w:pPr>
        <w:spacing w:after="0" w:line="480" w:lineRule="auto"/>
        <w:ind w:firstLine="720"/>
        <w:jc w:val="both"/>
        <w:rPr>
          <w:rFonts w:ascii="Arial" w:hAnsi="Arial" w:cs="Arial"/>
        </w:rPr>
      </w:pPr>
      <w:r w:rsidRPr="00640759">
        <w:rPr>
          <w:rFonts w:ascii="Arial" w:hAnsi="Arial" w:cs="Arial"/>
        </w:rPr>
        <w:t xml:space="preserve">At the same time, these approaches introduce their own challenges. </w:t>
      </w:r>
      <w:proofErr w:type="spellStart"/>
      <w:r w:rsidRPr="00640759">
        <w:rPr>
          <w:rFonts w:ascii="Arial" w:hAnsi="Arial" w:cs="Arial"/>
        </w:rPr>
        <w:t>Emphasising</w:t>
      </w:r>
      <w:proofErr w:type="spellEnd"/>
      <w:r w:rsidRPr="00640759">
        <w:rPr>
          <w:rFonts w:ascii="Arial" w:hAnsi="Arial" w:cs="Arial"/>
        </w:rPr>
        <w:t xml:space="preserve"> flexibility and interpersonal awareness </w:t>
      </w:r>
      <w:r w:rsidR="009B42DD" w:rsidRPr="00640759">
        <w:rPr>
          <w:rFonts w:ascii="Arial" w:hAnsi="Arial" w:cs="Arial"/>
        </w:rPr>
        <w:t>m</w:t>
      </w:r>
      <w:r w:rsidRPr="00640759">
        <w:rPr>
          <w:rFonts w:ascii="Arial" w:hAnsi="Arial" w:cs="Arial"/>
        </w:rPr>
        <w:t>ay make leadership more responsive, but it can also reduce consistency if not applied carefully. This creates a tension between adaptability and structure, particularly in env</w:t>
      </w:r>
      <w:r w:rsidR="009B42DD" w:rsidRPr="00640759">
        <w:rPr>
          <w:rFonts w:ascii="Arial" w:hAnsi="Arial" w:cs="Arial"/>
        </w:rPr>
        <w:t>ironments where standardization and performance targets remain important.</w:t>
      </w:r>
    </w:p>
    <w:p w14:paraId="377FA1A2" w14:textId="77777777" w:rsidR="00F154A2" w:rsidRPr="00640759" w:rsidRDefault="00F154A2" w:rsidP="00C72484">
      <w:pPr>
        <w:spacing w:after="0" w:line="480" w:lineRule="auto"/>
        <w:ind w:firstLine="720"/>
        <w:jc w:val="both"/>
        <w:rPr>
          <w:rFonts w:ascii="Arial" w:hAnsi="Arial" w:cs="Arial"/>
        </w:rPr>
      </w:pPr>
    </w:p>
    <w:p w14:paraId="52FF7A3D" w14:textId="00820F7B" w:rsidR="0092198B" w:rsidRPr="00640759" w:rsidRDefault="006719B8" w:rsidP="006308B9">
      <w:pPr>
        <w:pStyle w:val="Heading1"/>
        <w:spacing w:before="0" w:line="480" w:lineRule="auto"/>
        <w:ind w:firstLine="720"/>
        <w:jc w:val="both"/>
        <w:rPr>
          <w:rFonts w:ascii="Arial" w:hAnsi="Arial" w:cs="Arial"/>
        </w:rPr>
      </w:pPr>
      <w:bookmarkStart w:id="12" w:name="_Toc225093291"/>
      <w:r w:rsidRPr="00640759">
        <w:rPr>
          <w:rFonts w:ascii="Arial" w:hAnsi="Arial" w:cs="Arial"/>
        </w:rPr>
        <w:t xml:space="preserve">10. </w:t>
      </w:r>
      <w:r w:rsidR="009112C4" w:rsidRPr="00640759">
        <w:rPr>
          <w:rFonts w:ascii="Arial" w:hAnsi="Arial" w:cs="Arial"/>
        </w:rPr>
        <w:t>Reflection</w:t>
      </w:r>
      <w:bookmarkEnd w:id="12"/>
    </w:p>
    <w:p w14:paraId="0683D582" w14:textId="22D5577A" w:rsidR="00113C89" w:rsidRPr="00640759" w:rsidRDefault="00113C89" w:rsidP="00C72484">
      <w:pPr>
        <w:spacing w:after="0" w:line="480" w:lineRule="auto"/>
        <w:ind w:firstLine="720"/>
        <w:jc w:val="both"/>
        <w:rPr>
          <w:rFonts w:ascii="Arial" w:hAnsi="Arial" w:cs="Arial"/>
        </w:rPr>
      </w:pPr>
      <w:r w:rsidRPr="00640759">
        <w:rPr>
          <w:rFonts w:ascii="Arial" w:hAnsi="Arial" w:cs="Arial"/>
        </w:rPr>
        <w:t xml:space="preserve">To reflect on the impact of my beliefs, attitudes and values on my workplace </w:t>
      </w:r>
      <w:proofErr w:type="spellStart"/>
      <w:r w:rsidRPr="00640759">
        <w:rPr>
          <w:rFonts w:ascii="Arial" w:hAnsi="Arial" w:cs="Arial"/>
        </w:rPr>
        <w:t>bahaviour</w:t>
      </w:r>
      <w:proofErr w:type="spellEnd"/>
      <w:r w:rsidRPr="00640759">
        <w:rPr>
          <w:rFonts w:ascii="Arial" w:hAnsi="Arial" w:cs="Arial"/>
        </w:rPr>
        <w:t xml:space="preserve">, I have chosen to use the Gibbs Reflective Cycle. I selected this model because </w:t>
      </w:r>
      <w:r w:rsidRPr="00640759">
        <w:rPr>
          <w:rFonts w:ascii="Arial" w:hAnsi="Arial" w:cs="Arial"/>
        </w:rPr>
        <w:lastRenderedPageBreak/>
        <w:t>it provides a clear and structured framework that guides reflection through defined stages, allowing for a deeper and more detailed analysis of experience (Gibbs, 1988)</w:t>
      </w:r>
    </w:p>
    <w:p w14:paraId="2D223B9E" w14:textId="0DE32B79" w:rsidR="0089728D" w:rsidRPr="00640759" w:rsidRDefault="001D32C5" w:rsidP="006308B9">
      <w:pPr>
        <w:spacing w:after="0" w:line="480" w:lineRule="auto"/>
        <w:ind w:firstLine="720"/>
        <w:jc w:val="both"/>
        <w:rPr>
          <w:rFonts w:ascii="Arial" w:hAnsi="Arial" w:cs="Arial"/>
        </w:rPr>
      </w:pPr>
      <w:r w:rsidRPr="00640759">
        <w:rPr>
          <w:rFonts w:ascii="Arial" w:hAnsi="Arial" w:cs="Arial"/>
        </w:rPr>
        <w:t>Compared to Schon’s reflective model, for example, which focuses more on reflection</w:t>
      </w:r>
      <w:r w:rsidR="000B3AEB" w:rsidRPr="00640759">
        <w:rPr>
          <w:rFonts w:ascii="Arial" w:hAnsi="Arial" w:cs="Arial"/>
        </w:rPr>
        <w:t xml:space="preserve"> in action and on action, Gibbs offers a more </w:t>
      </w:r>
      <w:r w:rsidR="00804E8C" w:rsidRPr="00640759">
        <w:rPr>
          <w:rFonts w:ascii="Arial" w:hAnsi="Arial" w:cs="Arial"/>
        </w:rPr>
        <w:t>step-by-step</w:t>
      </w:r>
      <w:r w:rsidR="000B3AEB" w:rsidRPr="00640759">
        <w:rPr>
          <w:rFonts w:ascii="Arial" w:hAnsi="Arial" w:cs="Arial"/>
        </w:rPr>
        <w:t xml:space="preserve"> process. In this case, I found Gibbs more suitable as it allows me to break down the situation fully and examine not only what happened, but </w:t>
      </w:r>
      <w:r w:rsidR="00157540" w:rsidRPr="00640759">
        <w:rPr>
          <w:rFonts w:ascii="Arial" w:hAnsi="Arial" w:cs="Arial"/>
        </w:rPr>
        <w:t>also</w:t>
      </w:r>
      <w:r w:rsidR="000B3AEB" w:rsidRPr="00640759">
        <w:rPr>
          <w:rFonts w:ascii="Arial" w:hAnsi="Arial" w:cs="Arial"/>
        </w:rPr>
        <w:t xml:space="preserve"> why it happened and how I can improve in the future (Schon, 1983).</w:t>
      </w:r>
    </w:p>
    <w:p w14:paraId="1AE61597" w14:textId="043A33B0" w:rsidR="0089728D" w:rsidRPr="00640759" w:rsidRDefault="0089728D" w:rsidP="00C72484">
      <w:pPr>
        <w:pStyle w:val="Heading2"/>
        <w:spacing w:before="0" w:line="480" w:lineRule="auto"/>
        <w:ind w:firstLine="720"/>
        <w:jc w:val="both"/>
        <w:rPr>
          <w:rFonts w:ascii="Arial" w:hAnsi="Arial" w:cs="Arial"/>
        </w:rPr>
      </w:pPr>
      <w:bookmarkStart w:id="13" w:name="_Toc225093292"/>
      <w:r w:rsidRPr="00640759">
        <w:rPr>
          <w:rFonts w:ascii="Arial" w:hAnsi="Arial" w:cs="Arial"/>
        </w:rPr>
        <w:t>Description</w:t>
      </w:r>
      <w:bookmarkEnd w:id="13"/>
    </w:p>
    <w:p w14:paraId="6BE8F2A5" w14:textId="004D7A2A" w:rsidR="0089728D" w:rsidRPr="00640759" w:rsidRDefault="0089728D" w:rsidP="00C72484">
      <w:pPr>
        <w:spacing w:after="0" w:line="480" w:lineRule="auto"/>
        <w:ind w:firstLine="720"/>
        <w:jc w:val="both"/>
        <w:rPr>
          <w:rFonts w:ascii="Arial" w:hAnsi="Arial" w:cs="Arial"/>
        </w:rPr>
      </w:pPr>
      <w:r w:rsidRPr="00640759">
        <w:rPr>
          <w:rFonts w:ascii="Arial" w:hAnsi="Arial" w:cs="Arial"/>
        </w:rPr>
        <w:t xml:space="preserve">In my role as a </w:t>
      </w:r>
      <w:r w:rsidR="00804E8C" w:rsidRPr="00640759">
        <w:rPr>
          <w:rFonts w:ascii="Arial" w:hAnsi="Arial" w:cs="Arial"/>
        </w:rPr>
        <w:t>step-up</w:t>
      </w:r>
      <w:r w:rsidRPr="00640759">
        <w:rPr>
          <w:rFonts w:ascii="Arial" w:hAnsi="Arial" w:cs="Arial"/>
        </w:rPr>
        <w:t xml:space="preserve"> team leader, I was re</w:t>
      </w:r>
      <w:r w:rsidR="00536BCF" w:rsidRPr="00640759">
        <w:rPr>
          <w:rFonts w:ascii="Arial" w:hAnsi="Arial" w:cs="Arial"/>
        </w:rPr>
        <w:t>sponsible for allocating work batches to associates. Over time, some employees began to believe that they were consistently receiving more difficu</w:t>
      </w:r>
      <w:r w:rsidR="00804E8C" w:rsidRPr="00640759">
        <w:rPr>
          <w:rFonts w:ascii="Arial" w:hAnsi="Arial" w:cs="Arial"/>
        </w:rPr>
        <w:t xml:space="preserve">lt tasks. This led to complaints and accusations of </w:t>
      </w:r>
      <w:proofErr w:type="spellStart"/>
      <w:r w:rsidR="00804E8C" w:rsidRPr="00640759">
        <w:rPr>
          <w:rFonts w:ascii="Arial" w:hAnsi="Arial" w:cs="Arial"/>
        </w:rPr>
        <w:t>favouritism</w:t>
      </w:r>
      <w:proofErr w:type="spellEnd"/>
      <w:r w:rsidR="00804E8C" w:rsidRPr="00640759">
        <w:rPr>
          <w:rFonts w:ascii="Arial" w:hAnsi="Arial" w:cs="Arial"/>
        </w:rPr>
        <w:t xml:space="preserve"> directed towards me.</w:t>
      </w:r>
    </w:p>
    <w:p w14:paraId="1B893AD5" w14:textId="35C16A97" w:rsidR="00804E8C" w:rsidRPr="00640759" w:rsidRDefault="00804E8C" w:rsidP="00C72484">
      <w:pPr>
        <w:pStyle w:val="Heading2"/>
        <w:spacing w:before="0" w:line="480" w:lineRule="auto"/>
        <w:ind w:firstLine="720"/>
        <w:jc w:val="both"/>
        <w:rPr>
          <w:rFonts w:ascii="Arial" w:hAnsi="Arial" w:cs="Arial"/>
        </w:rPr>
      </w:pPr>
      <w:bookmarkStart w:id="14" w:name="_Toc225093293"/>
      <w:r w:rsidRPr="00640759">
        <w:rPr>
          <w:rFonts w:ascii="Arial" w:hAnsi="Arial" w:cs="Arial"/>
        </w:rPr>
        <w:t>Feelings</w:t>
      </w:r>
      <w:bookmarkEnd w:id="14"/>
    </w:p>
    <w:p w14:paraId="00394495" w14:textId="359C7353" w:rsidR="00804E8C" w:rsidRPr="00640759" w:rsidRDefault="001E1F94" w:rsidP="00C72484">
      <w:pPr>
        <w:spacing w:after="0" w:line="480" w:lineRule="auto"/>
        <w:ind w:firstLine="720"/>
        <w:jc w:val="both"/>
        <w:rPr>
          <w:rFonts w:ascii="Arial" w:hAnsi="Arial" w:cs="Arial"/>
        </w:rPr>
      </w:pPr>
      <w:r w:rsidRPr="00640759">
        <w:rPr>
          <w:rFonts w:ascii="Arial" w:hAnsi="Arial" w:cs="Arial"/>
        </w:rPr>
        <w:t xml:space="preserve">At the time, I felt frustrated and slightly defensive, because I knew that I was not intentionally assigning work unfairly. However, I also recognized that the issue was not just about my intention, but about how my actions were being perceived by others. I became aware </w:t>
      </w:r>
      <w:r w:rsidR="00946F95" w:rsidRPr="00640759">
        <w:rPr>
          <w:rFonts w:ascii="Arial" w:hAnsi="Arial" w:cs="Arial"/>
        </w:rPr>
        <w:t>that even if the process was fair, the lack of transparency was creating distrust.</w:t>
      </w:r>
    </w:p>
    <w:p w14:paraId="16D975C5" w14:textId="10850852" w:rsidR="00946F95" w:rsidRPr="00640759" w:rsidRDefault="00946F95" w:rsidP="00C72484">
      <w:pPr>
        <w:pStyle w:val="Heading2"/>
        <w:spacing w:before="0" w:line="480" w:lineRule="auto"/>
        <w:ind w:firstLine="720"/>
        <w:jc w:val="both"/>
        <w:rPr>
          <w:rFonts w:ascii="Arial" w:hAnsi="Arial" w:cs="Arial"/>
        </w:rPr>
      </w:pPr>
      <w:bookmarkStart w:id="15" w:name="_Toc225093294"/>
      <w:r w:rsidRPr="00640759">
        <w:rPr>
          <w:rFonts w:ascii="Arial" w:hAnsi="Arial" w:cs="Arial"/>
        </w:rPr>
        <w:t>Evaluation</w:t>
      </w:r>
      <w:bookmarkEnd w:id="15"/>
    </w:p>
    <w:p w14:paraId="1E057981" w14:textId="20EC3FE6" w:rsidR="00946F95" w:rsidRPr="00640759" w:rsidRDefault="00C13FF4" w:rsidP="00C72484">
      <w:pPr>
        <w:spacing w:after="0" w:line="480" w:lineRule="auto"/>
        <w:ind w:firstLine="720"/>
        <w:jc w:val="both"/>
        <w:rPr>
          <w:rFonts w:ascii="Arial" w:hAnsi="Arial" w:cs="Arial"/>
        </w:rPr>
      </w:pPr>
      <w:r w:rsidRPr="00640759">
        <w:rPr>
          <w:rFonts w:ascii="Arial" w:hAnsi="Arial" w:cs="Arial"/>
        </w:rPr>
        <w:t>Looking back, there were both positive and negative aspects to how the situation was handled. On the positive side, I was able to recognize that the problem was rooted in perception rather than necessarily</w:t>
      </w:r>
      <w:r w:rsidR="00472914" w:rsidRPr="00640759">
        <w:rPr>
          <w:rFonts w:ascii="Arial" w:hAnsi="Arial" w:cs="Arial"/>
        </w:rPr>
        <w:t xml:space="preserve"> in actual bias. I responded by introducing a random allocation system, which helped reduce complaints and </w:t>
      </w:r>
      <w:r w:rsidR="001E740C" w:rsidRPr="00640759">
        <w:rPr>
          <w:rFonts w:ascii="Arial" w:hAnsi="Arial" w:cs="Arial"/>
        </w:rPr>
        <w:t>improve</w:t>
      </w:r>
      <w:r w:rsidR="00472914" w:rsidRPr="00640759">
        <w:rPr>
          <w:rFonts w:ascii="Arial" w:hAnsi="Arial" w:cs="Arial"/>
        </w:rPr>
        <w:t xml:space="preserve"> trust within the team</w:t>
      </w:r>
      <w:r w:rsidR="00867EB9" w:rsidRPr="00640759">
        <w:rPr>
          <w:rFonts w:ascii="Arial" w:hAnsi="Arial" w:cs="Arial"/>
        </w:rPr>
        <w:t>.</w:t>
      </w:r>
    </w:p>
    <w:p w14:paraId="7240FC92" w14:textId="5374063C" w:rsidR="00867EB9" w:rsidRPr="00640759" w:rsidRDefault="00867EB9" w:rsidP="00C72484">
      <w:pPr>
        <w:spacing w:after="0" w:line="480" w:lineRule="auto"/>
        <w:ind w:firstLine="720"/>
        <w:jc w:val="both"/>
        <w:rPr>
          <w:rFonts w:ascii="Arial" w:hAnsi="Arial" w:cs="Arial"/>
        </w:rPr>
      </w:pPr>
      <w:r w:rsidRPr="00640759">
        <w:rPr>
          <w:rFonts w:ascii="Arial" w:hAnsi="Arial" w:cs="Arial"/>
        </w:rPr>
        <w:lastRenderedPageBreak/>
        <w:t>On the negative side, I realized that I had not identified the issue early enough. If I had communicated more clearly from the start or made the process more transparent, the conflict might not have escalated to the same extent.</w:t>
      </w:r>
    </w:p>
    <w:p w14:paraId="451F4633" w14:textId="40786B20" w:rsidR="001E740C" w:rsidRPr="00640759" w:rsidRDefault="001E740C" w:rsidP="00C72484">
      <w:pPr>
        <w:pStyle w:val="Heading2"/>
        <w:spacing w:before="0" w:line="480" w:lineRule="auto"/>
        <w:ind w:firstLine="720"/>
        <w:jc w:val="both"/>
        <w:rPr>
          <w:rFonts w:ascii="Arial" w:hAnsi="Arial" w:cs="Arial"/>
        </w:rPr>
      </w:pPr>
      <w:bookmarkStart w:id="16" w:name="_Toc225093295"/>
      <w:r w:rsidRPr="00640759">
        <w:rPr>
          <w:rFonts w:ascii="Arial" w:hAnsi="Arial" w:cs="Arial"/>
        </w:rPr>
        <w:t>Analysis</w:t>
      </w:r>
      <w:bookmarkEnd w:id="16"/>
    </w:p>
    <w:p w14:paraId="1F8436B9" w14:textId="6EB447A9" w:rsidR="001E740C" w:rsidRPr="00640759" w:rsidRDefault="00E022D3" w:rsidP="00C72484">
      <w:pPr>
        <w:spacing w:after="0" w:line="480" w:lineRule="auto"/>
        <w:ind w:firstLine="720"/>
        <w:jc w:val="both"/>
        <w:rPr>
          <w:rFonts w:ascii="Arial" w:hAnsi="Arial" w:cs="Arial"/>
        </w:rPr>
      </w:pPr>
      <w:r w:rsidRPr="00640759">
        <w:rPr>
          <w:rFonts w:ascii="Arial" w:hAnsi="Arial" w:cs="Arial"/>
        </w:rPr>
        <w:t xml:space="preserve">This situation made me more aware of how strongly beliefs and attitudes influence </w:t>
      </w:r>
      <w:proofErr w:type="spellStart"/>
      <w:r w:rsidRPr="00640759">
        <w:rPr>
          <w:rFonts w:ascii="Arial" w:hAnsi="Arial" w:cs="Arial"/>
        </w:rPr>
        <w:t>behaviour</w:t>
      </w:r>
      <w:proofErr w:type="spellEnd"/>
      <w:r w:rsidRPr="00640759">
        <w:rPr>
          <w:rFonts w:ascii="Arial" w:hAnsi="Arial" w:cs="Arial"/>
        </w:rPr>
        <w:t xml:space="preserve"> in the workplace. The employees’ belief that the process was unfair shaped their attitude towards me and affected how they responded to their work</w:t>
      </w:r>
      <w:r w:rsidR="00FA6EBF" w:rsidRPr="00640759">
        <w:rPr>
          <w:rFonts w:ascii="Arial" w:hAnsi="Arial" w:cs="Arial"/>
        </w:rPr>
        <w:t xml:space="preserve">. Research supports the idea that perceived </w:t>
      </w:r>
      <w:r w:rsidR="00691BCB" w:rsidRPr="00640759">
        <w:rPr>
          <w:rFonts w:ascii="Arial" w:hAnsi="Arial" w:cs="Arial"/>
        </w:rPr>
        <w:t>unfairness</w:t>
      </w:r>
      <w:r w:rsidR="00FA6EBF" w:rsidRPr="00640759">
        <w:rPr>
          <w:rFonts w:ascii="Arial" w:hAnsi="Arial" w:cs="Arial"/>
        </w:rPr>
        <w:t xml:space="preserve"> can influence </w:t>
      </w:r>
      <w:proofErr w:type="spellStart"/>
      <w:r w:rsidR="00FA6EBF" w:rsidRPr="00640759">
        <w:rPr>
          <w:rFonts w:ascii="Arial" w:hAnsi="Arial" w:cs="Arial"/>
        </w:rPr>
        <w:t>behaviour</w:t>
      </w:r>
      <w:proofErr w:type="spellEnd"/>
      <w:r w:rsidR="00FA6EBF" w:rsidRPr="00640759">
        <w:rPr>
          <w:rFonts w:ascii="Arial" w:hAnsi="Arial" w:cs="Arial"/>
        </w:rPr>
        <w:t xml:space="preserve"> when processes are neutral (Colquitt et al., 2021).</w:t>
      </w:r>
    </w:p>
    <w:p w14:paraId="726F9B1D" w14:textId="32A7E018" w:rsidR="00FA6EBF" w:rsidRPr="00640759" w:rsidRDefault="00FA6EBF" w:rsidP="00C72484">
      <w:pPr>
        <w:spacing w:after="0" w:line="480" w:lineRule="auto"/>
        <w:ind w:firstLine="720"/>
        <w:jc w:val="both"/>
        <w:rPr>
          <w:rFonts w:ascii="Arial" w:hAnsi="Arial" w:cs="Arial"/>
        </w:rPr>
      </w:pPr>
      <w:r w:rsidRPr="00640759">
        <w:rPr>
          <w:rFonts w:ascii="Arial" w:hAnsi="Arial" w:cs="Arial"/>
        </w:rPr>
        <w:t>My own response was shaped by my values</w:t>
      </w:r>
      <w:r w:rsidR="00DD1168" w:rsidRPr="00640759">
        <w:rPr>
          <w:rFonts w:ascii="Arial" w:hAnsi="Arial" w:cs="Arial"/>
        </w:rPr>
        <w:t>, particularly fairness and equality. I prioritized resolving the issue in a way that would be seen as fair by everyone, even though this may not have been the most efficient solution. This reflects a more stakeholder approach</w:t>
      </w:r>
      <w:r w:rsidR="006E13B0" w:rsidRPr="00640759">
        <w:rPr>
          <w:rFonts w:ascii="Arial" w:hAnsi="Arial" w:cs="Arial"/>
        </w:rPr>
        <w:t>, where employee experience is considered alongside organisational needs (Freeman et al., 2020).</w:t>
      </w:r>
    </w:p>
    <w:p w14:paraId="3356D63D" w14:textId="3ED88613" w:rsidR="006E13B0" w:rsidRPr="00640759" w:rsidRDefault="00691BCB" w:rsidP="00C72484">
      <w:pPr>
        <w:spacing w:after="0" w:line="480" w:lineRule="auto"/>
        <w:ind w:firstLine="720"/>
        <w:jc w:val="both"/>
        <w:rPr>
          <w:rFonts w:ascii="Arial" w:hAnsi="Arial" w:cs="Arial"/>
        </w:rPr>
      </w:pPr>
      <w:r w:rsidRPr="00640759">
        <w:rPr>
          <w:rFonts w:ascii="Arial" w:hAnsi="Arial" w:cs="Arial"/>
        </w:rPr>
        <w:t>At the same time, I can see that this approach has limitations. By focusing strongly on fairness, I may have overlooked the importance of balancing this with efficiency and organisational expectations. This highlights an ongoing tension between my personal values and the environment I work in.</w:t>
      </w:r>
    </w:p>
    <w:p w14:paraId="25A361F8" w14:textId="61C0A607" w:rsidR="00691BCB" w:rsidRPr="00640759" w:rsidRDefault="00691BCB" w:rsidP="00C72484">
      <w:pPr>
        <w:pStyle w:val="Heading2"/>
        <w:spacing w:before="0" w:line="480" w:lineRule="auto"/>
        <w:ind w:firstLine="720"/>
        <w:jc w:val="both"/>
        <w:rPr>
          <w:rFonts w:ascii="Arial" w:hAnsi="Arial" w:cs="Arial"/>
        </w:rPr>
      </w:pPr>
      <w:bookmarkStart w:id="17" w:name="_Toc225093296"/>
      <w:r w:rsidRPr="00640759">
        <w:rPr>
          <w:rFonts w:ascii="Arial" w:hAnsi="Arial" w:cs="Arial"/>
        </w:rPr>
        <w:t>Conclusion</w:t>
      </w:r>
      <w:bookmarkEnd w:id="17"/>
    </w:p>
    <w:p w14:paraId="4AA5A9E2" w14:textId="7F472F82" w:rsidR="00691BCB" w:rsidRPr="00640759" w:rsidRDefault="00691BCB" w:rsidP="00C72484">
      <w:pPr>
        <w:spacing w:after="0" w:line="480" w:lineRule="auto"/>
        <w:ind w:firstLine="720"/>
        <w:jc w:val="both"/>
        <w:rPr>
          <w:rFonts w:ascii="Arial" w:hAnsi="Arial" w:cs="Arial"/>
        </w:rPr>
      </w:pPr>
      <w:r w:rsidRPr="00640759">
        <w:rPr>
          <w:rFonts w:ascii="Arial" w:hAnsi="Arial" w:cs="Arial"/>
        </w:rPr>
        <w:t xml:space="preserve">From this </w:t>
      </w:r>
      <w:r w:rsidR="00BA5CC1" w:rsidRPr="00640759">
        <w:rPr>
          <w:rFonts w:ascii="Arial" w:hAnsi="Arial" w:cs="Arial"/>
        </w:rPr>
        <w:t xml:space="preserve">experience, I have learned that workplace </w:t>
      </w:r>
      <w:proofErr w:type="spellStart"/>
      <w:r w:rsidR="00BA5CC1" w:rsidRPr="00640759">
        <w:rPr>
          <w:rFonts w:ascii="Arial" w:hAnsi="Arial" w:cs="Arial"/>
        </w:rPr>
        <w:t>behaviour</w:t>
      </w:r>
      <w:proofErr w:type="spellEnd"/>
      <w:r w:rsidR="00BA5CC1" w:rsidRPr="00640759">
        <w:rPr>
          <w:rFonts w:ascii="Arial" w:hAnsi="Arial" w:cs="Arial"/>
        </w:rPr>
        <w:t xml:space="preserve"> is influenced not only by what I do, but also by how others interpret my actions. It is not enough for a process </w:t>
      </w:r>
      <w:r w:rsidR="00C80DD5" w:rsidRPr="00640759">
        <w:rPr>
          <w:rFonts w:ascii="Arial" w:hAnsi="Arial" w:cs="Arial"/>
        </w:rPr>
        <w:t>to be fair, it also needs to be clearly seen as fair.</w:t>
      </w:r>
    </w:p>
    <w:p w14:paraId="573E52A3" w14:textId="120CCB78" w:rsidR="00C80DD5" w:rsidRPr="00640759" w:rsidRDefault="00C80DD5" w:rsidP="00C72484">
      <w:pPr>
        <w:spacing w:after="0" w:line="480" w:lineRule="auto"/>
        <w:ind w:firstLine="720"/>
        <w:jc w:val="both"/>
        <w:rPr>
          <w:rFonts w:ascii="Arial" w:hAnsi="Arial" w:cs="Arial"/>
        </w:rPr>
      </w:pPr>
      <w:r w:rsidRPr="00640759">
        <w:rPr>
          <w:rFonts w:ascii="Arial" w:hAnsi="Arial" w:cs="Arial"/>
        </w:rPr>
        <w:lastRenderedPageBreak/>
        <w:t xml:space="preserve">I have also learned that my values play a significant role in how I respond to situations. While this can be a strength, it can also create challenges when those values do not fully align with organisational </w:t>
      </w:r>
      <w:r w:rsidR="007734A7" w:rsidRPr="00640759">
        <w:rPr>
          <w:rFonts w:ascii="Arial" w:hAnsi="Arial" w:cs="Arial"/>
        </w:rPr>
        <w:t>priorities.</w:t>
      </w:r>
    </w:p>
    <w:p w14:paraId="3546A510" w14:textId="538AFFD9" w:rsidR="00C80DD5" w:rsidRPr="00640759" w:rsidRDefault="00C80DD5" w:rsidP="00C72484">
      <w:pPr>
        <w:pStyle w:val="Heading2"/>
        <w:spacing w:before="0" w:line="480" w:lineRule="auto"/>
        <w:ind w:firstLine="720"/>
        <w:jc w:val="both"/>
        <w:rPr>
          <w:rFonts w:ascii="Arial" w:hAnsi="Arial" w:cs="Arial"/>
        </w:rPr>
      </w:pPr>
      <w:bookmarkStart w:id="18" w:name="_Toc225093297"/>
      <w:r w:rsidRPr="00640759">
        <w:rPr>
          <w:rFonts w:ascii="Arial" w:hAnsi="Arial" w:cs="Arial"/>
        </w:rPr>
        <w:t>Action Plan</w:t>
      </w:r>
      <w:bookmarkEnd w:id="18"/>
    </w:p>
    <w:p w14:paraId="2B27A46B" w14:textId="1B95273F" w:rsidR="00E75350" w:rsidRPr="00640759" w:rsidRDefault="00E75350" w:rsidP="00C72484">
      <w:pPr>
        <w:spacing w:after="0" w:line="480" w:lineRule="auto"/>
        <w:ind w:firstLine="720"/>
        <w:jc w:val="both"/>
        <w:rPr>
          <w:rFonts w:ascii="Arial" w:hAnsi="Arial" w:cs="Arial"/>
        </w:rPr>
      </w:pPr>
      <w:r w:rsidRPr="00640759">
        <w:rPr>
          <w:rFonts w:ascii="Arial" w:hAnsi="Arial" w:cs="Arial"/>
        </w:rPr>
        <w:t>In future situations, I will aim to communicate more clearly and proactively to prevent misunderstandings, apply more structured approaches to conflict management, such as the Thomas-Kilmann model, where appropriate, balance fairness with efficiency when making decisions</w:t>
      </w:r>
      <w:r w:rsidR="00166D7D" w:rsidRPr="00640759">
        <w:rPr>
          <w:rFonts w:ascii="Arial" w:hAnsi="Arial" w:cs="Arial"/>
        </w:rPr>
        <w:t xml:space="preserve"> and finally, consider both employee and organisational perspectives before taking action.</w:t>
      </w:r>
    </w:p>
    <w:p w14:paraId="1E794B91" w14:textId="3AACD78A" w:rsidR="00166D7D" w:rsidRDefault="00166D7D" w:rsidP="00C72484">
      <w:pPr>
        <w:spacing w:after="0" w:line="480" w:lineRule="auto"/>
        <w:ind w:firstLine="720"/>
        <w:jc w:val="both"/>
        <w:rPr>
          <w:rFonts w:ascii="Arial" w:hAnsi="Arial" w:cs="Arial"/>
        </w:rPr>
      </w:pPr>
      <w:r w:rsidRPr="00640759">
        <w:rPr>
          <w:rFonts w:ascii="Arial" w:hAnsi="Arial" w:cs="Arial"/>
        </w:rPr>
        <w:t xml:space="preserve">I also </w:t>
      </w:r>
      <w:r w:rsidR="007734A7" w:rsidRPr="00640759">
        <w:rPr>
          <w:rFonts w:ascii="Arial" w:hAnsi="Arial" w:cs="Arial"/>
        </w:rPr>
        <w:t xml:space="preserve">plan to continue developing my leadership </w:t>
      </w:r>
      <w:r w:rsidR="00443F91" w:rsidRPr="00640759">
        <w:rPr>
          <w:rFonts w:ascii="Arial" w:hAnsi="Arial" w:cs="Arial"/>
        </w:rPr>
        <w:t>skills,</w:t>
      </w:r>
      <w:r w:rsidR="007734A7" w:rsidRPr="00640759">
        <w:rPr>
          <w:rFonts w:ascii="Arial" w:hAnsi="Arial" w:cs="Arial"/>
        </w:rPr>
        <w:t xml:space="preserve"> particularly in managing situations where there is conflict between personal values and workplace expectations.</w:t>
      </w:r>
    </w:p>
    <w:p w14:paraId="3B9ECCD9" w14:textId="77777777" w:rsidR="006308B9" w:rsidRPr="00640759" w:rsidRDefault="006308B9" w:rsidP="00C72484">
      <w:pPr>
        <w:spacing w:after="0" w:line="480" w:lineRule="auto"/>
        <w:ind w:firstLine="720"/>
        <w:jc w:val="both"/>
        <w:rPr>
          <w:rFonts w:ascii="Arial" w:hAnsi="Arial" w:cs="Arial"/>
        </w:rPr>
      </w:pPr>
    </w:p>
    <w:p w14:paraId="0310A58E" w14:textId="325B423D" w:rsidR="0092198B" w:rsidRPr="00640759" w:rsidRDefault="006719B8" w:rsidP="006308B9">
      <w:pPr>
        <w:pStyle w:val="Heading1"/>
        <w:spacing w:before="0" w:line="480" w:lineRule="auto"/>
        <w:ind w:firstLine="720"/>
        <w:jc w:val="both"/>
        <w:rPr>
          <w:rFonts w:ascii="Arial" w:hAnsi="Arial" w:cs="Arial"/>
        </w:rPr>
      </w:pPr>
      <w:bookmarkStart w:id="19" w:name="_Toc225093298"/>
      <w:r w:rsidRPr="00640759">
        <w:rPr>
          <w:rFonts w:ascii="Arial" w:hAnsi="Arial" w:cs="Arial"/>
        </w:rPr>
        <w:t xml:space="preserve">11. </w:t>
      </w:r>
      <w:r w:rsidR="0092198B" w:rsidRPr="00640759">
        <w:rPr>
          <w:rFonts w:ascii="Arial" w:hAnsi="Arial" w:cs="Arial"/>
        </w:rPr>
        <w:t>Conclusion</w:t>
      </w:r>
      <w:bookmarkEnd w:id="19"/>
    </w:p>
    <w:p w14:paraId="73DB90B2" w14:textId="448D6CD7" w:rsidR="001A2245" w:rsidRPr="00640759" w:rsidRDefault="001A2245" w:rsidP="00C72484">
      <w:pPr>
        <w:spacing w:after="0" w:line="480" w:lineRule="auto"/>
        <w:ind w:firstLine="720"/>
        <w:jc w:val="both"/>
        <w:rPr>
          <w:rFonts w:ascii="Arial" w:hAnsi="Arial" w:cs="Arial"/>
        </w:rPr>
      </w:pPr>
      <w:r w:rsidRPr="00640759">
        <w:rPr>
          <w:rFonts w:ascii="Arial" w:hAnsi="Arial" w:cs="Arial"/>
        </w:rPr>
        <w:t xml:space="preserve">Workplace </w:t>
      </w:r>
      <w:proofErr w:type="spellStart"/>
      <w:r w:rsidRPr="00640759">
        <w:rPr>
          <w:rFonts w:ascii="Arial" w:hAnsi="Arial" w:cs="Arial"/>
        </w:rPr>
        <w:t>behaviour</w:t>
      </w:r>
      <w:proofErr w:type="spellEnd"/>
      <w:r w:rsidRPr="00640759">
        <w:rPr>
          <w:rFonts w:ascii="Arial" w:hAnsi="Arial" w:cs="Arial"/>
        </w:rPr>
        <w:t xml:space="preserve"> is influenced by a combination of beliefs, attitudes and values, alongside organisational and external factors. Critical thinking plays an important role in helping individuals</w:t>
      </w:r>
      <w:r w:rsidR="000530CB" w:rsidRPr="00640759">
        <w:rPr>
          <w:rFonts w:ascii="Arial" w:hAnsi="Arial" w:cs="Arial"/>
        </w:rPr>
        <w:t xml:space="preserve"> respond more effectively to complex situations.</w:t>
      </w:r>
    </w:p>
    <w:p w14:paraId="3D17973E" w14:textId="461B7016" w:rsidR="00FA02B9" w:rsidRDefault="000530CB" w:rsidP="006308B9">
      <w:pPr>
        <w:spacing w:after="0" w:line="480" w:lineRule="auto"/>
        <w:ind w:firstLine="720"/>
        <w:jc w:val="both"/>
        <w:rPr>
          <w:rFonts w:ascii="Arial" w:hAnsi="Arial" w:cs="Arial"/>
        </w:rPr>
      </w:pPr>
      <w:r w:rsidRPr="00640759">
        <w:rPr>
          <w:rFonts w:ascii="Arial" w:hAnsi="Arial" w:cs="Arial"/>
        </w:rPr>
        <w:t xml:space="preserve">The report has shown that different models and theories offer useful insights, but their relevance depends on context. Overall, effective workplace </w:t>
      </w:r>
      <w:proofErr w:type="spellStart"/>
      <w:r w:rsidRPr="00640759">
        <w:rPr>
          <w:rFonts w:ascii="Arial" w:hAnsi="Arial" w:cs="Arial"/>
        </w:rPr>
        <w:t>behaviour</w:t>
      </w:r>
      <w:proofErr w:type="spellEnd"/>
      <w:r w:rsidRPr="00640759">
        <w:rPr>
          <w:rFonts w:ascii="Arial" w:hAnsi="Arial" w:cs="Arial"/>
        </w:rPr>
        <w:t xml:space="preserve"> requires balancing personal values with organisational expectations.</w:t>
      </w:r>
    </w:p>
    <w:p w14:paraId="66707CF8" w14:textId="77777777" w:rsidR="005929CD" w:rsidRDefault="005929CD" w:rsidP="006308B9">
      <w:pPr>
        <w:spacing w:after="0" w:line="480" w:lineRule="auto"/>
        <w:ind w:firstLine="720"/>
        <w:jc w:val="both"/>
        <w:rPr>
          <w:rFonts w:ascii="Arial" w:hAnsi="Arial" w:cs="Arial"/>
        </w:rPr>
      </w:pPr>
    </w:p>
    <w:p w14:paraId="6B11E2CC" w14:textId="77777777" w:rsidR="005929CD" w:rsidRPr="00640759" w:rsidRDefault="005929CD" w:rsidP="006308B9">
      <w:pPr>
        <w:spacing w:after="0" w:line="480" w:lineRule="auto"/>
        <w:ind w:firstLine="720"/>
        <w:jc w:val="both"/>
        <w:rPr>
          <w:rFonts w:ascii="Arial" w:hAnsi="Arial" w:cs="Arial"/>
        </w:rPr>
      </w:pPr>
    </w:p>
    <w:p w14:paraId="73AD3E2F" w14:textId="77777777" w:rsidR="00FA02B9" w:rsidRPr="00640759" w:rsidRDefault="00FA02B9" w:rsidP="00C060EE">
      <w:pPr>
        <w:spacing w:after="0" w:line="480" w:lineRule="auto"/>
        <w:ind w:firstLine="720"/>
        <w:rPr>
          <w:rFonts w:ascii="Arial" w:hAnsi="Arial" w:cs="Arial"/>
        </w:rPr>
      </w:pPr>
    </w:p>
    <w:p w14:paraId="44B54D45" w14:textId="45D251B5" w:rsidR="0092198B" w:rsidRPr="00640759" w:rsidRDefault="006719B8" w:rsidP="00C060EE">
      <w:pPr>
        <w:pStyle w:val="Heading1"/>
        <w:spacing w:before="0" w:line="480" w:lineRule="auto"/>
        <w:ind w:firstLine="720"/>
        <w:rPr>
          <w:rFonts w:ascii="Arial" w:hAnsi="Arial" w:cs="Arial"/>
        </w:rPr>
      </w:pPr>
      <w:bookmarkStart w:id="20" w:name="_Toc225093299"/>
      <w:r w:rsidRPr="00640759">
        <w:rPr>
          <w:rFonts w:ascii="Arial" w:hAnsi="Arial" w:cs="Arial"/>
        </w:rPr>
        <w:lastRenderedPageBreak/>
        <w:t xml:space="preserve">12. </w:t>
      </w:r>
      <w:r w:rsidR="0092198B" w:rsidRPr="00640759">
        <w:rPr>
          <w:rFonts w:ascii="Arial" w:hAnsi="Arial" w:cs="Arial"/>
        </w:rPr>
        <w:t>References</w:t>
      </w:r>
      <w:bookmarkEnd w:id="20"/>
    </w:p>
    <w:p w14:paraId="234544F5" w14:textId="77777777" w:rsidR="009C4DDD" w:rsidRPr="00640759" w:rsidRDefault="009C4DDD" w:rsidP="00C060EE">
      <w:pPr>
        <w:spacing w:after="0" w:line="480" w:lineRule="auto"/>
        <w:ind w:firstLine="720"/>
        <w:rPr>
          <w:rFonts w:ascii="Arial" w:hAnsi="Arial" w:cs="Arial"/>
        </w:rPr>
      </w:pPr>
    </w:p>
    <w:p w14:paraId="1954E0D2" w14:textId="77777777" w:rsidR="00F77E16" w:rsidRPr="00640759" w:rsidRDefault="00F77E16" w:rsidP="00C060EE">
      <w:pPr>
        <w:spacing w:after="0" w:line="480" w:lineRule="auto"/>
        <w:ind w:firstLine="720"/>
        <w:rPr>
          <w:rFonts w:ascii="Arial" w:hAnsi="Arial" w:cs="Arial"/>
        </w:rPr>
      </w:pPr>
      <w:r w:rsidRPr="00640759">
        <w:rPr>
          <w:rFonts w:ascii="Arial" w:hAnsi="Arial" w:cs="Arial"/>
        </w:rPr>
        <w:t xml:space="preserve">Ajzen, I. (2020). The theory of planned behavior: Frequently asked questions. </w:t>
      </w:r>
      <w:r w:rsidRPr="00640759">
        <w:rPr>
          <w:rFonts w:ascii="Arial" w:hAnsi="Arial" w:cs="Arial"/>
          <w:i/>
          <w:iCs/>
        </w:rPr>
        <w:t>Human Behavior and Emerging Technologies</w:t>
      </w:r>
      <w:r w:rsidRPr="00640759">
        <w:rPr>
          <w:rFonts w:ascii="Arial" w:hAnsi="Arial" w:cs="Arial"/>
        </w:rPr>
        <w:t>, 2(4), 314–324.</w:t>
      </w:r>
    </w:p>
    <w:p w14:paraId="702B8666" w14:textId="1EB953A5" w:rsidR="00F112C3" w:rsidRPr="00640759" w:rsidRDefault="00F112C3" w:rsidP="00C060EE">
      <w:pPr>
        <w:spacing w:after="0" w:line="480" w:lineRule="auto"/>
        <w:ind w:firstLine="720"/>
        <w:rPr>
          <w:rFonts w:ascii="Arial" w:hAnsi="Arial" w:cs="Arial"/>
        </w:rPr>
      </w:pPr>
      <w:hyperlink r:id="rId14" w:history="1">
        <w:r w:rsidRPr="00640759">
          <w:rPr>
            <w:rStyle w:val="Hyperlink"/>
            <w:rFonts w:ascii="Arial" w:hAnsi="Arial" w:cs="Arial"/>
          </w:rPr>
          <w:t>https://doi.org/10.1002/hbe2.195</w:t>
        </w:r>
      </w:hyperlink>
    </w:p>
    <w:p w14:paraId="35F1EBFF" w14:textId="77777777" w:rsidR="00F77E16" w:rsidRPr="00640759" w:rsidRDefault="00F77E16" w:rsidP="00C060EE">
      <w:pPr>
        <w:spacing w:after="0" w:line="480" w:lineRule="auto"/>
        <w:ind w:firstLine="720"/>
        <w:rPr>
          <w:rFonts w:ascii="Arial" w:hAnsi="Arial" w:cs="Arial"/>
        </w:rPr>
      </w:pPr>
    </w:p>
    <w:p w14:paraId="1CF7667D" w14:textId="77777777" w:rsidR="00F77E16" w:rsidRPr="00640759" w:rsidRDefault="00F77E16" w:rsidP="00C060EE">
      <w:pPr>
        <w:spacing w:after="0" w:line="480" w:lineRule="auto"/>
        <w:ind w:firstLine="720"/>
        <w:rPr>
          <w:rFonts w:ascii="Arial" w:hAnsi="Arial" w:cs="Arial"/>
        </w:rPr>
      </w:pPr>
      <w:proofErr w:type="spellStart"/>
      <w:r w:rsidRPr="00640759">
        <w:rPr>
          <w:rFonts w:ascii="Arial" w:hAnsi="Arial" w:cs="Arial"/>
        </w:rPr>
        <w:t>Aritzeta</w:t>
      </w:r>
      <w:proofErr w:type="spellEnd"/>
      <w:r w:rsidRPr="00640759">
        <w:rPr>
          <w:rFonts w:ascii="Arial" w:hAnsi="Arial" w:cs="Arial"/>
        </w:rPr>
        <w:t xml:space="preserve">, A., Swailes, S., &amp; Senior, B. (2007). Belbin’s team role model: Development, validity and applications for team building. </w:t>
      </w:r>
      <w:r w:rsidRPr="00640759">
        <w:rPr>
          <w:rFonts w:ascii="Arial" w:hAnsi="Arial" w:cs="Arial"/>
          <w:i/>
          <w:iCs/>
        </w:rPr>
        <w:t>Journal of Management Studies</w:t>
      </w:r>
      <w:r w:rsidRPr="00640759">
        <w:rPr>
          <w:rFonts w:ascii="Arial" w:hAnsi="Arial" w:cs="Arial"/>
        </w:rPr>
        <w:t>, 44(1), 96–118.</w:t>
      </w:r>
    </w:p>
    <w:p w14:paraId="5A237C83" w14:textId="6F4F408C" w:rsidR="00F77E16" w:rsidRPr="00640759" w:rsidRDefault="00F112C3" w:rsidP="00C060EE">
      <w:pPr>
        <w:spacing w:after="0" w:line="480" w:lineRule="auto"/>
        <w:ind w:firstLine="720"/>
        <w:rPr>
          <w:rFonts w:ascii="Arial" w:hAnsi="Arial" w:cs="Arial"/>
        </w:rPr>
      </w:pPr>
      <w:hyperlink r:id="rId15" w:history="1">
        <w:r w:rsidRPr="00640759">
          <w:rPr>
            <w:rStyle w:val="Hyperlink"/>
            <w:rFonts w:ascii="Arial" w:hAnsi="Arial" w:cs="Arial"/>
          </w:rPr>
          <w:t>https://doi.org/10.1111/j.1467-6486.2007.00666.x</w:t>
        </w:r>
      </w:hyperlink>
    </w:p>
    <w:p w14:paraId="1E6C82C9" w14:textId="77777777" w:rsidR="00F77E16" w:rsidRPr="00640759" w:rsidRDefault="00F77E16" w:rsidP="00C060EE">
      <w:pPr>
        <w:spacing w:after="0" w:line="480" w:lineRule="auto"/>
        <w:ind w:firstLine="720"/>
        <w:rPr>
          <w:rFonts w:ascii="Arial" w:hAnsi="Arial" w:cs="Arial"/>
        </w:rPr>
      </w:pPr>
    </w:p>
    <w:p w14:paraId="43E220A7" w14:textId="77777777" w:rsidR="00F77E16" w:rsidRPr="00640759" w:rsidRDefault="00F77E16" w:rsidP="00C060EE">
      <w:pPr>
        <w:spacing w:after="0" w:line="480" w:lineRule="auto"/>
        <w:ind w:firstLine="720"/>
        <w:rPr>
          <w:rFonts w:ascii="Arial" w:hAnsi="Arial" w:cs="Arial"/>
        </w:rPr>
      </w:pPr>
      <w:r w:rsidRPr="00640759">
        <w:rPr>
          <w:rFonts w:ascii="Arial" w:hAnsi="Arial" w:cs="Arial"/>
        </w:rPr>
        <w:t xml:space="preserve">Armstrong, M. (2020). </w:t>
      </w:r>
      <w:r w:rsidRPr="00640759">
        <w:rPr>
          <w:rFonts w:ascii="Arial" w:hAnsi="Arial" w:cs="Arial"/>
          <w:i/>
          <w:iCs/>
        </w:rPr>
        <w:t>Armstrong’s handbook of human resource management practice</w:t>
      </w:r>
      <w:r w:rsidRPr="00640759">
        <w:rPr>
          <w:rFonts w:ascii="Arial" w:hAnsi="Arial" w:cs="Arial"/>
        </w:rPr>
        <w:t xml:space="preserve"> (15th ed.). Kogan Page.</w:t>
      </w:r>
    </w:p>
    <w:p w14:paraId="550B7305" w14:textId="77777777" w:rsidR="00F77E16" w:rsidRPr="00640759" w:rsidRDefault="00F77E16" w:rsidP="00C060EE">
      <w:pPr>
        <w:spacing w:after="0" w:line="480" w:lineRule="auto"/>
        <w:ind w:firstLine="720"/>
        <w:rPr>
          <w:rFonts w:ascii="Arial" w:hAnsi="Arial" w:cs="Arial"/>
        </w:rPr>
      </w:pPr>
    </w:p>
    <w:p w14:paraId="3348642E" w14:textId="77777777" w:rsidR="00F77E16" w:rsidRPr="00640759" w:rsidRDefault="00F77E16" w:rsidP="00C060EE">
      <w:pPr>
        <w:spacing w:after="0" w:line="480" w:lineRule="auto"/>
        <w:ind w:firstLine="720"/>
        <w:rPr>
          <w:rFonts w:ascii="Arial" w:hAnsi="Arial" w:cs="Arial"/>
        </w:rPr>
      </w:pPr>
      <w:r w:rsidRPr="00640759">
        <w:rPr>
          <w:rFonts w:ascii="Arial" w:hAnsi="Arial" w:cs="Arial"/>
        </w:rPr>
        <w:t xml:space="preserve">Belbin, R. M. (2010). </w:t>
      </w:r>
      <w:r w:rsidRPr="00640759">
        <w:rPr>
          <w:rFonts w:ascii="Arial" w:hAnsi="Arial" w:cs="Arial"/>
          <w:i/>
          <w:iCs/>
        </w:rPr>
        <w:t>Team roles at work</w:t>
      </w:r>
      <w:r w:rsidRPr="00640759">
        <w:rPr>
          <w:rFonts w:ascii="Arial" w:hAnsi="Arial" w:cs="Arial"/>
        </w:rPr>
        <w:t xml:space="preserve"> (2nd ed.). Butterworth-Heinemann.</w:t>
      </w:r>
    </w:p>
    <w:p w14:paraId="7B37F89F" w14:textId="77777777" w:rsidR="00F77E16" w:rsidRPr="00640759" w:rsidRDefault="00F77E16" w:rsidP="00C060EE">
      <w:pPr>
        <w:spacing w:after="0" w:line="480" w:lineRule="auto"/>
        <w:ind w:firstLine="720"/>
        <w:rPr>
          <w:rFonts w:ascii="Arial" w:hAnsi="Arial" w:cs="Arial"/>
        </w:rPr>
      </w:pPr>
    </w:p>
    <w:p w14:paraId="2D49E9A5" w14:textId="77777777" w:rsidR="00F77E16" w:rsidRPr="00640759" w:rsidRDefault="00F77E16" w:rsidP="00C060EE">
      <w:pPr>
        <w:spacing w:after="0" w:line="480" w:lineRule="auto"/>
        <w:ind w:firstLine="720"/>
        <w:rPr>
          <w:rFonts w:ascii="Arial" w:hAnsi="Arial" w:cs="Arial"/>
        </w:rPr>
      </w:pPr>
      <w:r w:rsidRPr="00640759">
        <w:rPr>
          <w:rFonts w:ascii="Arial" w:hAnsi="Arial" w:cs="Arial"/>
        </w:rPr>
        <w:t xml:space="preserve">Bryson, J. M. (2018). </w:t>
      </w:r>
      <w:r w:rsidRPr="00640759">
        <w:rPr>
          <w:rFonts w:ascii="Arial" w:hAnsi="Arial" w:cs="Arial"/>
          <w:i/>
          <w:iCs/>
        </w:rPr>
        <w:t>Strategic planning for public and nonprofit organizations</w:t>
      </w:r>
      <w:r w:rsidRPr="00640759">
        <w:rPr>
          <w:rFonts w:ascii="Arial" w:hAnsi="Arial" w:cs="Arial"/>
        </w:rPr>
        <w:t xml:space="preserve"> (5th ed.). Wiley.</w:t>
      </w:r>
    </w:p>
    <w:p w14:paraId="0795186A" w14:textId="77777777" w:rsidR="00F77E16" w:rsidRPr="00640759" w:rsidRDefault="00F77E16" w:rsidP="00C060EE">
      <w:pPr>
        <w:spacing w:after="0" w:line="480" w:lineRule="auto"/>
        <w:ind w:firstLine="720"/>
        <w:rPr>
          <w:rFonts w:ascii="Arial" w:hAnsi="Arial" w:cs="Arial"/>
        </w:rPr>
      </w:pPr>
    </w:p>
    <w:p w14:paraId="7DD65A32" w14:textId="77777777" w:rsidR="00F77E16" w:rsidRPr="00640759" w:rsidRDefault="00F77E16" w:rsidP="00C060EE">
      <w:pPr>
        <w:spacing w:after="0" w:line="480" w:lineRule="auto"/>
        <w:ind w:firstLine="720"/>
        <w:rPr>
          <w:rFonts w:ascii="Arial" w:hAnsi="Arial" w:cs="Arial"/>
        </w:rPr>
      </w:pPr>
      <w:r w:rsidRPr="00640759">
        <w:rPr>
          <w:rFonts w:ascii="Arial" w:hAnsi="Arial" w:cs="Arial"/>
        </w:rPr>
        <w:t xml:space="preserve">Colquitt, J. A., </w:t>
      </w:r>
      <w:proofErr w:type="spellStart"/>
      <w:r w:rsidRPr="00640759">
        <w:rPr>
          <w:rFonts w:ascii="Arial" w:hAnsi="Arial" w:cs="Arial"/>
        </w:rPr>
        <w:t>LePine</w:t>
      </w:r>
      <w:proofErr w:type="spellEnd"/>
      <w:r w:rsidRPr="00640759">
        <w:rPr>
          <w:rFonts w:ascii="Arial" w:hAnsi="Arial" w:cs="Arial"/>
        </w:rPr>
        <w:t xml:space="preserve">, J. A., &amp; Wesson, M. J. (2021). </w:t>
      </w:r>
      <w:r w:rsidRPr="00640759">
        <w:rPr>
          <w:rFonts w:ascii="Arial" w:hAnsi="Arial" w:cs="Arial"/>
          <w:i/>
          <w:iCs/>
        </w:rPr>
        <w:t>Organizational behavior: Improving performance and commitment in the workplace</w:t>
      </w:r>
      <w:r w:rsidRPr="00640759">
        <w:rPr>
          <w:rFonts w:ascii="Arial" w:hAnsi="Arial" w:cs="Arial"/>
        </w:rPr>
        <w:t xml:space="preserve"> (7th ed.). McGraw-Hill.</w:t>
      </w:r>
    </w:p>
    <w:p w14:paraId="234F1924" w14:textId="77777777" w:rsidR="00F77E16" w:rsidRPr="00640759" w:rsidRDefault="00F77E16" w:rsidP="00C060EE">
      <w:pPr>
        <w:spacing w:after="0" w:line="480" w:lineRule="auto"/>
        <w:ind w:firstLine="720"/>
        <w:rPr>
          <w:rFonts w:ascii="Arial" w:hAnsi="Arial" w:cs="Arial"/>
        </w:rPr>
      </w:pPr>
    </w:p>
    <w:p w14:paraId="2C843FFD" w14:textId="77777777" w:rsidR="00F77E16" w:rsidRPr="00640759" w:rsidRDefault="00F77E16" w:rsidP="00C060EE">
      <w:pPr>
        <w:spacing w:after="0" w:line="480" w:lineRule="auto"/>
        <w:ind w:firstLine="720"/>
        <w:rPr>
          <w:rFonts w:ascii="Arial" w:hAnsi="Arial" w:cs="Arial"/>
        </w:rPr>
      </w:pPr>
      <w:r w:rsidRPr="00640759">
        <w:rPr>
          <w:rFonts w:ascii="Arial" w:hAnsi="Arial" w:cs="Arial"/>
        </w:rPr>
        <w:lastRenderedPageBreak/>
        <w:t xml:space="preserve">DeChurch, L. A., Mesmer-Magnus, J. R., &amp; Doty, D. (2013). Moving beyond relationship and task conflict: Toward a process-state perspective. </w:t>
      </w:r>
      <w:r w:rsidRPr="00640759">
        <w:rPr>
          <w:rFonts w:ascii="Arial" w:hAnsi="Arial" w:cs="Arial"/>
          <w:i/>
          <w:iCs/>
        </w:rPr>
        <w:t>Journal of Applied Psychology</w:t>
      </w:r>
      <w:r w:rsidRPr="00640759">
        <w:rPr>
          <w:rFonts w:ascii="Arial" w:hAnsi="Arial" w:cs="Arial"/>
        </w:rPr>
        <w:t>, 98(4), 559–578.</w:t>
      </w:r>
    </w:p>
    <w:p w14:paraId="68979271" w14:textId="6478C73E" w:rsidR="00F77E16" w:rsidRPr="00640759" w:rsidRDefault="00F112C3" w:rsidP="00C060EE">
      <w:pPr>
        <w:spacing w:after="0" w:line="480" w:lineRule="auto"/>
        <w:ind w:firstLine="720"/>
        <w:rPr>
          <w:rFonts w:ascii="Arial" w:hAnsi="Arial" w:cs="Arial"/>
        </w:rPr>
      </w:pPr>
      <w:hyperlink r:id="rId16" w:history="1">
        <w:r w:rsidRPr="00640759">
          <w:rPr>
            <w:rStyle w:val="Hyperlink"/>
            <w:rFonts w:ascii="Arial" w:hAnsi="Arial" w:cs="Arial"/>
          </w:rPr>
          <w:t>https://doi.org/10.1037/a0032896</w:t>
        </w:r>
      </w:hyperlink>
    </w:p>
    <w:p w14:paraId="19D9E879" w14:textId="77777777" w:rsidR="00F77E16" w:rsidRPr="00640759" w:rsidRDefault="00F77E16" w:rsidP="00C060EE">
      <w:pPr>
        <w:spacing w:after="0" w:line="480" w:lineRule="auto"/>
        <w:ind w:firstLine="720"/>
        <w:rPr>
          <w:rFonts w:ascii="Arial" w:hAnsi="Arial" w:cs="Arial"/>
        </w:rPr>
      </w:pPr>
    </w:p>
    <w:p w14:paraId="57B82141" w14:textId="77777777" w:rsidR="00F77E16" w:rsidRPr="00640759" w:rsidRDefault="00F77E16" w:rsidP="00C060EE">
      <w:pPr>
        <w:spacing w:after="0" w:line="480" w:lineRule="auto"/>
        <w:ind w:firstLine="720"/>
        <w:rPr>
          <w:rFonts w:ascii="Arial" w:hAnsi="Arial" w:cs="Arial"/>
        </w:rPr>
      </w:pPr>
      <w:r w:rsidRPr="00640759">
        <w:rPr>
          <w:rFonts w:ascii="Arial" w:hAnsi="Arial" w:cs="Arial"/>
        </w:rPr>
        <w:t xml:space="preserve">De Dreu, C. K. W., &amp; Gelfand, M. J. (2008). </w:t>
      </w:r>
      <w:r w:rsidRPr="00640759">
        <w:rPr>
          <w:rFonts w:ascii="Arial" w:hAnsi="Arial" w:cs="Arial"/>
          <w:i/>
          <w:iCs/>
        </w:rPr>
        <w:t>The psychology of conflict and conflict management in organizations</w:t>
      </w:r>
      <w:r w:rsidRPr="00640759">
        <w:rPr>
          <w:rFonts w:ascii="Arial" w:hAnsi="Arial" w:cs="Arial"/>
        </w:rPr>
        <w:t>. Lawrence Erlbaum.</w:t>
      </w:r>
    </w:p>
    <w:p w14:paraId="4DE09666" w14:textId="77777777" w:rsidR="00F77E16" w:rsidRPr="00640759" w:rsidRDefault="00F77E16" w:rsidP="00C060EE">
      <w:pPr>
        <w:spacing w:after="0" w:line="480" w:lineRule="auto"/>
        <w:ind w:firstLine="720"/>
        <w:rPr>
          <w:rFonts w:ascii="Arial" w:hAnsi="Arial" w:cs="Arial"/>
        </w:rPr>
      </w:pPr>
    </w:p>
    <w:p w14:paraId="3BF6B473" w14:textId="77777777" w:rsidR="00F77E16" w:rsidRPr="00640759" w:rsidRDefault="00F77E16" w:rsidP="00C060EE">
      <w:pPr>
        <w:spacing w:after="0" w:line="480" w:lineRule="auto"/>
        <w:ind w:firstLine="720"/>
        <w:rPr>
          <w:rFonts w:ascii="Arial" w:hAnsi="Arial" w:cs="Arial"/>
        </w:rPr>
      </w:pPr>
      <w:r w:rsidRPr="00640759">
        <w:rPr>
          <w:rFonts w:ascii="Arial" w:hAnsi="Arial" w:cs="Arial"/>
        </w:rPr>
        <w:t xml:space="preserve">Donaldson, L. (2001). </w:t>
      </w:r>
      <w:r w:rsidRPr="00640759">
        <w:rPr>
          <w:rFonts w:ascii="Arial" w:hAnsi="Arial" w:cs="Arial"/>
          <w:i/>
          <w:iCs/>
        </w:rPr>
        <w:t>The contingency theory of organizations</w:t>
      </w:r>
      <w:r w:rsidRPr="00640759">
        <w:rPr>
          <w:rFonts w:ascii="Arial" w:hAnsi="Arial" w:cs="Arial"/>
        </w:rPr>
        <w:t>. Sage.</w:t>
      </w:r>
    </w:p>
    <w:p w14:paraId="0275811D" w14:textId="6F816934" w:rsidR="00F77E16" w:rsidRPr="00640759" w:rsidRDefault="00F112C3" w:rsidP="00C060EE">
      <w:pPr>
        <w:spacing w:after="0" w:line="480" w:lineRule="auto"/>
        <w:ind w:firstLine="720"/>
        <w:rPr>
          <w:rFonts w:ascii="Arial" w:hAnsi="Arial" w:cs="Arial"/>
        </w:rPr>
      </w:pPr>
      <w:hyperlink r:id="rId17" w:history="1">
        <w:r w:rsidRPr="00640759">
          <w:rPr>
            <w:rStyle w:val="Hyperlink"/>
            <w:rFonts w:ascii="Arial" w:hAnsi="Arial" w:cs="Arial"/>
          </w:rPr>
          <w:t>https://doi.org/10.4135/9781452229249</w:t>
        </w:r>
      </w:hyperlink>
    </w:p>
    <w:p w14:paraId="70E6E723" w14:textId="77777777" w:rsidR="00F77E16" w:rsidRPr="00640759" w:rsidRDefault="00F77E16" w:rsidP="00C060EE">
      <w:pPr>
        <w:spacing w:after="0" w:line="480" w:lineRule="auto"/>
        <w:ind w:firstLine="720"/>
        <w:rPr>
          <w:rFonts w:ascii="Arial" w:hAnsi="Arial" w:cs="Arial"/>
        </w:rPr>
      </w:pPr>
    </w:p>
    <w:p w14:paraId="653E0CFF" w14:textId="77777777" w:rsidR="00F77E16" w:rsidRPr="00640759" w:rsidRDefault="00F77E16" w:rsidP="00C060EE">
      <w:pPr>
        <w:spacing w:after="0" w:line="480" w:lineRule="auto"/>
        <w:ind w:firstLine="720"/>
        <w:rPr>
          <w:rFonts w:ascii="Arial" w:hAnsi="Arial" w:cs="Arial"/>
        </w:rPr>
      </w:pPr>
      <w:r w:rsidRPr="00640759">
        <w:rPr>
          <w:rFonts w:ascii="Arial" w:hAnsi="Arial" w:cs="Arial"/>
        </w:rPr>
        <w:t xml:space="preserve">Dwyer, C. P. (2019). </w:t>
      </w:r>
      <w:r w:rsidRPr="00640759">
        <w:rPr>
          <w:rFonts w:ascii="Arial" w:hAnsi="Arial" w:cs="Arial"/>
          <w:i/>
          <w:iCs/>
        </w:rPr>
        <w:t>Critical thinking: Conceptual perspectives and practical guidelines</w:t>
      </w:r>
      <w:r w:rsidRPr="00640759">
        <w:rPr>
          <w:rFonts w:ascii="Arial" w:hAnsi="Arial" w:cs="Arial"/>
        </w:rPr>
        <w:t>. Cambridge University Press.</w:t>
      </w:r>
    </w:p>
    <w:p w14:paraId="188576F8" w14:textId="39AC22CD" w:rsidR="00F77E16" w:rsidRPr="00640759" w:rsidRDefault="00F112C3" w:rsidP="00C060EE">
      <w:pPr>
        <w:spacing w:after="0" w:line="480" w:lineRule="auto"/>
        <w:ind w:firstLine="720"/>
        <w:rPr>
          <w:rFonts w:ascii="Arial" w:hAnsi="Arial" w:cs="Arial"/>
        </w:rPr>
      </w:pPr>
      <w:hyperlink r:id="rId18" w:history="1">
        <w:r w:rsidRPr="00640759">
          <w:rPr>
            <w:rStyle w:val="Hyperlink"/>
            <w:rFonts w:ascii="Arial" w:hAnsi="Arial" w:cs="Arial"/>
          </w:rPr>
          <w:t>https://doi.org/10.1017/9781316535946</w:t>
        </w:r>
      </w:hyperlink>
    </w:p>
    <w:p w14:paraId="5331C3E3" w14:textId="77777777" w:rsidR="00F77E16" w:rsidRPr="00640759" w:rsidRDefault="00F77E16" w:rsidP="00C060EE">
      <w:pPr>
        <w:spacing w:after="0" w:line="480" w:lineRule="auto"/>
        <w:ind w:firstLine="720"/>
        <w:rPr>
          <w:rFonts w:ascii="Arial" w:hAnsi="Arial" w:cs="Arial"/>
        </w:rPr>
      </w:pPr>
    </w:p>
    <w:p w14:paraId="3734B35B" w14:textId="77777777" w:rsidR="00F77E16" w:rsidRPr="00640759" w:rsidRDefault="00F77E16" w:rsidP="00C060EE">
      <w:pPr>
        <w:spacing w:after="0" w:line="480" w:lineRule="auto"/>
        <w:ind w:firstLine="720"/>
        <w:rPr>
          <w:rFonts w:ascii="Arial" w:hAnsi="Arial" w:cs="Arial"/>
        </w:rPr>
      </w:pPr>
      <w:proofErr w:type="spellStart"/>
      <w:r w:rsidRPr="00640759">
        <w:rPr>
          <w:rFonts w:ascii="Arial" w:hAnsi="Arial" w:cs="Arial"/>
        </w:rPr>
        <w:t>Facione</w:t>
      </w:r>
      <w:proofErr w:type="spellEnd"/>
      <w:r w:rsidRPr="00640759">
        <w:rPr>
          <w:rFonts w:ascii="Arial" w:hAnsi="Arial" w:cs="Arial"/>
        </w:rPr>
        <w:t xml:space="preserve">, P. A. (2020). </w:t>
      </w:r>
      <w:r w:rsidRPr="00640759">
        <w:rPr>
          <w:rFonts w:ascii="Arial" w:hAnsi="Arial" w:cs="Arial"/>
          <w:i/>
          <w:iCs/>
        </w:rPr>
        <w:t>Critical thinking: What it is and why it counts</w:t>
      </w:r>
      <w:r w:rsidRPr="00640759">
        <w:rPr>
          <w:rFonts w:ascii="Arial" w:hAnsi="Arial" w:cs="Arial"/>
        </w:rPr>
        <w:t>. Insight Assessment.</w:t>
      </w:r>
    </w:p>
    <w:p w14:paraId="7BD1865E" w14:textId="5C7F6AD1" w:rsidR="00F77E16" w:rsidRPr="00640759" w:rsidRDefault="00F112C3" w:rsidP="00C060EE">
      <w:pPr>
        <w:spacing w:after="0" w:line="480" w:lineRule="auto"/>
        <w:ind w:firstLine="720"/>
        <w:rPr>
          <w:rFonts w:ascii="Arial" w:hAnsi="Arial" w:cs="Arial"/>
        </w:rPr>
      </w:pPr>
      <w:hyperlink r:id="rId19" w:history="1">
        <w:r w:rsidRPr="00640759">
          <w:rPr>
            <w:rStyle w:val="Hyperlink"/>
            <w:rFonts w:ascii="Arial" w:hAnsi="Arial" w:cs="Arial"/>
          </w:rPr>
          <w:t>https://www.insightassessment.com/wp-content/uploads/ia/pdf/whatwhy.pdf</w:t>
        </w:r>
      </w:hyperlink>
    </w:p>
    <w:p w14:paraId="301CBBF6" w14:textId="77777777" w:rsidR="00F77E16" w:rsidRPr="00640759" w:rsidRDefault="00F77E16" w:rsidP="00C060EE">
      <w:pPr>
        <w:spacing w:after="0" w:line="480" w:lineRule="auto"/>
        <w:ind w:firstLine="720"/>
        <w:rPr>
          <w:rFonts w:ascii="Arial" w:hAnsi="Arial" w:cs="Arial"/>
        </w:rPr>
      </w:pPr>
    </w:p>
    <w:p w14:paraId="596390ED" w14:textId="77777777" w:rsidR="00F77E16" w:rsidRPr="00640759" w:rsidRDefault="00F77E16" w:rsidP="00C060EE">
      <w:pPr>
        <w:spacing w:after="0" w:line="480" w:lineRule="auto"/>
        <w:ind w:firstLine="720"/>
        <w:rPr>
          <w:rFonts w:ascii="Arial" w:hAnsi="Arial" w:cs="Arial"/>
        </w:rPr>
      </w:pPr>
      <w:r w:rsidRPr="00640759">
        <w:rPr>
          <w:rFonts w:ascii="Arial" w:hAnsi="Arial" w:cs="Arial"/>
        </w:rPr>
        <w:t xml:space="preserve">Fiedler, F. E. (1967). </w:t>
      </w:r>
      <w:r w:rsidRPr="00640759">
        <w:rPr>
          <w:rFonts w:ascii="Arial" w:hAnsi="Arial" w:cs="Arial"/>
          <w:i/>
          <w:iCs/>
        </w:rPr>
        <w:t>A theory of leadership effectiveness</w:t>
      </w:r>
      <w:r w:rsidRPr="00640759">
        <w:rPr>
          <w:rFonts w:ascii="Arial" w:hAnsi="Arial" w:cs="Arial"/>
        </w:rPr>
        <w:t>. McGraw-Hill.</w:t>
      </w:r>
    </w:p>
    <w:p w14:paraId="5BBBB5A7" w14:textId="77777777" w:rsidR="00F77E16" w:rsidRPr="00640759" w:rsidRDefault="00F77E16" w:rsidP="00C060EE">
      <w:pPr>
        <w:spacing w:after="0" w:line="480" w:lineRule="auto"/>
        <w:ind w:firstLine="720"/>
        <w:rPr>
          <w:rFonts w:ascii="Arial" w:hAnsi="Arial" w:cs="Arial"/>
        </w:rPr>
      </w:pPr>
    </w:p>
    <w:p w14:paraId="4B34B48A" w14:textId="77777777" w:rsidR="00F77E16" w:rsidRPr="00640759" w:rsidRDefault="00F77E16" w:rsidP="00C060EE">
      <w:pPr>
        <w:spacing w:after="0" w:line="480" w:lineRule="auto"/>
        <w:ind w:firstLine="720"/>
        <w:rPr>
          <w:rFonts w:ascii="Arial" w:hAnsi="Arial" w:cs="Arial"/>
        </w:rPr>
      </w:pPr>
      <w:r w:rsidRPr="00640759">
        <w:rPr>
          <w:rFonts w:ascii="Arial" w:hAnsi="Arial" w:cs="Arial"/>
        </w:rPr>
        <w:t>Fishbein, M., &amp; Ajzen, I. (2010</w:t>
      </w:r>
      <w:r w:rsidRPr="00640759">
        <w:rPr>
          <w:rFonts w:ascii="Arial" w:hAnsi="Arial" w:cs="Arial"/>
          <w:i/>
          <w:iCs/>
        </w:rPr>
        <w:t>). Predicting and changing behavior: The reasoned action approach</w:t>
      </w:r>
      <w:r w:rsidRPr="00640759">
        <w:rPr>
          <w:rFonts w:ascii="Arial" w:hAnsi="Arial" w:cs="Arial"/>
        </w:rPr>
        <w:t>. Psychology Press.</w:t>
      </w:r>
    </w:p>
    <w:p w14:paraId="3FFEE90D" w14:textId="30D60C35" w:rsidR="00F77E16" w:rsidRPr="00640759" w:rsidRDefault="00F112C3" w:rsidP="00C060EE">
      <w:pPr>
        <w:spacing w:after="0" w:line="480" w:lineRule="auto"/>
        <w:ind w:firstLine="720"/>
        <w:rPr>
          <w:rFonts w:ascii="Arial" w:hAnsi="Arial" w:cs="Arial"/>
        </w:rPr>
      </w:pPr>
      <w:hyperlink r:id="rId20" w:history="1">
        <w:r w:rsidRPr="00640759">
          <w:rPr>
            <w:rStyle w:val="Hyperlink"/>
            <w:rFonts w:ascii="Arial" w:hAnsi="Arial" w:cs="Arial"/>
          </w:rPr>
          <w:t>https://doi.org/10.4324/9780203838023</w:t>
        </w:r>
      </w:hyperlink>
    </w:p>
    <w:p w14:paraId="313F662C" w14:textId="77777777" w:rsidR="00F77E16" w:rsidRPr="00640759" w:rsidRDefault="00F77E16" w:rsidP="00C060EE">
      <w:pPr>
        <w:spacing w:after="0" w:line="480" w:lineRule="auto"/>
        <w:ind w:firstLine="720"/>
        <w:rPr>
          <w:rFonts w:ascii="Arial" w:hAnsi="Arial" w:cs="Arial"/>
        </w:rPr>
      </w:pPr>
    </w:p>
    <w:p w14:paraId="683F86A4" w14:textId="77777777" w:rsidR="00F77E16" w:rsidRPr="00640759" w:rsidRDefault="00F77E16" w:rsidP="00C060EE">
      <w:pPr>
        <w:spacing w:after="0" w:line="480" w:lineRule="auto"/>
        <w:ind w:firstLine="720"/>
        <w:rPr>
          <w:rFonts w:ascii="Arial" w:hAnsi="Arial" w:cs="Arial"/>
        </w:rPr>
      </w:pPr>
      <w:r w:rsidRPr="00640759">
        <w:rPr>
          <w:rFonts w:ascii="Arial" w:hAnsi="Arial" w:cs="Arial"/>
        </w:rPr>
        <w:t xml:space="preserve">Fisher, R., Ury, W., &amp; Patton, B. (2011). </w:t>
      </w:r>
      <w:r w:rsidRPr="00640759">
        <w:rPr>
          <w:rFonts w:ascii="Arial" w:hAnsi="Arial" w:cs="Arial"/>
          <w:i/>
          <w:iCs/>
        </w:rPr>
        <w:t>Getting to yes: Negotiating agreement without giving in</w:t>
      </w:r>
      <w:r w:rsidRPr="00640759">
        <w:rPr>
          <w:rFonts w:ascii="Arial" w:hAnsi="Arial" w:cs="Arial"/>
        </w:rPr>
        <w:t xml:space="preserve"> (3rd ed.). Penguin.</w:t>
      </w:r>
    </w:p>
    <w:p w14:paraId="681D278E" w14:textId="77777777" w:rsidR="00F77E16" w:rsidRPr="00640759" w:rsidRDefault="00F77E16" w:rsidP="00C060EE">
      <w:pPr>
        <w:spacing w:after="0" w:line="480" w:lineRule="auto"/>
        <w:ind w:firstLine="720"/>
        <w:rPr>
          <w:rFonts w:ascii="Arial" w:hAnsi="Arial" w:cs="Arial"/>
        </w:rPr>
      </w:pPr>
    </w:p>
    <w:p w14:paraId="41835498" w14:textId="77777777" w:rsidR="00F77E16" w:rsidRPr="00640759" w:rsidRDefault="00F77E16" w:rsidP="00C060EE">
      <w:pPr>
        <w:spacing w:after="0" w:line="480" w:lineRule="auto"/>
        <w:ind w:firstLine="720"/>
        <w:rPr>
          <w:rFonts w:ascii="Arial" w:hAnsi="Arial" w:cs="Arial"/>
        </w:rPr>
      </w:pPr>
      <w:r w:rsidRPr="00640759">
        <w:rPr>
          <w:rFonts w:ascii="Arial" w:hAnsi="Arial" w:cs="Arial"/>
        </w:rPr>
        <w:t xml:space="preserve">Freeman, R. E., Harrison, J. S., &amp; </w:t>
      </w:r>
      <w:proofErr w:type="spellStart"/>
      <w:r w:rsidRPr="00640759">
        <w:rPr>
          <w:rFonts w:ascii="Arial" w:hAnsi="Arial" w:cs="Arial"/>
        </w:rPr>
        <w:t>Zyglidopoulos</w:t>
      </w:r>
      <w:proofErr w:type="spellEnd"/>
      <w:r w:rsidRPr="00640759">
        <w:rPr>
          <w:rFonts w:ascii="Arial" w:hAnsi="Arial" w:cs="Arial"/>
        </w:rPr>
        <w:t xml:space="preserve">, S. (2020). </w:t>
      </w:r>
      <w:r w:rsidRPr="00640759">
        <w:rPr>
          <w:rFonts w:ascii="Arial" w:hAnsi="Arial" w:cs="Arial"/>
          <w:i/>
          <w:iCs/>
        </w:rPr>
        <w:t>Stakeholder theory: Concepts and strategies.</w:t>
      </w:r>
      <w:r w:rsidRPr="00640759">
        <w:rPr>
          <w:rFonts w:ascii="Arial" w:hAnsi="Arial" w:cs="Arial"/>
        </w:rPr>
        <w:t xml:space="preserve"> Cambridge University Press.</w:t>
      </w:r>
    </w:p>
    <w:p w14:paraId="6651152C" w14:textId="7FFD09A9" w:rsidR="00F77E16" w:rsidRPr="00640759" w:rsidRDefault="00F112C3" w:rsidP="00C060EE">
      <w:pPr>
        <w:spacing w:after="0" w:line="480" w:lineRule="auto"/>
        <w:ind w:firstLine="720"/>
        <w:rPr>
          <w:rFonts w:ascii="Arial" w:hAnsi="Arial" w:cs="Arial"/>
        </w:rPr>
      </w:pPr>
      <w:hyperlink r:id="rId21" w:history="1">
        <w:r w:rsidRPr="00640759">
          <w:rPr>
            <w:rStyle w:val="Hyperlink"/>
            <w:rFonts w:ascii="Arial" w:hAnsi="Arial" w:cs="Arial"/>
          </w:rPr>
          <w:t>https://doi.org/10.1017/9781108182051</w:t>
        </w:r>
      </w:hyperlink>
    </w:p>
    <w:p w14:paraId="4FA61D8A" w14:textId="77777777" w:rsidR="00F77E16" w:rsidRPr="00640759" w:rsidRDefault="00F77E16" w:rsidP="00C060EE">
      <w:pPr>
        <w:spacing w:after="0" w:line="480" w:lineRule="auto"/>
        <w:ind w:firstLine="720"/>
        <w:rPr>
          <w:rFonts w:ascii="Arial" w:hAnsi="Arial" w:cs="Arial"/>
        </w:rPr>
      </w:pPr>
    </w:p>
    <w:p w14:paraId="32C807D5" w14:textId="77777777" w:rsidR="00F77E16" w:rsidRPr="00640759" w:rsidRDefault="00F77E16" w:rsidP="00C060EE">
      <w:pPr>
        <w:spacing w:after="0" w:line="480" w:lineRule="auto"/>
        <w:ind w:firstLine="720"/>
        <w:rPr>
          <w:rFonts w:ascii="Arial" w:hAnsi="Arial" w:cs="Arial"/>
        </w:rPr>
      </w:pPr>
      <w:r w:rsidRPr="00640759">
        <w:rPr>
          <w:rFonts w:ascii="Arial" w:hAnsi="Arial" w:cs="Arial"/>
        </w:rPr>
        <w:t xml:space="preserve">Friedman, M. (1970). </w:t>
      </w:r>
      <w:r w:rsidRPr="00640759">
        <w:rPr>
          <w:rFonts w:ascii="Arial" w:hAnsi="Arial" w:cs="Arial"/>
          <w:i/>
          <w:iCs/>
        </w:rPr>
        <w:t>The social responsibility of business is to increase its profits</w:t>
      </w:r>
      <w:r w:rsidRPr="00640759">
        <w:rPr>
          <w:rFonts w:ascii="Arial" w:hAnsi="Arial" w:cs="Arial"/>
        </w:rPr>
        <w:t>. The New York Times Magazine.</w:t>
      </w:r>
    </w:p>
    <w:p w14:paraId="3EE141E8" w14:textId="7A6ED5B4" w:rsidR="00F77E16" w:rsidRPr="00640759" w:rsidRDefault="00F112C3" w:rsidP="00C060EE">
      <w:pPr>
        <w:spacing w:after="0" w:line="480" w:lineRule="auto"/>
        <w:ind w:firstLine="720"/>
        <w:rPr>
          <w:rFonts w:ascii="Arial" w:hAnsi="Arial" w:cs="Arial"/>
        </w:rPr>
      </w:pPr>
      <w:hyperlink r:id="rId22" w:history="1">
        <w:r w:rsidRPr="00640759">
          <w:rPr>
            <w:rStyle w:val="Hyperlink"/>
            <w:rFonts w:ascii="Arial" w:hAnsi="Arial" w:cs="Arial"/>
          </w:rPr>
          <w:t>https://www.nytimes.com/1970/09/13/archives/the-social-responsibility-of-business-is-to-increase-its-profits.html</w:t>
        </w:r>
      </w:hyperlink>
    </w:p>
    <w:p w14:paraId="62AA3EB7" w14:textId="77777777" w:rsidR="00F77E16" w:rsidRPr="00640759" w:rsidRDefault="00F77E16" w:rsidP="00C060EE">
      <w:pPr>
        <w:spacing w:after="0" w:line="480" w:lineRule="auto"/>
        <w:ind w:firstLine="720"/>
        <w:rPr>
          <w:rFonts w:ascii="Arial" w:hAnsi="Arial" w:cs="Arial"/>
        </w:rPr>
      </w:pPr>
    </w:p>
    <w:p w14:paraId="3834DFBA" w14:textId="77777777" w:rsidR="00F77E16" w:rsidRPr="00640759" w:rsidRDefault="00F77E16" w:rsidP="00C060EE">
      <w:pPr>
        <w:spacing w:after="0" w:line="480" w:lineRule="auto"/>
        <w:ind w:firstLine="720"/>
        <w:rPr>
          <w:rFonts w:ascii="Arial" w:hAnsi="Arial" w:cs="Arial"/>
        </w:rPr>
      </w:pPr>
      <w:r w:rsidRPr="00640759">
        <w:rPr>
          <w:rFonts w:ascii="Arial" w:hAnsi="Arial" w:cs="Arial"/>
        </w:rPr>
        <w:t xml:space="preserve">Gibbs, G. (1988). </w:t>
      </w:r>
      <w:r w:rsidRPr="00640759">
        <w:rPr>
          <w:rFonts w:ascii="Arial" w:hAnsi="Arial" w:cs="Arial"/>
          <w:i/>
          <w:iCs/>
        </w:rPr>
        <w:t>Learning by doing: A guide to teaching and learning methods</w:t>
      </w:r>
      <w:r w:rsidRPr="00640759">
        <w:rPr>
          <w:rFonts w:ascii="Arial" w:hAnsi="Arial" w:cs="Arial"/>
        </w:rPr>
        <w:t>. Oxford Polytechnic.</w:t>
      </w:r>
    </w:p>
    <w:p w14:paraId="5F77B5F7" w14:textId="77777777" w:rsidR="00F77E16" w:rsidRPr="00640759" w:rsidRDefault="00F77E16" w:rsidP="00C060EE">
      <w:pPr>
        <w:spacing w:after="0" w:line="480" w:lineRule="auto"/>
        <w:ind w:firstLine="720"/>
        <w:rPr>
          <w:rFonts w:ascii="Arial" w:hAnsi="Arial" w:cs="Arial"/>
        </w:rPr>
      </w:pPr>
    </w:p>
    <w:p w14:paraId="0E8CA4F1" w14:textId="77777777" w:rsidR="00F77E16" w:rsidRPr="00640759" w:rsidRDefault="00F77E16" w:rsidP="00C060EE">
      <w:pPr>
        <w:spacing w:after="0" w:line="480" w:lineRule="auto"/>
        <w:ind w:firstLine="720"/>
        <w:rPr>
          <w:rFonts w:ascii="Arial" w:hAnsi="Arial" w:cs="Arial"/>
        </w:rPr>
      </w:pPr>
      <w:r w:rsidRPr="00640759">
        <w:rPr>
          <w:rFonts w:ascii="Arial" w:hAnsi="Arial" w:cs="Arial"/>
        </w:rPr>
        <w:t xml:space="preserve">Goleman, D. (2000). Leadership that gets results. </w:t>
      </w:r>
      <w:r w:rsidRPr="00640759">
        <w:rPr>
          <w:rFonts w:ascii="Arial" w:hAnsi="Arial" w:cs="Arial"/>
          <w:i/>
          <w:iCs/>
        </w:rPr>
        <w:t>Harvard Business Review</w:t>
      </w:r>
      <w:r w:rsidRPr="00640759">
        <w:rPr>
          <w:rFonts w:ascii="Arial" w:hAnsi="Arial" w:cs="Arial"/>
        </w:rPr>
        <w:t>, 78(2), 78–90.</w:t>
      </w:r>
    </w:p>
    <w:p w14:paraId="44A06DB8" w14:textId="261FFE09" w:rsidR="00F77E16" w:rsidRPr="00640759" w:rsidRDefault="00F112C3" w:rsidP="00C060EE">
      <w:pPr>
        <w:spacing w:after="0" w:line="480" w:lineRule="auto"/>
        <w:ind w:firstLine="720"/>
        <w:rPr>
          <w:rFonts w:ascii="Arial" w:hAnsi="Arial" w:cs="Arial"/>
        </w:rPr>
      </w:pPr>
      <w:hyperlink r:id="rId23" w:history="1">
        <w:r w:rsidRPr="00640759">
          <w:rPr>
            <w:rStyle w:val="Hyperlink"/>
            <w:rFonts w:ascii="Arial" w:hAnsi="Arial" w:cs="Arial"/>
          </w:rPr>
          <w:t>https://content.leadershipacademy.nhs.uk/aspce3/files/Leadership_that_gets_results_goleman.pdf</w:t>
        </w:r>
      </w:hyperlink>
    </w:p>
    <w:p w14:paraId="599E0036" w14:textId="77777777" w:rsidR="00F77E16" w:rsidRPr="00640759" w:rsidRDefault="00F77E16" w:rsidP="00C060EE">
      <w:pPr>
        <w:spacing w:after="0" w:line="480" w:lineRule="auto"/>
        <w:ind w:firstLine="720"/>
        <w:rPr>
          <w:rFonts w:ascii="Arial" w:hAnsi="Arial" w:cs="Arial"/>
        </w:rPr>
      </w:pPr>
    </w:p>
    <w:p w14:paraId="1D7B05B0" w14:textId="77777777" w:rsidR="00F77E16" w:rsidRPr="00640759" w:rsidRDefault="00F77E16" w:rsidP="00C060EE">
      <w:pPr>
        <w:spacing w:after="0" w:line="480" w:lineRule="auto"/>
        <w:ind w:firstLine="720"/>
        <w:rPr>
          <w:rFonts w:ascii="Arial" w:hAnsi="Arial" w:cs="Arial"/>
        </w:rPr>
      </w:pPr>
      <w:r w:rsidRPr="00640759">
        <w:rPr>
          <w:rFonts w:ascii="Arial" w:hAnsi="Arial" w:cs="Arial"/>
        </w:rPr>
        <w:lastRenderedPageBreak/>
        <w:t xml:space="preserve">Greenberg, J. (2018). Organizational justice: Yesterday, today, and tomorrow. </w:t>
      </w:r>
      <w:r w:rsidRPr="00640759">
        <w:rPr>
          <w:rFonts w:ascii="Arial" w:hAnsi="Arial" w:cs="Arial"/>
          <w:i/>
          <w:iCs/>
        </w:rPr>
        <w:t>Journal of Management</w:t>
      </w:r>
      <w:r w:rsidRPr="00640759">
        <w:rPr>
          <w:rFonts w:ascii="Arial" w:hAnsi="Arial" w:cs="Arial"/>
        </w:rPr>
        <w:t>, 44(2), 399–432.</w:t>
      </w:r>
    </w:p>
    <w:p w14:paraId="13960443" w14:textId="5EC99133" w:rsidR="00F77E16" w:rsidRPr="00640759" w:rsidRDefault="00F112C3" w:rsidP="00C060EE">
      <w:pPr>
        <w:spacing w:after="0" w:line="480" w:lineRule="auto"/>
        <w:ind w:firstLine="720"/>
        <w:rPr>
          <w:rFonts w:ascii="Arial" w:hAnsi="Arial" w:cs="Arial"/>
        </w:rPr>
      </w:pPr>
      <w:hyperlink r:id="rId24" w:history="1">
        <w:r w:rsidRPr="00640759">
          <w:rPr>
            <w:rStyle w:val="Hyperlink"/>
            <w:rFonts w:ascii="Arial" w:hAnsi="Arial" w:cs="Arial"/>
          </w:rPr>
          <w:t>https://doi.org/10.1177/0149206318772717</w:t>
        </w:r>
      </w:hyperlink>
    </w:p>
    <w:p w14:paraId="7D2E3136" w14:textId="77777777" w:rsidR="00F77E16" w:rsidRPr="00640759" w:rsidRDefault="00F77E16" w:rsidP="00C060EE">
      <w:pPr>
        <w:spacing w:after="0" w:line="480" w:lineRule="auto"/>
        <w:ind w:firstLine="720"/>
        <w:rPr>
          <w:rFonts w:ascii="Arial" w:hAnsi="Arial" w:cs="Arial"/>
        </w:rPr>
      </w:pPr>
    </w:p>
    <w:p w14:paraId="7022F1A1" w14:textId="77777777" w:rsidR="00F77E16" w:rsidRPr="00640759" w:rsidRDefault="00F77E16" w:rsidP="00C060EE">
      <w:pPr>
        <w:spacing w:after="0" w:line="480" w:lineRule="auto"/>
        <w:ind w:firstLine="720"/>
        <w:rPr>
          <w:rFonts w:ascii="Arial" w:hAnsi="Arial" w:cs="Arial"/>
        </w:rPr>
      </w:pPr>
      <w:r w:rsidRPr="00640759">
        <w:rPr>
          <w:rFonts w:ascii="Arial" w:hAnsi="Arial" w:cs="Arial"/>
        </w:rPr>
        <w:t xml:space="preserve">Gürel, E., &amp; Tat, M. (2017). SWOT analysis: A theoretical review. </w:t>
      </w:r>
      <w:r w:rsidRPr="00640759">
        <w:rPr>
          <w:rFonts w:ascii="Arial" w:hAnsi="Arial" w:cs="Arial"/>
          <w:i/>
          <w:iCs/>
        </w:rPr>
        <w:t>Journal of International Social Research</w:t>
      </w:r>
      <w:r w:rsidRPr="00640759">
        <w:rPr>
          <w:rFonts w:ascii="Arial" w:hAnsi="Arial" w:cs="Arial"/>
        </w:rPr>
        <w:t>, 10(51), 994–1006.</w:t>
      </w:r>
    </w:p>
    <w:p w14:paraId="079CA800" w14:textId="26F80152" w:rsidR="00F77E16" w:rsidRPr="00640759" w:rsidRDefault="00F112C3" w:rsidP="00C060EE">
      <w:pPr>
        <w:spacing w:after="0" w:line="480" w:lineRule="auto"/>
        <w:ind w:firstLine="720"/>
        <w:rPr>
          <w:rFonts w:ascii="Arial" w:hAnsi="Arial" w:cs="Arial"/>
        </w:rPr>
      </w:pPr>
      <w:hyperlink r:id="rId25" w:history="1">
        <w:r w:rsidRPr="00640759">
          <w:rPr>
            <w:rStyle w:val="Hyperlink"/>
            <w:rFonts w:ascii="Arial" w:hAnsi="Arial" w:cs="Arial"/>
          </w:rPr>
          <w:t>https://doi.org/10.17719/jisr.2017.1832</w:t>
        </w:r>
      </w:hyperlink>
    </w:p>
    <w:p w14:paraId="1FE5BAE1" w14:textId="77777777" w:rsidR="00F77E16" w:rsidRPr="00640759" w:rsidRDefault="00F77E16" w:rsidP="00C060EE">
      <w:pPr>
        <w:spacing w:after="0" w:line="480" w:lineRule="auto"/>
        <w:ind w:firstLine="720"/>
        <w:rPr>
          <w:rFonts w:ascii="Arial" w:hAnsi="Arial" w:cs="Arial"/>
        </w:rPr>
      </w:pPr>
    </w:p>
    <w:p w14:paraId="4B3F0A07" w14:textId="77777777" w:rsidR="00F77E16" w:rsidRPr="00640759" w:rsidRDefault="00F77E16" w:rsidP="00C060EE">
      <w:pPr>
        <w:spacing w:after="0" w:line="480" w:lineRule="auto"/>
        <w:ind w:firstLine="720"/>
        <w:rPr>
          <w:rFonts w:ascii="Arial" w:hAnsi="Arial" w:cs="Arial"/>
        </w:rPr>
      </w:pPr>
      <w:r w:rsidRPr="00640759">
        <w:rPr>
          <w:rFonts w:ascii="Arial" w:hAnsi="Arial" w:cs="Arial"/>
        </w:rPr>
        <w:t xml:space="preserve">Inglehart, R., &amp; Baker, W. E. (2000). Modernization, cultural change and the persistence of traditional values. </w:t>
      </w:r>
      <w:r w:rsidRPr="00640759">
        <w:rPr>
          <w:rFonts w:ascii="Arial" w:hAnsi="Arial" w:cs="Arial"/>
          <w:i/>
          <w:iCs/>
        </w:rPr>
        <w:t>American Sociological Review</w:t>
      </w:r>
      <w:r w:rsidRPr="00640759">
        <w:rPr>
          <w:rFonts w:ascii="Arial" w:hAnsi="Arial" w:cs="Arial"/>
        </w:rPr>
        <w:t>, 65(1), 19–51.</w:t>
      </w:r>
    </w:p>
    <w:p w14:paraId="4C70828A" w14:textId="66932D1A" w:rsidR="00F77E16" w:rsidRPr="00640759" w:rsidRDefault="00F112C3" w:rsidP="00C060EE">
      <w:pPr>
        <w:spacing w:after="0" w:line="480" w:lineRule="auto"/>
        <w:ind w:firstLine="720"/>
        <w:rPr>
          <w:rFonts w:ascii="Arial" w:hAnsi="Arial" w:cs="Arial"/>
        </w:rPr>
      </w:pPr>
      <w:hyperlink r:id="rId26" w:history="1">
        <w:r w:rsidRPr="00640759">
          <w:rPr>
            <w:rStyle w:val="Hyperlink"/>
            <w:rFonts w:ascii="Arial" w:hAnsi="Arial" w:cs="Arial"/>
          </w:rPr>
          <w:t>https://doi.org/10.2307/2657288</w:t>
        </w:r>
      </w:hyperlink>
    </w:p>
    <w:p w14:paraId="134CB35D" w14:textId="77777777" w:rsidR="00F77E16" w:rsidRPr="00640759" w:rsidRDefault="00F77E16" w:rsidP="00C060EE">
      <w:pPr>
        <w:spacing w:after="0" w:line="480" w:lineRule="auto"/>
        <w:ind w:firstLine="720"/>
        <w:rPr>
          <w:rFonts w:ascii="Arial" w:hAnsi="Arial" w:cs="Arial"/>
        </w:rPr>
      </w:pPr>
    </w:p>
    <w:p w14:paraId="0089B85A" w14:textId="77777777" w:rsidR="00F77E16" w:rsidRPr="00640759" w:rsidRDefault="00F77E16" w:rsidP="00C060EE">
      <w:pPr>
        <w:spacing w:after="0" w:line="480" w:lineRule="auto"/>
        <w:ind w:firstLine="720"/>
        <w:rPr>
          <w:rFonts w:ascii="Arial" w:hAnsi="Arial" w:cs="Arial"/>
        </w:rPr>
      </w:pPr>
      <w:r w:rsidRPr="00640759">
        <w:rPr>
          <w:rFonts w:ascii="Arial" w:hAnsi="Arial" w:cs="Arial"/>
        </w:rPr>
        <w:t xml:space="preserve">Mango, E. (2018). Rethinking leadership theories. </w:t>
      </w:r>
      <w:r w:rsidRPr="00640759">
        <w:rPr>
          <w:rFonts w:ascii="Arial" w:hAnsi="Arial" w:cs="Arial"/>
          <w:i/>
          <w:iCs/>
        </w:rPr>
        <w:t>Open Journal of Leadership</w:t>
      </w:r>
      <w:r w:rsidRPr="00640759">
        <w:rPr>
          <w:rFonts w:ascii="Arial" w:hAnsi="Arial" w:cs="Arial"/>
        </w:rPr>
        <w:t>, 7(1), 57–88.</w:t>
      </w:r>
    </w:p>
    <w:p w14:paraId="3E7205B3" w14:textId="620D393A" w:rsidR="00F77E16" w:rsidRPr="00640759" w:rsidRDefault="00F112C3" w:rsidP="00C060EE">
      <w:pPr>
        <w:spacing w:after="0" w:line="480" w:lineRule="auto"/>
        <w:ind w:firstLine="720"/>
        <w:rPr>
          <w:rFonts w:ascii="Arial" w:hAnsi="Arial" w:cs="Arial"/>
        </w:rPr>
      </w:pPr>
      <w:hyperlink r:id="rId27" w:history="1">
        <w:r w:rsidRPr="00640759">
          <w:rPr>
            <w:rStyle w:val="Hyperlink"/>
            <w:rFonts w:ascii="Arial" w:hAnsi="Arial" w:cs="Arial"/>
          </w:rPr>
          <w:t>https://doi.org/10.4236/ojl.2018.71005</w:t>
        </w:r>
      </w:hyperlink>
    </w:p>
    <w:p w14:paraId="375175ED" w14:textId="77777777" w:rsidR="00F77E16" w:rsidRPr="00640759" w:rsidRDefault="00F77E16" w:rsidP="00C060EE">
      <w:pPr>
        <w:spacing w:after="0" w:line="480" w:lineRule="auto"/>
        <w:ind w:firstLine="720"/>
        <w:rPr>
          <w:rFonts w:ascii="Arial" w:hAnsi="Arial" w:cs="Arial"/>
        </w:rPr>
      </w:pPr>
    </w:p>
    <w:p w14:paraId="4B25D87E" w14:textId="77777777" w:rsidR="00F77E16" w:rsidRPr="00640759" w:rsidRDefault="00F77E16" w:rsidP="00C060EE">
      <w:pPr>
        <w:spacing w:after="0" w:line="480" w:lineRule="auto"/>
        <w:ind w:firstLine="720"/>
        <w:rPr>
          <w:rFonts w:ascii="Arial" w:hAnsi="Arial" w:cs="Arial"/>
        </w:rPr>
      </w:pPr>
      <w:r w:rsidRPr="00640759">
        <w:rPr>
          <w:rFonts w:ascii="Arial" w:hAnsi="Arial" w:cs="Arial"/>
        </w:rPr>
        <w:t xml:space="preserve">Marx, K. (2015). </w:t>
      </w:r>
      <w:r w:rsidRPr="00640759">
        <w:rPr>
          <w:rFonts w:ascii="Arial" w:hAnsi="Arial" w:cs="Arial"/>
          <w:i/>
          <w:iCs/>
        </w:rPr>
        <w:t>Capital: A critique of political economy</w:t>
      </w:r>
      <w:r w:rsidRPr="00640759">
        <w:rPr>
          <w:rFonts w:ascii="Arial" w:hAnsi="Arial" w:cs="Arial"/>
        </w:rPr>
        <w:t xml:space="preserve"> (Original work published 1867). Penguin Classics.</w:t>
      </w:r>
    </w:p>
    <w:p w14:paraId="05EF39FC" w14:textId="77777777" w:rsidR="00F77E16" w:rsidRPr="00640759" w:rsidRDefault="00F77E16" w:rsidP="00C060EE">
      <w:pPr>
        <w:spacing w:after="0" w:line="480" w:lineRule="auto"/>
        <w:ind w:firstLine="720"/>
        <w:rPr>
          <w:rFonts w:ascii="Arial" w:hAnsi="Arial" w:cs="Arial"/>
        </w:rPr>
      </w:pPr>
    </w:p>
    <w:p w14:paraId="459034B7" w14:textId="77777777" w:rsidR="00F77E16" w:rsidRPr="00640759" w:rsidRDefault="00F77E16" w:rsidP="00C060EE">
      <w:pPr>
        <w:spacing w:after="0" w:line="480" w:lineRule="auto"/>
        <w:ind w:firstLine="720"/>
        <w:rPr>
          <w:rFonts w:ascii="Arial" w:hAnsi="Arial" w:cs="Arial"/>
        </w:rPr>
      </w:pPr>
      <w:r w:rsidRPr="00640759">
        <w:rPr>
          <w:rFonts w:ascii="Arial" w:hAnsi="Arial" w:cs="Arial"/>
        </w:rPr>
        <w:t xml:space="preserve">Minkov, M., &amp; Hofstede, G. (2012). Hofstede’s fifth dimension: New evidence from the World Values Survey. </w:t>
      </w:r>
      <w:r w:rsidRPr="00640759">
        <w:rPr>
          <w:rFonts w:ascii="Arial" w:hAnsi="Arial" w:cs="Arial"/>
          <w:i/>
          <w:iCs/>
        </w:rPr>
        <w:t>Journal of Cross-Cultural Psychology</w:t>
      </w:r>
      <w:r w:rsidRPr="00640759">
        <w:rPr>
          <w:rFonts w:ascii="Arial" w:hAnsi="Arial" w:cs="Arial"/>
        </w:rPr>
        <w:t>, 43(1), 3–14.</w:t>
      </w:r>
    </w:p>
    <w:p w14:paraId="484324D9" w14:textId="74D7F388" w:rsidR="00F77E16" w:rsidRPr="00640759" w:rsidRDefault="00F112C3" w:rsidP="00C060EE">
      <w:pPr>
        <w:spacing w:after="0" w:line="480" w:lineRule="auto"/>
        <w:ind w:firstLine="720"/>
        <w:rPr>
          <w:rFonts w:ascii="Arial" w:hAnsi="Arial" w:cs="Arial"/>
        </w:rPr>
      </w:pPr>
      <w:hyperlink r:id="rId28" w:history="1">
        <w:r w:rsidRPr="00640759">
          <w:rPr>
            <w:rStyle w:val="Hyperlink"/>
            <w:rFonts w:ascii="Arial" w:hAnsi="Arial" w:cs="Arial"/>
          </w:rPr>
          <w:t>https://doi.org/10.1177/0022022110388567</w:t>
        </w:r>
      </w:hyperlink>
    </w:p>
    <w:p w14:paraId="52E986E7" w14:textId="77777777" w:rsidR="00F77E16" w:rsidRPr="00640759" w:rsidRDefault="00F77E16" w:rsidP="00C060EE">
      <w:pPr>
        <w:spacing w:after="0" w:line="480" w:lineRule="auto"/>
        <w:ind w:firstLine="720"/>
        <w:rPr>
          <w:rFonts w:ascii="Arial" w:hAnsi="Arial" w:cs="Arial"/>
        </w:rPr>
      </w:pPr>
    </w:p>
    <w:p w14:paraId="63E91F3D" w14:textId="77777777" w:rsidR="00F77E16" w:rsidRPr="00640759" w:rsidRDefault="00F77E16" w:rsidP="00C060EE">
      <w:pPr>
        <w:spacing w:after="0" w:line="480" w:lineRule="auto"/>
        <w:ind w:firstLine="720"/>
        <w:rPr>
          <w:rFonts w:ascii="Arial" w:hAnsi="Arial" w:cs="Arial"/>
        </w:rPr>
      </w:pPr>
      <w:r w:rsidRPr="00640759">
        <w:rPr>
          <w:rFonts w:ascii="Arial" w:hAnsi="Arial" w:cs="Arial"/>
        </w:rPr>
        <w:lastRenderedPageBreak/>
        <w:t xml:space="preserve">Ng, E. S. W., Schweitzer, L., &amp; Lyons, S. T. (2010). New generation, great expectations. </w:t>
      </w:r>
      <w:r w:rsidRPr="00640759">
        <w:rPr>
          <w:rFonts w:ascii="Arial" w:hAnsi="Arial" w:cs="Arial"/>
          <w:i/>
          <w:iCs/>
        </w:rPr>
        <w:t>Journal of Business and Psychology</w:t>
      </w:r>
      <w:r w:rsidRPr="00640759">
        <w:rPr>
          <w:rFonts w:ascii="Arial" w:hAnsi="Arial" w:cs="Arial"/>
        </w:rPr>
        <w:t>, 25(2), 281–292.</w:t>
      </w:r>
    </w:p>
    <w:p w14:paraId="01604067" w14:textId="21F9CC79" w:rsidR="00F77E16" w:rsidRPr="00640759" w:rsidRDefault="00F112C3" w:rsidP="00C060EE">
      <w:pPr>
        <w:spacing w:after="0" w:line="480" w:lineRule="auto"/>
        <w:ind w:firstLine="720"/>
        <w:rPr>
          <w:rFonts w:ascii="Arial" w:hAnsi="Arial" w:cs="Arial"/>
        </w:rPr>
      </w:pPr>
      <w:hyperlink r:id="rId29" w:history="1">
        <w:r w:rsidRPr="00640759">
          <w:rPr>
            <w:rStyle w:val="Hyperlink"/>
            <w:rFonts w:ascii="Arial" w:hAnsi="Arial" w:cs="Arial"/>
          </w:rPr>
          <w:t>https://doi.org/10.1007/s10869-010-9159-4</w:t>
        </w:r>
      </w:hyperlink>
    </w:p>
    <w:p w14:paraId="64936FB4" w14:textId="77777777" w:rsidR="00F77E16" w:rsidRPr="00640759" w:rsidRDefault="00F77E16" w:rsidP="00C060EE">
      <w:pPr>
        <w:spacing w:after="0" w:line="480" w:lineRule="auto"/>
        <w:ind w:firstLine="720"/>
        <w:rPr>
          <w:rFonts w:ascii="Arial" w:hAnsi="Arial" w:cs="Arial"/>
        </w:rPr>
      </w:pPr>
    </w:p>
    <w:p w14:paraId="073146C1" w14:textId="77777777" w:rsidR="00F77E16" w:rsidRPr="00640759" w:rsidRDefault="00F77E16" w:rsidP="00C060EE">
      <w:pPr>
        <w:spacing w:after="0" w:line="480" w:lineRule="auto"/>
        <w:ind w:firstLine="720"/>
        <w:rPr>
          <w:rFonts w:ascii="Arial" w:hAnsi="Arial" w:cs="Arial"/>
        </w:rPr>
      </w:pPr>
      <w:r w:rsidRPr="00640759">
        <w:rPr>
          <w:rFonts w:ascii="Arial" w:hAnsi="Arial" w:cs="Arial"/>
        </w:rPr>
        <w:t>Northouse, P. G. (2021</w:t>
      </w:r>
      <w:r w:rsidRPr="00640759">
        <w:rPr>
          <w:rFonts w:ascii="Arial" w:hAnsi="Arial" w:cs="Arial"/>
          <w:i/>
          <w:iCs/>
        </w:rPr>
        <w:t>). Leadership: Theory and practice</w:t>
      </w:r>
      <w:r w:rsidRPr="00640759">
        <w:rPr>
          <w:rFonts w:ascii="Arial" w:hAnsi="Arial" w:cs="Arial"/>
        </w:rPr>
        <w:t xml:space="preserve"> (9th ed.). Sage.</w:t>
      </w:r>
    </w:p>
    <w:p w14:paraId="08740A72" w14:textId="77777777" w:rsidR="00F77E16" w:rsidRPr="00640759" w:rsidRDefault="00F77E16" w:rsidP="00C060EE">
      <w:pPr>
        <w:spacing w:after="0" w:line="480" w:lineRule="auto"/>
        <w:ind w:firstLine="720"/>
        <w:rPr>
          <w:rFonts w:ascii="Arial" w:hAnsi="Arial" w:cs="Arial"/>
        </w:rPr>
      </w:pPr>
    </w:p>
    <w:p w14:paraId="66C170F5" w14:textId="77777777" w:rsidR="00F77E16" w:rsidRPr="00640759" w:rsidRDefault="00F77E16" w:rsidP="00C060EE">
      <w:pPr>
        <w:spacing w:after="0" w:line="480" w:lineRule="auto"/>
        <w:ind w:firstLine="720"/>
        <w:rPr>
          <w:rFonts w:ascii="Arial" w:hAnsi="Arial" w:cs="Arial"/>
        </w:rPr>
      </w:pPr>
      <w:r w:rsidRPr="00640759">
        <w:rPr>
          <w:rFonts w:ascii="Arial" w:hAnsi="Arial" w:cs="Arial"/>
        </w:rPr>
        <w:t xml:space="preserve">Parry, E., &amp; Urwin, P. (2017). The evidence </w:t>
      </w:r>
      <w:proofErr w:type="gramStart"/>
      <w:r w:rsidRPr="00640759">
        <w:rPr>
          <w:rFonts w:ascii="Arial" w:hAnsi="Arial" w:cs="Arial"/>
        </w:rPr>
        <w:t>base</w:t>
      </w:r>
      <w:proofErr w:type="gramEnd"/>
      <w:r w:rsidRPr="00640759">
        <w:rPr>
          <w:rFonts w:ascii="Arial" w:hAnsi="Arial" w:cs="Arial"/>
        </w:rPr>
        <w:t xml:space="preserve"> </w:t>
      </w:r>
      <w:proofErr w:type="gramStart"/>
      <w:r w:rsidRPr="00640759">
        <w:rPr>
          <w:rFonts w:ascii="Arial" w:hAnsi="Arial" w:cs="Arial"/>
        </w:rPr>
        <w:t>for</w:t>
      </w:r>
      <w:proofErr w:type="gramEnd"/>
      <w:r w:rsidRPr="00640759">
        <w:rPr>
          <w:rFonts w:ascii="Arial" w:hAnsi="Arial" w:cs="Arial"/>
        </w:rPr>
        <w:t xml:space="preserve"> generational differences. </w:t>
      </w:r>
      <w:r w:rsidRPr="00640759">
        <w:rPr>
          <w:rFonts w:ascii="Arial" w:hAnsi="Arial" w:cs="Arial"/>
          <w:i/>
          <w:iCs/>
        </w:rPr>
        <w:t>Human Resource Management Journal</w:t>
      </w:r>
      <w:r w:rsidRPr="00640759">
        <w:rPr>
          <w:rFonts w:ascii="Arial" w:hAnsi="Arial" w:cs="Arial"/>
        </w:rPr>
        <w:t>, 27(2), 165–179.</w:t>
      </w:r>
    </w:p>
    <w:p w14:paraId="26175407" w14:textId="5199C816" w:rsidR="00F77E16" w:rsidRPr="00640759" w:rsidRDefault="00F112C3" w:rsidP="00C060EE">
      <w:pPr>
        <w:spacing w:after="0" w:line="480" w:lineRule="auto"/>
        <w:ind w:firstLine="720"/>
        <w:rPr>
          <w:rFonts w:ascii="Arial" w:hAnsi="Arial" w:cs="Arial"/>
        </w:rPr>
      </w:pPr>
      <w:hyperlink r:id="rId30" w:history="1">
        <w:r w:rsidRPr="00640759">
          <w:rPr>
            <w:rStyle w:val="Hyperlink"/>
            <w:rFonts w:ascii="Arial" w:hAnsi="Arial" w:cs="Arial"/>
          </w:rPr>
          <w:t>https://doi.org/10.1111/1748-8583.12142</w:t>
        </w:r>
      </w:hyperlink>
    </w:p>
    <w:p w14:paraId="67FF4F08" w14:textId="77777777" w:rsidR="00F77E16" w:rsidRPr="00640759" w:rsidRDefault="00F77E16" w:rsidP="00C060EE">
      <w:pPr>
        <w:spacing w:after="0" w:line="480" w:lineRule="auto"/>
        <w:ind w:firstLine="720"/>
        <w:rPr>
          <w:rFonts w:ascii="Arial" w:hAnsi="Arial" w:cs="Arial"/>
        </w:rPr>
      </w:pPr>
    </w:p>
    <w:p w14:paraId="4887D27A" w14:textId="77777777" w:rsidR="00F77E16" w:rsidRPr="00640759" w:rsidRDefault="00F77E16" w:rsidP="00C060EE">
      <w:pPr>
        <w:spacing w:after="0" w:line="480" w:lineRule="auto"/>
        <w:ind w:firstLine="720"/>
        <w:rPr>
          <w:rFonts w:ascii="Arial" w:hAnsi="Arial" w:cs="Arial"/>
        </w:rPr>
      </w:pPr>
      <w:r w:rsidRPr="00640759">
        <w:rPr>
          <w:rFonts w:ascii="Arial" w:hAnsi="Arial" w:cs="Arial"/>
        </w:rPr>
        <w:t xml:space="preserve">Paul, R., &amp; Elder, L. (2019). </w:t>
      </w:r>
      <w:r w:rsidRPr="00640759">
        <w:rPr>
          <w:rFonts w:ascii="Arial" w:hAnsi="Arial" w:cs="Arial"/>
          <w:i/>
          <w:iCs/>
        </w:rPr>
        <w:t>The miniature guide to critical thinking concepts and tools</w:t>
      </w:r>
      <w:r w:rsidRPr="00640759">
        <w:rPr>
          <w:rFonts w:ascii="Arial" w:hAnsi="Arial" w:cs="Arial"/>
        </w:rPr>
        <w:t xml:space="preserve"> (8th ed.). Foundation for Critical Thinking.</w:t>
      </w:r>
    </w:p>
    <w:p w14:paraId="1DA273BB" w14:textId="4CDC7206" w:rsidR="00F77E16" w:rsidRPr="00640759" w:rsidRDefault="00F112C3" w:rsidP="00C060EE">
      <w:pPr>
        <w:spacing w:after="0" w:line="480" w:lineRule="auto"/>
        <w:ind w:firstLine="720"/>
        <w:rPr>
          <w:rFonts w:ascii="Arial" w:hAnsi="Arial" w:cs="Arial"/>
        </w:rPr>
      </w:pPr>
      <w:hyperlink r:id="rId31" w:history="1">
        <w:r w:rsidRPr="00640759">
          <w:rPr>
            <w:rStyle w:val="Hyperlink"/>
            <w:rFonts w:ascii="Arial" w:hAnsi="Arial" w:cs="Arial"/>
          </w:rPr>
          <w:t>https://www.criticalthinking.org/files/Concepts_Tools.pdf</w:t>
        </w:r>
      </w:hyperlink>
    </w:p>
    <w:p w14:paraId="7C3E8580" w14:textId="77777777" w:rsidR="00F77E16" w:rsidRPr="00640759" w:rsidRDefault="00F77E16" w:rsidP="00C060EE">
      <w:pPr>
        <w:spacing w:after="0" w:line="480" w:lineRule="auto"/>
        <w:ind w:firstLine="720"/>
        <w:rPr>
          <w:rFonts w:ascii="Arial" w:hAnsi="Arial" w:cs="Arial"/>
        </w:rPr>
      </w:pPr>
    </w:p>
    <w:p w14:paraId="05948507" w14:textId="77777777" w:rsidR="00F77E16" w:rsidRPr="00640759" w:rsidRDefault="00F77E16" w:rsidP="00C060EE">
      <w:pPr>
        <w:spacing w:after="0" w:line="480" w:lineRule="auto"/>
        <w:ind w:firstLine="720"/>
        <w:rPr>
          <w:rFonts w:ascii="Arial" w:hAnsi="Arial" w:cs="Arial"/>
        </w:rPr>
      </w:pPr>
      <w:r w:rsidRPr="00640759">
        <w:rPr>
          <w:rFonts w:ascii="Arial" w:hAnsi="Arial" w:cs="Arial"/>
        </w:rPr>
        <w:t xml:space="preserve">Perera, R. (2017). </w:t>
      </w:r>
      <w:r w:rsidRPr="00640759">
        <w:rPr>
          <w:rFonts w:ascii="Arial" w:hAnsi="Arial" w:cs="Arial"/>
          <w:i/>
          <w:iCs/>
        </w:rPr>
        <w:t>The PESTLE analysis</w:t>
      </w:r>
      <w:r w:rsidRPr="00640759">
        <w:rPr>
          <w:rFonts w:ascii="Arial" w:hAnsi="Arial" w:cs="Arial"/>
        </w:rPr>
        <w:t xml:space="preserve">. </w:t>
      </w:r>
      <w:proofErr w:type="spellStart"/>
      <w:r w:rsidRPr="00640759">
        <w:rPr>
          <w:rFonts w:ascii="Arial" w:hAnsi="Arial" w:cs="Arial"/>
        </w:rPr>
        <w:t>Nerdynaut</w:t>
      </w:r>
      <w:proofErr w:type="spellEnd"/>
      <w:r w:rsidRPr="00640759">
        <w:rPr>
          <w:rFonts w:ascii="Arial" w:hAnsi="Arial" w:cs="Arial"/>
        </w:rPr>
        <w:t>.</w:t>
      </w:r>
    </w:p>
    <w:p w14:paraId="2DC00508" w14:textId="77777777" w:rsidR="00F77E16" w:rsidRPr="00640759" w:rsidRDefault="00F77E16" w:rsidP="00C060EE">
      <w:pPr>
        <w:spacing w:after="0" w:line="480" w:lineRule="auto"/>
        <w:ind w:firstLine="720"/>
        <w:rPr>
          <w:rFonts w:ascii="Arial" w:hAnsi="Arial" w:cs="Arial"/>
        </w:rPr>
      </w:pPr>
    </w:p>
    <w:p w14:paraId="3A8DD32E" w14:textId="77777777" w:rsidR="00F77E16" w:rsidRPr="00640759" w:rsidRDefault="00F77E16" w:rsidP="00C060EE">
      <w:pPr>
        <w:spacing w:after="0" w:line="480" w:lineRule="auto"/>
        <w:ind w:firstLine="720"/>
        <w:rPr>
          <w:rFonts w:ascii="Arial" w:hAnsi="Arial" w:cs="Arial"/>
        </w:rPr>
      </w:pPr>
      <w:r w:rsidRPr="00640759">
        <w:rPr>
          <w:rFonts w:ascii="Arial" w:hAnsi="Arial" w:cs="Arial"/>
        </w:rPr>
        <w:t xml:space="preserve">Plesca, R. (2026). </w:t>
      </w:r>
      <w:r w:rsidRPr="00640759">
        <w:rPr>
          <w:rFonts w:ascii="Arial" w:hAnsi="Arial" w:cs="Arial"/>
          <w:i/>
          <w:iCs/>
        </w:rPr>
        <w:t>SWOT analysis of internal workplace factors</w:t>
      </w:r>
      <w:r w:rsidRPr="00640759">
        <w:rPr>
          <w:rFonts w:ascii="Arial" w:hAnsi="Arial" w:cs="Arial"/>
        </w:rPr>
        <w:t xml:space="preserve"> [Unpublished]. University of Wales Trinity Saint David.</w:t>
      </w:r>
    </w:p>
    <w:p w14:paraId="6DEB6C4B" w14:textId="77777777" w:rsidR="00F77E16" w:rsidRPr="00640759" w:rsidRDefault="00F77E16" w:rsidP="00C060EE">
      <w:pPr>
        <w:spacing w:after="0" w:line="480" w:lineRule="auto"/>
        <w:ind w:firstLine="720"/>
        <w:rPr>
          <w:rFonts w:ascii="Arial" w:hAnsi="Arial" w:cs="Arial"/>
        </w:rPr>
      </w:pPr>
    </w:p>
    <w:p w14:paraId="7BA65840" w14:textId="77777777" w:rsidR="00F77E16" w:rsidRPr="00640759" w:rsidRDefault="00F77E16" w:rsidP="00C060EE">
      <w:pPr>
        <w:spacing w:after="0" w:line="480" w:lineRule="auto"/>
        <w:ind w:firstLine="720"/>
        <w:rPr>
          <w:rFonts w:ascii="Arial" w:hAnsi="Arial" w:cs="Arial"/>
        </w:rPr>
      </w:pPr>
      <w:r w:rsidRPr="00640759">
        <w:rPr>
          <w:rFonts w:ascii="Arial" w:hAnsi="Arial" w:cs="Arial"/>
        </w:rPr>
        <w:t xml:space="preserve">Plesca, R. (2026). </w:t>
      </w:r>
      <w:r w:rsidRPr="00640759">
        <w:rPr>
          <w:rFonts w:ascii="Arial" w:hAnsi="Arial" w:cs="Arial"/>
          <w:i/>
          <w:iCs/>
        </w:rPr>
        <w:t>PESTLE analysis of external workplace factors</w:t>
      </w:r>
      <w:r w:rsidRPr="00640759">
        <w:rPr>
          <w:rFonts w:ascii="Arial" w:hAnsi="Arial" w:cs="Arial"/>
        </w:rPr>
        <w:t xml:space="preserve"> [Unpublished]. University of Wales Trinity Saint David.</w:t>
      </w:r>
    </w:p>
    <w:p w14:paraId="37949BBE" w14:textId="77777777" w:rsidR="00F77E16" w:rsidRPr="00640759" w:rsidRDefault="00F77E16" w:rsidP="00C060EE">
      <w:pPr>
        <w:spacing w:after="0" w:line="480" w:lineRule="auto"/>
        <w:ind w:firstLine="720"/>
        <w:rPr>
          <w:rFonts w:ascii="Arial" w:hAnsi="Arial" w:cs="Arial"/>
        </w:rPr>
      </w:pPr>
    </w:p>
    <w:p w14:paraId="5B2791AD" w14:textId="77777777" w:rsidR="00F77E16" w:rsidRPr="00640759" w:rsidRDefault="00F77E16" w:rsidP="00C060EE">
      <w:pPr>
        <w:spacing w:after="0" w:line="480" w:lineRule="auto"/>
        <w:ind w:firstLine="720"/>
        <w:rPr>
          <w:rFonts w:ascii="Arial" w:hAnsi="Arial" w:cs="Arial"/>
        </w:rPr>
      </w:pPr>
      <w:r w:rsidRPr="00640759">
        <w:rPr>
          <w:rFonts w:ascii="Arial" w:hAnsi="Arial" w:cs="Arial"/>
        </w:rPr>
        <w:lastRenderedPageBreak/>
        <w:t xml:space="preserve">Plesca, R. (2026). </w:t>
      </w:r>
      <w:r w:rsidRPr="00640759">
        <w:rPr>
          <w:rFonts w:ascii="Arial" w:hAnsi="Arial" w:cs="Arial"/>
          <w:i/>
          <w:iCs/>
        </w:rPr>
        <w:t>Thomas-Kilmann conflict model summary</w:t>
      </w:r>
      <w:r w:rsidRPr="00640759">
        <w:rPr>
          <w:rFonts w:ascii="Arial" w:hAnsi="Arial" w:cs="Arial"/>
        </w:rPr>
        <w:t xml:space="preserve"> [Unpublished]. University of Wales Trinity Saint David.</w:t>
      </w:r>
    </w:p>
    <w:p w14:paraId="180C88E5" w14:textId="77777777" w:rsidR="00F77E16" w:rsidRPr="00640759" w:rsidRDefault="00F77E16" w:rsidP="00C060EE">
      <w:pPr>
        <w:spacing w:after="0" w:line="480" w:lineRule="auto"/>
        <w:ind w:firstLine="720"/>
        <w:rPr>
          <w:rFonts w:ascii="Arial" w:hAnsi="Arial" w:cs="Arial"/>
        </w:rPr>
      </w:pPr>
    </w:p>
    <w:p w14:paraId="33EC7403" w14:textId="77777777" w:rsidR="00F77E16" w:rsidRPr="00640759" w:rsidRDefault="00F77E16" w:rsidP="00C060EE">
      <w:pPr>
        <w:spacing w:after="0" w:line="480" w:lineRule="auto"/>
        <w:ind w:firstLine="720"/>
        <w:rPr>
          <w:rFonts w:ascii="Arial" w:hAnsi="Arial" w:cs="Arial"/>
        </w:rPr>
      </w:pPr>
      <w:r w:rsidRPr="00640759">
        <w:rPr>
          <w:rFonts w:ascii="Arial" w:hAnsi="Arial" w:cs="Arial"/>
        </w:rPr>
        <w:t xml:space="preserve">Plesca, R. (2026). </w:t>
      </w:r>
      <w:r w:rsidRPr="00640759">
        <w:rPr>
          <w:rFonts w:ascii="Arial" w:hAnsi="Arial" w:cs="Arial"/>
          <w:i/>
          <w:iCs/>
        </w:rPr>
        <w:t>Conflict model comparison</w:t>
      </w:r>
      <w:r w:rsidRPr="00640759">
        <w:rPr>
          <w:rFonts w:ascii="Arial" w:hAnsi="Arial" w:cs="Arial"/>
        </w:rPr>
        <w:t xml:space="preserve"> [Unpublished]. University of Wales Trinity Saint David.</w:t>
      </w:r>
    </w:p>
    <w:p w14:paraId="112B611F" w14:textId="77777777" w:rsidR="00F77E16" w:rsidRPr="00640759" w:rsidRDefault="00F77E16" w:rsidP="00C060EE">
      <w:pPr>
        <w:spacing w:after="0" w:line="480" w:lineRule="auto"/>
        <w:ind w:firstLine="720"/>
        <w:rPr>
          <w:rFonts w:ascii="Arial" w:hAnsi="Arial" w:cs="Arial"/>
        </w:rPr>
      </w:pPr>
    </w:p>
    <w:p w14:paraId="4839A76C" w14:textId="77777777" w:rsidR="00F77E16" w:rsidRPr="00640759" w:rsidRDefault="00F77E16" w:rsidP="00C060EE">
      <w:pPr>
        <w:spacing w:after="0" w:line="480" w:lineRule="auto"/>
        <w:ind w:firstLine="720"/>
        <w:rPr>
          <w:rFonts w:ascii="Arial" w:hAnsi="Arial" w:cs="Arial"/>
        </w:rPr>
      </w:pPr>
      <w:r w:rsidRPr="00640759">
        <w:rPr>
          <w:rFonts w:ascii="Arial" w:hAnsi="Arial" w:cs="Arial"/>
        </w:rPr>
        <w:t xml:space="preserve">Plesca, R. (2026). </w:t>
      </w:r>
      <w:r w:rsidRPr="00640759">
        <w:rPr>
          <w:rFonts w:ascii="Arial" w:hAnsi="Arial" w:cs="Arial"/>
          <w:i/>
          <w:iCs/>
        </w:rPr>
        <w:t>Stakeholder vs shareholder comparison</w:t>
      </w:r>
      <w:r w:rsidRPr="00640759">
        <w:rPr>
          <w:rFonts w:ascii="Arial" w:hAnsi="Arial" w:cs="Arial"/>
        </w:rPr>
        <w:t xml:space="preserve"> [Unpublished]. University of Wales Trinity Saint David.</w:t>
      </w:r>
    </w:p>
    <w:p w14:paraId="66D8A6CF" w14:textId="77777777" w:rsidR="00F77E16" w:rsidRPr="00640759" w:rsidRDefault="00F77E16" w:rsidP="00C060EE">
      <w:pPr>
        <w:spacing w:after="0" w:line="480" w:lineRule="auto"/>
        <w:ind w:firstLine="720"/>
        <w:rPr>
          <w:rFonts w:ascii="Arial" w:hAnsi="Arial" w:cs="Arial"/>
        </w:rPr>
      </w:pPr>
    </w:p>
    <w:p w14:paraId="20844578" w14:textId="77777777" w:rsidR="00F77E16" w:rsidRPr="00640759" w:rsidRDefault="00F77E16" w:rsidP="00C060EE">
      <w:pPr>
        <w:spacing w:after="0" w:line="480" w:lineRule="auto"/>
        <w:ind w:firstLine="720"/>
        <w:rPr>
          <w:rFonts w:ascii="Arial" w:hAnsi="Arial" w:cs="Arial"/>
        </w:rPr>
      </w:pPr>
      <w:r w:rsidRPr="00640759">
        <w:rPr>
          <w:rFonts w:ascii="Arial" w:hAnsi="Arial" w:cs="Arial"/>
        </w:rPr>
        <w:t xml:space="preserve">Robbins, S. P., &amp; Judge, T. A. (2020). </w:t>
      </w:r>
      <w:r w:rsidRPr="00640759">
        <w:rPr>
          <w:rFonts w:ascii="Arial" w:hAnsi="Arial" w:cs="Arial"/>
          <w:i/>
          <w:iCs/>
        </w:rPr>
        <w:t>Organizational behavior</w:t>
      </w:r>
      <w:r w:rsidRPr="00640759">
        <w:rPr>
          <w:rFonts w:ascii="Arial" w:hAnsi="Arial" w:cs="Arial"/>
        </w:rPr>
        <w:t xml:space="preserve"> (18th ed.). Pearson.</w:t>
      </w:r>
    </w:p>
    <w:p w14:paraId="0D69C026" w14:textId="77777777" w:rsidR="00F77E16" w:rsidRPr="00640759" w:rsidRDefault="00F77E16" w:rsidP="00C060EE">
      <w:pPr>
        <w:spacing w:after="0" w:line="480" w:lineRule="auto"/>
        <w:ind w:firstLine="720"/>
        <w:rPr>
          <w:rFonts w:ascii="Arial" w:hAnsi="Arial" w:cs="Arial"/>
        </w:rPr>
      </w:pPr>
    </w:p>
    <w:p w14:paraId="2CFD2415" w14:textId="77777777" w:rsidR="00F77E16" w:rsidRPr="00640759" w:rsidRDefault="00F77E16" w:rsidP="00C060EE">
      <w:pPr>
        <w:spacing w:after="0" w:line="480" w:lineRule="auto"/>
        <w:ind w:firstLine="720"/>
        <w:rPr>
          <w:rFonts w:ascii="Arial" w:hAnsi="Arial" w:cs="Arial"/>
        </w:rPr>
      </w:pPr>
      <w:r w:rsidRPr="00640759">
        <w:rPr>
          <w:rFonts w:ascii="Arial" w:hAnsi="Arial" w:cs="Arial"/>
        </w:rPr>
        <w:t xml:space="preserve">Schön, D. A. (1983). </w:t>
      </w:r>
      <w:r w:rsidRPr="00640759">
        <w:rPr>
          <w:rFonts w:ascii="Arial" w:hAnsi="Arial" w:cs="Arial"/>
          <w:i/>
          <w:iCs/>
        </w:rPr>
        <w:t>The reflective practitioner</w:t>
      </w:r>
      <w:r w:rsidRPr="00640759">
        <w:rPr>
          <w:rFonts w:ascii="Arial" w:hAnsi="Arial" w:cs="Arial"/>
        </w:rPr>
        <w:t>. Basic Books.</w:t>
      </w:r>
    </w:p>
    <w:p w14:paraId="065E0EE7" w14:textId="77777777" w:rsidR="00F77E16" w:rsidRPr="00640759" w:rsidRDefault="00F77E16" w:rsidP="00C060EE">
      <w:pPr>
        <w:spacing w:after="0" w:line="480" w:lineRule="auto"/>
        <w:ind w:firstLine="720"/>
        <w:rPr>
          <w:rFonts w:ascii="Arial" w:hAnsi="Arial" w:cs="Arial"/>
        </w:rPr>
      </w:pPr>
    </w:p>
    <w:p w14:paraId="616E5C27" w14:textId="77777777" w:rsidR="00F77E16" w:rsidRPr="00640759" w:rsidRDefault="00F77E16" w:rsidP="00C060EE">
      <w:pPr>
        <w:spacing w:after="0" w:line="480" w:lineRule="auto"/>
        <w:ind w:firstLine="720"/>
        <w:rPr>
          <w:rFonts w:ascii="Arial" w:hAnsi="Arial" w:cs="Arial"/>
        </w:rPr>
      </w:pPr>
      <w:r w:rsidRPr="00640759">
        <w:rPr>
          <w:rFonts w:ascii="Arial" w:hAnsi="Arial" w:cs="Arial"/>
        </w:rPr>
        <w:t xml:space="preserve">Schwartz, S. H. (2017). The refined theory of basic values. </w:t>
      </w:r>
      <w:r w:rsidRPr="00640759">
        <w:rPr>
          <w:rFonts w:ascii="Arial" w:hAnsi="Arial" w:cs="Arial"/>
          <w:i/>
          <w:iCs/>
        </w:rPr>
        <w:t>Journal of Personality and Social Psychology</w:t>
      </w:r>
      <w:r w:rsidRPr="00640759">
        <w:rPr>
          <w:rFonts w:ascii="Arial" w:hAnsi="Arial" w:cs="Arial"/>
        </w:rPr>
        <w:t>, 103(4), 663–688.</w:t>
      </w:r>
    </w:p>
    <w:p w14:paraId="61D232C3" w14:textId="2FD24B78" w:rsidR="00F77E16" w:rsidRPr="00640759" w:rsidRDefault="00F112C3" w:rsidP="00C060EE">
      <w:pPr>
        <w:spacing w:after="0" w:line="480" w:lineRule="auto"/>
        <w:ind w:firstLine="720"/>
        <w:rPr>
          <w:rFonts w:ascii="Arial" w:hAnsi="Arial" w:cs="Arial"/>
        </w:rPr>
      </w:pPr>
      <w:hyperlink r:id="rId32" w:history="1">
        <w:r w:rsidRPr="00640759">
          <w:rPr>
            <w:rStyle w:val="Hyperlink"/>
            <w:rFonts w:ascii="Arial" w:hAnsi="Arial" w:cs="Arial"/>
          </w:rPr>
          <w:t>https://doi.org/10.1037/a0029393</w:t>
        </w:r>
      </w:hyperlink>
    </w:p>
    <w:p w14:paraId="57F24093" w14:textId="77777777" w:rsidR="00F77E16" w:rsidRPr="00640759" w:rsidRDefault="00F77E16" w:rsidP="00C060EE">
      <w:pPr>
        <w:spacing w:after="0" w:line="480" w:lineRule="auto"/>
        <w:ind w:firstLine="720"/>
        <w:rPr>
          <w:rFonts w:ascii="Arial" w:hAnsi="Arial" w:cs="Arial"/>
        </w:rPr>
      </w:pPr>
    </w:p>
    <w:p w14:paraId="03A42A29" w14:textId="77777777" w:rsidR="00F77E16" w:rsidRPr="00640759" w:rsidRDefault="00F77E16" w:rsidP="00C060EE">
      <w:pPr>
        <w:spacing w:after="0" w:line="480" w:lineRule="auto"/>
        <w:ind w:firstLine="720"/>
        <w:rPr>
          <w:rFonts w:ascii="Arial" w:hAnsi="Arial" w:cs="Arial"/>
        </w:rPr>
      </w:pPr>
      <w:r w:rsidRPr="00640759">
        <w:rPr>
          <w:rFonts w:ascii="Arial" w:hAnsi="Arial" w:cs="Arial"/>
        </w:rPr>
        <w:t xml:space="preserve">Treviño, L. K., &amp; Nelson, K. A. (2021). </w:t>
      </w:r>
      <w:r w:rsidRPr="00640759">
        <w:rPr>
          <w:rFonts w:ascii="Arial" w:hAnsi="Arial" w:cs="Arial"/>
          <w:i/>
          <w:iCs/>
        </w:rPr>
        <w:t>Managing business ethics: Straight talk about how to do it right</w:t>
      </w:r>
      <w:r w:rsidRPr="00640759">
        <w:rPr>
          <w:rFonts w:ascii="Arial" w:hAnsi="Arial" w:cs="Arial"/>
        </w:rPr>
        <w:t xml:space="preserve"> (8th ed.). Wiley.</w:t>
      </w:r>
    </w:p>
    <w:p w14:paraId="4BF229CE" w14:textId="77777777" w:rsidR="00F77E16" w:rsidRPr="00640759" w:rsidRDefault="00F77E16" w:rsidP="00C060EE">
      <w:pPr>
        <w:spacing w:after="0" w:line="480" w:lineRule="auto"/>
        <w:ind w:firstLine="720"/>
        <w:rPr>
          <w:rFonts w:ascii="Arial" w:hAnsi="Arial" w:cs="Arial"/>
        </w:rPr>
      </w:pPr>
    </w:p>
    <w:p w14:paraId="243AA58B" w14:textId="77777777" w:rsidR="00F77E16" w:rsidRPr="00640759" w:rsidRDefault="00F77E16" w:rsidP="00C060EE">
      <w:pPr>
        <w:spacing w:after="0" w:line="480" w:lineRule="auto"/>
        <w:ind w:firstLine="720"/>
        <w:rPr>
          <w:rFonts w:ascii="Arial" w:hAnsi="Arial" w:cs="Arial"/>
        </w:rPr>
      </w:pPr>
      <w:r w:rsidRPr="00640759">
        <w:rPr>
          <w:rFonts w:ascii="Arial" w:hAnsi="Arial" w:cs="Arial"/>
        </w:rPr>
        <w:t xml:space="preserve">van Vianen, A. E. M. (2018). Person–organization fit: A review of its basic tenets. </w:t>
      </w:r>
      <w:r w:rsidRPr="00640759">
        <w:rPr>
          <w:rFonts w:ascii="Arial" w:hAnsi="Arial" w:cs="Arial"/>
          <w:i/>
          <w:iCs/>
        </w:rPr>
        <w:t>Annual Review of Organizational Psychology and Organizational Behavior</w:t>
      </w:r>
      <w:r w:rsidRPr="00640759">
        <w:rPr>
          <w:rFonts w:ascii="Arial" w:hAnsi="Arial" w:cs="Arial"/>
        </w:rPr>
        <w:t>, 5, 75–101.</w:t>
      </w:r>
    </w:p>
    <w:p w14:paraId="78ED99F0" w14:textId="7A1B6264" w:rsidR="00F77E16" w:rsidRPr="00640759" w:rsidRDefault="00F112C3" w:rsidP="00C060EE">
      <w:pPr>
        <w:spacing w:after="0" w:line="480" w:lineRule="auto"/>
        <w:ind w:firstLine="720"/>
        <w:rPr>
          <w:rFonts w:ascii="Arial" w:hAnsi="Arial" w:cs="Arial"/>
        </w:rPr>
      </w:pPr>
      <w:hyperlink r:id="rId33" w:history="1">
        <w:r w:rsidRPr="00640759">
          <w:rPr>
            <w:rStyle w:val="Hyperlink"/>
            <w:rFonts w:ascii="Arial" w:hAnsi="Arial" w:cs="Arial"/>
          </w:rPr>
          <w:t>https://doi.org/10.1146/annurev-orgpsych-032117-104702</w:t>
        </w:r>
      </w:hyperlink>
    </w:p>
    <w:p w14:paraId="4E37813A" w14:textId="77777777" w:rsidR="00F77E16" w:rsidRPr="00640759" w:rsidRDefault="00F77E16" w:rsidP="00C060EE">
      <w:pPr>
        <w:spacing w:after="0" w:line="480" w:lineRule="auto"/>
        <w:ind w:firstLine="720"/>
        <w:rPr>
          <w:rFonts w:ascii="Arial" w:hAnsi="Arial" w:cs="Arial"/>
        </w:rPr>
      </w:pPr>
    </w:p>
    <w:p w14:paraId="2FC6F5AA" w14:textId="42655D6B" w:rsidR="00F77E16" w:rsidRPr="00640759" w:rsidRDefault="00F77E16" w:rsidP="00C060EE">
      <w:pPr>
        <w:spacing w:after="0" w:line="480" w:lineRule="auto"/>
        <w:ind w:firstLine="720"/>
        <w:rPr>
          <w:rFonts w:ascii="Arial" w:hAnsi="Arial" w:cs="Arial"/>
        </w:rPr>
      </w:pPr>
      <w:r w:rsidRPr="00640759">
        <w:rPr>
          <w:rFonts w:ascii="Arial" w:hAnsi="Arial" w:cs="Arial"/>
        </w:rPr>
        <w:t xml:space="preserve">Von Bertalanffy, L. (1968). </w:t>
      </w:r>
      <w:r w:rsidRPr="00640759">
        <w:rPr>
          <w:rFonts w:ascii="Arial" w:hAnsi="Arial" w:cs="Arial"/>
          <w:i/>
          <w:iCs/>
        </w:rPr>
        <w:t>General system theory</w:t>
      </w:r>
      <w:r w:rsidRPr="00640759">
        <w:rPr>
          <w:rFonts w:ascii="Arial" w:hAnsi="Arial" w:cs="Arial"/>
        </w:rPr>
        <w:t>. George Braziller.</w:t>
      </w:r>
    </w:p>
    <w:p w14:paraId="364AE0E0" w14:textId="77777777" w:rsidR="00FA02B9" w:rsidRPr="00640759" w:rsidRDefault="00FA02B9" w:rsidP="00C060EE">
      <w:pPr>
        <w:spacing w:after="0" w:line="480" w:lineRule="auto"/>
        <w:ind w:firstLine="720"/>
        <w:rPr>
          <w:rFonts w:ascii="Arial" w:hAnsi="Arial" w:cs="Arial"/>
        </w:rPr>
      </w:pPr>
    </w:p>
    <w:p w14:paraId="6451BBD1" w14:textId="77777777" w:rsidR="00FA02B9" w:rsidRPr="00640759" w:rsidRDefault="00FA02B9" w:rsidP="00C72484">
      <w:pPr>
        <w:spacing w:after="0" w:line="480" w:lineRule="auto"/>
        <w:ind w:firstLine="720"/>
        <w:jc w:val="both"/>
        <w:rPr>
          <w:rFonts w:ascii="Arial" w:hAnsi="Arial" w:cs="Arial"/>
        </w:rPr>
      </w:pPr>
    </w:p>
    <w:p w14:paraId="0DB88212" w14:textId="77777777" w:rsidR="00FA02B9" w:rsidRPr="00640759" w:rsidRDefault="00FA02B9" w:rsidP="00C72484">
      <w:pPr>
        <w:spacing w:after="0" w:line="480" w:lineRule="auto"/>
        <w:ind w:firstLine="720"/>
        <w:jc w:val="both"/>
        <w:rPr>
          <w:rFonts w:ascii="Arial" w:hAnsi="Arial" w:cs="Arial"/>
        </w:rPr>
      </w:pPr>
    </w:p>
    <w:p w14:paraId="7CF3D5E0" w14:textId="77777777" w:rsidR="00FA02B9" w:rsidRPr="00640759" w:rsidRDefault="00FA02B9" w:rsidP="00C72484">
      <w:pPr>
        <w:spacing w:after="0" w:line="480" w:lineRule="auto"/>
        <w:ind w:firstLine="720"/>
        <w:jc w:val="both"/>
        <w:rPr>
          <w:rFonts w:ascii="Arial" w:hAnsi="Arial" w:cs="Arial"/>
        </w:rPr>
      </w:pPr>
    </w:p>
    <w:p w14:paraId="414D437B" w14:textId="77777777" w:rsidR="00FA02B9" w:rsidRPr="00640759" w:rsidRDefault="00FA02B9" w:rsidP="00C72484">
      <w:pPr>
        <w:spacing w:after="0" w:line="480" w:lineRule="auto"/>
        <w:ind w:firstLine="720"/>
        <w:jc w:val="both"/>
        <w:rPr>
          <w:rFonts w:ascii="Arial" w:hAnsi="Arial" w:cs="Arial"/>
        </w:rPr>
      </w:pPr>
    </w:p>
    <w:p w14:paraId="0D789CA1" w14:textId="77777777" w:rsidR="00FA02B9" w:rsidRPr="00640759" w:rsidRDefault="00FA02B9" w:rsidP="00C72484">
      <w:pPr>
        <w:spacing w:after="0" w:line="480" w:lineRule="auto"/>
        <w:ind w:firstLine="720"/>
        <w:jc w:val="both"/>
        <w:rPr>
          <w:rFonts w:ascii="Arial" w:hAnsi="Arial" w:cs="Arial"/>
        </w:rPr>
      </w:pPr>
    </w:p>
    <w:p w14:paraId="1B030243" w14:textId="2C104CBE" w:rsidR="00FA02B9" w:rsidRPr="00640759" w:rsidRDefault="00F97DEC" w:rsidP="00F97DEC">
      <w:pPr>
        <w:rPr>
          <w:rFonts w:ascii="Arial" w:hAnsi="Arial" w:cs="Arial"/>
        </w:rPr>
      </w:pPr>
      <w:r>
        <w:rPr>
          <w:rFonts w:ascii="Arial" w:hAnsi="Arial" w:cs="Arial"/>
        </w:rPr>
        <w:br w:type="page"/>
      </w:r>
    </w:p>
    <w:p w14:paraId="3A9BDA06" w14:textId="42C9E4A1" w:rsidR="0092198B" w:rsidRPr="00640759" w:rsidRDefault="006719B8" w:rsidP="00D420D2">
      <w:pPr>
        <w:pStyle w:val="Heading1"/>
        <w:spacing w:before="0" w:line="480" w:lineRule="auto"/>
        <w:jc w:val="both"/>
        <w:rPr>
          <w:rFonts w:ascii="Arial" w:hAnsi="Arial" w:cs="Arial"/>
        </w:rPr>
      </w:pPr>
      <w:bookmarkStart w:id="21" w:name="_Toc225093300"/>
      <w:r w:rsidRPr="00640759">
        <w:rPr>
          <w:rFonts w:ascii="Arial" w:hAnsi="Arial" w:cs="Arial"/>
        </w:rPr>
        <w:lastRenderedPageBreak/>
        <w:t xml:space="preserve">13. </w:t>
      </w:r>
      <w:r w:rsidR="0092198B" w:rsidRPr="00640759">
        <w:rPr>
          <w:rFonts w:ascii="Arial" w:hAnsi="Arial" w:cs="Arial"/>
        </w:rPr>
        <w:t>Append</w:t>
      </w:r>
      <w:r w:rsidR="00F112C3" w:rsidRPr="00640759">
        <w:rPr>
          <w:rFonts w:ascii="Arial" w:hAnsi="Arial" w:cs="Arial"/>
        </w:rPr>
        <w:t>ices</w:t>
      </w:r>
      <w:bookmarkEnd w:id="21"/>
    </w:p>
    <w:p w14:paraId="52C9A61C" w14:textId="77777777" w:rsidR="0092198B" w:rsidRPr="00640759" w:rsidRDefault="0092198B" w:rsidP="00D420D2">
      <w:pPr>
        <w:spacing w:after="0" w:line="480" w:lineRule="auto"/>
        <w:jc w:val="both"/>
        <w:rPr>
          <w:rFonts w:ascii="Arial" w:hAnsi="Arial" w:cs="Arial"/>
        </w:rPr>
      </w:pPr>
    </w:p>
    <w:p w14:paraId="03B12495" w14:textId="61C22515" w:rsidR="002D44AC" w:rsidRPr="00640759" w:rsidRDefault="002D44AC" w:rsidP="00D420D2">
      <w:pPr>
        <w:pStyle w:val="Heading2"/>
        <w:spacing w:before="0" w:line="480" w:lineRule="auto"/>
        <w:jc w:val="both"/>
        <w:rPr>
          <w:rFonts w:ascii="Arial" w:hAnsi="Arial" w:cs="Arial"/>
        </w:rPr>
      </w:pPr>
      <w:bookmarkStart w:id="22" w:name="_Toc225093301"/>
      <w:r w:rsidRPr="00640759">
        <w:rPr>
          <w:rFonts w:ascii="Arial" w:hAnsi="Arial" w:cs="Arial"/>
        </w:rPr>
        <w:t>Appendix A</w:t>
      </w:r>
      <w:bookmarkEnd w:id="22"/>
    </w:p>
    <w:p w14:paraId="7DEEFBAC" w14:textId="16AB4059" w:rsidR="009112C4" w:rsidRPr="00640759" w:rsidRDefault="005E7589" w:rsidP="00D420D2">
      <w:pPr>
        <w:spacing w:after="0" w:line="480" w:lineRule="auto"/>
        <w:jc w:val="both"/>
        <w:rPr>
          <w:rFonts w:ascii="Arial" w:hAnsi="Arial" w:cs="Arial"/>
        </w:rPr>
      </w:pPr>
      <w:r w:rsidRPr="00640759">
        <w:rPr>
          <w:rFonts w:ascii="Arial" w:hAnsi="Arial" w:cs="Arial"/>
        </w:rPr>
        <w:drawing>
          <wp:inline distT="0" distB="0" distL="0" distR="0" wp14:anchorId="42D06515" wp14:editId="1AE9A435">
            <wp:extent cx="5943600" cy="1476375"/>
            <wp:effectExtent l="0" t="0" r="0" b="9525"/>
            <wp:docPr id="811145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560733" name=""/>
                    <pic:cNvPicPr/>
                  </pic:nvPicPr>
                  <pic:blipFill>
                    <a:blip r:embed="rId8"/>
                    <a:stretch>
                      <a:fillRect/>
                    </a:stretch>
                  </pic:blipFill>
                  <pic:spPr>
                    <a:xfrm>
                      <a:off x="0" y="0"/>
                      <a:ext cx="5943600" cy="1476375"/>
                    </a:xfrm>
                    <a:prstGeom prst="rect">
                      <a:avLst/>
                    </a:prstGeom>
                  </pic:spPr>
                </pic:pic>
              </a:graphicData>
            </a:graphic>
          </wp:inline>
        </w:drawing>
      </w:r>
    </w:p>
    <w:p w14:paraId="36404295" w14:textId="77777777" w:rsidR="00112437" w:rsidRPr="00640759" w:rsidRDefault="00112437" w:rsidP="00D420D2">
      <w:pPr>
        <w:spacing w:after="0" w:line="480" w:lineRule="auto"/>
        <w:jc w:val="both"/>
        <w:rPr>
          <w:rFonts w:ascii="Arial" w:hAnsi="Arial" w:cs="Arial"/>
        </w:rPr>
      </w:pPr>
    </w:p>
    <w:p w14:paraId="5E5BE2B8" w14:textId="4C71FC65" w:rsidR="00455A09" w:rsidRPr="00640759" w:rsidRDefault="005E7589" w:rsidP="00D420D2">
      <w:pPr>
        <w:pStyle w:val="Heading2"/>
        <w:spacing w:before="0" w:line="480" w:lineRule="auto"/>
        <w:jc w:val="both"/>
        <w:rPr>
          <w:rFonts w:ascii="Arial" w:hAnsi="Arial" w:cs="Arial"/>
        </w:rPr>
      </w:pPr>
      <w:bookmarkStart w:id="23" w:name="_Toc225093302"/>
      <w:r w:rsidRPr="00640759">
        <w:rPr>
          <w:rFonts w:ascii="Arial" w:hAnsi="Arial" w:cs="Arial"/>
        </w:rPr>
        <w:t>Appendix B</w:t>
      </w:r>
      <w:bookmarkEnd w:id="23"/>
    </w:p>
    <w:p w14:paraId="4DEDC7AE" w14:textId="39437637" w:rsidR="005E7589" w:rsidRPr="00640759" w:rsidRDefault="00965D76" w:rsidP="00D420D2">
      <w:pPr>
        <w:spacing w:after="0" w:line="480" w:lineRule="auto"/>
        <w:jc w:val="both"/>
        <w:rPr>
          <w:rFonts w:ascii="Arial" w:hAnsi="Arial" w:cs="Arial"/>
        </w:rPr>
      </w:pPr>
      <w:r w:rsidRPr="00640759">
        <w:rPr>
          <w:rFonts w:ascii="Arial" w:hAnsi="Arial" w:cs="Arial"/>
        </w:rPr>
        <w:drawing>
          <wp:inline distT="0" distB="0" distL="0" distR="0" wp14:anchorId="6C1AF225" wp14:editId="4D4D4235">
            <wp:extent cx="5943600" cy="1405255"/>
            <wp:effectExtent l="0" t="0" r="0" b="4445"/>
            <wp:docPr id="1189912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912574" name=""/>
                    <pic:cNvPicPr/>
                  </pic:nvPicPr>
                  <pic:blipFill>
                    <a:blip r:embed="rId9"/>
                    <a:stretch>
                      <a:fillRect/>
                    </a:stretch>
                  </pic:blipFill>
                  <pic:spPr>
                    <a:xfrm>
                      <a:off x="0" y="0"/>
                      <a:ext cx="5943600" cy="1405255"/>
                    </a:xfrm>
                    <a:prstGeom prst="rect">
                      <a:avLst/>
                    </a:prstGeom>
                  </pic:spPr>
                </pic:pic>
              </a:graphicData>
            </a:graphic>
          </wp:inline>
        </w:drawing>
      </w:r>
    </w:p>
    <w:p w14:paraId="28CAE5F7" w14:textId="77777777" w:rsidR="00E702BE" w:rsidRPr="00640759" w:rsidRDefault="00E702BE" w:rsidP="00D420D2">
      <w:pPr>
        <w:spacing w:after="0" w:line="480" w:lineRule="auto"/>
        <w:jc w:val="both"/>
        <w:rPr>
          <w:rFonts w:ascii="Arial" w:hAnsi="Arial" w:cs="Arial"/>
        </w:rPr>
      </w:pPr>
    </w:p>
    <w:p w14:paraId="0C08DB48" w14:textId="572814C0" w:rsidR="00E702BE" w:rsidRPr="00640759" w:rsidRDefault="00E702BE" w:rsidP="00D420D2">
      <w:pPr>
        <w:pStyle w:val="Heading2"/>
        <w:spacing w:before="0" w:line="480" w:lineRule="auto"/>
        <w:jc w:val="both"/>
        <w:rPr>
          <w:rFonts w:ascii="Arial" w:hAnsi="Arial" w:cs="Arial"/>
        </w:rPr>
      </w:pPr>
      <w:bookmarkStart w:id="24" w:name="_Toc225093303"/>
      <w:r w:rsidRPr="00640759">
        <w:rPr>
          <w:rFonts w:ascii="Arial" w:hAnsi="Arial" w:cs="Arial"/>
        </w:rPr>
        <w:t>Appendix C</w:t>
      </w:r>
      <w:bookmarkEnd w:id="24"/>
    </w:p>
    <w:p w14:paraId="18E9C017" w14:textId="3A177472" w:rsidR="00E702BE" w:rsidRPr="00640759" w:rsidRDefault="00E702BE" w:rsidP="00D420D2">
      <w:pPr>
        <w:spacing w:after="0" w:line="480" w:lineRule="auto"/>
        <w:jc w:val="both"/>
        <w:rPr>
          <w:rFonts w:ascii="Arial" w:hAnsi="Arial" w:cs="Arial"/>
        </w:rPr>
      </w:pPr>
      <w:r w:rsidRPr="00640759">
        <w:rPr>
          <w:rFonts w:ascii="Arial" w:hAnsi="Arial" w:cs="Arial"/>
        </w:rPr>
        <w:drawing>
          <wp:inline distT="0" distB="0" distL="0" distR="0" wp14:anchorId="30DB0C36" wp14:editId="7BF1F2F9">
            <wp:extent cx="5943600" cy="919480"/>
            <wp:effectExtent l="0" t="0" r="0" b="0"/>
            <wp:docPr id="1068265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26559" name=""/>
                    <pic:cNvPicPr/>
                  </pic:nvPicPr>
                  <pic:blipFill>
                    <a:blip r:embed="rId10"/>
                    <a:stretch>
                      <a:fillRect/>
                    </a:stretch>
                  </pic:blipFill>
                  <pic:spPr>
                    <a:xfrm>
                      <a:off x="0" y="0"/>
                      <a:ext cx="5943600" cy="919480"/>
                    </a:xfrm>
                    <a:prstGeom prst="rect">
                      <a:avLst/>
                    </a:prstGeom>
                  </pic:spPr>
                </pic:pic>
              </a:graphicData>
            </a:graphic>
          </wp:inline>
        </w:drawing>
      </w:r>
    </w:p>
    <w:p w14:paraId="1DCDBD67" w14:textId="77777777" w:rsidR="00F112C3" w:rsidRPr="00640759" w:rsidRDefault="00F112C3" w:rsidP="00D420D2">
      <w:pPr>
        <w:spacing w:after="0" w:line="480" w:lineRule="auto"/>
        <w:jc w:val="both"/>
        <w:rPr>
          <w:rFonts w:ascii="Arial" w:hAnsi="Arial" w:cs="Arial"/>
        </w:rPr>
      </w:pPr>
    </w:p>
    <w:p w14:paraId="72C4FB1E" w14:textId="6CEF2014" w:rsidR="00E702BE" w:rsidRPr="00640759" w:rsidRDefault="00E702BE" w:rsidP="00D420D2">
      <w:pPr>
        <w:pStyle w:val="Heading2"/>
        <w:spacing w:before="0" w:line="480" w:lineRule="auto"/>
        <w:jc w:val="both"/>
        <w:rPr>
          <w:rFonts w:ascii="Arial" w:hAnsi="Arial" w:cs="Arial"/>
        </w:rPr>
      </w:pPr>
      <w:bookmarkStart w:id="25" w:name="_Toc225093304"/>
      <w:r w:rsidRPr="00640759">
        <w:rPr>
          <w:rFonts w:ascii="Arial" w:hAnsi="Arial" w:cs="Arial"/>
        </w:rPr>
        <w:lastRenderedPageBreak/>
        <w:t>Appendix D</w:t>
      </w:r>
      <w:bookmarkEnd w:id="25"/>
    </w:p>
    <w:p w14:paraId="55836C8B" w14:textId="5AC05246" w:rsidR="00E702BE" w:rsidRPr="00640759" w:rsidRDefault="00285C47" w:rsidP="00D420D2">
      <w:pPr>
        <w:spacing w:after="0" w:line="480" w:lineRule="auto"/>
        <w:jc w:val="both"/>
        <w:rPr>
          <w:rFonts w:ascii="Arial" w:hAnsi="Arial" w:cs="Arial"/>
        </w:rPr>
      </w:pPr>
      <w:r w:rsidRPr="00640759">
        <w:rPr>
          <w:rFonts w:ascii="Arial" w:hAnsi="Arial" w:cs="Arial"/>
        </w:rPr>
        <w:drawing>
          <wp:inline distT="0" distB="0" distL="0" distR="0" wp14:anchorId="1F2133A1" wp14:editId="6F3D55D4">
            <wp:extent cx="5943600" cy="1012190"/>
            <wp:effectExtent l="0" t="0" r="0" b="0"/>
            <wp:docPr id="1875018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018827" name=""/>
                    <pic:cNvPicPr/>
                  </pic:nvPicPr>
                  <pic:blipFill>
                    <a:blip r:embed="rId11"/>
                    <a:stretch>
                      <a:fillRect/>
                    </a:stretch>
                  </pic:blipFill>
                  <pic:spPr>
                    <a:xfrm>
                      <a:off x="0" y="0"/>
                      <a:ext cx="5943600" cy="1012190"/>
                    </a:xfrm>
                    <a:prstGeom prst="rect">
                      <a:avLst/>
                    </a:prstGeom>
                  </pic:spPr>
                </pic:pic>
              </a:graphicData>
            </a:graphic>
          </wp:inline>
        </w:drawing>
      </w:r>
    </w:p>
    <w:p w14:paraId="29B90181" w14:textId="77777777" w:rsidR="00285C47" w:rsidRPr="00640759" w:rsidRDefault="00285C47" w:rsidP="00D420D2">
      <w:pPr>
        <w:spacing w:after="0" w:line="480" w:lineRule="auto"/>
        <w:jc w:val="both"/>
        <w:rPr>
          <w:rFonts w:ascii="Arial" w:hAnsi="Arial" w:cs="Arial"/>
        </w:rPr>
      </w:pPr>
    </w:p>
    <w:p w14:paraId="71F1DAE0" w14:textId="77777777" w:rsidR="008E5302" w:rsidRPr="00640759" w:rsidRDefault="008E5302" w:rsidP="00D420D2">
      <w:pPr>
        <w:spacing w:after="0" w:line="480" w:lineRule="auto"/>
        <w:jc w:val="both"/>
        <w:rPr>
          <w:rFonts w:ascii="Arial" w:hAnsi="Arial" w:cs="Arial"/>
        </w:rPr>
      </w:pPr>
    </w:p>
    <w:p w14:paraId="26640966" w14:textId="3326C2B8" w:rsidR="00285C47" w:rsidRPr="00640759" w:rsidRDefault="00285C47" w:rsidP="00D420D2">
      <w:pPr>
        <w:pStyle w:val="Heading2"/>
        <w:spacing w:before="0" w:line="480" w:lineRule="auto"/>
        <w:jc w:val="both"/>
        <w:rPr>
          <w:rFonts w:ascii="Arial" w:hAnsi="Arial" w:cs="Arial"/>
        </w:rPr>
      </w:pPr>
      <w:bookmarkStart w:id="26" w:name="_Toc225093305"/>
      <w:r w:rsidRPr="00640759">
        <w:rPr>
          <w:rFonts w:ascii="Arial" w:hAnsi="Arial" w:cs="Arial"/>
        </w:rPr>
        <w:t>Appendix E</w:t>
      </w:r>
      <w:bookmarkEnd w:id="26"/>
    </w:p>
    <w:p w14:paraId="545C33A0" w14:textId="0264E31F" w:rsidR="00285C47" w:rsidRPr="00640759" w:rsidRDefault="002F55A6" w:rsidP="00D420D2">
      <w:pPr>
        <w:spacing w:after="0" w:line="480" w:lineRule="auto"/>
        <w:jc w:val="both"/>
        <w:rPr>
          <w:rFonts w:ascii="Arial" w:hAnsi="Arial" w:cs="Arial"/>
        </w:rPr>
      </w:pPr>
      <w:r w:rsidRPr="00640759">
        <w:rPr>
          <w:rFonts w:ascii="Arial" w:hAnsi="Arial" w:cs="Arial"/>
        </w:rPr>
        <w:drawing>
          <wp:inline distT="0" distB="0" distL="0" distR="0" wp14:anchorId="7369D0B5" wp14:editId="3D78B5A7">
            <wp:extent cx="5772956" cy="1276528"/>
            <wp:effectExtent l="0" t="0" r="0" b="0"/>
            <wp:docPr id="681544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544889" name=""/>
                    <pic:cNvPicPr/>
                  </pic:nvPicPr>
                  <pic:blipFill>
                    <a:blip r:embed="rId12"/>
                    <a:stretch>
                      <a:fillRect/>
                    </a:stretch>
                  </pic:blipFill>
                  <pic:spPr>
                    <a:xfrm>
                      <a:off x="0" y="0"/>
                      <a:ext cx="5772956" cy="1276528"/>
                    </a:xfrm>
                    <a:prstGeom prst="rect">
                      <a:avLst/>
                    </a:prstGeom>
                  </pic:spPr>
                </pic:pic>
              </a:graphicData>
            </a:graphic>
          </wp:inline>
        </w:drawing>
      </w:r>
    </w:p>
    <w:p w14:paraId="04A37D3A" w14:textId="77777777" w:rsidR="002F55A6" w:rsidRPr="00640759" w:rsidRDefault="002F55A6" w:rsidP="00D420D2">
      <w:pPr>
        <w:spacing w:after="0" w:line="480" w:lineRule="auto"/>
        <w:jc w:val="both"/>
        <w:rPr>
          <w:rFonts w:ascii="Arial" w:hAnsi="Arial" w:cs="Arial"/>
        </w:rPr>
      </w:pPr>
    </w:p>
    <w:p w14:paraId="4A45F9E3" w14:textId="477D790C" w:rsidR="002F55A6" w:rsidRPr="00640759" w:rsidRDefault="002F55A6" w:rsidP="00D420D2">
      <w:pPr>
        <w:pStyle w:val="Heading2"/>
        <w:spacing w:before="0" w:line="480" w:lineRule="auto"/>
        <w:jc w:val="both"/>
        <w:rPr>
          <w:rFonts w:ascii="Arial" w:hAnsi="Arial" w:cs="Arial"/>
        </w:rPr>
      </w:pPr>
      <w:bookmarkStart w:id="27" w:name="_Toc225093306"/>
      <w:r w:rsidRPr="00640759">
        <w:rPr>
          <w:rFonts w:ascii="Arial" w:hAnsi="Arial" w:cs="Arial"/>
        </w:rPr>
        <w:t>Appendix F</w:t>
      </w:r>
      <w:bookmarkEnd w:id="27"/>
    </w:p>
    <w:p w14:paraId="2E940322" w14:textId="6A75C1FE" w:rsidR="002F55A6" w:rsidRPr="00640759" w:rsidRDefault="00C33211" w:rsidP="00D420D2">
      <w:pPr>
        <w:spacing w:after="0" w:line="480" w:lineRule="auto"/>
        <w:jc w:val="both"/>
        <w:rPr>
          <w:rFonts w:ascii="Arial" w:hAnsi="Arial" w:cs="Arial"/>
        </w:rPr>
      </w:pPr>
      <w:r w:rsidRPr="00640759">
        <w:rPr>
          <w:rFonts w:ascii="Arial" w:hAnsi="Arial" w:cs="Arial"/>
        </w:rPr>
        <w:drawing>
          <wp:inline distT="0" distB="0" distL="0" distR="0" wp14:anchorId="42A019EB" wp14:editId="130F34C0">
            <wp:extent cx="5839640" cy="1086002"/>
            <wp:effectExtent l="0" t="0" r="0" b="0"/>
            <wp:docPr id="1908950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950292" name=""/>
                    <pic:cNvPicPr/>
                  </pic:nvPicPr>
                  <pic:blipFill>
                    <a:blip r:embed="rId13"/>
                    <a:stretch>
                      <a:fillRect/>
                    </a:stretch>
                  </pic:blipFill>
                  <pic:spPr>
                    <a:xfrm>
                      <a:off x="0" y="0"/>
                      <a:ext cx="5839640" cy="1086002"/>
                    </a:xfrm>
                    <a:prstGeom prst="rect">
                      <a:avLst/>
                    </a:prstGeom>
                  </pic:spPr>
                </pic:pic>
              </a:graphicData>
            </a:graphic>
          </wp:inline>
        </w:drawing>
      </w:r>
    </w:p>
    <w:sectPr w:rsidR="002F55A6" w:rsidRPr="00640759" w:rsidSect="008A1D3B">
      <w:footerReference w:type="default" r:id="rId3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F0ED6A" w14:textId="77777777" w:rsidR="00E17066" w:rsidRDefault="00E17066" w:rsidP="006F241C">
      <w:pPr>
        <w:spacing w:after="0" w:line="240" w:lineRule="auto"/>
      </w:pPr>
      <w:r>
        <w:separator/>
      </w:r>
    </w:p>
  </w:endnote>
  <w:endnote w:type="continuationSeparator" w:id="0">
    <w:p w14:paraId="0DE5AE5E" w14:textId="77777777" w:rsidR="00E17066" w:rsidRDefault="00E17066" w:rsidP="006F24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6804261"/>
      <w:docPartObj>
        <w:docPartGallery w:val="Page Numbers (Bottom of Page)"/>
        <w:docPartUnique/>
      </w:docPartObj>
    </w:sdtPr>
    <w:sdtContent>
      <w:p w14:paraId="1A4369DD" w14:textId="0688D780" w:rsidR="006F241C" w:rsidRDefault="006F241C">
        <w:pPr>
          <w:pStyle w:val="Footer"/>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5C92D595" w14:textId="77777777" w:rsidR="006F241C" w:rsidRDefault="006F24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9D5087" w14:textId="77777777" w:rsidR="00E17066" w:rsidRDefault="00E17066" w:rsidP="006F241C">
      <w:pPr>
        <w:spacing w:after="0" w:line="240" w:lineRule="auto"/>
      </w:pPr>
      <w:r>
        <w:separator/>
      </w:r>
    </w:p>
  </w:footnote>
  <w:footnote w:type="continuationSeparator" w:id="0">
    <w:p w14:paraId="25CF54F6" w14:textId="77777777" w:rsidR="00E17066" w:rsidRDefault="00E17066" w:rsidP="006F24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FEEA9E1"/>
    <w:rsid w:val="000143F5"/>
    <w:rsid w:val="000169E6"/>
    <w:rsid w:val="00017A98"/>
    <w:rsid w:val="000309DA"/>
    <w:rsid w:val="00032144"/>
    <w:rsid w:val="00051196"/>
    <w:rsid w:val="000530CB"/>
    <w:rsid w:val="00070A04"/>
    <w:rsid w:val="00070A12"/>
    <w:rsid w:val="00073D1A"/>
    <w:rsid w:val="00090E6A"/>
    <w:rsid w:val="000954EB"/>
    <w:rsid w:val="000B312E"/>
    <w:rsid w:val="000B3AEB"/>
    <w:rsid w:val="000C776F"/>
    <w:rsid w:val="000D1BB3"/>
    <w:rsid w:val="000D71AF"/>
    <w:rsid w:val="000E0E88"/>
    <w:rsid w:val="000E603A"/>
    <w:rsid w:val="000F284A"/>
    <w:rsid w:val="00101E4D"/>
    <w:rsid w:val="00102F5B"/>
    <w:rsid w:val="00112437"/>
    <w:rsid w:val="0011260B"/>
    <w:rsid w:val="00113C89"/>
    <w:rsid w:val="0011654E"/>
    <w:rsid w:val="00117974"/>
    <w:rsid w:val="001408C1"/>
    <w:rsid w:val="00141855"/>
    <w:rsid w:val="00147756"/>
    <w:rsid w:val="00154340"/>
    <w:rsid w:val="00157540"/>
    <w:rsid w:val="001615B5"/>
    <w:rsid w:val="00166D7D"/>
    <w:rsid w:val="0017577B"/>
    <w:rsid w:val="00191622"/>
    <w:rsid w:val="00191A05"/>
    <w:rsid w:val="00196FD8"/>
    <w:rsid w:val="001A1A90"/>
    <w:rsid w:val="001A2245"/>
    <w:rsid w:val="001A2E2A"/>
    <w:rsid w:val="001B503A"/>
    <w:rsid w:val="001B727B"/>
    <w:rsid w:val="001C267E"/>
    <w:rsid w:val="001D32C5"/>
    <w:rsid w:val="001E1F94"/>
    <w:rsid w:val="001E740C"/>
    <w:rsid w:val="00201B22"/>
    <w:rsid w:val="0023244F"/>
    <w:rsid w:val="00257725"/>
    <w:rsid w:val="00265057"/>
    <w:rsid w:val="00285C47"/>
    <w:rsid w:val="002A023C"/>
    <w:rsid w:val="002A4427"/>
    <w:rsid w:val="002A6EBD"/>
    <w:rsid w:val="002B332E"/>
    <w:rsid w:val="002C3867"/>
    <w:rsid w:val="002D0F5E"/>
    <w:rsid w:val="002D44AC"/>
    <w:rsid w:val="002E5BD8"/>
    <w:rsid w:val="002E6AE4"/>
    <w:rsid w:val="002F2CF5"/>
    <w:rsid w:val="002F55A6"/>
    <w:rsid w:val="00301B8D"/>
    <w:rsid w:val="00312EFE"/>
    <w:rsid w:val="00314906"/>
    <w:rsid w:val="00325DF9"/>
    <w:rsid w:val="003365D8"/>
    <w:rsid w:val="003373DB"/>
    <w:rsid w:val="003755A4"/>
    <w:rsid w:val="003776EA"/>
    <w:rsid w:val="003845D1"/>
    <w:rsid w:val="0038750C"/>
    <w:rsid w:val="00392385"/>
    <w:rsid w:val="003B3629"/>
    <w:rsid w:val="003B5136"/>
    <w:rsid w:val="003C3998"/>
    <w:rsid w:val="003E4457"/>
    <w:rsid w:val="003E4B68"/>
    <w:rsid w:val="003E5CB8"/>
    <w:rsid w:val="004111F9"/>
    <w:rsid w:val="00414298"/>
    <w:rsid w:val="00416B5A"/>
    <w:rsid w:val="00425F76"/>
    <w:rsid w:val="00427CE5"/>
    <w:rsid w:val="00443F91"/>
    <w:rsid w:val="004441AC"/>
    <w:rsid w:val="00447561"/>
    <w:rsid w:val="00455A09"/>
    <w:rsid w:val="00472914"/>
    <w:rsid w:val="00483DED"/>
    <w:rsid w:val="004A2E58"/>
    <w:rsid w:val="004C5599"/>
    <w:rsid w:val="004C574F"/>
    <w:rsid w:val="004E3A18"/>
    <w:rsid w:val="00500A74"/>
    <w:rsid w:val="00512F6C"/>
    <w:rsid w:val="00521BBE"/>
    <w:rsid w:val="00536BCF"/>
    <w:rsid w:val="0054342C"/>
    <w:rsid w:val="00554B9A"/>
    <w:rsid w:val="00585543"/>
    <w:rsid w:val="005929CD"/>
    <w:rsid w:val="00593A62"/>
    <w:rsid w:val="00593B59"/>
    <w:rsid w:val="005A6465"/>
    <w:rsid w:val="005B0613"/>
    <w:rsid w:val="005B0C7D"/>
    <w:rsid w:val="005B5135"/>
    <w:rsid w:val="005B5B5A"/>
    <w:rsid w:val="005C49EF"/>
    <w:rsid w:val="005C6BFE"/>
    <w:rsid w:val="005D7A4F"/>
    <w:rsid w:val="005E7589"/>
    <w:rsid w:val="0060338E"/>
    <w:rsid w:val="0062423B"/>
    <w:rsid w:val="006308B9"/>
    <w:rsid w:val="00631063"/>
    <w:rsid w:val="00635DE1"/>
    <w:rsid w:val="00640759"/>
    <w:rsid w:val="00641764"/>
    <w:rsid w:val="00645186"/>
    <w:rsid w:val="00657A09"/>
    <w:rsid w:val="00670C8A"/>
    <w:rsid w:val="006719B8"/>
    <w:rsid w:val="006744AB"/>
    <w:rsid w:val="006844AB"/>
    <w:rsid w:val="00690BAE"/>
    <w:rsid w:val="00691BCB"/>
    <w:rsid w:val="00693CCF"/>
    <w:rsid w:val="006B34A7"/>
    <w:rsid w:val="006C1FED"/>
    <w:rsid w:val="006C2DFB"/>
    <w:rsid w:val="006C4BE3"/>
    <w:rsid w:val="006C5ECF"/>
    <w:rsid w:val="006D1D30"/>
    <w:rsid w:val="006D1E45"/>
    <w:rsid w:val="006D469F"/>
    <w:rsid w:val="006E13B0"/>
    <w:rsid w:val="006E445F"/>
    <w:rsid w:val="006E4B67"/>
    <w:rsid w:val="006F076D"/>
    <w:rsid w:val="006F241C"/>
    <w:rsid w:val="006F31A1"/>
    <w:rsid w:val="00702300"/>
    <w:rsid w:val="00706BB7"/>
    <w:rsid w:val="00712654"/>
    <w:rsid w:val="00727EED"/>
    <w:rsid w:val="00735233"/>
    <w:rsid w:val="00756198"/>
    <w:rsid w:val="00767204"/>
    <w:rsid w:val="007734A7"/>
    <w:rsid w:val="007A5719"/>
    <w:rsid w:val="007B4157"/>
    <w:rsid w:val="007B5779"/>
    <w:rsid w:val="007B6A88"/>
    <w:rsid w:val="007E6339"/>
    <w:rsid w:val="007E7EF1"/>
    <w:rsid w:val="007F774F"/>
    <w:rsid w:val="0080085D"/>
    <w:rsid w:val="00804E8C"/>
    <w:rsid w:val="0082771C"/>
    <w:rsid w:val="008577C8"/>
    <w:rsid w:val="00867EB9"/>
    <w:rsid w:val="00873DB1"/>
    <w:rsid w:val="00890A90"/>
    <w:rsid w:val="00891764"/>
    <w:rsid w:val="00891CD9"/>
    <w:rsid w:val="0089728D"/>
    <w:rsid w:val="008979D0"/>
    <w:rsid w:val="008A1D3B"/>
    <w:rsid w:val="008A2E06"/>
    <w:rsid w:val="008A70E4"/>
    <w:rsid w:val="008B1966"/>
    <w:rsid w:val="008B5390"/>
    <w:rsid w:val="008C533A"/>
    <w:rsid w:val="008D1803"/>
    <w:rsid w:val="008D2D64"/>
    <w:rsid w:val="008D3A76"/>
    <w:rsid w:val="008D7A85"/>
    <w:rsid w:val="008E5302"/>
    <w:rsid w:val="008E7EC2"/>
    <w:rsid w:val="008F6437"/>
    <w:rsid w:val="009112C4"/>
    <w:rsid w:val="00913146"/>
    <w:rsid w:val="00915B90"/>
    <w:rsid w:val="00916BDC"/>
    <w:rsid w:val="0092198B"/>
    <w:rsid w:val="009231EA"/>
    <w:rsid w:val="00942133"/>
    <w:rsid w:val="009452CD"/>
    <w:rsid w:val="00946F95"/>
    <w:rsid w:val="0095504C"/>
    <w:rsid w:val="0095702A"/>
    <w:rsid w:val="009570B2"/>
    <w:rsid w:val="00965D76"/>
    <w:rsid w:val="00967385"/>
    <w:rsid w:val="0099333C"/>
    <w:rsid w:val="009B42DD"/>
    <w:rsid w:val="009C4DDD"/>
    <w:rsid w:val="009C6970"/>
    <w:rsid w:val="009D5F38"/>
    <w:rsid w:val="009D75D3"/>
    <w:rsid w:val="009E0734"/>
    <w:rsid w:val="009F1C3B"/>
    <w:rsid w:val="009F20B1"/>
    <w:rsid w:val="009F49E7"/>
    <w:rsid w:val="00A20495"/>
    <w:rsid w:val="00A22EB4"/>
    <w:rsid w:val="00A40B56"/>
    <w:rsid w:val="00A43BC5"/>
    <w:rsid w:val="00A667CC"/>
    <w:rsid w:val="00AA3709"/>
    <w:rsid w:val="00AA7A27"/>
    <w:rsid w:val="00AB401A"/>
    <w:rsid w:val="00AD11CC"/>
    <w:rsid w:val="00AE671A"/>
    <w:rsid w:val="00B153DC"/>
    <w:rsid w:val="00B15F6A"/>
    <w:rsid w:val="00B74969"/>
    <w:rsid w:val="00B8487F"/>
    <w:rsid w:val="00B86B20"/>
    <w:rsid w:val="00B91E5B"/>
    <w:rsid w:val="00BA13B3"/>
    <w:rsid w:val="00BA5CC1"/>
    <w:rsid w:val="00BB042E"/>
    <w:rsid w:val="00BB49AB"/>
    <w:rsid w:val="00BB581C"/>
    <w:rsid w:val="00BC028C"/>
    <w:rsid w:val="00BC7BBA"/>
    <w:rsid w:val="00BD0260"/>
    <w:rsid w:val="00BD10C2"/>
    <w:rsid w:val="00BD2338"/>
    <w:rsid w:val="00BD7E73"/>
    <w:rsid w:val="00BE0977"/>
    <w:rsid w:val="00C031C8"/>
    <w:rsid w:val="00C060EE"/>
    <w:rsid w:val="00C068B2"/>
    <w:rsid w:val="00C13916"/>
    <w:rsid w:val="00C13FF4"/>
    <w:rsid w:val="00C16BAB"/>
    <w:rsid w:val="00C2529D"/>
    <w:rsid w:val="00C264AF"/>
    <w:rsid w:val="00C315A3"/>
    <w:rsid w:val="00C31877"/>
    <w:rsid w:val="00C33211"/>
    <w:rsid w:val="00C35E3F"/>
    <w:rsid w:val="00C444B7"/>
    <w:rsid w:val="00C446AE"/>
    <w:rsid w:val="00C51346"/>
    <w:rsid w:val="00C5378A"/>
    <w:rsid w:val="00C60078"/>
    <w:rsid w:val="00C6058A"/>
    <w:rsid w:val="00C61C28"/>
    <w:rsid w:val="00C63BDB"/>
    <w:rsid w:val="00C63FB1"/>
    <w:rsid w:val="00C6578C"/>
    <w:rsid w:val="00C67159"/>
    <w:rsid w:val="00C72484"/>
    <w:rsid w:val="00C80DD5"/>
    <w:rsid w:val="00C857E5"/>
    <w:rsid w:val="00CA1DA3"/>
    <w:rsid w:val="00CB2CBD"/>
    <w:rsid w:val="00CB2E87"/>
    <w:rsid w:val="00CB5C03"/>
    <w:rsid w:val="00CB6E2D"/>
    <w:rsid w:val="00CC77C6"/>
    <w:rsid w:val="00CC794C"/>
    <w:rsid w:val="00CD3B95"/>
    <w:rsid w:val="00CD7CC1"/>
    <w:rsid w:val="00CE076E"/>
    <w:rsid w:val="00CF6696"/>
    <w:rsid w:val="00D0777A"/>
    <w:rsid w:val="00D1114F"/>
    <w:rsid w:val="00D11D98"/>
    <w:rsid w:val="00D14FC2"/>
    <w:rsid w:val="00D246DE"/>
    <w:rsid w:val="00D26627"/>
    <w:rsid w:val="00D30814"/>
    <w:rsid w:val="00D35A59"/>
    <w:rsid w:val="00D420D2"/>
    <w:rsid w:val="00D46093"/>
    <w:rsid w:val="00D7748A"/>
    <w:rsid w:val="00D82A67"/>
    <w:rsid w:val="00D82C0D"/>
    <w:rsid w:val="00D82F74"/>
    <w:rsid w:val="00DA113D"/>
    <w:rsid w:val="00DB1E26"/>
    <w:rsid w:val="00DB4F32"/>
    <w:rsid w:val="00DD0C95"/>
    <w:rsid w:val="00DD1168"/>
    <w:rsid w:val="00DD3502"/>
    <w:rsid w:val="00DE1335"/>
    <w:rsid w:val="00DE171B"/>
    <w:rsid w:val="00DE2D9D"/>
    <w:rsid w:val="00DE543C"/>
    <w:rsid w:val="00DF575E"/>
    <w:rsid w:val="00E022D3"/>
    <w:rsid w:val="00E17066"/>
    <w:rsid w:val="00E20A99"/>
    <w:rsid w:val="00E35171"/>
    <w:rsid w:val="00E43247"/>
    <w:rsid w:val="00E46BB2"/>
    <w:rsid w:val="00E46C92"/>
    <w:rsid w:val="00E54842"/>
    <w:rsid w:val="00E57130"/>
    <w:rsid w:val="00E6774C"/>
    <w:rsid w:val="00E702BE"/>
    <w:rsid w:val="00E73002"/>
    <w:rsid w:val="00E75350"/>
    <w:rsid w:val="00EA7B53"/>
    <w:rsid w:val="00EB4754"/>
    <w:rsid w:val="00EB6C6F"/>
    <w:rsid w:val="00EB75AB"/>
    <w:rsid w:val="00EF4233"/>
    <w:rsid w:val="00F0074F"/>
    <w:rsid w:val="00F01121"/>
    <w:rsid w:val="00F112C3"/>
    <w:rsid w:val="00F13B8F"/>
    <w:rsid w:val="00F14222"/>
    <w:rsid w:val="00F154A2"/>
    <w:rsid w:val="00F16E4D"/>
    <w:rsid w:val="00F23F25"/>
    <w:rsid w:val="00F31DC8"/>
    <w:rsid w:val="00F501D1"/>
    <w:rsid w:val="00F5369C"/>
    <w:rsid w:val="00F60937"/>
    <w:rsid w:val="00F6251C"/>
    <w:rsid w:val="00F649F4"/>
    <w:rsid w:val="00F655ED"/>
    <w:rsid w:val="00F671FA"/>
    <w:rsid w:val="00F71BCA"/>
    <w:rsid w:val="00F73A41"/>
    <w:rsid w:val="00F77E16"/>
    <w:rsid w:val="00F9150D"/>
    <w:rsid w:val="00F9310F"/>
    <w:rsid w:val="00F96A7E"/>
    <w:rsid w:val="00F97DEC"/>
    <w:rsid w:val="00FA02B9"/>
    <w:rsid w:val="00FA6EBF"/>
    <w:rsid w:val="00FA77A0"/>
    <w:rsid w:val="00FB6CFF"/>
    <w:rsid w:val="00FC3DE0"/>
    <w:rsid w:val="00FD6367"/>
    <w:rsid w:val="00FD7BDC"/>
    <w:rsid w:val="00FE486A"/>
    <w:rsid w:val="4FEEA9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B4759"/>
  <w15:chartTrackingRefBased/>
  <w15:docId w15:val="{82D39B2C-E4EE-475F-BFA2-74A04C4E0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603A"/>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AD11CC"/>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unhideWhenUsed/>
    <w:qFormat/>
    <w:rsid w:val="00BC7BBA"/>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A1D3B"/>
    <w:pPr>
      <w:spacing w:after="0" w:line="240" w:lineRule="auto"/>
    </w:pPr>
    <w:rPr>
      <w:sz w:val="22"/>
      <w:szCs w:val="22"/>
      <w:lang w:eastAsia="en-US"/>
    </w:rPr>
  </w:style>
  <w:style w:type="character" w:customStyle="1" w:styleId="NoSpacingChar">
    <w:name w:val="No Spacing Char"/>
    <w:basedOn w:val="DefaultParagraphFont"/>
    <w:link w:val="NoSpacing"/>
    <w:uiPriority w:val="1"/>
    <w:rsid w:val="008A1D3B"/>
    <w:rPr>
      <w:sz w:val="22"/>
      <w:szCs w:val="22"/>
      <w:lang w:eastAsia="en-US"/>
    </w:rPr>
  </w:style>
  <w:style w:type="character" w:customStyle="1" w:styleId="Heading1Char">
    <w:name w:val="Heading 1 Char"/>
    <w:basedOn w:val="DefaultParagraphFont"/>
    <w:link w:val="Heading1"/>
    <w:uiPriority w:val="9"/>
    <w:rsid w:val="000E603A"/>
    <w:rPr>
      <w:rFonts w:asciiTheme="majorHAnsi" w:eastAsiaTheme="majorEastAsia" w:hAnsiTheme="majorHAnsi" w:cstheme="majorBidi"/>
      <w:color w:val="0F4761" w:themeColor="accent1" w:themeShade="BF"/>
      <w:sz w:val="32"/>
      <w:szCs w:val="32"/>
    </w:rPr>
  </w:style>
  <w:style w:type="paragraph" w:styleId="TOCHeading">
    <w:name w:val="TOC Heading"/>
    <w:basedOn w:val="Heading1"/>
    <w:next w:val="Normal"/>
    <w:uiPriority w:val="39"/>
    <w:unhideWhenUsed/>
    <w:qFormat/>
    <w:rsid w:val="00257725"/>
    <w:pPr>
      <w:spacing w:line="259" w:lineRule="auto"/>
      <w:outlineLvl w:val="9"/>
    </w:pPr>
    <w:rPr>
      <w:lang w:eastAsia="en-US"/>
    </w:rPr>
  </w:style>
  <w:style w:type="paragraph" w:styleId="TOC1">
    <w:name w:val="toc 1"/>
    <w:basedOn w:val="Normal"/>
    <w:next w:val="Normal"/>
    <w:autoRedefine/>
    <w:uiPriority w:val="39"/>
    <w:unhideWhenUsed/>
    <w:rsid w:val="00257725"/>
    <w:pPr>
      <w:spacing w:after="100"/>
    </w:pPr>
  </w:style>
  <w:style w:type="character" w:styleId="Hyperlink">
    <w:name w:val="Hyperlink"/>
    <w:basedOn w:val="DefaultParagraphFont"/>
    <w:uiPriority w:val="99"/>
    <w:unhideWhenUsed/>
    <w:rsid w:val="00257725"/>
    <w:rPr>
      <w:color w:val="467886" w:themeColor="hyperlink"/>
      <w:u w:val="single"/>
    </w:rPr>
  </w:style>
  <w:style w:type="paragraph" w:styleId="Header">
    <w:name w:val="header"/>
    <w:basedOn w:val="Normal"/>
    <w:link w:val="HeaderChar"/>
    <w:uiPriority w:val="99"/>
    <w:unhideWhenUsed/>
    <w:rsid w:val="006F24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241C"/>
  </w:style>
  <w:style w:type="paragraph" w:styleId="Footer">
    <w:name w:val="footer"/>
    <w:basedOn w:val="Normal"/>
    <w:link w:val="FooterChar"/>
    <w:uiPriority w:val="99"/>
    <w:unhideWhenUsed/>
    <w:rsid w:val="006F24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241C"/>
  </w:style>
  <w:style w:type="character" w:customStyle="1" w:styleId="Heading2Char">
    <w:name w:val="Heading 2 Char"/>
    <w:basedOn w:val="DefaultParagraphFont"/>
    <w:link w:val="Heading2"/>
    <w:uiPriority w:val="9"/>
    <w:rsid w:val="00AD11CC"/>
    <w:rPr>
      <w:rFonts w:asciiTheme="majorHAnsi" w:eastAsiaTheme="majorEastAsia" w:hAnsiTheme="majorHAnsi" w:cstheme="majorBidi"/>
      <w:color w:val="0F4761" w:themeColor="accent1" w:themeShade="BF"/>
      <w:sz w:val="26"/>
      <w:szCs w:val="26"/>
    </w:rPr>
  </w:style>
  <w:style w:type="paragraph" w:styleId="Caption">
    <w:name w:val="caption"/>
    <w:basedOn w:val="Normal"/>
    <w:next w:val="Normal"/>
    <w:uiPriority w:val="35"/>
    <w:unhideWhenUsed/>
    <w:qFormat/>
    <w:rsid w:val="00C264AF"/>
    <w:pPr>
      <w:spacing w:after="200" w:line="240" w:lineRule="auto"/>
    </w:pPr>
    <w:rPr>
      <w:i/>
      <w:iCs/>
      <w:color w:val="0E2841" w:themeColor="text2"/>
      <w:sz w:val="18"/>
      <w:szCs w:val="18"/>
    </w:rPr>
  </w:style>
  <w:style w:type="character" w:customStyle="1" w:styleId="Heading3Char">
    <w:name w:val="Heading 3 Char"/>
    <w:basedOn w:val="DefaultParagraphFont"/>
    <w:link w:val="Heading3"/>
    <w:uiPriority w:val="9"/>
    <w:rsid w:val="00BC7BBA"/>
    <w:rPr>
      <w:rFonts w:asciiTheme="majorHAnsi" w:eastAsiaTheme="majorEastAsia" w:hAnsiTheme="majorHAnsi" w:cstheme="majorBidi"/>
      <w:color w:val="0A2F40" w:themeColor="accent1" w:themeShade="7F"/>
    </w:rPr>
  </w:style>
  <w:style w:type="paragraph" w:styleId="TOC2">
    <w:name w:val="toc 2"/>
    <w:basedOn w:val="Normal"/>
    <w:next w:val="Normal"/>
    <w:autoRedefine/>
    <w:uiPriority w:val="39"/>
    <w:unhideWhenUsed/>
    <w:rsid w:val="00AE671A"/>
    <w:pPr>
      <w:spacing w:after="100"/>
      <w:ind w:left="240"/>
    </w:pPr>
  </w:style>
  <w:style w:type="paragraph" w:styleId="TOC3">
    <w:name w:val="toc 3"/>
    <w:basedOn w:val="Normal"/>
    <w:next w:val="Normal"/>
    <w:autoRedefine/>
    <w:uiPriority w:val="39"/>
    <w:unhideWhenUsed/>
    <w:rsid w:val="00AE671A"/>
    <w:pPr>
      <w:spacing w:after="100"/>
      <w:ind w:left="480"/>
    </w:pPr>
  </w:style>
  <w:style w:type="character" w:styleId="UnresolvedMention">
    <w:name w:val="Unresolved Mention"/>
    <w:basedOn w:val="DefaultParagraphFont"/>
    <w:uiPriority w:val="99"/>
    <w:semiHidden/>
    <w:unhideWhenUsed/>
    <w:rsid w:val="00F112C3"/>
    <w:rPr>
      <w:color w:val="605E5C"/>
      <w:shd w:val="clear" w:color="auto" w:fill="E1DFDD"/>
    </w:rPr>
  </w:style>
  <w:style w:type="character" w:styleId="FollowedHyperlink">
    <w:name w:val="FollowedHyperlink"/>
    <w:basedOn w:val="DefaultParagraphFont"/>
    <w:uiPriority w:val="99"/>
    <w:semiHidden/>
    <w:unhideWhenUsed/>
    <w:rsid w:val="008D7A8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017/9781316535946" TargetMode="External"/><Relationship Id="rId26" Type="http://schemas.openxmlformats.org/officeDocument/2006/relationships/hyperlink" Target="https://doi.org/10.2307/2657288" TargetMode="External"/><Relationship Id="rId3" Type="http://schemas.openxmlformats.org/officeDocument/2006/relationships/styles" Target="styles.xml"/><Relationship Id="rId21" Type="http://schemas.openxmlformats.org/officeDocument/2006/relationships/hyperlink" Target="https://doi.org/10.1017/9781108182051"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4135/9781452229249" TargetMode="External"/><Relationship Id="rId25" Type="http://schemas.openxmlformats.org/officeDocument/2006/relationships/hyperlink" Target="https://doi.org/10.17719/jisr.2017.1832" TargetMode="External"/><Relationship Id="rId33" Type="http://schemas.openxmlformats.org/officeDocument/2006/relationships/hyperlink" Target="https://doi.org/10.1146/annurev-orgpsych-032117-104702" TargetMode="External"/><Relationship Id="rId2" Type="http://schemas.openxmlformats.org/officeDocument/2006/relationships/customXml" Target="../customXml/item2.xml"/><Relationship Id="rId16" Type="http://schemas.openxmlformats.org/officeDocument/2006/relationships/hyperlink" Target="https://doi.org/10.1037/a0032896" TargetMode="External"/><Relationship Id="rId20" Type="http://schemas.openxmlformats.org/officeDocument/2006/relationships/hyperlink" Target="https://doi.org/10.4324/9780203838023" TargetMode="External"/><Relationship Id="rId29" Type="http://schemas.openxmlformats.org/officeDocument/2006/relationships/hyperlink" Target="https://doi.org/10.1007/s10869-010-9159-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177/0149206318772717" TargetMode="External"/><Relationship Id="rId32" Type="http://schemas.openxmlformats.org/officeDocument/2006/relationships/hyperlink" Target="https://doi.org/10.1037/a0029393" TargetMode="External"/><Relationship Id="rId5" Type="http://schemas.openxmlformats.org/officeDocument/2006/relationships/webSettings" Target="webSettings.xml"/><Relationship Id="rId15" Type="http://schemas.openxmlformats.org/officeDocument/2006/relationships/hyperlink" Target="https://doi.org/10.1111/j.1467-6486.2007.00666.x" TargetMode="External"/><Relationship Id="rId23" Type="http://schemas.openxmlformats.org/officeDocument/2006/relationships/hyperlink" Target="https://content.leadershipacademy.nhs.uk/aspce3/files/Leadership_that_gets_results_goleman.pdf" TargetMode="External"/><Relationship Id="rId28" Type="http://schemas.openxmlformats.org/officeDocument/2006/relationships/hyperlink" Target="https://doi.org/10.1177/0022022110388567"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insightassessment.com/wp-content/uploads/ia/pdf/whatwhy.pdf" TargetMode="External"/><Relationship Id="rId31" Type="http://schemas.openxmlformats.org/officeDocument/2006/relationships/hyperlink" Target="https://www.criticalthinking.org/files/Concepts_Tools.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02/hbe2.195" TargetMode="External"/><Relationship Id="rId22" Type="http://schemas.openxmlformats.org/officeDocument/2006/relationships/hyperlink" Target="https://www.nytimes.com/1970/09/13/archives/the-social-responsibility-of-business-is-to-increase-its-profits.html" TargetMode="External"/><Relationship Id="rId27" Type="http://schemas.openxmlformats.org/officeDocument/2006/relationships/hyperlink" Target="https://doi.org/10.4236/ojl.2018.71005" TargetMode="External"/><Relationship Id="rId30" Type="http://schemas.openxmlformats.org/officeDocument/2006/relationships/hyperlink" Target="https://doi.org/10.1111/1748-8583.12142"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7A3E3AA-08B4-445D-B94F-422A8F793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5558</Words>
  <Characters>36687</Characters>
  <Application>Microsoft Office Word</Application>
  <DocSecurity>0</DocSecurity>
  <Lines>991</Lines>
  <Paragraphs>354</Paragraphs>
  <ScaleCrop>false</ScaleCrop>
  <HeadingPairs>
    <vt:vector size="2" baseType="variant">
      <vt:variant>
        <vt:lpstr>Title</vt:lpstr>
      </vt:variant>
      <vt:variant>
        <vt:i4>1</vt:i4>
      </vt:variant>
    </vt:vector>
  </HeadingPairs>
  <TitlesOfParts>
    <vt:vector size="1" baseType="lpstr">
      <vt:lpstr>Developing Critical Thinking in the Workplace</vt:lpstr>
    </vt:vector>
  </TitlesOfParts>
  <Company/>
  <LinksUpToDate>false</LinksUpToDate>
  <CharactersWithSpaces>41891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Critical Thinking in the Workplace</dc:title>
  <dc:subject>Analysing Beliefs, attitudes and values</dc:subject>
  <dc:creator>Roxana Plesca (2425030)</dc:creator>
  <cp:keywords/>
  <dc:description/>
  <cp:lastModifiedBy>Roxana Plesca (2425030)</cp:lastModifiedBy>
  <cp:revision>2</cp:revision>
  <dcterms:created xsi:type="dcterms:W3CDTF">2026-03-22T17:53:00Z</dcterms:created>
  <dcterms:modified xsi:type="dcterms:W3CDTF">2026-03-22T17:53:00Z</dcterms:modified>
</cp:coreProperties>
</file>