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9F787" w14:textId="6E43D3E5" w:rsidR="0095236E" w:rsidRPr="00AA7935" w:rsidRDefault="00AA7935" w:rsidP="00AA7935">
      <w:pPr>
        <w:pStyle w:val="a5"/>
        <w:jc w:val="center"/>
        <w:rPr>
          <w:rFonts w:cs="Times New Roman"/>
          <w:b/>
          <w:bCs/>
          <w:sz w:val="72"/>
          <w:szCs w:val="72"/>
        </w:rPr>
      </w:pPr>
      <w:r w:rsidRPr="00AA7935">
        <w:rPr>
          <w:rFonts w:cs="Times New Roman"/>
          <w:b/>
          <w:bCs/>
          <w:sz w:val="72"/>
          <w:szCs w:val="72"/>
        </w:rPr>
        <w:t>The Global Business Environment</w:t>
      </w:r>
    </w:p>
    <w:p w14:paraId="25738C05" w14:textId="77777777" w:rsidR="00AA7935" w:rsidRDefault="00AA7935" w:rsidP="00AA7935">
      <w:pPr>
        <w:pStyle w:val="a5"/>
        <w:jc w:val="center"/>
        <w:rPr>
          <w:sz w:val="72"/>
          <w:szCs w:val="72"/>
        </w:rPr>
      </w:pPr>
    </w:p>
    <w:p w14:paraId="05FEA2FF" w14:textId="1598E41B" w:rsidR="00AA7935" w:rsidRPr="00AA7935" w:rsidRDefault="00AA7935" w:rsidP="00AA7935">
      <w:pPr>
        <w:pStyle w:val="a5"/>
        <w:jc w:val="center"/>
        <w:rPr>
          <w:sz w:val="72"/>
          <w:szCs w:val="72"/>
        </w:rPr>
      </w:pPr>
      <w:r w:rsidRPr="00AA7935">
        <w:rPr>
          <w:sz w:val="72"/>
          <w:szCs w:val="72"/>
        </w:rPr>
        <w:t>Report</w:t>
      </w:r>
    </w:p>
    <w:p w14:paraId="6679BE32" w14:textId="77777777" w:rsidR="0095236E" w:rsidRDefault="0095236E" w:rsidP="0095236E">
      <w:pPr>
        <w:pStyle w:val="a5"/>
        <w:rPr>
          <w:sz w:val="20"/>
        </w:rPr>
      </w:pPr>
    </w:p>
    <w:p w14:paraId="145BDBC0" w14:textId="77777777" w:rsidR="0095236E" w:rsidRDefault="0095236E" w:rsidP="0095236E">
      <w:pPr>
        <w:pStyle w:val="a5"/>
        <w:spacing w:before="4"/>
        <w:rPr>
          <w:rFonts w:ascii="Arial"/>
          <w:b/>
          <w:sz w:val="29"/>
        </w:rPr>
      </w:pPr>
    </w:p>
    <w:p w14:paraId="7B57524B" w14:textId="43853E81" w:rsidR="009A31AF" w:rsidRPr="009A31AF" w:rsidRDefault="009A31AF" w:rsidP="009A31AF">
      <w:pPr>
        <w:jc w:val="center"/>
        <w:rPr>
          <w:sz w:val="36"/>
          <w:szCs w:val="36"/>
        </w:rPr>
      </w:pPr>
      <w:r w:rsidRPr="009A31AF">
        <w:rPr>
          <w:sz w:val="36"/>
          <w:szCs w:val="36"/>
        </w:rPr>
        <w:t>Assessment 1</w:t>
      </w:r>
    </w:p>
    <w:p w14:paraId="2BD817DA" w14:textId="77777777" w:rsidR="0095236E" w:rsidRDefault="009A31AF" w:rsidP="009A31AF">
      <w:pPr>
        <w:jc w:val="center"/>
        <w:rPr>
          <w:sz w:val="36"/>
          <w:szCs w:val="36"/>
        </w:rPr>
      </w:pPr>
      <w:r w:rsidRPr="009A31AF">
        <w:rPr>
          <w:sz w:val="36"/>
          <w:szCs w:val="36"/>
        </w:rPr>
        <w:t>Environmental Analysis of</w:t>
      </w:r>
      <w:r>
        <w:rPr>
          <w:sz w:val="36"/>
          <w:szCs w:val="36"/>
        </w:rPr>
        <w:t xml:space="preserve"> </w:t>
      </w:r>
      <w:r w:rsidRPr="009A31AF">
        <w:rPr>
          <w:sz w:val="36"/>
          <w:szCs w:val="36"/>
        </w:rPr>
        <w:t>Automobile Industry</w:t>
      </w:r>
    </w:p>
    <w:p w14:paraId="26B1CDCE" w14:textId="77777777" w:rsidR="00FB0DCC" w:rsidRPr="00FB0DCC" w:rsidRDefault="00FB0DCC" w:rsidP="00FB0DCC">
      <w:pPr>
        <w:rPr>
          <w:sz w:val="36"/>
          <w:szCs w:val="36"/>
        </w:rPr>
      </w:pPr>
    </w:p>
    <w:p w14:paraId="0DBC2902" w14:textId="77777777" w:rsidR="00FB0DCC" w:rsidRPr="00FB0DCC" w:rsidRDefault="00FB0DCC" w:rsidP="00FB0DCC">
      <w:pPr>
        <w:rPr>
          <w:sz w:val="36"/>
          <w:szCs w:val="36"/>
        </w:rPr>
      </w:pPr>
    </w:p>
    <w:p w14:paraId="2991EDC0" w14:textId="77777777" w:rsidR="00FB0DCC" w:rsidRDefault="00FB0DCC" w:rsidP="00FB0DCC">
      <w:pPr>
        <w:rPr>
          <w:sz w:val="36"/>
          <w:szCs w:val="36"/>
        </w:rPr>
      </w:pPr>
    </w:p>
    <w:p w14:paraId="4904730C" w14:textId="4ABE5E96" w:rsidR="00226F13" w:rsidRDefault="00FB0DCC" w:rsidP="00FB0DCC">
      <w:pPr>
        <w:tabs>
          <w:tab w:val="left" w:pos="6750"/>
        </w:tabs>
        <w:rPr>
          <w:sz w:val="36"/>
          <w:szCs w:val="36"/>
        </w:rPr>
      </w:pPr>
      <w:r>
        <w:rPr>
          <w:sz w:val="36"/>
          <w:szCs w:val="36"/>
        </w:rPr>
        <w:tab/>
        <w:t>Ma</w:t>
      </w:r>
      <w:r w:rsidR="00226F13">
        <w:rPr>
          <w:sz w:val="36"/>
          <w:szCs w:val="36"/>
        </w:rPr>
        <w:t>ya Boteva</w:t>
      </w:r>
    </w:p>
    <w:p w14:paraId="043F886C" w14:textId="49C2A2E2" w:rsidR="00226F13" w:rsidRDefault="00226F13" w:rsidP="00FB0DCC">
      <w:pPr>
        <w:tabs>
          <w:tab w:val="left" w:pos="6750"/>
        </w:tabs>
        <w:rPr>
          <w:sz w:val="36"/>
          <w:szCs w:val="36"/>
        </w:rPr>
      </w:pPr>
      <w:r>
        <w:rPr>
          <w:sz w:val="36"/>
          <w:szCs w:val="36"/>
        </w:rPr>
        <w:t xml:space="preserve">                                                                           ID:2112590</w:t>
      </w:r>
    </w:p>
    <w:p w14:paraId="63D7A121" w14:textId="43B67071" w:rsidR="00FB0DCC" w:rsidRDefault="00FB0DCC" w:rsidP="00FB0DCC">
      <w:pPr>
        <w:tabs>
          <w:tab w:val="left" w:pos="6750"/>
        </w:tabs>
        <w:rPr>
          <w:sz w:val="36"/>
          <w:szCs w:val="36"/>
        </w:rPr>
      </w:pPr>
      <w:r>
        <w:rPr>
          <w:sz w:val="36"/>
          <w:szCs w:val="36"/>
        </w:rPr>
        <w:t xml:space="preserve"> </w:t>
      </w:r>
    </w:p>
    <w:p w14:paraId="1990FEA5" w14:textId="750E30AC" w:rsidR="00FB0DCC" w:rsidRPr="00FB0DCC" w:rsidRDefault="00FB0DCC" w:rsidP="00FB0DCC">
      <w:pPr>
        <w:tabs>
          <w:tab w:val="left" w:pos="6750"/>
        </w:tabs>
        <w:rPr>
          <w:sz w:val="36"/>
          <w:szCs w:val="36"/>
        </w:rPr>
        <w:sectPr w:rsidR="00FB0DCC" w:rsidRPr="00FB0DCC" w:rsidSect="002428BC">
          <w:footerReference w:type="default" r:id="rId8"/>
          <w:pgSz w:w="11900" w:h="16840"/>
          <w:pgMar w:top="1440" w:right="1440" w:bottom="1440" w:left="1440" w:header="720" w:footer="662" w:gutter="0"/>
          <w:pgNumType w:start="1"/>
          <w:cols w:space="720"/>
        </w:sectPr>
      </w:pPr>
      <w:r>
        <w:rPr>
          <w:sz w:val="36"/>
          <w:szCs w:val="36"/>
        </w:rPr>
        <w:tab/>
      </w:r>
    </w:p>
    <w:p w14:paraId="0821C2EC" w14:textId="2DDE208A" w:rsidR="00BD4384" w:rsidRDefault="00BD4384" w:rsidP="00733070">
      <w:pPr>
        <w:jc w:val="center"/>
        <w:rPr>
          <w:b/>
          <w:bCs/>
        </w:rPr>
      </w:pPr>
      <w:r w:rsidRPr="00EA5BE7">
        <w:rPr>
          <w:b/>
          <w:bCs/>
        </w:rPr>
        <w:lastRenderedPageBreak/>
        <w:t>Executive summary</w:t>
      </w:r>
    </w:p>
    <w:p w14:paraId="18C06FD3" w14:textId="76EF4DDC" w:rsidR="005A21FE" w:rsidRDefault="00CA33B1" w:rsidP="00EA5BE7">
      <w:r w:rsidRPr="00236FDF">
        <w:t xml:space="preserve">The current study </w:t>
      </w:r>
      <w:r w:rsidR="007244EA" w:rsidRPr="00236FDF">
        <w:t>has shown</w:t>
      </w:r>
      <w:r w:rsidRPr="00236FDF">
        <w:t xml:space="preserve"> the extent to which the </w:t>
      </w:r>
      <w:r w:rsidR="002E160D" w:rsidRPr="00236FDF">
        <w:t>facilitation of</w:t>
      </w:r>
      <w:r w:rsidR="007244EA" w:rsidRPr="00236FDF">
        <w:t xml:space="preserve"> </w:t>
      </w:r>
      <w:r w:rsidR="002E160D" w:rsidRPr="00236FDF">
        <w:t xml:space="preserve">the </w:t>
      </w:r>
      <w:r w:rsidR="007244EA" w:rsidRPr="00236FDF">
        <w:t xml:space="preserve">global </w:t>
      </w:r>
      <w:r w:rsidR="002E160D" w:rsidRPr="00236FDF">
        <w:t>business</w:t>
      </w:r>
      <w:r w:rsidR="007244EA" w:rsidRPr="00236FDF">
        <w:t xml:space="preserve"> environment affects its development. </w:t>
      </w:r>
      <w:r w:rsidRPr="00236FDF">
        <w:t xml:space="preserve">This </w:t>
      </w:r>
      <w:r w:rsidR="007244EA" w:rsidRPr="00236FDF">
        <w:t>involves</w:t>
      </w:r>
      <w:r w:rsidR="002E160D" w:rsidRPr="00236FDF">
        <w:t xml:space="preserve"> </w:t>
      </w:r>
      <w:r w:rsidRPr="00236FDF">
        <w:t>a critical analysis of the potential internal and external factors that would help in acquiring competitive advantage in the global business environment.</w:t>
      </w:r>
      <w:r w:rsidR="000E36B5" w:rsidRPr="00236FDF">
        <w:t xml:space="preserve"> </w:t>
      </w:r>
      <w:r w:rsidR="002E160D" w:rsidRPr="00236FDF">
        <w:t xml:space="preserve">With the help of marketing frameworks, the </w:t>
      </w:r>
      <w:r w:rsidR="000E36B5" w:rsidRPr="00236FDF">
        <w:t xml:space="preserve">internal and external factors of business affecting </w:t>
      </w:r>
      <w:r w:rsidR="00236FDF">
        <w:t>Bentley</w:t>
      </w:r>
      <w:r w:rsidR="000E36B5" w:rsidRPr="00236FDF">
        <w:t xml:space="preserve"> has been elaborated in the report.  Lastly, the </w:t>
      </w:r>
      <w:r w:rsidR="001F2FD2" w:rsidRPr="00236FDF">
        <w:t xml:space="preserve">study has been </w:t>
      </w:r>
      <w:r w:rsidR="00236FDF">
        <w:t>concluded</w:t>
      </w:r>
      <w:r w:rsidR="001F2FD2" w:rsidRPr="00236FDF">
        <w:t xml:space="preserve"> by showing the extent to which the </w:t>
      </w:r>
      <w:r w:rsidR="00922FD2" w:rsidRPr="00236FDF">
        <w:t xml:space="preserve">proper development of both internal and external factors are </w:t>
      </w:r>
      <w:r w:rsidR="00236FDF">
        <w:t>found</w:t>
      </w:r>
      <w:r w:rsidR="00922FD2" w:rsidRPr="00236FDF">
        <w:t xml:space="preserve"> to </w:t>
      </w:r>
      <w:r w:rsidR="00236FDF">
        <w:t>influence</w:t>
      </w:r>
      <w:r w:rsidR="00922FD2" w:rsidRPr="00236FDF">
        <w:t xml:space="preserve"> business development at a </w:t>
      </w:r>
      <w:r w:rsidR="00236FDF" w:rsidRPr="00236FDF">
        <w:t xml:space="preserve">larger scale. </w:t>
      </w:r>
    </w:p>
    <w:p w14:paraId="558AF4A5" w14:textId="77777777" w:rsidR="005A21FE" w:rsidRDefault="005A21FE">
      <w:pPr>
        <w:widowControl/>
        <w:autoSpaceDE/>
        <w:autoSpaceDN/>
        <w:spacing w:before="0" w:after="160" w:line="259" w:lineRule="auto"/>
        <w:jc w:val="left"/>
      </w:pPr>
      <w:r>
        <w:br w:type="page"/>
      </w:r>
    </w:p>
    <w:sdt>
      <w:sdtPr>
        <w:rPr>
          <w:rFonts w:ascii="Times New Roman" w:eastAsia="Arial MT" w:hAnsi="Times New Roman" w:cs="Arial MT"/>
          <w:color w:val="000000" w:themeColor="text1"/>
          <w:sz w:val="24"/>
          <w:szCs w:val="22"/>
        </w:rPr>
        <w:id w:val="296814662"/>
        <w:docPartObj>
          <w:docPartGallery w:val="Table of Contents"/>
          <w:docPartUnique/>
        </w:docPartObj>
      </w:sdtPr>
      <w:sdtEndPr>
        <w:rPr>
          <w:b/>
          <w:bCs/>
          <w:noProof/>
        </w:rPr>
      </w:sdtEndPr>
      <w:sdtContent>
        <w:p w14:paraId="31ABF974" w14:textId="591B56AC" w:rsidR="005A21FE" w:rsidRPr="005A21FE" w:rsidRDefault="005A21FE" w:rsidP="005A21FE">
          <w:pPr>
            <w:pStyle w:val="af5"/>
            <w:jc w:val="center"/>
            <w:rPr>
              <w:rFonts w:ascii="Times New Roman" w:hAnsi="Times New Roman" w:cs="Times New Roman"/>
              <w:b/>
              <w:bCs/>
              <w:color w:val="000000" w:themeColor="text1"/>
              <w:sz w:val="24"/>
              <w:szCs w:val="24"/>
            </w:rPr>
          </w:pPr>
          <w:r w:rsidRPr="005A21FE">
            <w:rPr>
              <w:rFonts w:ascii="Times New Roman" w:hAnsi="Times New Roman" w:cs="Times New Roman"/>
              <w:b/>
              <w:bCs/>
              <w:color w:val="000000" w:themeColor="text1"/>
              <w:sz w:val="24"/>
              <w:szCs w:val="24"/>
            </w:rPr>
            <w:t>Table of Contents</w:t>
          </w:r>
        </w:p>
        <w:p w14:paraId="304A7347" w14:textId="7C5618BF" w:rsidR="009C1881" w:rsidRDefault="005A21FE">
          <w:pPr>
            <w:pStyle w:val="11"/>
            <w:tabs>
              <w:tab w:val="right" w:leader="dot" w:pos="9010"/>
            </w:tabs>
            <w:rPr>
              <w:rFonts w:asciiTheme="minorHAnsi" w:eastAsiaTheme="minorEastAsia" w:hAnsiTheme="minorHAnsi" w:cstheme="minorBidi"/>
              <w:noProof/>
              <w:color w:val="auto"/>
              <w:sz w:val="22"/>
              <w:lang w:val="en-GB" w:eastAsia="en-GB"/>
            </w:rPr>
          </w:pPr>
          <w:r>
            <w:fldChar w:fldCharType="begin"/>
          </w:r>
          <w:r>
            <w:instrText xml:space="preserve"> TOC \o "1-3" \h \z \u </w:instrText>
          </w:r>
          <w:r>
            <w:fldChar w:fldCharType="separate"/>
          </w:r>
          <w:hyperlink w:anchor="_Toc89710063" w:history="1">
            <w:r w:rsidR="009C1881" w:rsidRPr="00743348">
              <w:rPr>
                <w:rStyle w:val="af6"/>
                <w:noProof/>
              </w:rPr>
              <w:t>Introduction</w:t>
            </w:r>
            <w:r w:rsidR="009C1881">
              <w:rPr>
                <w:noProof/>
                <w:webHidden/>
              </w:rPr>
              <w:tab/>
            </w:r>
            <w:r w:rsidR="009C1881">
              <w:rPr>
                <w:noProof/>
                <w:webHidden/>
              </w:rPr>
              <w:fldChar w:fldCharType="begin"/>
            </w:r>
            <w:r w:rsidR="009C1881">
              <w:rPr>
                <w:noProof/>
                <w:webHidden/>
              </w:rPr>
              <w:instrText xml:space="preserve"> PAGEREF _Toc89710063 \h </w:instrText>
            </w:r>
            <w:r w:rsidR="009C1881">
              <w:rPr>
                <w:noProof/>
                <w:webHidden/>
              </w:rPr>
            </w:r>
            <w:r w:rsidR="009C1881">
              <w:rPr>
                <w:noProof/>
                <w:webHidden/>
              </w:rPr>
              <w:fldChar w:fldCharType="separate"/>
            </w:r>
            <w:r w:rsidR="009C1881">
              <w:rPr>
                <w:noProof/>
                <w:webHidden/>
              </w:rPr>
              <w:t>4</w:t>
            </w:r>
            <w:r w:rsidR="009C1881">
              <w:rPr>
                <w:noProof/>
                <w:webHidden/>
              </w:rPr>
              <w:fldChar w:fldCharType="end"/>
            </w:r>
          </w:hyperlink>
        </w:p>
        <w:p w14:paraId="33353712" w14:textId="17D6A59B" w:rsidR="009C1881" w:rsidRDefault="00C84F0A">
          <w:pPr>
            <w:pStyle w:val="11"/>
            <w:tabs>
              <w:tab w:val="right" w:leader="dot" w:pos="9010"/>
            </w:tabs>
            <w:rPr>
              <w:rFonts w:asciiTheme="minorHAnsi" w:eastAsiaTheme="minorEastAsia" w:hAnsiTheme="minorHAnsi" w:cstheme="minorBidi"/>
              <w:noProof/>
              <w:color w:val="auto"/>
              <w:sz w:val="22"/>
              <w:lang w:val="en-GB" w:eastAsia="en-GB"/>
            </w:rPr>
          </w:pPr>
          <w:hyperlink w:anchor="_Toc89710064" w:history="1">
            <w:r w:rsidR="009C1881" w:rsidRPr="00743348">
              <w:rPr>
                <w:rStyle w:val="af6"/>
                <w:noProof/>
              </w:rPr>
              <w:t>Overview of the organisation</w:t>
            </w:r>
            <w:r w:rsidR="009C1881">
              <w:rPr>
                <w:noProof/>
                <w:webHidden/>
              </w:rPr>
              <w:tab/>
            </w:r>
            <w:r w:rsidR="009C1881">
              <w:rPr>
                <w:noProof/>
                <w:webHidden/>
              </w:rPr>
              <w:fldChar w:fldCharType="begin"/>
            </w:r>
            <w:r w:rsidR="009C1881">
              <w:rPr>
                <w:noProof/>
                <w:webHidden/>
              </w:rPr>
              <w:instrText xml:space="preserve"> PAGEREF _Toc89710064 \h </w:instrText>
            </w:r>
            <w:r w:rsidR="009C1881">
              <w:rPr>
                <w:noProof/>
                <w:webHidden/>
              </w:rPr>
            </w:r>
            <w:r w:rsidR="009C1881">
              <w:rPr>
                <w:noProof/>
                <w:webHidden/>
              </w:rPr>
              <w:fldChar w:fldCharType="separate"/>
            </w:r>
            <w:r w:rsidR="009C1881">
              <w:rPr>
                <w:noProof/>
                <w:webHidden/>
              </w:rPr>
              <w:t>4</w:t>
            </w:r>
            <w:r w:rsidR="009C1881">
              <w:rPr>
                <w:noProof/>
                <w:webHidden/>
              </w:rPr>
              <w:fldChar w:fldCharType="end"/>
            </w:r>
          </w:hyperlink>
        </w:p>
        <w:p w14:paraId="1B8E83EF" w14:textId="56D154D8" w:rsidR="009C1881" w:rsidRDefault="00C84F0A">
          <w:pPr>
            <w:pStyle w:val="11"/>
            <w:tabs>
              <w:tab w:val="right" w:leader="dot" w:pos="9010"/>
            </w:tabs>
            <w:rPr>
              <w:rFonts w:asciiTheme="minorHAnsi" w:eastAsiaTheme="minorEastAsia" w:hAnsiTheme="minorHAnsi" w:cstheme="minorBidi"/>
              <w:noProof/>
              <w:color w:val="auto"/>
              <w:sz w:val="22"/>
              <w:lang w:val="en-GB" w:eastAsia="en-GB"/>
            </w:rPr>
          </w:pPr>
          <w:hyperlink w:anchor="_Toc89710065" w:history="1">
            <w:r w:rsidR="009C1881" w:rsidRPr="00743348">
              <w:rPr>
                <w:rStyle w:val="af6"/>
                <w:noProof/>
              </w:rPr>
              <w:t>Critical evaluation of the challenges of internal and external business environments</w:t>
            </w:r>
            <w:r w:rsidR="009C1881">
              <w:rPr>
                <w:noProof/>
                <w:webHidden/>
              </w:rPr>
              <w:tab/>
            </w:r>
            <w:r w:rsidR="009C1881">
              <w:rPr>
                <w:noProof/>
                <w:webHidden/>
              </w:rPr>
              <w:fldChar w:fldCharType="begin"/>
            </w:r>
            <w:r w:rsidR="009C1881">
              <w:rPr>
                <w:noProof/>
                <w:webHidden/>
              </w:rPr>
              <w:instrText xml:space="preserve"> PAGEREF _Toc89710065 \h </w:instrText>
            </w:r>
            <w:r w:rsidR="009C1881">
              <w:rPr>
                <w:noProof/>
                <w:webHidden/>
              </w:rPr>
            </w:r>
            <w:r w:rsidR="009C1881">
              <w:rPr>
                <w:noProof/>
                <w:webHidden/>
              </w:rPr>
              <w:fldChar w:fldCharType="separate"/>
            </w:r>
            <w:r w:rsidR="009C1881">
              <w:rPr>
                <w:noProof/>
                <w:webHidden/>
              </w:rPr>
              <w:t>5</w:t>
            </w:r>
            <w:r w:rsidR="009C1881">
              <w:rPr>
                <w:noProof/>
                <w:webHidden/>
              </w:rPr>
              <w:fldChar w:fldCharType="end"/>
            </w:r>
          </w:hyperlink>
        </w:p>
        <w:p w14:paraId="45682BDC" w14:textId="72061104" w:rsidR="009C1881" w:rsidRDefault="00C84F0A">
          <w:pPr>
            <w:pStyle w:val="21"/>
            <w:tabs>
              <w:tab w:val="right" w:leader="dot" w:pos="9010"/>
            </w:tabs>
            <w:rPr>
              <w:rFonts w:asciiTheme="minorHAnsi" w:eastAsiaTheme="minorEastAsia" w:hAnsiTheme="minorHAnsi" w:cstheme="minorBidi"/>
              <w:noProof/>
              <w:color w:val="auto"/>
              <w:sz w:val="22"/>
              <w:lang w:val="en-GB" w:eastAsia="en-GB"/>
            </w:rPr>
          </w:pPr>
          <w:hyperlink w:anchor="_Toc89710066" w:history="1">
            <w:r w:rsidR="009C1881" w:rsidRPr="00743348">
              <w:rPr>
                <w:rStyle w:val="af6"/>
                <w:noProof/>
              </w:rPr>
              <w:t>Internal analysis: SWOT analysis</w:t>
            </w:r>
            <w:r w:rsidR="009C1881">
              <w:rPr>
                <w:noProof/>
                <w:webHidden/>
              </w:rPr>
              <w:tab/>
            </w:r>
            <w:r w:rsidR="009C1881">
              <w:rPr>
                <w:noProof/>
                <w:webHidden/>
              </w:rPr>
              <w:fldChar w:fldCharType="begin"/>
            </w:r>
            <w:r w:rsidR="009C1881">
              <w:rPr>
                <w:noProof/>
                <w:webHidden/>
              </w:rPr>
              <w:instrText xml:space="preserve"> PAGEREF _Toc89710066 \h </w:instrText>
            </w:r>
            <w:r w:rsidR="009C1881">
              <w:rPr>
                <w:noProof/>
                <w:webHidden/>
              </w:rPr>
            </w:r>
            <w:r w:rsidR="009C1881">
              <w:rPr>
                <w:noProof/>
                <w:webHidden/>
              </w:rPr>
              <w:fldChar w:fldCharType="separate"/>
            </w:r>
            <w:r w:rsidR="009C1881">
              <w:rPr>
                <w:noProof/>
                <w:webHidden/>
              </w:rPr>
              <w:t>5</w:t>
            </w:r>
            <w:r w:rsidR="009C1881">
              <w:rPr>
                <w:noProof/>
                <w:webHidden/>
              </w:rPr>
              <w:fldChar w:fldCharType="end"/>
            </w:r>
          </w:hyperlink>
        </w:p>
        <w:p w14:paraId="48676E10" w14:textId="185D3C8C" w:rsidR="009C1881" w:rsidRDefault="00C84F0A">
          <w:pPr>
            <w:pStyle w:val="21"/>
            <w:tabs>
              <w:tab w:val="right" w:leader="dot" w:pos="9010"/>
            </w:tabs>
            <w:rPr>
              <w:rFonts w:asciiTheme="minorHAnsi" w:eastAsiaTheme="minorEastAsia" w:hAnsiTheme="minorHAnsi" w:cstheme="minorBidi"/>
              <w:noProof/>
              <w:color w:val="auto"/>
              <w:sz w:val="22"/>
              <w:lang w:val="en-GB" w:eastAsia="en-GB"/>
            </w:rPr>
          </w:pPr>
          <w:hyperlink w:anchor="_Toc89710067" w:history="1">
            <w:r w:rsidR="009C1881" w:rsidRPr="00743348">
              <w:rPr>
                <w:rStyle w:val="af6"/>
                <w:noProof/>
              </w:rPr>
              <w:t>External analysis: PESTEL analysis</w:t>
            </w:r>
            <w:r w:rsidR="009C1881">
              <w:rPr>
                <w:noProof/>
                <w:webHidden/>
              </w:rPr>
              <w:tab/>
            </w:r>
            <w:r w:rsidR="009C1881">
              <w:rPr>
                <w:noProof/>
                <w:webHidden/>
              </w:rPr>
              <w:fldChar w:fldCharType="begin"/>
            </w:r>
            <w:r w:rsidR="009C1881">
              <w:rPr>
                <w:noProof/>
                <w:webHidden/>
              </w:rPr>
              <w:instrText xml:space="preserve"> PAGEREF _Toc89710067 \h </w:instrText>
            </w:r>
            <w:r w:rsidR="009C1881">
              <w:rPr>
                <w:noProof/>
                <w:webHidden/>
              </w:rPr>
            </w:r>
            <w:r w:rsidR="009C1881">
              <w:rPr>
                <w:noProof/>
                <w:webHidden/>
              </w:rPr>
              <w:fldChar w:fldCharType="separate"/>
            </w:r>
            <w:r w:rsidR="009C1881">
              <w:rPr>
                <w:noProof/>
                <w:webHidden/>
              </w:rPr>
              <w:t>6</w:t>
            </w:r>
            <w:r w:rsidR="009C1881">
              <w:rPr>
                <w:noProof/>
                <w:webHidden/>
              </w:rPr>
              <w:fldChar w:fldCharType="end"/>
            </w:r>
          </w:hyperlink>
        </w:p>
        <w:p w14:paraId="42F63F2B" w14:textId="6E813A93" w:rsidR="009C1881" w:rsidRDefault="00C84F0A">
          <w:pPr>
            <w:pStyle w:val="21"/>
            <w:tabs>
              <w:tab w:val="right" w:leader="dot" w:pos="9010"/>
            </w:tabs>
            <w:rPr>
              <w:rFonts w:asciiTheme="minorHAnsi" w:eastAsiaTheme="minorEastAsia" w:hAnsiTheme="minorHAnsi" w:cstheme="minorBidi"/>
              <w:noProof/>
              <w:color w:val="auto"/>
              <w:sz w:val="22"/>
              <w:lang w:val="en-GB" w:eastAsia="en-GB"/>
            </w:rPr>
          </w:pPr>
          <w:hyperlink w:anchor="_Toc89710068" w:history="1">
            <w:r w:rsidR="009C1881" w:rsidRPr="00743348">
              <w:rPr>
                <w:rStyle w:val="af6"/>
                <w:noProof/>
              </w:rPr>
              <w:t>Competitive analysis: Porter’s Five Forces analysis</w:t>
            </w:r>
            <w:r w:rsidR="009C1881">
              <w:rPr>
                <w:noProof/>
                <w:webHidden/>
              </w:rPr>
              <w:tab/>
            </w:r>
            <w:r w:rsidR="009C1881">
              <w:rPr>
                <w:noProof/>
                <w:webHidden/>
              </w:rPr>
              <w:fldChar w:fldCharType="begin"/>
            </w:r>
            <w:r w:rsidR="009C1881">
              <w:rPr>
                <w:noProof/>
                <w:webHidden/>
              </w:rPr>
              <w:instrText xml:space="preserve"> PAGEREF _Toc89710068 \h </w:instrText>
            </w:r>
            <w:r w:rsidR="009C1881">
              <w:rPr>
                <w:noProof/>
                <w:webHidden/>
              </w:rPr>
            </w:r>
            <w:r w:rsidR="009C1881">
              <w:rPr>
                <w:noProof/>
                <w:webHidden/>
              </w:rPr>
              <w:fldChar w:fldCharType="separate"/>
            </w:r>
            <w:r w:rsidR="009C1881">
              <w:rPr>
                <w:noProof/>
                <w:webHidden/>
              </w:rPr>
              <w:t>8</w:t>
            </w:r>
            <w:r w:rsidR="009C1881">
              <w:rPr>
                <w:noProof/>
                <w:webHidden/>
              </w:rPr>
              <w:fldChar w:fldCharType="end"/>
            </w:r>
          </w:hyperlink>
        </w:p>
        <w:p w14:paraId="7BE228E9" w14:textId="7BA054F7" w:rsidR="009C1881" w:rsidRDefault="00C84F0A">
          <w:pPr>
            <w:pStyle w:val="21"/>
            <w:tabs>
              <w:tab w:val="right" w:leader="dot" w:pos="9010"/>
            </w:tabs>
            <w:rPr>
              <w:rFonts w:asciiTheme="minorHAnsi" w:eastAsiaTheme="minorEastAsia" w:hAnsiTheme="minorHAnsi" w:cstheme="minorBidi"/>
              <w:noProof/>
              <w:color w:val="auto"/>
              <w:sz w:val="22"/>
              <w:lang w:val="en-GB" w:eastAsia="en-GB"/>
            </w:rPr>
          </w:pPr>
          <w:hyperlink w:anchor="_Toc89710069" w:history="1">
            <w:r w:rsidR="009C1881" w:rsidRPr="00743348">
              <w:rPr>
                <w:rStyle w:val="af6"/>
                <w:noProof/>
              </w:rPr>
              <w:t>Competitive opportunities: Value Chain analysis</w:t>
            </w:r>
            <w:r w:rsidR="009C1881">
              <w:rPr>
                <w:noProof/>
                <w:webHidden/>
              </w:rPr>
              <w:tab/>
            </w:r>
            <w:r w:rsidR="009C1881">
              <w:rPr>
                <w:noProof/>
                <w:webHidden/>
              </w:rPr>
              <w:fldChar w:fldCharType="begin"/>
            </w:r>
            <w:r w:rsidR="009C1881">
              <w:rPr>
                <w:noProof/>
                <w:webHidden/>
              </w:rPr>
              <w:instrText xml:space="preserve"> PAGEREF _Toc89710069 \h </w:instrText>
            </w:r>
            <w:r w:rsidR="009C1881">
              <w:rPr>
                <w:noProof/>
                <w:webHidden/>
              </w:rPr>
            </w:r>
            <w:r w:rsidR="009C1881">
              <w:rPr>
                <w:noProof/>
                <w:webHidden/>
              </w:rPr>
              <w:fldChar w:fldCharType="separate"/>
            </w:r>
            <w:r w:rsidR="009C1881">
              <w:rPr>
                <w:noProof/>
                <w:webHidden/>
              </w:rPr>
              <w:t>9</w:t>
            </w:r>
            <w:r w:rsidR="009C1881">
              <w:rPr>
                <w:noProof/>
                <w:webHidden/>
              </w:rPr>
              <w:fldChar w:fldCharType="end"/>
            </w:r>
          </w:hyperlink>
        </w:p>
        <w:p w14:paraId="2E48801C" w14:textId="34B79855" w:rsidR="009C1881" w:rsidRDefault="00C84F0A">
          <w:pPr>
            <w:pStyle w:val="11"/>
            <w:tabs>
              <w:tab w:val="right" w:leader="dot" w:pos="9010"/>
            </w:tabs>
            <w:rPr>
              <w:rFonts w:asciiTheme="minorHAnsi" w:eastAsiaTheme="minorEastAsia" w:hAnsiTheme="minorHAnsi" w:cstheme="minorBidi"/>
              <w:noProof/>
              <w:color w:val="auto"/>
              <w:sz w:val="22"/>
              <w:lang w:val="en-GB" w:eastAsia="en-GB"/>
            </w:rPr>
          </w:pPr>
          <w:hyperlink w:anchor="_Toc89710070" w:history="1">
            <w:r w:rsidR="009C1881" w:rsidRPr="00743348">
              <w:rPr>
                <w:rStyle w:val="af6"/>
                <w:noProof/>
              </w:rPr>
              <w:t>Competitive advantages concerning the core values on sustainability</w:t>
            </w:r>
            <w:r w:rsidR="009C1881">
              <w:rPr>
                <w:noProof/>
                <w:webHidden/>
              </w:rPr>
              <w:tab/>
            </w:r>
            <w:r w:rsidR="009C1881">
              <w:rPr>
                <w:noProof/>
                <w:webHidden/>
              </w:rPr>
              <w:fldChar w:fldCharType="begin"/>
            </w:r>
            <w:r w:rsidR="009C1881">
              <w:rPr>
                <w:noProof/>
                <w:webHidden/>
              </w:rPr>
              <w:instrText xml:space="preserve"> PAGEREF _Toc89710070 \h </w:instrText>
            </w:r>
            <w:r w:rsidR="009C1881">
              <w:rPr>
                <w:noProof/>
                <w:webHidden/>
              </w:rPr>
            </w:r>
            <w:r w:rsidR="009C1881">
              <w:rPr>
                <w:noProof/>
                <w:webHidden/>
              </w:rPr>
              <w:fldChar w:fldCharType="separate"/>
            </w:r>
            <w:r w:rsidR="009C1881">
              <w:rPr>
                <w:noProof/>
                <w:webHidden/>
              </w:rPr>
              <w:t>10</w:t>
            </w:r>
            <w:r w:rsidR="009C1881">
              <w:rPr>
                <w:noProof/>
                <w:webHidden/>
              </w:rPr>
              <w:fldChar w:fldCharType="end"/>
            </w:r>
          </w:hyperlink>
        </w:p>
        <w:p w14:paraId="2E67899D" w14:textId="61A345B1" w:rsidR="009C1881" w:rsidRDefault="00C84F0A">
          <w:pPr>
            <w:pStyle w:val="11"/>
            <w:tabs>
              <w:tab w:val="right" w:leader="dot" w:pos="9010"/>
            </w:tabs>
            <w:rPr>
              <w:rFonts w:asciiTheme="minorHAnsi" w:eastAsiaTheme="minorEastAsia" w:hAnsiTheme="minorHAnsi" w:cstheme="minorBidi"/>
              <w:noProof/>
              <w:color w:val="auto"/>
              <w:sz w:val="22"/>
              <w:lang w:val="en-GB" w:eastAsia="en-GB"/>
            </w:rPr>
          </w:pPr>
          <w:hyperlink w:anchor="_Toc89710071" w:history="1">
            <w:r w:rsidR="009C1881" w:rsidRPr="00743348">
              <w:rPr>
                <w:rStyle w:val="af6"/>
                <w:noProof/>
              </w:rPr>
              <w:t>Porter’s Diamond model</w:t>
            </w:r>
            <w:r w:rsidR="009C1881">
              <w:rPr>
                <w:noProof/>
                <w:webHidden/>
              </w:rPr>
              <w:tab/>
            </w:r>
            <w:r w:rsidR="009C1881">
              <w:rPr>
                <w:noProof/>
                <w:webHidden/>
              </w:rPr>
              <w:fldChar w:fldCharType="begin"/>
            </w:r>
            <w:r w:rsidR="009C1881">
              <w:rPr>
                <w:noProof/>
                <w:webHidden/>
              </w:rPr>
              <w:instrText xml:space="preserve"> PAGEREF _Toc89710071 \h </w:instrText>
            </w:r>
            <w:r w:rsidR="009C1881">
              <w:rPr>
                <w:noProof/>
                <w:webHidden/>
              </w:rPr>
            </w:r>
            <w:r w:rsidR="009C1881">
              <w:rPr>
                <w:noProof/>
                <w:webHidden/>
              </w:rPr>
              <w:fldChar w:fldCharType="separate"/>
            </w:r>
            <w:r w:rsidR="009C1881">
              <w:rPr>
                <w:noProof/>
                <w:webHidden/>
              </w:rPr>
              <w:t>10</w:t>
            </w:r>
            <w:r w:rsidR="009C1881">
              <w:rPr>
                <w:noProof/>
                <w:webHidden/>
              </w:rPr>
              <w:fldChar w:fldCharType="end"/>
            </w:r>
          </w:hyperlink>
        </w:p>
        <w:p w14:paraId="551724E6" w14:textId="20CA24E9" w:rsidR="009C1881" w:rsidRDefault="00C84F0A">
          <w:pPr>
            <w:pStyle w:val="11"/>
            <w:tabs>
              <w:tab w:val="right" w:leader="dot" w:pos="9010"/>
            </w:tabs>
            <w:rPr>
              <w:rFonts w:asciiTheme="minorHAnsi" w:eastAsiaTheme="minorEastAsia" w:hAnsiTheme="minorHAnsi" w:cstheme="minorBidi"/>
              <w:noProof/>
              <w:color w:val="auto"/>
              <w:sz w:val="22"/>
              <w:lang w:val="en-GB" w:eastAsia="en-GB"/>
            </w:rPr>
          </w:pPr>
          <w:hyperlink w:anchor="_Toc89710072" w:history="1">
            <w:r w:rsidR="009C1881" w:rsidRPr="00743348">
              <w:rPr>
                <w:rStyle w:val="af6"/>
                <w:noProof/>
              </w:rPr>
              <w:t>Conclusion</w:t>
            </w:r>
            <w:r w:rsidR="009C1881">
              <w:rPr>
                <w:noProof/>
                <w:webHidden/>
              </w:rPr>
              <w:tab/>
            </w:r>
            <w:r w:rsidR="009C1881">
              <w:rPr>
                <w:noProof/>
                <w:webHidden/>
              </w:rPr>
              <w:fldChar w:fldCharType="begin"/>
            </w:r>
            <w:r w:rsidR="009C1881">
              <w:rPr>
                <w:noProof/>
                <w:webHidden/>
              </w:rPr>
              <w:instrText xml:space="preserve"> PAGEREF _Toc89710072 \h </w:instrText>
            </w:r>
            <w:r w:rsidR="009C1881">
              <w:rPr>
                <w:noProof/>
                <w:webHidden/>
              </w:rPr>
            </w:r>
            <w:r w:rsidR="009C1881">
              <w:rPr>
                <w:noProof/>
                <w:webHidden/>
              </w:rPr>
              <w:fldChar w:fldCharType="separate"/>
            </w:r>
            <w:r w:rsidR="009C1881">
              <w:rPr>
                <w:noProof/>
                <w:webHidden/>
              </w:rPr>
              <w:t>12</w:t>
            </w:r>
            <w:r w:rsidR="009C1881">
              <w:rPr>
                <w:noProof/>
                <w:webHidden/>
              </w:rPr>
              <w:fldChar w:fldCharType="end"/>
            </w:r>
          </w:hyperlink>
        </w:p>
        <w:p w14:paraId="73EF75BA" w14:textId="7D89609C" w:rsidR="009C1881" w:rsidRDefault="00C84F0A">
          <w:pPr>
            <w:pStyle w:val="11"/>
            <w:tabs>
              <w:tab w:val="right" w:leader="dot" w:pos="9010"/>
            </w:tabs>
            <w:rPr>
              <w:rFonts w:asciiTheme="minorHAnsi" w:eastAsiaTheme="minorEastAsia" w:hAnsiTheme="minorHAnsi" w:cstheme="minorBidi"/>
              <w:noProof/>
              <w:color w:val="auto"/>
              <w:sz w:val="22"/>
              <w:lang w:val="en-GB" w:eastAsia="en-GB"/>
            </w:rPr>
          </w:pPr>
          <w:hyperlink w:anchor="_Toc89710073" w:history="1">
            <w:r w:rsidR="009C1881" w:rsidRPr="00743348">
              <w:rPr>
                <w:rStyle w:val="af6"/>
                <w:noProof/>
              </w:rPr>
              <w:t>Reference list</w:t>
            </w:r>
            <w:r w:rsidR="009C1881">
              <w:rPr>
                <w:noProof/>
                <w:webHidden/>
              </w:rPr>
              <w:tab/>
            </w:r>
            <w:r w:rsidR="009C1881">
              <w:rPr>
                <w:noProof/>
                <w:webHidden/>
              </w:rPr>
              <w:fldChar w:fldCharType="begin"/>
            </w:r>
            <w:r w:rsidR="009C1881">
              <w:rPr>
                <w:noProof/>
                <w:webHidden/>
              </w:rPr>
              <w:instrText xml:space="preserve"> PAGEREF _Toc89710073 \h </w:instrText>
            </w:r>
            <w:r w:rsidR="009C1881">
              <w:rPr>
                <w:noProof/>
                <w:webHidden/>
              </w:rPr>
            </w:r>
            <w:r w:rsidR="009C1881">
              <w:rPr>
                <w:noProof/>
                <w:webHidden/>
              </w:rPr>
              <w:fldChar w:fldCharType="separate"/>
            </w:r>
            <w:r w:rsidR="009C1881">
              <w:rPr>
                <w:noProof/>
                <w:webHidden/>
              </w:rPr>
              <w:t>13</w:t>
            </w:r>
            <w:r w:rsidR="009C1881">
              <w:rPr>
                <w:noProof/>
                <w:webHidden/>
              </w:rPr>
              <w:fldChar w:fldCharType="end"/>
            </w:r>
          </w:hyperlink>
        </w:p>
        <w:p w14:paraId="2D8D9AE1" w14:textId="490DC4F9" w:rsidR="005A21FE" w:rsidRDefault="005A21FE" w:rsidP="005A21FE">
          <w:r>
            <w:rPr>
              <w:b/>
              <w:bCs/>
              <w:noProof/>
            </w:rPr>
            <w:fldChar w:fldCharType="end"/>
          </w:r>
        </w:p>
      </w:sdtContent>
    </w:sdt>
    <w:p w14:paraId="46B7095F" w14:textId="4ED8445E" w:rsidR="005A21FE" w:rsidRDefault="005A21FE" w:rsidP="005A21FE">
      <w:pPr>
        <w:widowControl/>
        <w:autoSpaceDE/>
        <w:autoSpaceDN/>
        <w:spacing w:before="0" w:after="160" w:line="259" w:lineRule="auto"/>
      </w:pPr>
      <w:r>
        <w:br w:type="page"/>
      </w:r>
    </w:p>
    <w:p w14:paraId="59C3AF9A" w14:textId="77777777" w:rsidR="00CA33B1" w:rsidRPr="00236FDF" w:rsidRDefault="00CA33B1" w:rsidP="005A21FE">
      <w:pPr>
        <w:jc w:val="left"/>
        <w:sectPr w:rsidR="00CA33B1" w:rsidRPr="00236FDF" w:rsidSect="002428BC">
          <w:pgSz w:w="11900" w:h="16840"/>
          <w:pgMar w:top="1440" w:right="1440" w:bottom="1440" w:left="1440" w:header="0" w:footer="662" w:gutter="0"/>
          <w:cols w:space="720"/>
        </w:sectPr>
      </w:pPr>
    </w:p>
    <w:p w14:paraId="3AF1C491" w14:textId="315ED93B" w:rsidR="003120E9" w:rsidRDefault="003120E9" w:rsidP="001B4520">
      <w:pPr>
        <w:pStyle w:val="1"/>
      </w:pPr>
      <w:bookmarkStart w:id="0" w:name="_Toc89710063"/>
      <w:r w:rsidRPr="001B4520">
        <w:lastRenderedPageBreak/>
        <w:t>Introduction</w:t>
      </w:r>
      <w:bookmarkEnd w:id="0"/>
      <w:r w:rsidR="00FA0928">
        <w:t xml:space="preserve"> </w:t>
      </w:r>
    </w:p>
    <w:p w14:paraId="41D58740" w14:textId="28FCF2BC" w:rsidR="0062361A" w:rsidRPr="0062361A" w:rsidRDefault="0062361A" w:rsidP="0062361A">
      <w:r>
        <w:t xml:space="preserve">The automobile industry of the UK is found to contribute to the economy to a great extent, which accounts for a turnover of over </w:t>
      </w:r>
      <w:r w:rsidRPr="0062361A">
        <w:t>£78.9 billion</w:t>
      </w:r>
      <w:r>
        <w:t xml:space="preserve">. </w:t>
      </w:r>
      <w:r w:rsidR="00394326">
        <w:t xml:space="preserve">However, owing to Covid-19 conditions, it so happened that, the </w:t>
      </w:r>
      <w:r w:rsidR="00FF50FC">
        <w:t>production level of the</w:t>
      </w:r>
      <w:r w:rsidR="00C61741">
        <w:t xml:space="preserve"> </w:t>
      </w:r>
      <w:r w:rsidR="00FF50FC">
        <w:t xml:space="preserve">automobile industry has dropped roughly by 30% as of 2020. </w:t>
      </w:r>
      <w:r w:rsidR="00394326">
        <w:t>To</w:t>
      </w:r>
      <w:r>
        <w:t xml:space="preserve"> understand the global business environment of the automobile industry, Bentley has been selected. The current study </w:t>
      </w:r>
      <w:r w:rsidR="00536893">
        <w:t>will aim at</w:t>
      </w:r>
      <w:r>
        <w:t xml:space="preserve"> the identification of the potential challenges that </w:t>
      </w:r>
      <w:r w:rsidR="00394326">
        <w:t>the company</w:t>
      </w:r>
      <w:r w:rsidR="00536893">
        <w:t xml:space="preserve"> is </w:t>
      </w:r>
      <w:r w:rsidR="00394326">
        <w:t>facing</w:t>
      </w:r>
      <w:r w:rsidR="00536893">
        <w:t xml:space="preserve">. </w:t>
      </w:r>
    </w:p>
    <w:p w14:paraId="236D4632" w14:textId="1EC088BF" w:rsidR="003120E9" w:rsidRDefault="003120E9" w:rsidP="001B4520">
      <w:pPr>
        <w:pStyle w:val="1"/>
      </w:pPr>
      <w:bookmarkStart w:id="1" w:name="_Toc89710064"/>
      <w:r w:rsidRPr="00682D40">
        <w:t>Overview of the organisation</w:t>
      </w:r>
      <w:bookmarkEnd w:id="1"/>
      <w:r w:rsidRPr="00682D40">
        <w:t xml:space="preserve"> </w:t>
      </w:r>
    </w:p>
    <w:p w14:paraId="0FCBE18E" w14:textId="7ACBE847" w:rsidR="00455A07" w:rsidRDefault="007719FF" w:rsidP="007719FF">
      <w:r>
        <w:t xml:space="preserve">With its headquarters in </w:t>
      </w:r>
      <w:r w:rsidR="004009A0">
        <w:t xml:space="preserve">Crewe, </w:t>
      </w:r>
      <w:r>
        <w:t xml:space="preserve">United Kingdom, Bentley Motors Limited started its journey in the year 1919. The company is considered to be </w:t>
      </w:r>
      <w:r w:rsidR="00CE0FA3">
        <w:t xml:space="preserve">the </w:t>
      </w:r>
      <w:r>
        <w:t>manufacturer of luxury cars and SUVs and was founded by W.O. Bentley</w:t>
      </w:r>
      <w:r w:rsidR="008B0BDF">
        <w:t xml:space="preserve"> (</w:t>
      </w:r>
      <w:r w:rsidR="00406B73">
        <w:t>bentleymmotors</w:t>
      </w:r>
      <w:r w:rsidR="008B0BDF" w:rsidRPr="00AA4228">
        <w:t>.</w:t>
      </w:r>
      <w:r w:rsidR="008B0BDF">
        <w:t xml:space="preserve"> 2021)</w:t>
      </w:r>
      <w:r>
        <w:t xml:space="preserve">. At present, the company has a team of over </w:t>
      </w:r>
      <w:r w:rsidRPr="003D5778">
        <w:rPr>
          <w:b/>
          <w:bCs/>
          <w:i/>
          <w:iCs/>
        </w:rPr>
        <w:t>4,000</w:t>
      </w:r>
      <w:r>
        <w:t xml:space="preserve"> dedicated employees and aims to achieve greater feats of engineering through their </w:t>
      </w:r>
      <w:r w:rsidR="00747B06">
        <w:t>designed luxury cars.</w:t>
      </w:r>
    </w:p>
    <w:p w14:paraId="4E108184" w14:textId="4C3E71AB" w:rsidR="00455A07" w:rsidRDefault="008B0BDF" w:rsidP="008B0BDF">
      <w:pPr>
        <w:jc w:val="center"/>
      </w:pPr>
      <w:r>
        <w:rPr>
          <w:noProof/>
          <w:lang w:val="en-GB" w:eastAsia="en-GB"/>
        </w:rPr>
        <w:drawing>
          <wp:inline distT="0" distB="0" distL="0" distR="0" wp14:anchorId="27E944A0" wp14:editId="2A7FBD62">
            <wp:extent cx="3104227" cy="1735667"/>
            <wp:effectExtent l="76200" t="76200" r="134620" b="131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09915" cy="17388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9B8F5B" w14:textId="407027D0" w:rsidR="008B0BDF" w:rsidRPr="008B0BDF" w:rsidRDefault="008B0BDF" w:rsidP="008B0BDF">
      <w:pPr>
        <w:jc w:val="center"/>
        <w:rPr>
          <w:b/>
          <w:bCs/>
        </w:rPr>
      </w:pPr>
      <w:r w:rsidRPr="008B0BDF">
        <w:rPr>
          <w:b/>
          <w:bCs/>
        </w:rPr>
        <w:t xml:space="preserve">Figure 1: Bentley company logo </w:t>
      </w:r>
    </w:p>
    <w:p w14:paraId="29B4216B" w14:textId="41A7A348" w:rsidR="008B0BDF" w:rsidRDefault="008B0BDF" w:rsidP="008B0BDF">
      <w:pPr>
        <w:jc w:val="center"/>
      </w:pPr>
      <w:r>
        <w:t xml:space="preserve">(Source: </w:t>
      </w:r>
      <w:r w:rsidR="00406B73">
        <w:t>bentleymotors</w:t>
      </w:r>
      <w:r w:rsidRPr="00AA4228">
        <w:t>.</w:t>
      </w:r>
      <w:r>
        <w:t xml:space="preserve"> 2021)</w:t>
      </w:r>
    </w:p>
    <w:p w14:paraId="3241BA3D" w14:textId="72583803" w:rsidR="007719FF" w:rsidRDefault="00747B06" w:rsidP="007719FF">
      <w:r>
        <w:t xml:space="preserve">The GAAP operating income of the company accounts for over </w:t>
      </w:r>
      <w:r w:rsidRPr="003D5778">
        <w:rPr>
          <w:b/>
          <w:bCs/>
          <w:i/>
          <w:iCs/>
        </w:rPr>
        <w:t>$87.9 million</w:t>
      </w:r>
      <w:r>
        <w:t xml:space="preserve">, </w:t>
      </w:r>
      <w:r w:rsidR="00CE0FA3">
        <w:t>which</w:t>
      </w:r>
      <w:r>
        <w:t xml:space="preserve"> has </w:t>
      </w:r>
      <w:r w:rsidR="00CE0FA3">
        <w:t>dropped</w:t>
      </w:r>
      <w:r w:rsidR="003E0AA3">
        <w:t xml:space="preserve"> in comparison to $90.6 million in the previous year. </w:t>
      </w:r>
      <w:r w:rsidR="00DE2086">
        <w:t xml:space="preserve">The Bentley cars are manufactured in Great Britain and </w:t>
      </w:r>
      <w:r w:rsidR="00CE0FA3">
        <w:t>consider</w:t>
      </w:r>
      <w:r w:rsidR="00DE2086">
        <w:t xml:space="preserve"> the </w:t>
      </w:r>
      <w:r w:rsidR="00EC30F8">
        <w:t xml:space="preserve">presence of digital </w:t>
      </w:r>
      <w:r w:rsidR="00CE0FA3">
        <w:t>propositions</w:t>
      </w:r>
      <w:r w:rsidR="00EC30F8">
        <w:t xml:space="preserve"> to be an overreaching priority. </w:t>
      </w:r>
    </w:p>
    <w:p w14:paraId="6E17544C" w14:textId="1388011B" w:rsidR="007C2EFE" w:rsidRDefault="007C2EFE" w:rsidP="007C2EFE">
      <w:pPr>
        <w:jc w:val="center"/>
      </w:pPr>
      <w:r>
        <w:rPr>
          <w:noProof/>
          <w:lang w:val="en-GB" w:eastAsia="en-GB"/>
        </w:rPr>
        <w:lastRenderedPageBreak/>
        <w:drawing>
          <wp:inline distT="0" distB="0" distL="0" distR="0" wp14:anchorId="639F12C4" wp14:editId="095DF05A">
            <wp:extent cx="4270075" cy="2576202"/>
            <wp:effectExtent l="76200" t="76200" r="130810" b="128905"/>
            <wp:docPr id="3" name="Picture 3" descr="Bentley car sales in the UK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ntley car sales in the UK | Statista"/>
                    <pic:cNvPicPr>
                      <a:picLocks noChangeAspect="1" noChangeArrowheads="1"/>
                    </pic:cNvPicPr>
                  </pic:nvPicPr>
                  <pic:blipFill rotWithShape="1">
                    <a:blip r:embed="rId10">
                      <a:extLst>
                        <a:ext uri="{28A0092B-C50C-407E-A947-70E740481C1C}">
                          <a14:useLocalDpi xmlns:a14="http://schemas.microsoft.com/office/drawing/2010/main" val="0"/>
                        </a:ext>
                      </a:extLst>
                    </a:blip>
                    <a:srcRect l="1921" t="7553" r="2338" b="14725"/>
                    <a:stretch/>
                  </pic:blipFill>
                  <pic:spPr bwMode="auto">
                    <a:xfrm>
                      <a:off x="0" y="0"/>
                      <a:ext cx="4277602" cy="25807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F49AE4E" w14:textId="0CE93AAE" w:rsidR="008B0BDF" w:rsidRPr="008B0BDF" w:rsidRDefault="008B0BDF" w:rsidP="008B0BDF">
      <w:pPr>
        <w:jc w:val="center"/>
        <w:rPr>
          <w:b/>
          <w:bCs/>
        </w:rPr>
      </w:pPr>
      <w:r w:rsidRPr="008B0BDF">
        <w:rPr>
          <w:b/>
          <w:bCs/>
        </w:rPr>
        <w:t>Figure 2: Net operating revenue of Bentley</w:t>
      </w:r>
    </w:p>
    <w:p w14:paraId="6A7CD1DE" w14:textId="74502958" w:rsidR="008B0BDF" w:rsidRPr="007719FF" w:rsidRDefault="008B0BDF" w:rsidP="008B0BDF">
      <w:pPr>
        <w:jc w:val="center"/>
      </w:pPr>
      <w:r>
        <w:t xml:space="preserve">(Source: statista, </w:t>
      </w:r>
      <w:r w:rsidR="007C2EFE">
        <w:t>2019</w:t>
      </w:r>
      <w:r>
        <w:t>)</w:t>
      </w:r>
    </w:p>
    <w:p w14:paraId="4EF459ED" w14:textId="5B4AD8D5" w:rsidR="003120E9" w:rsidRPr="002428BC" w:rsidRDefault="002428BC" w:rsidP="001B4520">
      <w:pPr>
        <w:pStyle w:val="1"/>
        <w:rPr>
          <w:bCs/>
        </w:rPr>
      </w:pPr>
      <w:bookmarkStart w:id="2" w:name="_Toc89710065"/>
      <w:r w:rsidRPr="002428BC">
        <w:t>Critical evaluation of the challenges of internal and external business environments</w:t>
      </w:r>
      <w:bookmarkEnd w:id="2"/>
      <w:r w:rsidRPr="002428BC" w:rsidDel="002428BC">
        <w:rPr>
          <w:bCs/>
        </w:rPr>
        <w:t xml:space="preserve"> </w:t>
      </w:r>
    </w:p>
    <w:p w14:paraId="54B32038" w14:textId="0464B730" w:rsidR="00286669" w:rsidRDefault="002428BC" w:rsidP="001B4520">
      <w:pPr>
        <w:pStyle w:val="2"/>
      </w:pPr>
      <w:bookmarkStart w:id="3" w:name="_Toc89710066"/>
      <w:r w:rsidRPr="008F1607">
        <w:t xml:space="preserve">Internal </w:t>
      </w:r>
      <w:r w:rsidRPr="002428BC">
        <w:t>analysis</w:t>
      </w:r>
      <w:r w:rsidRPr="0034463F">
        <w:t xml:space="preserve">: </w:t>
      </w:r>
      <w:r w:rsidR="003120E9" w:rsidRPr="0034463F">
        <w:t>SWOT analysis</w:t>
      </w:r>
      <w:bookmarkEnd w:id="3"/>
      <w:r w:rsidR="003120E9" w:rsidRPr="0034463F">
        <w:t xml:space="preserve"> </w:t>
      </w:r>
    </w:p>
    <w:tbl>
      <w:tblPr>
        <w:tblStyle w:val="af4"/>
        <w:tblW w:w="0" w:type="auto"/>
        <w:tblLook w:val="04A0" w:firstRow="1" w:lastRow="0" w:firstColumn="1" w:lastColumn="0" w:noHBand="0" w:noVBand="1"/>
      </w:tblPr>
      <w:tblGrid>
        <w:gridCol w:w="4508"/>
        <w:gridCol w:w="4508"/>
      </w:tblGrid>
      <w:tr w:rsidR="00502FBC" w14:paraId="20E6C70A" w14:textId="77777777" w:rsidTr="000329FD">
        <w:trPr>
          <w:trHeight w:val="491"/>
        </w:trPr>
        <w:tc>
          <w:tcPr>
            <w:tcW w:w="4508" w:type="dxa"/>
          </w:tcPr>
          <w:p w14:paraId="3D4802B3" w14:textId="77777777" w:rsidR="00502FBC" w:rsidRPr="00D72604" w:rsidRDefault="00502FBC" w:rsidP="000329FD">
            <w:pPr>
              <w:jc w:val="center"/>
              <w:rPr>
                <w:b/>
                <w:bCs/>
                <w:i/>
                <w:iCs/>
              </w:rPr>
            </w:pPr>
            <w:r w:rsidRPr="00D72604">
              <w:rPr>
                <w:b/>
                <w:bCs/>
                <w:i/>
                <w:iCs/>
              </w:rPr>
              <w:t>Strength</w:t>
            </w:r>
          </w:p>
        </w:tc>
        <w:tc>
          <w:tcPr>
            <w:tcW w:w="4508" w:type="dxa"/>
          </w:tcPr>
          <w:p w14:paraId="0E9C654C" w14:textId="77777777" w:rsidR="00502FBC" w:rsidRPr="00D72604" w:rsidRDefault="00502FBC" w:rsidP="000329FD">
            <w:pPr>
              <w:jc w:val="center"/>
              <w:rPr>
                <w:b/>
                <w:bCs/>
                <w:i/>
                <w:iCs/>
              </w:rPr>
            </w:pPr>
            <w:r w:rsidRPr="00D72604">
              <w:rPr>
                <w:b/>
                <w:bCs/>
                <w:i/>
                <w:iCs/>
              </w:rPr>
              <w:t>Weakness</w:t>
            </w:r>
          </w:p>
        </w:tc>
      </w:tr>
      <w:tr w:rsidR="00502FBC" w14:paraId="4D4E52A7" w14:textId="77777777" w:rsidTr="000329FD">
        <w:tc>
          <w:tcPr>
            <w:tcW w:w="4508" w:type="dxa"/>
          </w:tcPr>
          <w:p w14:paraId="506E8779" w14:textId="77777777" w:rsidR="00502FBC" w:rsidRDefault="00502FBC" w:rsidP="000329FD">
            <w:pPr>
              <w:pStyle w:val="ad"/>
              <w:numPr>
                <w:ilvl w:val="0"/>
                <w:numId w:val="4"/>
              </w:numPr>
            </w:pPr>
            <w:r w:rsidRPr="00A865BB">
              <w:t xml:space="preserve">Bentley tends to gain a proper </w:t>
            </w:r>
            <w:r w:rsidRPr="00AA2690">
              <w:rPr>
                <w:b/>
                <w:bCs/>
                <w:i/>
                <w:iCs/>
              </w:rPr>
              <w:t>goods return based on the capital expenditure</w:t>
            </w:r>
            <w:r w:rsidRPr="00A865BB">
              <w:t xml:space="preserve"> that the company tends to carry out. This provides </w:t>
            </w:r>
            <w:r>
              <w:t>them</w:t>
            </w:r>
            <w:r w:rsidRPr="00A865BB">
              <w:t xml:space="preserve"> </w:t>
            </w:r>
            <w:r>
              <w:t>with</w:t>
            </w:r>
            <w:r w:rsidRPr="00A865BB">
              <w:t xml:space="preserve"> the opportunity to be </w:t>
            </w:r>
            <w:r>
              <w:t>able</w:t>
            </w:r>
            <w:r w:rsidRPr="00A865BB">
              <w:t xml:space="preserve"> to carry out successful </w:t>
            </w:r>
            <w:r>
              <w:t>project</w:t>
            </w:r>
            <w:r w:rsidRPr="00A865BB">
              <w:t xml:space="preserve"> </w:t>
            </w:r>
            <w:r>
              <w:t>executions</w:t>
            </w:r>
            <w:r w:rsidRPr="00A865BB">
              <w:t xml:space="preserve"> that he</w:t>
            </w:r>
            <w:r>
              <w:t>l</w:t>
            </w:r>
            <w:r w:rsidRPr="00A865BB">
              <w:t xml:space="preserve">p them in </w:t>
            </w:r>
            <w:r>
              <w:t>acquiring</w:t>
            </w:r>
            <w:r w:rsidRPr="00A865BB">
              <w:t xml:space="preserve"> </w:t>
            </w:r>
            <w:r>
              <w:t>business</w:t>
            </w:r>
            <w:r w:rsidRPr="00A865BB">
              <w:t xml:space="preserve"> </w:t>
            </w:r>
            <w:r>
              <w:t>growth (</w:t>
            </w:r>
            <w:r>
              <w:rPr>
                <w:shd w:val="clear" w:color="auto" w:fill="FFFFFF"/>
              </w:rPr>
              <w:t xml:space="preserve">Park </w:t>
            </w:r>
            <w:r>
              <w:rPr>
                <w:i/>
                <w:iCs/>
                <w:shd w:val="clear" w:color="auto" w:fill="FFFFFF"/>
              </w:rPr>
              <w:t xml:space="preserve">et al., </w:t>
            </w:r>
            <w:r>
              <w:rPr>
                <w:shd w:val="clear" w:color="auto" w:fill="FFFFFF"/>
              </w:rPr>
              <w:t>2018</w:t>
            </w:r>
            <w:r>
              <w:t>)</w:t>
            </w:r>
            <w:r w:rsidRPr="00A865BB">
              <w:t xml:space="preserve">. </w:t>
            </w:r>
          </w:p>
          <w:p w14:paraId="0AF5F132" w14:textId="0A1A6344" w:rsidR="00502FBC" w:rsidRDefault="00DF1BDD" w:rsidP="000329FD">
            <w:pPr>
              <w:pStyle w:val="ad"/>
              <w:numPr>
                <w:ilvl w:val="0"/>
                <w:numId w:val="4"/>
              </w:numPr>
            </w:pPr>
            <w:r>
              <w:t>W</w:t>
            </w:r>
            <w:r w:rsidR="00502FBC">
              <w:t xml:space="preserve">ith a massive </w:t>
            </w:r>
            <w:r w:rsidR="00502FBC" w:rsidRPr="00315B87">
              <w:rPr>
                <w:b/>
                <w:bCs/>
                <w:i/>
                <w:iCs/>
              </w:rPr>
              <w:t>dedicated and skilled workforce</w:t>
            </w:r>
            <w:r w:rsidR="00502FBC">
              <w:t xml:space="preserve">, the company gets positive results for their investment in HR management. </w:t>
            </w:r>
          </w:p>
          <w:p w14:paraId="6D4FB0AE" w14:textId="36CB6793" w:rsidR="00502FBC" w:rsidRPr="00A865BB" w:rsidRDefault="00502FBC" w:rsidP="00FE2CFF">
            <w:pPr>
              <w:ind w:left="360"/>
            </w:pPr>
          </w:p>
        </w:tc>
        <w:tc>
          <w:tcPr>
            <w:tcW w:w="4508" w:type="dxa"/>
          </w:tcPr>
          <w:p w14:paraId="2539F03C" w14:textId="77777777" w:rsidR="00502FBC" w:rsidRPr="007C045A" w:rsidRDefault="00502FBC" w:rsidP="000329FD">
            <w:pPr>
              <w:pStyle w:val="ad"/>
              <w:numPr>
                <w:ilvl w:val="0"/>
                <w:numId w:val="4"/>
              </w:numPr>
            </w:pPr>
            <w:r w:rsidRPr="007C045A">
              <w:t xml:space="preserve">Despite having a greater customer base, </w:t>
            </w:r>
            <w:r>
              <w:t>Bentley</w:t>
            </w:r>
            <w:r w:rsidRPr="007C045A">
              <w:t xml:space="preserve"> has a </w:t>
            </w:r>
            <w:r w:rsidRPr="007C045A">
              <w:rPr>
                <w:b/>
                <w:bCs/>
                <w:i/>
                <w:iCs/>
              </w:rPr>
              <w:t xml:space="preserve">limited </w:t>
            </w:r>
            <w:r>
              <w:rPr>
                <w:b/>
                <w:bCs/>
                <w:i/>
                <w:iCs/>
              </w:rPr>
              <w:t>market</w:t>
            </w:r>
            <w:r w:rsidRPr="007C045A">
              <w:rPr>
                <w:b/>
                <w:bCs/>
                <w:i/>
                <w:iCs/>
              </w:rPr>
              <w:t xml:space="preserve"> presence</w:t>
            </w:r>
            <w:r w:rsidRPr="007C045A">
              <w:t xml:space="preserve"> in some of the emerging economies. This limits their target audience, thereby hindering business development. </w:t>
            </w:r>
          </w:p>
          <w:p w14:paraId="3AC1EC5D" w14:textId="77777777" w:rsidR="00502FBC" w:rsidRPr="003E2BF4" w:rsidRDefault="00502FBC" w:rsidP="000329FD">
            <w:pPr>
              <w:pStyle w:val="ad"/>
              <w:numPr>
                <w:ilvl w:val="0"/>
                <w:numId w:val="4"/>
              </w:numPr>
              <w:rPr>
                <w:b/>
                <w:bCs/>
              </w:rPr>
            </w:pPr>
            <w:r w:rsidRPr="007C045A">
              <w:t xml:space="preserve">The company manufactures luxury cars, which means their target audience is itself a limited one. Due to this, their </w:t>
            </w:r>
            <w:r>
              <w:rPr>
                <w:b/>
                <w:bCs/>
                <w:i/>
                <w:iCs/>
              </w:rPr>
              <w:t>production</w:t>
            </w:r>
            <w:r w:rsidRPr="00E34FDD">
              <w:rPr>
                <w:b/>
                <w:bCs/>
                <w:i/>
                <w:iCs/>
              </w:rPr>
              <w:t xml:space="preserve"> capacity is limited,</w:t>
            </w:r>
            <w:r w:rsidRPr="007C045A">
              <w:t xml:space="preserve"> which often results in </w:t>
            </w:r>
            <w:r>
              <w:t>losing</w:t>
            </w:r>
            <w:r w:rsidRPr="007C045A">
              <w:t xml:space="preserve"> some probable </w:t>
            </w:r>
            <w:r>
              <w:t>clients</w:t>
            </w:r>
            <w:r w:rsidRPr="007C045A">
              <w:t xml:space="preserve"> due to lack of </w:t>
            </w:r>
            <w:r>
              <w:t>supply (</w:t>
            </w:r>
            <w:r>
              <w:rPr>
                <w:shd w:val="clear" w:color="auto" w:fill="FFFFFF"/>
              </w:rPr>
              <w:t xml:space="preserve">Kumar </w:t>
            </w:r>
            <w:r>
              <w:rPr>
                <w:i/>
                <w:iCs/>
                <w:shd w:val="clear" w:color="auto" w:fill="FFFFFF"/>
              </w:rPr>
              <w:t xml:space="preserve">et al., </w:t>
            </w:r>
            <w:r>
              <w:rPr>
                <w:shd w:val="clear" w:color="auto" w:fill="FFFFFF"/>
              </w:rPr>
              <w:t>2017</w:t>
            </w:r>
            <w:r>
              <w:t>)</w:t>
            </w:r>
            <w:r w:rsidRPr="007C045A">
              <w:t xml:space="preserve">. </w:t>
            </w:r>
          </w:p>
          <w:p w14:paraId="3C9578F6" w14:textId="77777777" w:rsidR="00502FBC" w:rsidRPr="007C045A" w:rsidRDefault="00502FBC" w:rsidP="000329FD">
            <w:pPr>
              <w:pStyle w:val="ad"/>
              <w:numPr>
                <w:ilvl w:val="0"/>
                <w:numId w:val="4"/>
              </w:numPr>
              <w:rPr>
                <w:b/>
                <w:bCs/>
              </w:rPr>
            </w:pPr>
            <w:r>
              <w:t xml:space="preserve">Bentley is found to have a higher </w:t>
            </w:r>
            <w:r>
              <w:lastRenderedPageBreak/>
              <w:t xml:space="preserve">level of </w:t>
            </w:r>
            <w:r w:rsidRPr="00E348E7">
              <w:rPr>
                <w:b/>
                <w:bCs/>
                <w:i/>
                <w:iCs/>
              </w:rPr>
              <w:t>attrition within the workplace</w:t>
            </w:r>
            <w:r>
              <w:t xml:space="preserve">. This somewhat requires the company to invest more in the training and development processes to restore employee retention effectively. </w:t>
            </w:r>
          </w:p>
        </w:tc>
      </w:tr>
      <w:tr w:rsidR="00502FBC" w14:paraId="62FB98F6" w14:textId="77777777" w:rsidTr="000329FD">
        <w:tc>
          <w:tcPr>
            <w:tcW w:w="4508" w:type="dxa"/>
          </w:tcPr>
          <w:p w14:paraId="50C5AFFA" w14:textId="77777777" w:rsidR="00502FBC" w:rsidRPr="00D72604" w:rsidRDefault="00502FBC" w:rsidP="000329FD">
            <w:pPr>
              <w:jc w:val="center"/>
              <w:rPr>
                <w:b/>
                <w:bCs/>
                <w:i/>
                <w:iCs/>
              </w:rPr>
            </w:pPr>
            <w:r w:rsidRPr="00D72604">
              <w:rPr>
                <w:b/>
                <w:bCs/>
                <w:i/>
                <w:iCs/>
              </w:rPr>
              <w:lastRenderedPageBreak/>
              <w:t>Opportunities</w:t>
            </w:r>
          </w:p>
        </w:tc>
        <w:tc>
          <w:tcPr>
            <w:tcW w:w="4508" w:type="dxa"/>
          </w:tcPr>
          <w:p w14:paraId="4AFCE575" w14:textId="77777777" w:rsidR="00502FBC" w:rsidRPr="00D72604" w:rsidRDefault="00502FBC" w:rsidP="000329FD">
            <w:pPr>
              <w:jc w:val="center"/>
              <w:rPr>
                <w:b/>
                <w:bCs/>
                <w:i/>
                <w:iCs/>
              </w:rPr>
            </w:pPr>
            <w:r w:rsidRPr="00D72604">
              <w:rPr>
                <w:b/>
                <w:bCs/>
                <w:i/>
                <w:iCs/>
              </w:rPr>
              <w:t>Threats</w:t>
            </w:r>
          </w:p>
        </w:tc>
      </w:tr>
      <w:tr w:rsidR="00502FBC" w14:paraId="79E8377F" w14:textId="77777777" w:rsidTr="000329FD">
        <w:tc>
          <w:tcPr>
            <w:tcW w:w="4508" w:type="dxa"/>
          </w:tcPr>
          <w:p w14:paraId="3E6C3AC5" w14:textId="77777777" w:rsidR="00502FBC" w:rsidRDefault="00502FBC" w:rsidP="000329FD">
            <w:pPr>
              <w:pStyle w:val="ad"/>
              <w:numPr>
                <w:ilvl w:val="0"/>
                <w:numId w:val="5"/>
              </w:numPr>
            </w:pPr>
            <w:r>
              <w:t xml:space="preserve">The </w:t>
            </w:r>
            <w:r w:rsidRPr="00A82170">
              <w:rPr>
                <w:b/>
                <w:bCs/>
                <w:i/>
                <w:iCs/>
              </w:rPr>
              <w:t>lower levels of inflation</w:t>
            </w:r>
            <w:r>
              <w:t xml:space="preserve"> rate within the country will eventually lead to business stability. This will help Bentley to be able to attain low-interest rates and credit that will further help in restoring business development. </w:t>
            </w:r>
          </w:p>
          <w:p w14:paraId="59175B86" w14:textId="77777777" w:rsidR="00502FBC" w:rsidRPr="00B71767" w:rsidRDefault="00502FBC" w:rsidP="000329FD">
            <w:pPr>
              <w:pStyle w:val="ad"/>
              <w:numPr>
                <w:ilvl w:val="0"/>
                <w:numId w:val="5"/>
              </w:numPr>
            </w:pPr>
            <w:r>
              <w:t xml:space="preserve">The company can </w:t>
            </w:r>
            <w:r w:rsidRPr="005E3D61">
              <w:rPr>
                <w:b/>
                <w:bCs/>
                <w:i/>
                <w:iCs/>
              </w:rPr>
              <w:t xml:space="preserve">focus on emerging </w:t>
            </w:r>
            <w:r>
              <w:rPr>
                <w:b/>
                <w:bCs/>
                <w:i/>
                <w:iCs/>
              </w:rPr>
              <w:t>markets</w:t>
            </w:r>
            <w:r>
              <w:t xml:space="preserve"> since they do not have any market presence in this premise. This will help them to concentrate on the affluent class, which will help them to cater to their needs effectively (</w:t>
            </w:r>
            <w:r>
              <w:rPr>
                <w:shd w:val="clear" w:color="auto" w:fill="FFFFFF"/>
              </w:rPr>
              <w:t>Taeihagh and Lim, 2019</w:t>
            </w:r>
            <w:r>
              <w:t xml:space="preserve">). </w:t>
            </w:r>
          </w:p>
        </w:tc>
        <w:tc>
          <w:tcPr>
            <w:tcW w:w="4508" w:type="dxa"/>
          </w:tcPr>
          <w:p w14:paraId="701F1A37" w14:textId="77777777" w:rsidR="00502FBC" w:rsidRPr="00B060D4" w:rsidRDefault="00502FBC" w:rsidP="000329FD">
            <w:pPr>
              <w:pStyle w:val="ad"/>
              <w:numPr>
                <w:ilvl w:val="0"/>
                <w:numId w:val="5"/>
              </w:numPr>
            </w:pPr>
            <w:r w:rsidRPr="00B060D4">
              <w:t xml:space="preserve">Owing to Covid-19 </w:t>
            </w:r>
            <w:r>
              <w:t>complications</w:t>
            </w:r>
            <w:r w:rsidRPr="00B060D4">
              <w:t xml:space="preserve">, the company is likely to face </w:t>
            </w:r>
            <w:r>
              <w:t xml:space="preserve">a </w:t>
            </w:r>
            <w:r w:rsidRPr="004A7F5F">
              <w:rPr>
                <w:b/>
                <w:bCs/>
                <w:i/>
                <w:iCs/>
              </w:rPr>
              <w:t>shortage of workforce</w:t>
            </w:r>
            <w:r w:rsidRPr="00B060D4">
              <w:t xml:space="preserve"> within global markets. This tends to represent a </w:t>
            </w:r>
            <w:r>
              <w:t>threat</w:t>
            </w:r>
            <w:r w:rsidRPr="00B060D4">
              <w:t xml:space="preserve"> to their business growth </w:t>
            </w:r>
            <w:r>
              <w:t>largely</w:t>
            </w:r>
            <w:r w:rsidRPr="00B060D4">
              <w:t xml:space="preserve">. </w:t>
            </w:r>
          </w:p>
          <w:p w14:paraId="743D9774" w14:textId="77777777" w:rsidR="00502FBC" w:rsidRPr="00B060D4" w:rsidRDefault="00502FBC" w:rsidP="000329FD">
            <w:pPr>
              <w:pStyle w:val="ad"/>
              <w:numPr>
                <w:ilvl w:val="0"/>
                <w:numId w:val="5"/>
              </w:numPr>
            </w:pPr>
            <w:r w:rsidRPr="0002140D">
              <w:rPr>
                <w:b/>
                <w:bCs/>
                <w:i/>
                <w:iCs/>
              </w:rPr>
              <w:t>Fierce competition</w:t>
            </w:r>
            <w:r w:rsidRPr="00B060D4">
              <w:t xml:space="preserve"> </w:t>
            </w:r>
            <w:r w:rsidRPr="00FB44A7">
              <w:rPr>
                <w:b/>
                <w:bCs/>
                <w:i/>
                <w:iCs/>
              </w:rPr>
              <w:t>from local competitors</w:t>
            </w:r>
            <w:r w:rsidRPr="00FB44A7">
              <w:t xml:space="preserve"> </w:t>
            </w:r>
            <w:r w:rsidRPr="00B060D4">
              <w:t xml:space="preserve">in terms of </w:t>
            </w:r>
            <w:r>
              <w:t xml:space="preserve">technological development will result in the slow pace of business prosperity. </w:t>
            </w:r>
          </w:p>
        </w:tc>
      </w:tr>
    </w:tbl>
    <w:p w14:paraId="26D45E44" w14:textId="3C5A600E" w:rsidR="00502FBC" w:rsidRPr="00502FBC" w:rsidRDefault="002A1C03" w:rsidP="002A1C03">
      <w:pPr>
        <w:jc w:val="center"/>
        <w:rPr>
          <w:b/>
          <w:bCs/>
        </w:rPr>
      </w:pPr>
      <w:r>
        <w:rPr>
          <w:b/>
          <w:bCs/>
        </w:rPr>
        <w:t>Table 1: SWOT analysis of Bentley</w:t>
      </w:r>
    </w:p>
    <w:p w14:paraId="146E3D78" w14:textId="098CDECB" w:rsidR="003120E9" w:rsidRDefault="002428BC" w:rsidP="001B4520">
      <w:pPr>
        <w:pStyle w:val="2"/>
      </w:pPr>
      <w:bookmarkStart w:id="4" w:name="_Toc89710067"/>
      <w:r w:rsidRPr="002428BC">
        <w:t xml:space="preserve">External analysis: </w:t>
      </w:r>
      <w:r w:rsidR="003120E9" w:rsidRPr="002428BC">
        <w:t>PESTEL analysis</w:t>
      </w:r>
      <w:bookmarkEnd w:id="4"/>
      <w:r w:rsidR="003120E9" w:rsidRPr="002428BC">
        <w:t xml:space="preserve"> </w:t>
      </w:r>
    </w:p>
    <w:tbl>
      <w:tblPr>
        <w:tblStyle w:val="af4"/>
        <w:tblW w:w="0" w:type="auto"/>
        <w:tblLook w:val="04A0" w:firstRow="1" w:lastRow="0" w:firstColumn="1" w:lastColumn="0" w:noHBand="0" w:noVBand="1"/>
      </w:tblPr>
      <w:tblGrid>
        <w:gridCol w:w="1838"/>
        <w:gridCol w:w="7178"/>
      </w:tblGrid>
      <w:tr w:rsidR="000E5537" w14:paraId="38BCFCA6" w14:textId="77777777" w:rsidTr="000E5537">
        <w:tc>
          <w:tcPr>
            <w:tcW w:w="1838" w:type="dxa"/>
          </w:tcPr>
          <w:p w14:paraId="62121474" w14:textId="4B0012DA" w:rsidR="000E5537" w:rsidRDefault="000E5537" w:rsidP="000E5537">
            <w:pPr>
              <w:rPr>
                <w:b/>
                <w:bCs/>
              </w:rPr>
            </w:pPr>
            <w:r>
              <w:rPr>
                <w:b/>
                <w:bCs/>
              </w:rPr>
              <w:t xml:space="preserve">Political factors </w:t>
            </w:r>
          </w:p>
        </w:tc>
        <w:tc>
          <w:tcPr>
            <w:tcW w:w="7178" w:type="dxa"/>
          </w:tcPr>
          <w:p w14:paraId="3C20224E" w14:textId="19132AB0" w:rsidR="000E5537" w:rsidRDefault="00814EDC" w:rsidP="00333759">
            <w:pPr>
              <w:pStyle w:val="ad"/>
              <w:numPr>
                <w:ilvl w:val="0"/>
                <w:numId w:val="6"/>
              </w:numPr>
              <w:tabs>
                <w:tab w:val="left" w:pos="1840"/>
              </w:tabs>
            </w:pPr>
            <w:r w:rsidRPr="004D6690">
              <w:t xml:space="preserve">The </w:t>
            </w:r>
            <w:r w:rsidR="00771CAB" w:rsidRPr="00333759">
              <w:rPr>
                <w:b/>
                <w:bCs/>
                <w:i/>
                <w:iCs/>
              </w:rPr>
              <w:t xml:space="preserve">political stability index of </w:t>
            </w:r>
            <w:r w:rsidR="004D6690" w:rsidRPr="00333759">
              <w:rPr>
                <w:b/>
                <w:bCs/>
                <w:i/>
                <w:iCs/>
              </w:rPr>
              <w:t xml:space="preserve">the </w:t>
            </w:r>
            <w:r w:rsidR="00771CAB" w:rsidRPr="00333759">
              <w:rPr>
                <w:b/>
                <w:bCs/>
                <w:i/>
                <w:iCs/>
              </w:rPr>
              <w:t>UK is 0.47</w:t>
            </w:r>
            <w:r w:rsidR="00771CAB" w:rsidRPr="004D6690">
              <w:t xml:space="preserve"> points, which shows a considerable</w:t>
            </w:r>
            <w:r w:rsidR="004D6690">
              <w:t xml:space="preserve"> prospect</w:t>
            </w:r>
            <w:r w:rsidR="004D6690" w:rsidRPr="004D6690">
              <w:t xml:space="preserve"> for business development in the country. The presence of </w:t>
            </w:r>
            <w:r w:rsidR="004D6690">
              <w:t>political</w:t>
            </w:r>
            <w:r w:rsidR="004D6690" w:rsidRPr="004D6690">
              <w:t xml:space="preserve"> </w:t>
            </w:r>
            <w:r w:rsidR="004D6690">
              <w:t>stability</w:t>
            </w:r>
            <w:r w:rsidR="004D6690" w:rsidRPr="004D6690">
              <w:t xml:space="preserve"> is known to potentially impact the </w:t>
            </w:r>
            <w:r w:rsidR="004D6690">
              <w:t>profit</w:t>
            </w:r>
            <w:r w:rsidR="004D6690" w:rsidRPr="004D6690">
              <w:t xml:space="preserve"> of the automobile business largely, which provides value-added tax on </w:t>
            </w:r>
            <w:r w:rsidR="004D6690">
              <w:t>their</w:t>
            </w:r>
            <w:r w:rsidR="004D6690" w:rsidRPr="004D6690">
              <w:t xml:space="preserve"> </w:t>
            </w:r>
            <w:r w:rsidR="004D6690">
              <w:t>products</w:t>
            </w:r>
            <w:r w:rsidR="004D6690" w:rsidRPr="004D6690">
              <w:t xml:space="preserve"> and services</w:t>
            </w:r>
            <w:r w:rsidR="00C740A2">
              <w:t xml:space="preserve"> (</w:t>
            </w:r>
            <w:r w:rsidR="00C740A2">
              <w:rPr>
                <w:shd w:val="clear" w:color="auto" w:fill="FFFFFF"/>
              </w:rPr>
              <w:t>Sandberg, 2020</w:t>
            </w:r>
            <w:r w:rsidR="00C740A2">
              <w:t>)</w:t>
            </w:r>
            <w:r w:rsidR="004D6690" w:rsidRPr="004D6690">
              <w:t xml:space="preserve">. </w:t>
            </w:r>
          </w:p>
          <w:p w14:paraId="6AA78C44" w14:textId="5ADBA85E" w:rsidR="00116A6B" w:rsidRPr="004D6690" w:rsidRDefault="00333759" w:rsidP="00F306D5">
            <w:pPr>
              <w:pStyle w:val="ad"/>
              <w:numPr>
                <w:ilvl w:val="0"/>
                <w:numId w:val="6"/>
              </w:numPr>
              <w:tabs>
                <w:tab w:val="left" w:pos="1840"/>
              </w:tabs>
            </w:pPr>
            <w:r>
              <w:t>Countries</w:t>
            </w:r>
            <w:r w:rsidR="004D6690">
              <w:t xml:space="preserve"> with a high </w:t>
            </w:r>
            <w:r>
              <w:t>corruption</w:t>
            </w:r>
            <w:r w:rsidR="004D6690">
              <w:t xml:space="preserve"> level are considered to be </w:t>
            </w:r>
            <w:r>
              <w:t>unfit</w:t>
            </w:r>
            <w:r w:rsidR="00C948F0">
              <w:t xml:space="preserve"> for business development. This is because the definite </w:t>
            </w:r>
            <w:r>
              <w:t>investors</w:t>
            </w:r>
            <w:r w:rsidR="00C948F0">
              <w:t xml:space="preserve"> </w:t>
            </w:r>
            <w:r w:rsidR="00C948F0">
              <w:lastRenderedPageBreak/>
              <w:t xml:space="preserve">and </w:t>
            </w:r>
            <w:r>
              <w:t>shareholders</w:t>
            </w:r>
            <w:r w:rsidR="00C948F0">
              <w:t xml:space="preserve"> lose confidence </w:t>
            </w:r>
            <w:r>
              <w:t>in</w:t>
            </w:r>
            <w:r w:rsidR="00C948F0">
              <w:t xml:space="preserve"> the business because of the possibility of fraudulent activities. However, the </w:t>
            </w:r>
            <w:r w:rsidR="00C948F0" w:rsidRPr="00333759">
              <w:rPr>
                <w:b/>
                <w:bCs/>
                <w:i/>
                <w:iCs/>
              </w:rPr>
              <w:t>UK scores a 77 point</w:t>
            </w:r>
            <w:r w:rsidR="00C948F0">
              <w:t xml:space="preserve"> </w:t>
            </w:r>
            <w:r w:rsidR="0081339E">
              <w:t xml:space="preserve">in the </w:t>
            </w:r>
            <w:r w:rsidR="0081339E" w:rsidRPr="00333759">
              <w:rPr>
                <w:b/>
                <w:bCs/>
                <w:i/>
                <w:iCs/>
              </w:rPr>
              <w:t>corruption index</w:t>
            </w:r>
            <w:r w:rsidR="0081339E">
              <w:t xml:space="preserve">, which shows </w:t>
            </w:r>
            <w:r>
              <w:t xml:space="preserve">a </w:t>
            </w:r>
            <w:r w:rsidR="0081339E">
              <w:t xml:space="preserve">lesser risk to developing business within the country. </w:t>
            </w:r>
          </w:p>
        </w:tc>
      </w:tr>
      <w:tr w:rsidR="000E5537" w14:paraId="5B7BC021" w14:textId="77777777" w:rsidTr="000E5537">
        <w:tc>
          <w:tcPr>
            <w:tcW w:w="1838" w:type="dxa"/>
          </w:tcPr>
          <w:p w14:paraId="45352E04" w14:textId="3260546B" w:rsidR="000E5537" w:rsidRPr="00814EDC" w:rsidRDefault="000E5537" w:rsidP="000E5537">
            <w:pPr>
              <w:rPr>
                <w:b/>
                <w:bCs/>
                <w:i/>
                <w:iCs/>
              </w:rPr>
            </w:pPr>
            <w:r w:rsidRPr="00814EDC">
              <w:rPr>
                <w:b/>
                <w:bCs/>
                <w:i/>
                <w:iCs/>
              </w:rPr>
              <w:lastRenderedPageBreak/>
              <w:t xml:space="preserve">Economic factors </w:t>
            </w:r>
          </w:p>
        </w:tc>
        <w:tc>
          <w:tcPr>
            <w:tcW w:w="7178" w:type="dxa"/>
          </w:tcPr>
          <w:p w14:paraId="1307970D" w14:textId="399CB8CB" w:rsidR="000E5537" w:rsidRDefault="005463D5" w:rsidP="00F306D5">
            <w:pPr>
              <w:pStyle w:val="ad"/>
              <w:numPr>
                <w:ilvl w:val="0"/>
                <w:numId w:val="6"/>
              </w:numPr>
            </w:pPr>
            <w:r w:rsidRPr="005463D5">
              <w:t xml:space="preserve">As of 2019, the </w:t>
            </w:r>
            <w:r w:rsidRPr="00F306D5">
              <w:rPr>
                <w:b/>
                <w:bCs/>
                <w:i/>
                <w:iCs/>
              </w:rPr>
              <w:t>GDP growth rat</w:t>
            </w:r>
            <w:r w:rsidRPr="005463D5">
              <w:t xml:space="preserve">e of the UK is found to be lowered to </w:t>
            </w:r>
            <w:r w:rsidRPr="00F306D5">
              <w:rPr>
                <w:b/>
                <w:bCs/>
                <w:i/>
                <w:iCs/>
              </w:rPr>
              <w:t>1.43%,</w:t>
            </w:r>
            <w:r w:rsidRPr="005463D5">
              <w:t xml:space="preserve"> in </w:t>
            </w:r>
            <w:r>
              <w:t>comparison</w:t>
            </w:r>
            <w:r w:rsidRPr="005463D5">
              <w:t xml:space="preserve"> to </w:t>
            </w:r>
            <w:r>
              <w:t>the previous</w:t>
            </w:r>
            <w:r w:rsidRPr="005463D5">
              <w:t xml:space="preserve"> year. </w:t>
            </w:r>
            <w:r w:rsidR="00D9655E">
              <w:t xml:space="preserve">Due to Covid-19 the growth rate has </w:t>
            </w:r>
            <w:r w:rsidR="00D10A46">
              <w:t>gone down and is likely to increase by 0.4% (O’Neil, 2021).</w:t>
            </w:r>
          </w:p>
          <w:p w14:paraId="243334C2" w14:textId="7CA5AF68" w:rsidR="00D10A46" w:rsidRPr="005463D5" w:rsidRDefault="00564A60" w:rsidP="00F306D5">
            <w:pPr>
              <w:pStyle w:val="ad"/>
              <w:numPr>
                <w:ilvl w:val="0"/>
                <w:numId w:val="6"/>
              </w:numPr>
            </w:pPr>
            <w:r>
              <w:t xml:space="preserve">The UK is found to perceive an </w:t>
            </w:r>
            <w:r w:rsidRPr="003176AA">
              <w:rPr>
                <w:b/>
                <w:bCs/>
                <w:i/>
                <w:iCs/>
              </w:rPr>
              <w:t>inflation rate of over 4.2%,</w:t>
            </w:r>
            <w:r>
              <w:t xml:space="preserve"> which is high. Higher levels of inflation rates result in </w:t>
            </w:r>
            <w:r w:rsidR="00F306D5">
              <w:t>the increased</w:t>
            </w:r>
            <w:r>
              <w:t xml:space="preserve"> price of raw </w:t>
            </w:r>
            <w:r w:rsidR="00F306D5">
              <w:t>materials</w:t>
            </w:r>
            <w:r>
              <w:t xml:space="preserve">. For Bentley, </w:t>
            </w:r>
            <w:r w:rsidR="003B52A5">
              <w:t xml:space="preserve">the price of their </w:t>
            </w:r>
            <w:r w:rsidR="00F306D5">
              <w:t>luxury</w:t>
            </w:r>
            <w:r w:rsidR="003B52A5">
              <w:t xml:space="preserve"> cars is likely to </w:t>
            </w:r>
            <w:r w:rsidR="00F306D5">
              <w:t>increase.</w:t>
            </w:r>
          </w:p>
        </w:tc>
      </w:tr>
      <w:tr w:rsidR="000E5537" w14:paraId="10B6E963" w14:textId="77777777" w:rsidTr="000E5537">
        <w:tc>
          <w:tcPr>
            <w:tcW w:w="1838" w:type="dxa"/>
          </w:tcPr>
          <w:p w14:paraId="3586A108" w14:textId="7D4BA28C" w:rsidR="000E5537" w:rsidRPr="00814EDC" w:rsidRDefault="000E5537" w:rsidP="000E5537">
            <w:pPr>
              <w:rPr>
                <w:b/>
                <w:bCs/>
                <w:i/>
                <w:iCs/>
              </w:rPr>
            </w:pPr>
            <w:r w:rsidRPr="00814EDC">
              <w:rPr>
                <w:b/>
                <w:bCs/>
                <w:i/>
                <w:iCs/>
              </w:rPr>
              <w:t xml:space="preserve">Social factors </w:t>
            </w:r>
          </w:p>
        </w:tc>
        <w:tc>
          <w:tcPr>
            <w:tcW w:w="7178" w:type="dxa"/>
          </w:tcPr>
          <w:p w14:paraId="246CDADA" w14:textId="68D0471C" w:rsidR="000E5537" w:rsidRPr="005770C0" w:rsidRDefault="00C740A2" w:rsidP="005770C0">
            <w:pPr>
              <w:pStyle w:val="ad"/>
              <w:numPr>
                <w:ilvl w:val="0"/>
                <w:numId w:val="8"/>
              </w:numPr>
            </w:pPr>
            <w:r w:rsidRPr="005770C0">
              <w:t xml:space="preserve">The </w:t>
            </w:r>
            <w:r w:rsidRPr="000F3F1C">
              <w:rPr>
                <w:b/>
                <w:bCs/>
                <w:i/>
                <w:iCs/>
              </w:rPr>
              <w:t xml:space="preserve">per </w:t>
            </w:r>
            <w:r w:rsidR="005770C0" w:rsidRPr="000F3F1C">
              <w:rPr>
                <w:b/>
                <w:bCs/>
                <w:i/>
                <w:iCs/>
              </w:rPr>
              <w:t>capita</w:t>
            </w:r>
            <w:r w:rsidRPr="000F3F1C">
              <w:rPr>
                <w:b/>
                <w:bCs/>
                <w:i/>
                <w:iCs/>
              </w:rPr>
              <w:t xml:space="preserve"> GDP growth of the UK accounts for over $46,344</w:t>
            </w:r>
            <w:r w:rsidRPr="005770C0">
              <w:t xml:space="preserve"> as of 2021. This </w:t>
            </w:r>
            <w:r w:rsidR="00F45C23" w:rsidRPr="005770C0">
              <w:t xml:space="preserve">shows favourable </w:t>
            </w:r>
            <w:r w:rsidR="005770C0">
              <w:t>income</w:t>
            </w:r>
            <w:r w:rsidR="00F45C23" w:rsidRPr="005770C0">
              <w:t xml:space="preserve"> growth among the </w:t>
            </w:r>
            <w:r w:rsidR="005770C0">
              <w:t>citizens</w:t>
            </w:r>
            <w:r w:rsidR="00F45C23" w:rsidRPr="005770C0">
              <w:t xml:space="preserve"> of the country. Such a factor would help the automobile company to develop its business </w:t>
            </w:r>
            <w:r w:rsidR="005770C0">
              <w:t>propositions</w:t>
            </w:r>
            <w:r w:rsidR="00F45C23" w:rsidRPr="005770C0">
              <w:t xml:space="preserve">. </w:t>
            </w:r>
          </w:p>
          <w:p w14:paraId="08DC9118" w14:textId="63F7E283" w:rsidR="00F45C23" w:rsidRPr="005770C0" w:rsidRDefault="00F45C23" w:rsidP="005770C0">
            <w:pPr>
              <w:pStyle w:val="ad"/>
              <w:numPr>
                <w:ilvl w:val="0"/>
                <w:numId w:val="8"/>
              </w:numPr>
              <w:rPr>
                <w:b/>
                <w:bCs/>
              </w:rPr>
            </w:pPr>
            <w:r w:rsidRPr="005770C0">
              <w:t xml:space="preserve">UK perceives a </w:t>
            </w:r>
            <w:r w:rsidRPr="000F3F1C">
              <w:rPr>
                <w:b/>
                <w:bCs/>
                <w:i/>
                <w:iCs/>
              </w:rPr>
              <w:t>99% literacy rate</w:t>
            </w:r>
            <w:r w:rsidRPr="005770C0">
              <w:t xml:space="preserve">, </w:t>
            </w:r>
            <w:r w:rsidR="005770C0">
              <w:t>which</w:t>
            </w:r>
            <w:r w:rsidRPr="005770C0">
              <w:t xml:space="preserve"> makes it a suitable country with skilled </w:t>
            </w:r>
            <w:r w:rsidR="005770C0">
              <w:t>candidates</w:t>
            </w:r>
            <w:r w:rsidRPr="005770C0">
              <w:t xml:space="preserve">. </w:t>
            </w:r>
            <w:r w:rsidR="000F3F1C" w:rsidRPr="005770C0">
              <w:t>This further foster</w:t>
            </w:r>
            <w:r w:rsidRPr="005770C0">
              <w:t xml:space="preserve"> </w:t>
            </w:r>
            <w:r w:rsidR="005770C0">
              <w:t>employment</w:t>
            </w:r>
            <w:r w:rsidRPr="005770C0">
              <w:t xml:space="preserve"> to a great extent. </w:t>
            </w:r>
          </w:p>
        </w:tc>
      </w:tr>
      <w:tr w:rsidR="000E5537" w14:paraId="20BF0ECC" w14:textId="77777777" w:rsidTr="000E5537">
        <w:tc>
          <w:tcPr>
            <w:tcW w:w="1838" w:type="dxa"/>
          </w:tcPr>
          <w:p w14:paraId="5424401F" w14:textId="34BFE392" w:rsidR="000E5537" w:rsidRPr="00814EDC" w:rsidRDefault="000E5537" w:rsidP="000E5537">
            <w:pPr>
              <w:rPr>
                <w:b/>
                <w:bCs/>
                <w:i/>
                <w:iCs/>
              </w:rPr>
            </w:pPr>
            <w:r w:rsidRPr="00814EDC">
              <w:rPr>
                <w:b/>
                <w:bCs/>
                <w:i/>
                <w:iCs/>
              </w:rPr>
              <w:t xml:space="preserve">Technological factors </w:t>
            </w:r>
          </w:p>
        </w:tc>
        <w:tc>
          <w:tcPr>
            <w:tcW w:w="7178" w:type="dxa"/>
          </w:tcPr>
          <w:p w14:paraId="00D44BE5" w14:textId="4885676B" w:rsidR="000E5537" w:rsidRPr="000B3094" w:rsidRDefault="00FE2CFF" w:rsidP="000F17C1">
            <w:pPr>
              <w:pStyle w:val="ad"/>
              <w:numPr>
                <w:ilvl w:val="0"/>
                <w:numId w:val="8"/>
              </w:numPr>
            </w:pPr>
            <w:r w:rsidRPr="000B3094">
              <w:t xml:space="preserve">According to the reports of 2019, </w:t>
            </w:r>
            <w:r w:rsidR="000B3094">
              <w:t>the estimated</w:t>
            </w:r>
            <w:r w:rsidRPr="000B3094">
              <w:t xml:space="preserve"> </w:t>
            </w:r>
            <w:r w:rsidRPr="000F17C1">
              <w:rPr>
                <w:b/>
                <w:bCs/>
                <w:i/>
                <w:iCs/>
              </w:rPr>
              <w:t>R&amp;D expenditure o</w:t>
            </w:r>
            <w:r w:rsidR="000B3094" w:rsidRPr="000F17C1">
              <w:rPr>
                <w:b/>
                <w:bCs/>
                <w:i/>
                <w:iCs/>
              </w:rPr>
              <w:t>f</w:t>
            </w:r>
            <w:r w:rsidRPr="000F17C1">
              <w:rPr>
                <w:b/>
                <w:bCs/>
                <w:i/>
                <w:iCs/>
              </w:rPr>
              <w:t xml:space="preserve"> </w:t>
            </w:r>
            <w:r w:rsidR="000B3094" w:rsidRPr="000F17C1">
              <w:rPr>
                <w:b/>
                <w:bCs/>
                <w:i/>
                <w:iCs/>
              </w:rPr>
              <w:t>the</w:t>
            </w:r>
            <w:r w:rsidRPr="000F17C1">
              <w:rPr>
                <w:b/>
                <w:bCs/>
                <w:i/>
                <w:iCs/>
              </w:rPr>
              <w:t xml:space="preserve"> country was that of </w:t>
            </w:r>
            <w:r w:rsidR="000B3094" w:rsidRPr="000F17C1">
              <w:rPr>
                <w:b/>
                <w:bCs/>
                <w:i/>
                <w:iCs/>
              </w:rPr>
              <w:t>£38.5 billion</w:t>
            </w:r>
            <w:r w:rsidR="000B3094" w:rsidRPr="000B3094">
              <w:t xml:space="preserve">. </w:t>
            </w:r>
            <w:r w:rsidR="000B3094">
              <w:t>This</w:t>
            </w:r>
            <w:r w:rsidR="000B3094" w:rsidRPr="000B3094">
              <w:t xml:space="preserve"> proves that they are willing to provide investment in the sector in </w:t>
            </w:r>
            <w:r w:rsidR="000B3094">
              <w:t>order</w:t>
            </w:r>
            <w:r w:rsidR="000B3094" w:rsidRPr="000B3094">
              <w:t xml:space="preserve"> </w:t>
            </w:r>
            <w:r w:rsidR="000B3094">
              <w:t>a</w:t>
            </w:r>
            <w:r w:rsidR="000B3094" w:rsidRPr="000B3094">
              <w:t xml:space="preserve"> </w:t>
            </w:r>
            <w:r w:rsidR="000B3094">
              <w:t>acquire</w:t>
            </w:r>
            <w:r w:rsidR="000B3094" w:rsidRPr="000B3094">
              <w:t xml:space="preserve"> a proper business </w:t>
            </w:r>
            <w:r w:rsidR="000B3094">
              <w:t>insight</w:t>
            </w:r>
            <w:r w:rsidR="000B3094" w:rsidRPr="000B3094">
              <w:t xml:space="preserve"> (</w:t>
            </w:r>
            <w:r w:rsidR="000B3094">
              <w:t>common library</w:t>
            </w:r>
            <w:r w:rsidR="000B3094" w:rsidRPr="000B3094">
              <w:t xml:space="preserve">, 2021). </w:t>
            </w:r>
          </w:p>
          <w:p w14:paraId="0DBCD835" w14:textId="04C52992" w:rsidR="000B3094" w:rsidRPr="000B3094" w:rsidRDefault="00C2052B" w:rsidP="000F17C1">
            <w:pPr>
              <w:pStyle w:val="ad"/>
              <w:numPr>
                <w:ilvl w:val="0"/>
                <w:numId w:val="8"/>
              </w:numPr>
            </w:pPr>
            <w:r>
              <w:t xml:space="preserve">As of 2021, an </w:t>
            </w:r>
            <w:r w:rsidR="00980698">
              <w:t>estimated</w:t>
            </w:r>
            <w:r>
              <w:t xml:space="preserve"> over 65.32 million people use </w:t>
            </w:r>
            <w:r w:rsidR="00980698">
              <w:t xml:space="preserve">the </w:t>
            </w:r>
            <w:r>
              <w:t>internet in the UK, which shows a</w:t>
            </w:r>
            <w:r w:rsidR="005079C6">
              <w:t>n active presence online</w:t>
            </w:r>
            <w:r w:rsidR="00B20A59">
              <w:t>. T</w:t>
            </w:r>
            <w:r w:rsidR="00407A43">
              <w:t>his</w:t>
            </w:r>
            <w:r w:rsidR="005079C6">
              <w:t xml:space="preserve"> would </w:t>
            </w:r>
            <w:r w:rsidR="00980698">
              <w:t>provide</w:t>
            </w:r>
            <w:r w:rsidR="005079C6">
              <w:t xml:space="preserve"> business </w:t>
            </w:r>
            <w:r w:rsidR="00980698">
              <w:t>opportunities</w:t>
            </w:r>
            <w:r w:rsidR="005079C6">
              <w:t xml:space="preserve"> in the </w:t>
            </w:r>
            <w:r w:rsidR="00A453BF">
              <w:t xml:space="preserve">online sector largely (Ceci, 2021). </w:t>
            </w:r>
          </w:p>
        </w:tc>
      </w:tr>
      <w:tr w:rsidR="000E5537" w14:paraId="55099D89" w14:textId="77777777" w:rsidTr="000E5537">
        <w:tc>
          <w:tcPr>
            <w:tcW w:w="1838" w:type="dxa"/>
          </w:tcPr>
          <w:p w14:paraId="5CA75BA9" w14:textId="7BE2C3BC" w:rsidR="000E5537" w:rsidRPr="00814EDC" w:rsidRDefault="000E5537" w:rsidP="000E5537">
            <w:pPr>
              <w:rPr>
                <w:b/>
                <w:bCs/>
                <w:i/>
                <w:iCs/>
              </w:rPr>
            </w:pPr>
            <w:r w:rsidRPr="00814EDC">
              <w:rPr>
                <w:b/>
                <w:bCs/>
                <w:i/>
                <w:iCs/>
              </w:rPr>
              <w:t xml:space="preserve">Environmental factors </w:t>
            </w:r>
          </w:p>
        </w:tc>
        <w:tc>
          <w:tcPr>
            <w:tcW w:w="7178" w:type="dxa"/>
          </w:tcPr>
          <w:p w14:paraId="1C6F9606" w14:textId="2BD5621E" w:rsidR="000E5537" w:rsidRPr="00324A5F" w:rsidRDefault="00471B75" w:rsidP="00324A5F">
            <w:pPr>
              <w:pStyle w:val="ad"/>
              <w:numPr>
                <w:ilvl w:val="0"/>
                <w:numId w:val="9"/>
              </w:numPr>
            </w:pPr>
            <w:r w:rsidRPr="00324A5F">
              <w:t xml:space="preserve">The government of </w:t>
            </w:r>
            <w:r w:rsidR="00252CBE">
              <w:t xml:space="preserve">the </w:t>
            </w:r>
            <w:r w:rsidRPr="00324A5F">
              <w:t>U</w:t>
            </w:r>
            <w:r w:rsidR="008D7841" w:rsidRPr="00324A5F">
              <w:t>K</w:t>
            </w:r>
            <w:r w:rsidRPr="00324A5F">
              <w:t xml:space="preserve"> has given the automobile </w:t>
            </w:r>
            <w:r w:rsidR="008D7841" w:rsidRPr="00324A5F">
              <w:t xml:space="preserve">companies </w:t>
            </w:r>
            <w:r w:rsidR="00252CBE">
              <w:t xml:space="preserve">a </w:t>
            </w:r>
            <w:r w:rsidR="008D7841" w:rsidRPr="00324A5F">
              <w:t xml:space="preserve">target to fulfil. This is </w:t>
            </w:r>
            <w:r w:rsidR="00252CBE">
              <w:t>regarding</w:t>
            </w:r>
            <w:r w:rsidR="008D7841" w:rsidRPr="00324A5F">
              <w:t xml:space="preserve"> </w:t>
            </w:r>
            <w:r w:rsidR="008D7841" w:rsidRPr="00324A5F">
              <w:rPr>
                <w:b/>
                <w:bCs/>
                <w:i/>
                <w:iCs/>
              </w:rPr>
              <w:t xml:space="preserve">banning the sale of </w:t>
            </w:r>
            <w:r w:rsidR="00252CBE">
              <w:rPr>
                <w:b/>
                <w:bCs/>
                <w:i/>
                <w:iCs/>
              </w:rPr>
              <w:t>petrol</w:t>
            </w:r>
            <w:r w:rsidR="008D7841" w:rsidRPr="00324A5F">
              <w:rPr>
                <w:b/>
                <w:bCs/>
                <w:i/>
                <w:iCs/>
              </w:rPr>
              <w:t xml:space="preserve"> and diesel cars by 2040</w:t>
            </w:r>
            <w:r w:rsidR="008D7841" w:rsidRPr="00324A5F">
              <w:t xml:space="preserve">. </w:t>
            </w:r>
          </w:p>
          <w:p w14:paraId="1B743B0A" w14:textId="45C38053" w:rsidR="009E12CB" w:rsidRPr="00324A5F" w:rsidRDefault="009E12CB" w:rsidP="00324A5F">
            <w:pPr>
              <w:pStyle w:val="ad"/>
              <w:numPr>
                <w:ilvl w:val="0"/>
                <w:numId w:val="9"/>
              </w:numPr>
              <w:rPr>
                <w:b/>
                <w:bCs/>
              </w:rPr>
            </w:pPr>
            <w:r w:rsidRPr="00324A5F">
              <w:rPr>
                <w:b/>
                <w:bCs/>
                <w:i/>
                <w:iCs/>
              </w:rPr>
              <w:lastRenderedPageBreak/>
              <w:t>The Control of Pollution Act</w:t>
            </w:r>
            <w:r w:rsidR="00324A5F" w:rsidRPr="00324A5F">
              <w:rPr>
                <w:b/>
                <w:bCs/>
                <w:i/>
                <w:iCs/>
              </w:rPr>
              <w:t xml:space="preserve"> 1974</w:t>
            </w:r>
            <w:r w:rsidRPr="00324A5F">
              <w:t xml:space="preserve"> has been developed by the government to </w:t>
            </w:r>
            <w:r w:rsidR="002F7429" w:rsidRPr="00324A5F">
              <w:t xml:space="preserve">cover some of </w:t>
            </w:r>
            <w:r w:rsidR="00252CBE">
              <w:t xml:space="preserve">the </w:t>
            </w:r>
            <w:r w:rsidR="002F7429" w:rsidRPr="00324A5F">
              <w:t xml:space="preserve">major </w:t>
            </w:r>
            <w:r w:rsidR="00252CBE">
              <w:t>concerns</w:t>
            </w:r>
            <w:r w:rsidR="00324A5F" w:rsidRPr="00324A5F">
              <w:t xml:space="preserve"> that affect climate change. </w:t>
            </w:r>
          </w:p>
        </w:tc>
      </w:tr>
      <w:tr w:rsidR="000E5537" w14:paraId="29E829C8" w14:textId="77777777" w:rsidTr="000E5537">
        <w:tc>
          <w:tcPr>
            <w:tcW w:w="1838" w:type="dxa"/>
          </w:tcPr>
          <w:p w14:paraId="6CED85BB" w14:textId="0BC70F96" w:rsidR="000E5537" w:rsidRPr="00814EDC" w:rsidRDefault="000E5537" w:rsidP="000E5537">
            <w:pPr>
              <w:rPr>
                <w:b/>
                <w:bCs/>
                <w:i/>
                <w:iCs/>
              </w:rPr>
            </w:pPr>
            <w:r w:rsidRPr="00814EDC">
              <w:rPr>
                <w:b/>
                <w:bCs/>
                <w:i/>
                <w:iCs/>
              </w:rPr>
              <w:lastRenderedPageBreak/>
              <w:t xml:space="preserve">Legal factors </w:t>
            </w:r>
          </w:p>
        </w:tc>
        <w:tc>
          <w:tcPr>
            <w:tcW w:w="7178" w:type="dxa"/>
          </w:tcPr>
          <w:p w14:paraId="4BE85622" w14:textId="77777777" w:rsidR="00B50D8B" w:rsidRDefault="00B50D8B" w:rsidP="00F527B7">
            <w:pPr>
              <w:pStyle w:val="ad"/>
              <w:numPr>
                <w:ilvl w:val="0"/>
                <w:numId w:val="7"/>
              </w:numPr>
            </w:pPr>
            <w:r>
              <w:t xml:space="preserve">The most notable </w:t>
            </w:r>
            <w:r w:rsidR="00270D47">
              <w:t>employee</w:t>
            </w:r>
            <w:r w:rsidR="00053F28">
              <w:t xml:space="preserve"> </w:t>
            </w:r>
            <w:r w:rsidR="00270D47">
              <w:t>regulation</w:t>
            </w:r>
            <w:r w:rsidR="00053F28">
              <w:t xml:space="preserve">, which is </w:t>
            </w:r>
            <w:r w:rsidR="00270D47">
              <w:t>mandatory</w:t>
            </w:r>
            <w:r w:rsidR="00F636CE">
              <w:t xml:space="preserve"> for any business sector to follow is that of the </w:t>
            </w:r>
            <w:r w:rsidR="00270D47" w:rsidRPr="00F527B7">
              <w:rPr>
                <w:b/>
                <w:bCs/>
                <w:i/>
                <w:iCs/>
              </w:rPr>
              <w:t>Equality</w:t>
            </w:r>
            <w:r w:rsidR="00F636CE" w:rsidRPr="00F527B7">
              <w:rPr>
                <w:b/>
                <w:bCs/>
                <w:i/>
                <w:iCs/>
              </w:rPr>
              <w:t xml:space="preserve"> Act 2010</w:t>
            </w:r>
            <w:r w:rsidR="00F636CE">
              <w:t xml:space="preserve"> (</w:t>
            </w:r>
            <w:r w:rsidR="00F636CE" w:rsidRPr="000D020D">
              <w:t>legislation.gov.uk</w:t>
            </w:r>
            <w:r w:rsidR="00F636CE">
              <w:t xml:space="preserve">, 2021). </w:t>
            </w:r>
            <w:r w:rsidR="00F839B3">
              <w:t xml:space="preserve">This prohibits an individual from discriminating </w:t>
            </w:r>
            <w:r w:rsidR="00270D47">
              <w:t xml:space="preserve">against </w:t>
            </w:r>
            <w:r w:rsidR="00F839B3">
              <w:t xml:space="preserve">anyone </w:t>
            </w:r>
            <w:r w:rsidR="00270D47">
              <w:t>based on</w:t>
            </w:r>
            <w:r w:rsidR="00F839B3">
              <w:t xml:space="preserve"> race, religion or sexual orientation. </w:t>
            </w:r>
          </w:p>
          <w:p w14:paraId="6F304586" w14:textId="5E619E44" w:rsidR="00296455" w:rsidRPr="00296455" w:rsidRDefault="00296455" w:rsidP="00F527B7">
            <w:pPr>
              <w:pStyle w:val="ad"/>
              <w:numPr>
                <w:ilvl w:val="0"/>
                <w:numId w:val="7"/>
              </w:numPr>
            </w:pPr>
            <w:r w:rsidRPr="00F527B7">
              <w:rPr>
                <w:b/>
                <w:bCs/>
                <w:i/>
                <w:iCs/>
              </w:rPr>
              <w:t>The Employment Rights Act 1996</w:t>
            </w:r>
            <w:r>
              <w:t xml:space="preserve"> is </w:t>
            </w:r>
            <w:r w:rsidR="00563873">
              <w:t xml:space="preserve">the regulation initiated for the definite </w:t>
            </w:r>
            <w:r w:rsidR="00F527B7">
              <w:t>consolidation</w:t>
            </w:r>
            <w:r w:rsidR="00563873">
              <w:t xml:space="preserve"> of legal enactments. This legal enactment is related to pursuing individual employment rights </w:t>
            </w:r>
            <w:r w:rsidR="00F527B7">
              <w:t>in</w:t>
            </w:r>
            <w:r w:rsidR="00563873">
              <w:t xml:space="preserve"> areas including </w:t>
            </w:r>
            <w:r w:rsidR="00F527B7">
              <w:t>payment</w:t>
            </w:r>
            <w:r w:rsidR="00563873">
              <w:t xml:space="preserve"> redundancy along with </w:t>
            </w:r>
            <w:r w:rsidR="00F527B7">
              <w:t>flexible</w:t>
            </w:r>
            <w:r w:rsidR="00563873">
              <w:t xml:space="preserve"> working and </w:t>
            </w:r>
            <w:r w:rsidR="00F527B7">
              <w:t>employment</w:t>
            </w:r>
            <w:r w:rsidR="00563873">
              <w:t xml:space="preserve"> termination (</w:t>
            </w:r>
            <w:r w:rsidR="00563873" w:rsidRPr="000D020D">
              <w:t>legislation.gov.uk</w:t>
            </w:r>
            <w:r w:rsidR="00563873">
              <w:t xml:space="preserve">, 2021). </w:t>
            </w:r>
          </w:p>
        </w:tc>
      </w:tr>
    </w:tbl>
    <w:p w14:paraId="046E58E7" w14:textId="589CD365" w:rsidR="000E5537" w:rsidRPr="000E5537" w:rsidRDefault="009C6AF9" w:rsidP="009C6AF9">
      <w:pPr>
        <w:jc w:val="center"/>
        <w:rPr>
          <w:b/>
          <w:bCs/>
        </w:rPr>
      </w:pPr>
      <w:r>
        <w:rPr>
          <w:b/>
          <w:bCs/>
        </w:rPr>
        <w:t>Table 2</w:t>
      </w:r>
      <w:r w:rsidR="00D168CC">
        <w:rPr>
          <w:b/>
          <w:bCs/>
        </w:rPr>
        <w:t xml:space="preserve">: PESTEL analysis of Bentley </w:t>
      </w:r>
    </w:p>
    <w:p w14:paraId="7B14979A" w14:textId="0286A46C" w:rsidR="003120E9" w:rsidRDefault="002428BC" w:rsidP="001B4520">
      <w:pPr>
        <w:pStyle w:val="2"/>
      </w:pPr>
      <w:bookmarkStart w:id="5" w:name="_Toc89710068"/>
      <w:r w:rsidRPr="002428BC">
        <w:t xml:space="preserve">Competitive analysis: </w:t>
      </w:r>
      <w:r w:rsidR="003120E9" w:rsidRPr="002428BC">
        <w:t>Porter’s Five Forces</w:t>
      </w:r>
      <w:r w:rsidR="00FA0928" w:rsidRPr="002428BC">
        <w:t xml:space="preserve"> </w:t>
      </w:r>
      <w:r w:rsidRPr="002428BC">
        <w:t>analysis</w:t>
      </w:r>
      <w:bookmarkEnd w:id="5"/>
    </w:p>
    <w:tbl>
      <w:tblPr>
        <w:tblStyle w:val="af4"/>
        <w:tblW w:w="0" w:type="auto"/>
        <w:tblLook w:val="04A0" w:firstRow="1" w:lastRow="0" w:firstColumn="1" w:lastColumn="0" w:noHBand="0" w:noVBand="1"/>
      </w:tblPr>
      <w:tblGrid>
        <w:gridCol w:w="2263"/>
        <w:gridCol w:w="6753"/>
      </w:tblGrid>
      <w:tr w:rsidR="00F611B7" w14:paraId="302E7803" w14:textId="77777777" w:rsidTr="00F611B7">
        <w:tc>
          <w:tcPr>
            <w:tcW w:w="2263" w:type="dxa"/>
          </w:tcPr>
          <w:p w14:paraId="23E088DD" w14:textId="4E71271A" w:rsidR="00F611B7" w:rsidRPr="00723F9E" w:rsidRDefault="00F611B7" w:rsidP="00F611B7">
            <w:pPr>
              <w:rPr>
                <w:b/>
                <w:bCs/>
                <w:i/>
                <w:iCs/>
              </w:rPr>
            </w:pPr>
            <w:r w:rsidRPr="00723F9E">
              <w:rPr>
                <w:b/>
                <w:bCs/>
                <w:i/>
                <w:iCs/>
              </w:rPr>
              <w:t xml:space="preserve">Competitive rivalry </w:t>
            </w:r>
          </w:p>
        </w:tc>
        <w:tc>
          <w:tcPr>
            <w:tcW w:w="6753" w:type="dxa"/>
          </w:tcPr>
          <w:p w14:paraId="77EF3E1B" w14:textId="5337B6B9" w:rsidR="00903310" w:rsidRPr="00270EFD" w:rsidRDefault="00E742CF" w:rsidP="00E742CF">
            <w:r>
              <w:t xml:space="preserve">The company is found to </w:t>
            </w:r>
            <w:r w:rsidR="00C2273C">
              <w:t xml:space="preserve">make </w:t>
            </w:r>
            <w:r w:rsidR="0037388C">
              <w:t>luxury</w:t>
            </w:r>
            <w:r w:rsidR="00856796">
              <w:t xml:space="preserve"> cars, which is one of the best in the market. </w:t>
            </w:r>
            <w:r w:rsidR="0037388C">
              <w:t>However</w:t>
            </w:r>
            <w:r w:rsidR="00856796">
              <w:t xml:space="preserve">, </w:t>
            </w:r>
            <w:r w:rsidR="0037388C">
              <w:t>emerging</w:t>
            </w:r>
            <w:r w:rsidR="00856796">
              <w:t xml:space="preserve"> </w:t>
            </w:r>
            <w:r w:rsidR="0037388C">
              <w:t>competitors</w:t>
            </w:r>
            <w:r w:rsidR="00856796">
              <w:t xml:space="preserve"> like Rolls Royce </w:t>
            </w:r>
            <w:r w:rsidR="0037388C">
              <w:t>are</w:t>
            </w:r>
            <w:r w:rsidR="00856796">
              <w:t xml:space="preserve"> </w:t>
            </w:r>
            <w:r w:rsidR="00270EFD">
              <w:t xml:space="preserve">developing their business processes that make competitive rivalry force to be </w:t>
            </w:r>
            <w:r w:rsidR="00270EFD" w:rsidRPr="00270EFD">
              <w:rPr>
                <w:b/>
                <w:bCs/>
                <w:i/>
                <w:iCs/>
              </w:rPr>
              <w:t>high</w:t>
            </w:r>
            <w:r w:rsidR="00270EFD">
              <w:rPr>
                <w:b/>
                <w:bCs/>
                <w:i/>
                <w:iCs/>
              </w:rPr>
              <w:t xml:space="preserve"> </w:t>
            </w:r>
            <w:r w:rsidR="00270EFD">
              <w:t xml:space="preserve">for Bentley. </w:t>
            </w:r>
          </w:p>
        </w:tc>
      </w:tr>
      <w:tr w:rsidR="00F611B7" w14:paraId="2D30B74D" w14:textId="77777777" w:rsidTr="00F611B7">
        <w:tc>
          <w:tcPr>
            <w:tcW w:w="2263" w:type="dxa"/>
          </w:tcPr>
          <w:p w14:paraId="01BEDBA4" w14:textId="20E5F4EE" w:rsidR="00F611B7" w:rsidRPr="00723F9E" w:rsidRDefault="00723F9E" w:rsidP="00F611B7">
            <w:pPr>
              <w:rPr>
                <w:b/>
                <w:bCs/>
                <w:i/>
                <w:iCs/>
              </w:rPr>
            </w:pPr>
            <w:r w:rsidRPr="00723F9E">
              <w:rPr>
                <w:b/>
                <w:bCs/>
                <w:i/>
                <w:iCs/>
              </w:rPr>
              <w:t>The threat</w:t>
            </w:r>
            <w:r w:rsidR="00F611B7" w:rsidRPr="00723F9E">
              <w:rPr>
                <w:b/>
                <w:bCs/>
                <w:i/>
                <w:iCs/>
              </w:rPr>
              <w:t xml:space="preserve"> of new entrants </w:t>
            </w:r>
          </w:p>
        </w:tc>
        <w:tc>
          <w:tcPr>
            <w:tcW w:w="6753" w:type="dxa"/>
          </w:tcPr>
          <w:p w14:paraId="11FCE02C" w14:textId="081E09EA" w:rsidR="00F611B7" w:rsidRPr="00122EF9" w:rsidRDefault="00122EF9" w:rsidP="00F611B7">
            <w:r w:rsidRPr="000E50C6">
              <w:t xml:space="preserve">Bentley </w:t>
            </w:r>
            <w:r>
              <w:t xml:space="preserve">manufactures luxury cars and diversified financial processes put force on the company for carrying out a lower pricing strategy. Other companies providing cars at a lower price are likely to gain a competitive advantage over Bentley because of its premium pricing. Hence, the threat of new entrants is </w:t>
            </w:r>
            <w:r w:rsidRPr="00122EF9">
              <w:rPr>
                <w:b/>
                <w:bCs/>
                <w:i/>
                <w:iCs/>
              </w:rPr>
              <w:t>high</w:t>
            </w:r>
            <w:r>
              <w:t xml:space="preserve"> for the company</w:t>
            </w:r>
            <w:r w:rsidR="001B4520">
              <w:t xml:space="preserve"> (</w:t>
            </w:r>
            <w:r w:rsidR="001B4520">
              <w:rPr>
                <w:shd w:val="clear" w:color="auto" w:fill="FFFFFF"/>
              </w:rPr>
              <w:t>Rao, 2017</w:t>
            </w:r>
            <w:r w:rsidR="001B4520">
              <w:t>)</w:t>
            </w:r>
            <w:r>
              <w:t xml:space="preserve">. </w:t>
            </w:r>
          </w:p>
        </w:tc>
      </w:tr>
      <w:tr w:rsidR="00F611B7" w14:paraId="5FE14160" w14:textId="77777777" w:rsidTr="00F611B7">
        <w:tc>
          <w:tcPr>
            <w:tcW w:w="2263" w:type="dxa"/>
          </w:tcPr>
          <w:p w14:paraId="40F4E21C" w14:textId="34EB7BDF" w:rsidR="00F611B7" w:rsidRPr="00723F9E" w:rsidRDefault="00F611B7" w:rsidP="00F611B7">
            <w:pPr>
              <w:rPr>
                <w:b/>
                <w:bCs/>
                <w:i/>
                <w:iCs/>
              </w:rPr>
            </w:pPr>
            <w:r w:rsidRPr="00723F9E">
              <w:rPr>
                <w:b/>
                <w:bCs/>
                <w:i/>
                <w:iCs/>
              </w:rPr>
              <w:t>Threat of substitutes</w:t>
            </w:r>
          </w:p>
        </w:tc>
        <w:tc>
          <w:tcPr>
            <w:tcW w:w="6753" w:type="dxa"/>
          </w:tcPr>
          <w:p w14:paraId="0D931D8C" w14:textId="72273492" w:rsidR="00F611B7" w:rsidRPr="00E742CF" w:rsidRDefault="002E439E" w:rsidP="00F611B7">
            <w:r w:rsidRPr="00E742CF">
              <w:t xml:space="preserve">The threat of substitutes is </w:t>
            </w:r>
            <w:r w:rsidRPr="00E742CF">
              <w:rPr>
                <w:b/>
                <w:bCs/>
                <w:i/>
                <w:iCs/>
              </w:rPr>
              <w:t>low</w:t>
            </w:r>
            <w:r w:rsidRPr="00E742CF">
              <w:t xml:space="preserve"> for Bentley, as it perceives a greater brand value. There are no substitutes for cars, and the </w:t>
            </w:r>
            <w:r w:rsidR="00DA5CC4" w:rsidRPr="00E742CF">
              <w:t xml:space="preserve">premium </w:t>
            </w:r>
            <w:r w:rsidR="00E742CF">
              <w:t>design</w:t>
            </w:r>
            <w:r w:rsidR="00DA5CC4" w:rsidRPr="00E742CF">
              <w:t xml:space="preserve"> of Bentley gives them the </w:t>
            </w:r>
            <w:r w:rsidR="00E742CF">
              <w:t>competitive</w:t>
            </w:r>
            <w:r w:rsidR="00E742CF" w:rsidRPr="00E742CF">
              <w:t xml:space="preserve"> </w:t>
            </w:r>
            <w:r w:rsidR="00E742CF">
              <w:t>advantage</w:t>
            </w:r>
            <w:r w:rsidR="00E742CF" w:rsidRPr="00E742CF">
              <w:t xml:space="preserve"> that it requires. </w:t>
            </w:r>
          </w:p>
        </w:tc>
      </w:tr>
      <w:tr w:rsidR="00F611B7" w14:paraId="06A27B74" w14:textId="77777777" w:rsidTr="00F611B7">
        <w:tc>
          <w:tcPr>
            <w:tcW w:w="2263" w:type="dxa"/>
          </w:tcPr>
          <w:p w14:paraId="5F95DE95" w14:textId="2C0FCDA1" w:rsidR="00F611B7" w:rsidRPr="00723F9E" w:rsidRDefault="00F611B7" w:rsidP="00F611B7">
            <w:pPr>
              <w:rPr>
                <w:b/>
                <w:bCs/>
                <w:i/>
                <w:iCs/>
              </w:rPr>
            </w:pPr>
            <w:r w:rsidRPr="00723F9E">
              <w:rPr>
                <w:b/>
                <w:bCs/>
                <w:i/>
                <w:iCs/>
              </w:rPr>
              <w:lastRenderedPageBreak/>
              <w:t xml:space="preserve">Bargaining power of buyers </w:t>
            </w:r>
          </w:p>
        </w:tc>
        <w:tc>
          <w:tcPr>
            <w:tcW w:w="6753" w:type="dxa"/>
          </w:tcPr>
          <w:p w14:paraId="1388EAC0" w14:textId="5B1F9D0F" w:rsidR="00F611B7" w:rsidRPr="002E439E" w:rsidRDefault="00806A00" w:rsidP="00F611B7">
            <w:r w:rsidRPr="002E439E">
              <w:t xml:space="preserve">The bargaining power of </w:t>
            </w:r>
            <w:r w:rsidR="002E439E">
              <w:t>buyers</w:t>
            </w:r>
            <w:r w:rsidRPr="002E439E">
              <w:t xml:space="preserve"> is </w:t>
            </w:r>
            <w:r w:rsidRPr="00E742CF">
              <w:rPr>
                <w:b/>
                <w:bCs/>
                <w:i/>
                <w:iCs/>
              </w:rPr>
              <w:t>high</w:t>
            </w:r>
            <w:r w:rsidRPr="002E439E">
              <w:t xml:space="preserve">. This is because of the limited target audience that Bentley perceives. Since the company produces </w:t>
            </w:r>
            <w:r w:rsidR="002E439E">
              <w:t>luxury</w:t>
            </w:r>
            <w:r w:rsidR="00237890" w:rsidRPr="002E439E">
              <w:t xml:space="preserve"> cars, hence </w:t>
            </w:r>
            <w:r w:rsidR="00E138C5" w:rsidRPr="002E439E">
              <w:t xml:space="preserve">this creates lesser opportunities for </w:t>
            </w:r>
            <w:r w:rsidR="002E439E">
              <w:t xml:space="preserve">the </w:t>
            </w:r>
            <w:r w:rsidR="00706323" w:rsidRPr="002E439E">
              <w:t>company to expand its business</w:t>
            </w:r>
            <w:r w:rsidR="001B4520">
              <w:t xml:space="preserve"> (</w:t>
            </w:r>
            <w:r w:rsidR="001B4520">
              <w:rPr>
                <w:shd w:val="clear" w:color="auto" w:fill="FFFFFF"/>
              </w:rPr>
              <w:t xml:space="preserve">Berisha Qehaja </w:t>
            </w:r>
            <w:r w:rsidR="001B4520">
              <w:rPr>
                <w:i/>
                <w:iCs/>
                <w:shd w:val="clear" w:color="auto" w:fill="FFFFFF"/>
              </w:rPr>
              <w:t xml:space="preserve">et al., </w:t>
            </w:r>
            <w:r w:rsidR="001B4520">
              <w:rPr>
                <w:shd w:val="clear" w:color="auto" w:fill="FFFFFF"/>
              </w:rPr>
              <w:t>2017</w:t>
            </w:r>
            <w:r w:rsidR="001B4520">
              <w:t>)</w:t>
            </w:r>
            <w:r w:rsidR="00706323" w:rsidRPr="002E439E">
              <w:t xml:space="preserve">. This gives the buyers the </w:t>
            </w:r>
            <w:r w:rsidR="002E439E" w:rsidRPr="002E439E">
              <w:t xml:space="preserve">authority to seek discounts from them, thereby decreasing their profit margin. </w:t>
            </w:r>
          </w:p>
        </w:tc>
      </w:tr>
      <w:tr w:rsidR="00F611B7" w14:paraId="3A51E458" w14:textId="77777777" w:rsidTr="00F611B7">
        <w:tc>
          <w:tcPr>
            <w:tcW w:w="2263" w:type="dxa"/>
          </w:tcPr>
          <w:p w14:paraId="2266D15B" w14:textId="2FF3D492" w:rsidR="00F611B7" w:rsidRPr="00723F9E" w:rsidRDefault="00723F9E" w:rsidP="00F611B7">
            <w:pPr>
              <w:rPr>
                <w:b/>
                <w:bCs/>
                <w:i/>
                <w:iCs/>
              </w:rPr>
            </w:pPr>
            <w:r w:rsidRPr="00723F9E">
              <w:rPr>
                <w:b/>
                <w:bCs/>
                <w:i/>
                <w:iCs/>
              </w:rPr>
              <w:t>Bargaining</w:t>
            </w:r>
            <w:r w:rsidR="00F611B7" w:rsidRPr="00723F9E">
              <w:rPr>
                <w:b/>
                <w:bCs/>
                <w:i/>
                <w:iCs/>
              </w:rPr>
              <w:t xml:space="preserve"> power of suppliers </w:t>
            </w:r>
          </w:p>
        </w:tc>
        <w:tc>
          <w:tcPr>
            <w:tcW w:w="6753" w:type="dxa"/>
          </w:tcPr>
          <w:p w14:paraId="5D7A5D15" w14:textId="7D0BCD45" w:rsidR="00F611B7" w:rsidRPr="00E07E43" w:rsidRDefault="00F9092C" w:rsidP="00F611B7">
            <w:r w:rsidRPr="00E07E43">
              <w:t xml:space="preserve">The raw </w:t>
            </w:r>
            <w:r w:rsidR="00E07E43">
              <w:t>materials</w:t>
            </w:r>
            <w:r w:rsidRPr="00E07E43">
              <w:t xml:space="preserve"> of Bentley </w:t>
            </w:r>
            <w:r w:rsidR="00E07E43">
              <w:t>are</w:t>
            </w:r>
            <w:r w:rsidRPr="00E07E43">
              <w:t xml:space="preserve"> derived from Volkswagen AG and </w:t>
            </w:r>
            <w:r w:rsidR="00E07E43">
              <w:t>perceive</w:t>
            </w:r>
            <w:r w:rsidRPr="00E07E43">
              <w:t xml:space="preserve"> an </w:t>
            </w:r>
            <w:r w:rsidR="00E07E43">
              <w:t>efficient</w:t>
            </w:r>
            <w:r w:rsidRPr="00E07E43">
              <w:t xml:space="preserve"> pool of suppliers. Since there are already </w:t>
            </w:r>
            <w:r w:rsidR="006F4C22" w:rsidRPr="00E07E43">
              <w:t xml:space="preserve">a lot of suppliers for </w:t>
            </w:r>
            <w:r w:rsidR="00E07E43">
              <w:t>automobiles</w:t>
            </w:r>
            <w:r w:rsidR="006F4C22" w:rsidRPr="00E07E43">
              <w:t xml:space="preserve"> are present, this demotes a </w:t>
            </w:r>
            <w:r w:rsidR="006F4C22" w:rsidRPr="00E07E43">
              <w:rPr>
                <w:b/>
                <w:bCs/>
                <w:i/>
                <w:iCs/>
              </w:rPr>
              <w:t>low</w:t>
            </w:r>
            <w:r w:rsidR="006F4C22" w:rsidRPr="00E07E43">
              <w:t xml:space="preserve"> bargaining power of suppliers. </w:t>
            </w:r>
            <w:r w:rsidR="00E07E43">
              <w:t>Bentley</w:t>
            </w:r>
            <w:r w:rsidR="006F4C22" w:rsidRPr="00E07E43">
              <w:t xml:space="preserve"> will be able to replace suppliers in case of any </w:t>
            </w:r>
            <w:r w:rsidR="00E07E43" w:rsidRPr="00E07E43">
              <w:t xml:space="preserve">distress. </w:t>
            </w:r>
          </w:p>
        </w:tc>
      </w:tr>
    </w:tbl>
    <w:p w14:paraId="025E8720" w14:textId="77777777" w:rsidR="00F611B7" w:rsidRPr="00F611B7" w:rsidRDefault="00F611B7" w:rsidP="00F611B7">
      <w:pPr>
        <w:rPr>
          <w:b/>
          <w:bCs/>
        </w:rPr>
      </w:pPr>
    </w:p>
    <w:p w14:paraId="42CA0704" w14:textId="3EB725DA" w:rsidR="003120E9" w:rsidRDefault="002428BC" w:rsidP="001B4520">
      <w:pPr>
        <w:pStyle w:val="2"/>
      </w:pPr>
      <w:bookmarkStart w:id="6" w:name="_Toc89710069"/>
      <w:r w:rsidRPr="002428BC">
        <w:t xml:space="preserve">Competitive opportunities: </w:t>
      </w:r>
      <w:r w:rsidR="003120E9" w:rsidRPr="002428BC">
        <w:t xml:space="preserve">Value Chain </w:t>
      </w:r>
      <w:r w:rsidRPr="002428BC">
        <w:t>analysis</w:t>
      </w:r>
      <w:bookmarkEnd w:id="6"/>
    </w:p>
    <w:p w14:paraId="7A9984AB" w14:textId="5987FA5C" w:rsidR="00837870" w:rsidRDefault="00837870" w:rsidP="00837870">
      <w:pPr>
        <w:rPr>
          <w:b/>
          <w:bCs/>
          <w:i/>
          <w:iCs/>
        </w:rPr>
      </w:pPr>
      <w:r w:rsidRPr="00B64E98">
        <w:rPr>
          <w:b/>
          <w:bCs/>
          <w:i/>
          <w:iCs/>
        </w:rPr>
        <w:t xml:space="preserve">Primary activities </w:t>
      </w:r>
    </w:p>
    <w:p w14:paraId="509C8D03" w14:textId="11F47619" w:rsidR="00B64E98" w:rsidRPr="0086119F" w:rsidRDefault="00B64E98" w:rsidP="00837870">
      <w:r w:rsidRPr="00B64E98">
        <w:t xml:space="preserve">Trading challenges have been a significant element when it comes to the </w:t>
      </w:r>
      <w:r>
        <w:t>automobile</w:t>
      </w:r>
      <w:r w:rsidRPr="00B64E98">
        <w:t xml:space="preserve"> industry. </w:t>
      </w:r>
      <w:r>
        <w:t xml:space="preserve">For a company like Bentley, if trade barriers are found to be imminent, then </w:t>
      </w:r>
      <w:r w:rsidR="005D0D1B">
        <w:t>the company needs to develop</w:t>
      </w:r>
      <w:r>
        <w:t xml:space="preserve"> its value chain analytical processes. This is because the value chain of the company is directly related to selling and production to fulfil the target customers. </w:t>
      </w:r>
      <w:r w:rsidR="004E6292">
        <w:t>As</w:t>
      </w:r>
      <w:r w:rsidR="005D0D1B">
        <w:t xml:space="preserve"> </w:t>
      </w:r>
      <w:r w:rsidR="004E6292">
        <w:t xml:space="preserve">part of their </w:t>
      </w:r>
      <w:r w:rsidR="004E6292" w:rsidRPr="00A52F28">
        <w:rPr>
          <w:b/>
          <w:bCs/>
          <w:i/>
          <w:iCs/>
        </w:rPr>
        <w:t>inbound logistics</w:t>
      </w:r>
      <w:r w:rsidR="004E6292">
        <w:t xml:space="preserve">, Bentley tends to transform raw </w:t>
      </w:r>
      <w:r w:rsidR="005D0D1B">
        <w:t>materials</w:t>
      </w:r>
      <w:r w:rsidR="004E6292">
        <w:t xml:space="preserve"> </w:t>
      </w:r>
      <w:r w:rsidR="005D0D1B">
        <w:t>into</w:t>
      </w:r>
      <w:r w:rsidR="004E6292">
        <w:t xml:space="preserve"> finished </w:t>
      </w:r>
      <w:r w:rsidR="005D0D1B">
        <w:t>products</w:t>
      </w:r>
      <w:r w:rsidR="004E6292">
        <w:t xml:space="preserve"> </w:t>
      </w:r>
      <w:r w:rsidR="00A52F28">
        <w:t>and is manufactured by Volkswagen AG</w:t>
      </w:r>
      <w:r w:rsidR="00F6206B">
        <w:t xml:space="preserve"> (</w:t>
      </w:r>
      <w:r w:rsidR="00F6206B">
        <w:rPr>
          <w:shd w:val="clear" w:color="auto" w:fill="FFFFFF"/>
        </w:rPr>
        <w:t>Fernandez-Stark and Gereffi, 2019</w:t>
      </w:r>
      <w:r w:rsidR="00F6206B">
        <w:t>)</w:t>
      </w:r>
      <w:r w:rsidR="00A52F28">
        <w:t>.</w:t>
      </w:r>
      <w:r w:rsidR="0086119F">
        <w:t xml:space="preserve"> Furthermore, the </w:t>
      </w:r>
      <w:r w:rsidR="0086119F" w:rsidRPr="0086119F">
        <w:rPr>
          <w:b/>
          <w:bCs/>
          <w:i/>
          <w:iCs/>
        </w:rPr>
        <w:t>operations</w:t>
      </w:r>
      <w:r w:rsidR="0086119F">
        <w:t xml:space="preserve"> of the </w:t>
      </w:r>
      <w:r w:rsidR="005D0D1B">
        <w:t>company</w:t>
      </w:r>
      <w:r w:rsidR="0086119F">
        <w:t xml:space="preserve"> </w:t>
      </w:r>
      <w:r w:rsidR="005D0D1B">
        <w:t>are</w:t>
      </w:r>
      <w:r w:rsidR="0086119F">
        <w:t xml:space="preserve"> involved with the analysis of activities that would </w:t>
      </w:r>
      <w:r w:rsidR="005D0D1B">
        <w:t>escalate</w:t>
      </w:r>
      <w:r w:rsidR="0086119F">
        <w:t xml:space="preserve"> business development</w:t>
      </w:r>
      <w:r w:rsidR="001B4520">
        <w:t xml:space="preserve"> (</w:t>
      </w:r>
      <w:r w:rsidR="001B4520">
        <w:rPr>
          <w:shd w:val="clear" w:color="auto" w:fill="FFFFFF"/>
        </w:rPr>
        <w:t xml:space="preserve">Pervan </w:t>
      </w:r>
      <w:r w:rsidR="001B4520">
        <w:rPr>
          <w:i/>
          <w:iCs/>
          <w:shd w:val="clear" w:color="auto" w:fill="FFFFFF"/>
        </w:rPr>
        <w:t xml:space="preserve">et al., </w:t>
      </w:r>
      <w:r w:rsidR="001B4520">
        <w:rPr>
          <w:shd w:val="clear" w:color="auto" w:fill="FFFFFF"/>
        </w:rPr>
        <w:t>2018</w:t>
      </w:r>
      <w:r w:rsidR="001B4520">
        <w:t>)</w:t>
      </w:r>
      <w:r w:rsidR="0086119F">
        <w:t xml:space="preserve">. The </w:t>
      </w:r>
      <w:r w:rsidR="005D0D1B">
        <w:t>acquisition</w:t>
      </w:r>
      <w:r w:rsidR="00073E9A">
        <w:t xml:space="preserve"> of raw </w:t>
      </w:r>
      <w:r w:rsidR="005D0D1B">
        <w:t>materials</w:t>
      </w:r>
      <w:r w:rsidR="00073E9A">
        <w:t xml:space="preserve"> and </w:t>
      </w:r>
      <w:r w:rsidR="001067E8">
        <w:t xml:space="preserve">car parts are to b assembled and it </w:t>
      </w:r>
      <w:r w:rsidR="005D0D1B">
        <w:t>encompasses</w:t>
      </w:r>
      <w:r w:rsidR="001067E8">
        <w:t xml:space="preserve"> </w:t>
      </w:r>
      <w:r w:rsidR="0001639F">
        <w:t xml:space="preserve">the facilitation of supply chain processes. </w:t>
      </w:r>
      <w:r w:rsidR="005D0D1B">
        <w:t>Furthermore</w:t>
      </w:r>
      <w:r w:rsidR="0001639F">
        <w:t xml:space="preserve">, the </w:t>
      </w:r>
      <w:r w:rsidR="0001639F" w:rsidRPr="0001639F">
        <w:rPr>
          <w:b/>
          <w:bCs/>
          <w:i/>
          <w:iCs/>
        </w:rPr>
        <w:t>outbound logistics</w:t>
      </w:r>
      <w:r w:rsidR="0001639F">
        <w:t xml:space="preserve"> of the company is involved with delivering </w:t>
      </w:r>
      <w:r w:rsidR="005D0D1B">
        <w:t>products</w:t>
      </w:r>
      <w:r w:rsidR="0001639F">
        <w:t xml:space="preserve"> to </w:t>
      </w:r>
      <w:r w:rsidR="005D0D1B">
        <w:t xml:space="preserve">the </w:t>
      </w:r>
      <w:r w:rsidR="0001639F">
        <w:t xml:space="preserve">customer, which passes on through </w:t>
      </w:r>
      <w:r w:rsidR="005D0D1B">
        <w:t>intermediaries</w:t>
      </w:r>
      <w:r w:rsidR="0001639F">
        <w:t xml:space="preserve">. </w:t>
      </w:r>
      <w:r w:rsidR="00C06497">
        <w:t xml:space="preserve">When it comes to trading </w:t>
      </w:r>
      <w:r w:rsidR="005D0D1B">
        <w:t>regulations</w:t>
      </w:r>
      <w:r w:rsidR="00C06497">
        <w:t xml:space="preserve">, </w:t>
      </w:r>
      <w:r w:rsidR="005D0D1B" w:rsidRPr="005D0D1B">
        <w:t>the scheduling and optimisation of their raw materials are likely</w:t>
      </w:r>
      <w:r w:rsidR="00C763BF">
        <w:t xml:space="preserve"> related to business growth objectives. </w:t>
      </w:r>
      <w:r w:rsidR="005D0D1B">
        <w:t xml:space="preserve">The company essentially uses </w:t>
      </w:r>
      <w:r w:rsidR="00973745">
        <w:t xml:space="preserve">the marketing funnel approach towards structuring its </w:t>
      </w:r>
      <w:r w:rsidR="00E31018" w:rsidRPr="00E31018">
        <w:rPr>
          <w:b/>
          <w:bCs/>
          <w:i/>
          <w:iCs/>
        </w:rPr>
        <w:t>marketing</w:t>
      </w:r>
      <w:r w:rsidR="00973745" w:rsidRPr="00E31018">
        <w:rPr>
          <w:b/>
          <w:bCs/>
          <w:i/>
          <w:iCs/>
        </w:rPr>
        <w:t xml:space="preserve"> and sales activities</w:t>
      </w:r>
      <w:r w:rsidR="00973745">
        <w:t xml:space="preserve">. </w:t>
      </w:r>
      <w:r w:rsidR="00E31018">
        <w:t>This</w:t>
      </w:r>
      <w:r w:rsidR="00F723AB">
        <w:t xml:space="preserve"> facilitates </w:t>
      </w:r>
      <w:r w:rsidR="00E31018">
        <w:t>competitive</w:t>
      </w:r>
      <w:r w:rsidR="00F723AB">
        <w:t xml:space="preserve"> dynamics for the company that </w:t>
      </w:r>
      <w:r w:rsidR="00ED4293">
        <w:t xml:space="preserve">positively </w:t>
      </w:r>
      <w:r w:rsidR="00E31018">
        <w:t>influences</w:t>
      </w:r>
      <w:r w:rsidR="00ED4293">
        <w:t xml:space="preserve"> </w:t>
      </w:r>
      <w:r w:rsidR="00E31018">
        <w:t>market</w:t>
      </w:r>
      <w:r w:rsidR="00ED4293">
        <w:t xml:space="preserve"> standing </w:t>
      </w:r>
      <w:r w:rsidR="00CC26F4">
        <w:t>largely</w:t>
      </w:r>
      <w:r w:rsidR="00045937">
        <w:t xml:space="preserve"> (</w:t>
      </w:r>
      <w:r w:rsidR="00045937">
        <w:rPr>
          <w:shd w:val="clear" w:color="auto" w:fill="FFFFFF"/>
        </w:rPr>
        <w:t>Eling and Lehmann, 2018</w:t>
      </w:r>
      <w:r w:rsidR="00045937">
        <w:t>)</w:t>
      </w:r>
      <w:r w:rsidR="00ED4293">
        <w:t xml:space="preserve">. </w:t>
      </w:r>
    </w:p>
    <w:p w14:paraId="15831659" w14:textId="77777777" w:rsidR="003F3163" w:rsidRDefault="003F3163" w:rsidP="00837870">
      <w:pPr>
        <w:rPr>
          <w:b/>
          <w:bCs/>
          <w:i/>
          <w:iCs/>
        </w:rPr>
      </w:pPr>
    </w:p>
    <w:p w14:paraId="27780896" w14:textId="6B5E2374" w:rsidR="00837870" w:rsidRDefault="00837870" w:rsidP="00837870">
      <w:pPr>
        <w:rPr>
          <w:b/>
          <w:bCs/>
          <w:i/>
          <w:iCs/>
        </w:rPr>
      </w:pPr>
      <w:r w:rsidRPr="00B64E98">
        <w:rPr>
          <w:b/>
          <w:bCs/>
          <w:i/>
          <w:iCs/>
        </w:rPr>
        <w:lastRenderedPageBreak/>
        <w:t xml:space="preserve">Support activities </w:t>
      </w:r>
    </w:p>
    <w:p w14:paraId="075063C0" w14:textId="4E231C5D" w:rsidR="00CC26F4" w:rsidRPr="00CC26F4" w:rsidRDefault="00CC26F4" w:rsidP="00837870">
      <w:r>
        <w:t xml:space="preserve">The firm </w:t>
      </w:r>
      <w:r w:rsidR="00314BFF">
        <w:t xml:space="preserve">activities of the company </w:t>
      </w:r>
      <w:r w:rsidR="00AD772D">
        <w:t>tend</w:t>
      </w:r>
      <w:r w:rsidR="00314BFF">
        <w:t xml:space="preserve"> </w:t>
      </w:r>
      <w:r w:rsidR="0073458B">
        <w:t xml:space="preserve">to include the provision of </w:t>
      </w:r>
      <w:r w:rsidR="00AD772D">
        <w:t>software</w:t>
      </w:r>
      <w:r w:rsidR="0073458B">
        <w:t xml:space="preserve"> solutions </w:t>
      </w:r>
      <w:r w:rsidR="00AD772D">
        <w:t>to</w:t>
      </w:r>
      <w:r w:rsidR="0073458B">
        <w:t xml:space="preserve"> varied business </w:t>
      </w:r>
      <w:r w:rsidR="00AD772D">
        <w:t>sectors</w:t>
      </w:r>
      <w:r w:rsidR="0073458B">
        <w:t xml:space="preserve">, along with supporting the professional needs of individuals. </w:t>
      </w:r>
      <w:r w:rsidR="00C30324">
        <w:t xml:space="preserve">Apart from manufacturing </w:t>
      </w:r>
      <w:r w:rsidR="001D160C">
        <w:t xml:space="preserve">luxury cars, the company also provides myriads of services </w:t>
      </w:r>
      <w:r w:rsidR="00AD772D">
        <w:t>that</w:t>
      </w:r>
      <w:r w:rsidR="001D160C">
        <w:t xml:space="preserve"> </w:t>
      </w:r>
      <w:r w:rsidR="00AD772D">
        <w:t>facilitate</w:t>
      </w:r>
      <w:r w:rsidR="001D160C">
        <w:t xml:space="preserve"> business development. </w:t>
      </w:r>
      <w:r w:rsidR="001D160C" w:rsidRPr="001D160C">
        <w:rPr>
          <w:b/>
          <w:bCs/>
          <w:i/>
          <w:iCs/>
        </w:rPr>
        <w:t xml:space="preserve">Bentley </w:t>
      </w:r>
      <w:r w:rsidR="00AD772D">
        <w:rPr>
          <w:b/>
          <w:bCs/>
          <w:i/>
          <w:iCs/>
        </w:rPr>
        <w:t>Systems</w:t>
      </w:r>
      <w:r w:rsidR="001D160C">
        <w:t xml:space="preserve"> </w:t>
      </w:r>
      <w:r w:rsidR="00562A9C">
        <w:t xml:space="preserve">provides software </w:t>
      </w:r>
      <w:r w:rsidR="00AD772D">
        <w:t>solutions</w:t>
      </w:r>
      <w:r w:rsidR="00562A9C">
        <w:t xml:space="preserve"> at a global level, which facilitates the </w:t>
      </w:r>
      <w:r w:rsidR="00AD772D">
        <w:t>operational</w:t>
      </w:r>
      <w:r w:rsidR="00562A9C">
        <w:t xml:space="preserve"> performance of </w:t>
      </w:r>
      <w:r w:rsidR="00AD772D">
        <w:t xml:space="preserve">the company at large. The </w:t>
      </w:r>
      <w:r w:rsidR="00AD772D" w:rsidRPr="00AD772D">
        <w:rPr>
          <w:b/>
          <w:bCs/>
          <w:i/>
          <w:iCs/>
        </w:rPr>
        <w:t>Human Resource</w:t>
      </w:r>
      <w:r w:rsidR="00AD772D">
        <w:t xml:space="preserve"> digital specialist Adam White is of opinion that they aim to offer customers unusual experiences with their cars. The Bentley assessment process aims at the facilitation of HR methods and processes. However, this assessment process varies largely and is dependent on the level of roles.</w:t>
      </w:r>
      <w:r w:rsidR="00CE2587">
        <w:t xml:space="preserve"> The </w:t>
      </w:r>
      <w:r w:rsidR="00CE2587" w:rsidRPr="00CE2587">
        <w:rPr>
          <w:b/>
          <w:bCs/>
          <w:i/>
          <w:iCs/>
        </w:rPr>
        <w:t>technology development</w:t>
      </w:r>
      <w:r w:rsidR="00CE2587">
        <w:t xml:space="preserve"> of the company is based on the </w:t>
      </w:r>
      <w:r w:rsidR="002F4E49">
        <w:t xml:space="preserve">development of new software solutions for providing </w:t>
      </w:r>
      <w:r w:rsidR="00654D04">
        <w:t xml:space="preserve">other business sectors </w:t>
      </w:r>
      <w:r w:rsidR="00F6206B">
        <w:t xml:space="preserve">with </w:t>
      </w:r>
      <w:r w:rsidR="00654D04">
        <w:t xml:space="preserve">the convenience of their business improvement. The customer service of the company is primarily supported by technology that </w:t>
      </w:r>
      <w:r w:rsidR="00F6206B">
        <w:t>eventually</w:t>
      </w:r>
      <w:r w:rsidR="006328B4">
        <w:t xml:space="preserve"> happens due to a robust R&amp;D </w:t>
      </w:r>
      <w:r w:rsidR="00F6206B">
        <w:t>facility</w:t>
      </w:r>
      <w:r w:rsidR="006328B4">
        <w:t xml:space="preserve"> of the company</w:t>
      </w:r>
      <w:r w:rsidR="00AE3AF8">
        <w:t xml:space="preserve"> (</w:t>
      </w:r>
      <w:r w:rsidR="00AE3AF8">
        <w:rPr>
          <w:shd w:val="clear" w:color="auto" w:fill="FFFFFF"/>
        </w:rPr>
        <w:t xml:space="preserve">Xu </w:t>
      </w:r>
      <w:r w:rsidR="00AE3AF8">
        <w:rPr>
          <w:i/>
          <w:iCs/>
          <w:shd w:val="clear" w:color="auto" w:fill="FFFFFF"/>
        </w:rPr>
        <w:t xml:space="preserve">et al., </w:t>
      </w:r>
      <w:r w:rsidR="00AE3AF8">
        <w:rPr>
          <w:shd w:val="clear" w:color="auto" w:fill="FFFFFF"/>
        </w:rPr>
        <w:t>2017</w:t>
      </w:r>
      <w:r w:rsidR="00AE3AF8">
        <w:t>)</w:t>
      </w:r>
      <w:r w:rsidR="006328B4">
        <w:t xml:space="preserve">. </w:t>
      </w:r>
    </w:p>
    <w:p w14:paraId="44362F80" w14:textId="5FE0E3C0" w:rsidR="003120E9" w:rsidRDefault="003120E9" w:rsidP="001B4520">
      <w:pPr>
        <w:pStyle w:val="1"/>
      </w:pPr>
      <w:bookmarkStart w:id="7" w:name="_Toc89710070"/>
      <w:r w:rsidRPr="00682D40">
        <w:t>Competitive advantages concerning the core values on sustainability</w:t>
      </w:r>
      <w:bookmarkEnd w:id="7"/>
      <w:r w:rsidRPr="00682D40">
        <w:t xml:space="preserve"> </w:t>
      </w:r>
    </w:p>
    <w:p w14:paraId="1A066361" w14:textId="6F695136" w:rsidR="002428BC" w:rsidRDefault="002428BC" w:rsidP="001B4520">
      <w:pPr>
        <w:pStyle w:val="1"/>
      </w:pPr>
      <w:bookmarkStart w:id="8" w:name="_Toc89710071"/>
      <w:r w:rsidRPr="008F1607">
        <w:t>Porter’s Diamond</w:t>
      </w:r>
      <w:r w:rsidR="0034463F">
        <w:t xml:space="preserve"> model</w:t>
      </w:r>
      <w:bookmarkEnd w:id="8"/>
    </w:p>
    <w:p w14:paraId="288223DA" w14:textId="16939329" w:rsidR="005B5F6B" w:rsidRDefault="00E423A0" w:rsidP="005124C6">
      <w:pPr>
        <w:rPr>
          <w:b/>
          <w:bCs/>
          <w:i/>
          <w:iCs/>
        </w:rPr>
      </w:pPr>
      <w:r w:rsidRPr="00E423A0">
        <w:rPr>
          <w:b/>
          <w:bCs/>
          <w:i/>
          <w:iCs/>
        </w:rPr>
        <w:t>Firm strategy, structure and rivalry</w:t>
      </w:r>
    </w:p>
    <w:p w14:paraId="43AA4749" w14:textId="6923BF36" w:rsidR="003D5778" w:rsidRPr="009A4DA2" w:rsidRDefault="009A4DA2" w:rsidP="005124C6">
      <w:r>
        <w:t xml:space="preserve">As per the business strategy of Bentley, the company </w:t>
      </w:r>
      <w:r w:rsidR="00B706C8">
        <w:t>intends</w:t>
      </w:r>
      <w:r>
        <w:t xml:space="preserve"> to </w:t>
      </w:r>
      <w:r w:rsidR="00A03FD5">
        <w:t xml:space="preserve">become an </w:t>
      </w:r>
      <w:r w:rsidR="00B706C8">
        <w:t>end-to-end</w:t>
      </w:r>
      <w:r w:rsidR="00A03FD5">
        <w:t xml:space="preserve"> luxury car brand with </w:t>
      </w:r>
      <w:r w:rsidR="00B706C8">
        <w:t>carbon-neutral</w:t>
      </w:r>
      <w:r w:rsidR="00A03FD5">
        <w:t xml:space="preserve"> </w:t>
      </w:r>
      <w:r w:rsidR="00B706C8">
        <w:t>provisions</w:t>
      </w:r>
      <w:r w:rsidR="00A03FD5">
        <w:t xml:space="preserve"> by </w:t>
      </w:r>
      <w:r w:rsidR="00B706C8">
        <w:t>the</w:t>
      </w:r>
      <w:r w:rsidR="00A03FD5">
        <w:t xml:space="preserve"> year 2030. This is further underpinned by a programme, which is </w:t>
      </w:r>
      <w:r w:rsidR="00B706C8">
        <w:t>sustainable</w:t>
      </w:r>
      <w:r w:rsidR="00A03FD5">
        <w:t xml:space="preserve"> and well-structured</w:t>
      </w:r>
      <w:r w:rsidR="009C3225">
        <w:t xml:space="preserve"> (b</w:t>
      </w:r>
      <w:r w:rsidR="009C3225" w:rsidRPr="00883B3E">
        <w:t>entleymotors</w:t>
      </w:r>
      <w:r w:rsidR="009C3225">
        <w:t>, 2020)</w:t>
      </w:r>
      <w:r w:rsidR="00A03FD5">
        <w:t xml:space="preserve">. </w:t>
      </w:r>
      <w:r w:rsidR="005933E2">
        <w:t>Bentley</w:t>
      </w:r>
      <w:r w:rsidR="003D5778">
        <w:t xml:space="preserve"> tends to essentially follow a centrali</w:t>
      </w:r>
      <w:r w:rsidR="0010082E">
        <w:t>s</w:t>
      </w:r>
      <w:r w:rsidR="003D5778">
        <w:t xml:space="preserve">ed </w:t>
      </w:r>
      <w:r w:rsidR="005933E2">
        <w:t>organisational</w:t>
      </w:r>
      <w:r w:rsidR="003D5778">
        <w:t xml:space="preserve"> structure. In such a structure, the top management makes </w:t>
      </w:r>
      <w:r w:rsidR="005933E2">
        <w:t>decisions</w:t>
      </w:r>
      <w:r w:rsidR="003D5778">
        <w:t xml:space="preserve"> that are further circulated amongst the </w:t>
      </w:r>
      <w:r w:rsidR="009A3463">
        <w:t xml:space="preserve">other </w:t>
      </w:r>
      <w:r w:rsidR="005933E2">
        <w:t>departments</w:t>
      </w:r>
      <w:r w:rsidR="009A3463">
        <w:t xml:space="preserve"> of the </w:t>
      </w:r>
      <w:r w:rsidR="003F3163">
        <w:t>organization</w:t>
      </w:r>
      <w:r w:rsidR="0037388C">
        <w:t xml:space="preserve"> </w:t>
      </w:r>
      <w:r w:rsidR="001007EC">
        <w:t>(</w:t>
      </w:r>
      <w:r w:rsidR="001007EC" w:rsidRPr="00714BBA">
        <w:t>bentleymedia</w:t>
      </w:r>
      <w:r w:rsidR="001007EC">
        <w:t>, 2018)</w:t>
      </w:r>
      <w:r w:rsidR="003E2B44">
        <w:t xml:space="preserve">. </w:t>
      </w:r>
    </w:p>
    <w:p w14:paraId="03526813" w14:textId="52347516" w:rsidR="00E423A0" w:rsidRDefault="00E423A0" w:rsidP="005124C6">
      <w:pPr>
        <w:rPr>
          <w:b/>
          <w:bCs/>
          <w:i/>
          <w:iCs/>
        </w:rPr>
      </w:pPr>
      <w:r w:rsidRPr="00E423A0">
        <w:rPr>
          <w:b/>
          <w:bCs/>
          <w:i/>
          <w:iCs/>
        </w:rPr>
        <w:t xml:space="preserve">Factor conditions </w:t>
      </w:r>
    </w:p>
    <w:p w14:paraId="417CAE2D" w14:textId="789992C1" w:rsidR="00444835" w:rsidRDefault="00444835" w:rsidP="005124C6">
      <w:r w:rsidRPr="00444835">
        <w:t xml:space="preserve">When it comes </w:t>
      </w:r>
      <w:r>
        <w:t xml:space="preserve">to the association of factor conditions, it is important to </w:t>
      </w:r>
      <w:r w:rsidR="00F5036E">
        <w:t xml:space="preserve">identify the HR strategy that the company perceives. </w:t>
      </w:r>
      <w:r w:rsidR="000B0426">
        <w:t xml:space="preserve">The </w:t>
      </w:r>
      <w:r w:rsidR="00921E9E">
        <w:t xml:space="preserve">HR department of the organisation has eventually acquired a mixed approach to </w:t>
      </w:r>
      <w:r w:rsidR="00BF041E">
        <w:t>assessments</w:t>
      </w:r>
      <w:r w:rsidR="001B5FB0">
        <w:t xml:space="preserve"> </w:t>
      </w:r>
      <w:r w:rsidR="00BF041E">
        <w:t>(b</w:t>
      </w:r>
      <w:r w:rsidR="00BF041E" w:rsidRPr="00883B3E">
        <w:t>entleymotors</w:t>
      </w:r>
      <w:r w:rsidR="00BF041E">
        <w:t>, 2020)</w:t>
      </w:r>
      <w:r w:rsidR="009123D3">
        <w:t xml:space="preserve">. </w:t>
      </w:r>
      <w:r w:rsidR="00DB2CD4">
        <w:t xml:space="preserve">When it comes to technological innovation, Bentley intends on acquiring a competitive advantage that is essentially driven by new technologies. The </w:t>
      </w:r>
      <w:r w:rsidR="00DB2CD4" w:rsidRPr="00C31B1B">
        <w:rPr>
          <w:b/>
          <w:bCs/>
          <w:i/>
          <w:iCs/>
        </w:rPr>
        <w:t>Beyond 100</w:t>
      </w:r>
      <w:r w:rsidR="00DB2CD4">
        <w:t xml:space="preserve"> strategy carried out by the company helps in outlining the extent to which the company will be able to acquire technological development, along with building an effective carbon neutral status in its </w:t>
      </w:r>
      <w:r w:rsidR="0010082E">
        <w:t>product (</w:t>
      </w:r>
      <w:r w:rsidR="00DB2CD4">
        <w:t>b</w:t>
      </w:r>
      <w:r w:rsidR="00DB2CD4" w:rsidRPr="00883B3E">
        <w:t>entleymotors</w:t>
      </w:r>
      <w:r w:rsidR="00DB2CD4">
        <w:t>, 2021).</w:t>
      </w:r>
    </w:p>
    <w:p w14:paraId="00B910FD" w14:textId="77777777" w:rsidR="003F3163" w:rsidRDefault="003F3163" w:rsidP="005124C6">
      <w:pPr>
        <w:rPr>
          <w:b/>
          <w:bCs/>
          <w:i/>
          <w:iCs/>
        </w:rPr>
      </w:pPr>
    </w:p>
    <w:p w14:paraId="710BDBFD" w14:textId="1B6B5C1A" w:rsidR="00E423A0" w:rsidRDefault="00E423A0" w:rsidP="005124C6">
      <w:pPr>
        <w:rPr>
          <w:b/>
          <w:bCs/>
          <w:i/>
          <w:iCs/>
        </w:rPr>
      </w:pPr>
      <w:r w:rsidRPr="00E423A0">
        <w:rPr>
          <w:b/>
          <w:bCs/>
          <w:i/>
          <w:iCs/>
        </w:rPr>
        <w:lastRenderedPageBreak/>
        <w:t>Demand conditions</w:t>
      </w:r>
    </w:p>
    <w:p w14:paraId="6EED25A0" w14:textId="702EBE90" w:rsidR="003905F0" w:rsidRPr="00CA51E5" w:rsidRDefault="003905F0" w:rsidP="005124C6">
      <w:r>
        <w:t xml:space="preserve">With the changing business environment, </w:t>
      </w:r>
      <w:r w:rsidR="00B33584">
        <w:t>likely,</w:t>
      </w:r>
      <w:r>
        <w:t xml:space="preserve"> </w:t>
      </w:r>
      <w:r w:rsidR="00B33584">
        <w:t>digitalisation</w:t>
      </w:r>
      <w:r>
        <w:t xml:space="preserve"> is perhaps </w:t>
      </w:r>
      <w:r w:rsidR="00B33584">
        <w:t>one</w:t>
      </w:r>
      <w:r>
        <w:t xml:space="preserve"> </w:t>
      </w:r>
      <w:r w:rsidR="00B33584">
        <w:t>of</w:t>
      </w:r>
      <w:r>
        <w:t xml:space="preserve"> the major </w:t>
      </w:r>
      <w:r w:rsidR="00B33584">
        <w:t>elements</w:t>
      </w:r>
      <w:r>
        <w:t xml:space="preserve">, </w:t>
      </w:r>
      <w:r w:rsidR="00B33584">
        <w:t>which</w:t>
      </w:r>
      <w:r>
        <w:t xml:space="preserve"> comes into the </w:t>
      </w:r>
      <w:r w:rsidR="00B33584">
        <w:t>forefront</w:t>
      </w:r>
      <w:r>
        <w:t xml:space="preserve">. </w:t>
      </w:r>
      <w:r w:rsidR="00244C59">
        <w:t xml:space="preserve">Furthermore, </w:t>
      </w:r>
      <w:r w:rsidR="00B33584">
        <w:t>to</w:t>
      </w:r>
      <w:r w:rsidR="00244C59">
        <w:t xml:space="preserve"> </w:t>
      </w:r>
      <w:r w:rsidR="00B33584">
        <w:t>care</w:t>
      </w:r>
      <w:r w:rsidR="00244C59">
        <w:t xml:space="preserve"> </w:t>
      </w:r>
      <w:r w:rsidR="001E25AD">
        <w:t>about</w:t>
      </w:r>
      <w:r w:rsidR="00244C59">
        <w:t xml:space="preserve"> the </w:t>
      </w:r>
      <w:r w:rsidR="00B33584">
        <w:t>anticipations</w:t>
      </w:r>
      <w:r w:rsidR="00244C59">
        <w:t xml:space="preserve"> of the customers, the company has intended to </w:t>
      </w:r>
      <w:r w:rsidR="00B33584">
        <w:t>reimagine</w:t>
      </w:r>
      <w:r w:rsidR="00244C59">
        <w:t xml:space="preserve"> their customer service processes </w:t>
      </w:r>
      <w:r w:rsidR="00B33584">
        <w:t>with</w:t>
      </w:r>
      <w:r w:rsidR="00244C59">
        <w:t xml:space="preserve"> the help of </w:t>
      </w:r>
      <w:r w:rsidR="00DE7B01">
        <w:t xml:space="preserve">a </w:t>
      </w:r>
      <w:r w:rsidR="001E25AD">
        <w:t>360-degree</w:t>
      </w:r>
      <w:r w:rsidR="00244C59">
        <w:t xml:space="preserve"> view. This would enable </w:t>
      </w:r>
      <w:r w:rsidR="00771669">
        <w:t xml:space="preserve">customers to be able to provide an understanding </w:t>
      </w:r>
      <w:r w:rsidR="00B33584">
        <w:t xml:space="preserve">of customer preferences and customer requirements, with the help of </w:t>
      </w:r>
      <w:r w:rsidR="00B33584" w:rsidRPr="00B33584">
        <w:rPr>
          <w:b/>
          <w:bCs/>
          <w:i/>
          <w:iCs/>
        </w:rPr>
        <w:t>Salesforce Customer 360</w:t>
      </w:r>
      <w:r w:rsidR="00B66751">
        <w:rPr>
          <w:b/>
          <w:bCs/>
          <w:i/>
          <w:iCs/>
        </w:rPr>
        <w:t xml:space="preserve"> </w:t>
      </w:r>
      <w:r w:rsidR="00B66751" w:rsidRPr="00B66751">
        <w:t>(Kholyavko, 2021)</w:t>
      </w:r>
      <w:r w:rsidR="00B33584" w:rsidRPr="00B66751">
        <w:rPr>
          <w:i/>
          <w:iCs/>
        </w:rPr>
        <w:t>.</w:t>
      </w:r>
      <w:r w:rsidR="00B33584">
        <w:rPr>
          <w:b/>
          <w:bCs/>
          <w:i/>
          <w:iCs/>
        </w:rPr>
        <w:t xml:space="preserve"> </w:t>
      </w:r>
      <w:r w:rsidR="004C3DF4" w:rsidRPr="00CA51E5">
        <w:t xml:space="preserve">This will eventually help the company to be </w:t>
      </w:r>
      <w:r w:rsidR="00CA51E5">
        <w:t>able</w:t>
      </w:r>
      <w:r w:rsidR="004C3DF4" w:rsidRPr="00CA51E5">
        <w:t xml:space="preserve"> to gain an integration for ultimate </w:t>
      </w:r>
      <w:r w:rsidR="00CA51E5">
        <w:t>viability</w:t>
      </w:r>
      <w:r w:rsidR="004C3DF4" w:rsidRPr="00CA51E5">
        <w:t xml:space="preserve">, thereby </w:t>
      </w:r>
      <w:r w:rsidR="00CA51E5">
        <w:t>contributing</w:t>
      </w:r>
      <w:r w:rsidR="004C3DF4" w:rsidRPr="00CA51E5">
        <w:t xml:space="preserve"> to the </w:t>
      </w:r>
      <w:r w:rsidR="00CA51E5">
        <w:t>streamlining</w:t>
      </w:r>
      <w:r w:rsidR="004C3DF4" w:rsidRPr="00CA51E5">
        <w:t xml:space="preserve"> work for their brand effectively. </w:t>
      </w:r>
    </w:p>
    <w:p w14:paraId="36979327" w14:textId="60055DFB" w:rsidR="00FE3D8E" w:rsidRDefault="00FE3D8E" w:rsidP="00B4741A">
      <w:pPr>
        <w:jc w:val="center"/>
      </w:pPr>
      <w:r>
        <w:rPr>
          <w:noProof/>
          <w:lang w:val="en-GB" w:eastAsia="en-GB"/>
        </w:rPr>
        <w:drawing>
          <wp:inline distT="0" distB="0" distL="0" distR="0" wp14:anchorId="5051B3CF" wp14:editId="00A15C93">
            <wp:extent cx="3200400" cy="2802566"/>
            <wp:effectExtent l="76200" t="76200" r="133350" b="131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10794" cy="28116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F3481D" w14:textId="32CAFF5F" w:rsidR="00DB2A1A" w:rsidRPr="00DB2A1A" w:rsidRDefault="00DB2A1A" w:rsidP="00DB2A1A">
      <w:pPr>
        <w:jc w:val="center"/>
        <w:rPr>
          <w:b/>
          <w:bCs/>
        </w:rPr>
      </w:pPr>
      <w:r w:rsidRPr="00DB2A1A">
        <w:rPr>
          <w:b/>
          <w:bCs/>
        </w:rPr>
        <w:t>Figure 3: Porter’s Diamond model</w:t>
      </w:r>
    </w:p>
    <w:p w14:paraId="3C7E8972" w14:textId="0482DDC4" w:rsidR="00DB2A1A" w:rsidRDefault="00DB2A1A" w:rsidP="00DB2A1A">
      <w:pPr>
        <w:jc w:val="center"/>
      </w:pPr>
      <w:r>
        <w:t xml:space="preserve">(Source: </w:t>
      </w:r>
      <w:r>
        <w:rPr>
          <w:shd w:val="clear" w:color="auto" w:fill="FFFFFF"/>
        </w:rPr>
        <w:t>Vlados, 2019</w:t>
      </w:r>
      <w:r>
        <w:t>)</w:t>
      </w:r>
    </w:p>
    <w:p w14:paraId="0CA4EB10" w14:textId="3F70F511" w:rsidR="00E423A0" w:rsidRDefault="00E423A0" w:rsidP="00E423A0">
      <w:pPr>
        <w:rPr>
          <w:b/>
          <w:bCs/>
          <w:i/>
          <w:iCs/>
        </w:rPr>
      </w:pPr>
      <w:r w:rsidRPr="00E423A0">
        <w:rPr>
          <w:b/>
          <w:bCs/>
          <w:i/>
          <w:iCs/>
        </w:rPr>
        <w:t xml:space="preserve">Related and supporting industries </w:t>
      </w:r>
    </w:p>
    <w:p w14:paraId="6B7667FD" w14:textId="0396B0EE" w:rsidR="00483D45" w:rsidRPr="00483D45" w:rsidRDefault="00483D45" w:rsidP="00E423A0">
      <w:r w:rsidRPr="00483D45">
        <w:t xml:space="preserve">It cannot be denied that </w:t>
      </w:r>
      <w:r>
        <w:t xml:space="preserve">the cars manufactured by Bentley are luxury cars and </w:t>
      </w:r>
      <w:r w:rsidR="002C52C2">
        <w:t xml:space="preserve">are found to get higher levels of customer satisfaction to a great extent. However, the presence of supporting industries </w:t>
      </w:r>
      <w:r w:rsidR="007A5B20">
        <w:t>is</w:t>
      </w:r>
      <w:r w:rsidR="002C52C2">
        <w:t xml:space="preserve"> known to efficiently provide the potential foundation of business propositions. Suppliers hence play an important role in the enhancement of </w:t>
      </w:r>
      <w:r w:rsidR="007A5B20">
        <w:t>innovation</w:t>
      </w:r>
      <w:r w:rsidR="002C52C2">
        <w:t xml:space="preserve"> </w:t>
      </w:r>
      <w:r w:rsidR="007A5B20">
        <w:t>with</w:t>
      </w:r>
      <w:r w:rsidR="002C52C2">
        <w:t xml:space="preserve"> the help of higher-</w:t>
      </w:r>
      <w:r w:rsidR="007A5B20">
        <w:t>quality</w:t>
      </w:r>
      <w:r w:rsidR="002C52C2">
        <w:t xml:space="preserve"> inputs and time-to-time feedback. </w:t>
      </w:r>
      <w:r w:rsidR="00D7350B">
        <w:t xml:space="preserve">This </w:t>
      </w:r>
      <w:r w:rsidR="00EF6365">
        <w:t xml:space="preserve">artisanal nature towards the need to manufacture car parts is a reason that the company does not </w:t>
      </w:r>
      <w:r w:rsidR="00E52D31">
        <w:t>outsource</w:t>
      </w:r>
      <w:r w:rsidR="00201B92">
        <w:t xml:space="preserve"> (b</w:t>
      </w:r>
      <w:r w:rsidR="00201B92" w:rsidRPr="00883B3E">
        <w:t>entleymotors</w:t>
      </w:r>
      <w:r w:rsidR="00201B92">
        <w:t>, 2021)</w:t>
      </w:r>
      <w:r w:rsidR="00EF6365">
        <w:t xml:space="preserve">. </w:t>
      </w:r>
    </w:p>
    <w:p w14:paraId="6613BF42" w14:textId="25FB3D32" w:rsidR="00E423A0" w:rsidRDefault="00E423A0" w:rsidP="00E423A0">
      <w:pPr>
        <w:rPr>
          <w:b/>
          <w:bCs/>
          <w:i/>
          <w:iCs/>
        </w:rPr>
      </w:pPr>
      <w:r w:rsidRPr="00E423A0">
        <w:rPr>
          <w:b/>
          <w:bCs/>
          <w:i/>
          <w:iCs/>
        </w:rPr>
        <w:t xml:space="preserve">Government </w:t>
      </w:r>
    </w:p>
    <w:p w14:paraId="3A90C863" w14:textId="0F935B58" w:rsidR="00EF11BD" w:rsidRPr="00EF11BD" w:rsidRDefault="00EF11BD" w:rsidP="00E423A0">
      <w:r>
        <w:t xml:space="preserve">The government of </w:t>
      </w:r>
      <w:r w:rsidR="00AD57C8">
        <w:t xml:space="preserve">the </w:t>
      </w:r>
      <w:r>
        <w:t xml:space="preserve">UK’s decision in banning the internal engines of combustion </w:t>
      </w:r>
      <w:r w:rsidR="00AD57C8">
        <w:t>to</w:t>
      </w:r>
      <w:r>
        <w:t xml:space="preserve"> </w:t>
      </w:r>
      <w:r w:rsidR="00C07DC3">
        <w:t xml:space="preserve">create </w:t>
      </w:r>
      <w:r w:rsidR="00C07DC3">
        <w:lastRenderedPageBreak/>
        <w:t xml:space="preserve">a positive implication on the environment. The government has given an ultimatum to the </w:t>
      </w:r>
      <w:r w:rsidR="00AD57C8">
        <w:t>automobile</w:t>
      </w:r>
      <w:r w:rsidR="00C07DC3">
        <w:t xml:space="preserve"> companies to ban the use of internal combustion engines, which is considered to be a </w:t>
      </w:r>
      <w:r w:rsidR="0041266E">
        <w:t xml:space="preserve">major </w:t>
      </w:r>
      <w:r w:rsidR="00716458">
        <w:t xml:space="preserve">move to </w:t>
      </w:r>
      <w:r w:rsidR="00951C1E">
        <w:t>contribute</w:t>
      </w:r>
      <w:r w:rsidR="00716458">
        <w:t xml:space="preserve"> </w:t>
      </w:r>
      <w:r w:rsidR="00951C1E">
        <w:t>to</w:t>
      </w:r>
      <w:r w:rsidR="00716458">
        <w:t xml:space="preserve"> the environment</w:t>
      </w:r>
      <w:r w:rsidR="004009A0">
        <w:t xml:space="preserve"> (</w:t>
      </w:r>
      <w:r w:rsidR="004009A0">
        <w:rPr>
          <w:shd w:val="clear" w:color="auto" w:fill="FFFFFF"/>
        </w:rPr>
        <w:t>Lim and Taeihagh, 2018</w:t>
      </w:r>
      <w:r w:rsidR="004009A0">
        <w:t>)</w:t>
      </w:r>
      <w:r w:rsidR="00716458">
        <w:t xml:space="preserve">. For Bentley, this refers to the fact that their car engines have to be changed for abiding by the government. </w:t>
      </w:r>
      <w:r w:rsidR="00B42E3D">
        <w:t xml:space="preserve">However, it is stated that the automotive </w:t>
      </w:r>
      <w:r w:rsidR="00951C1E">
        <w:t>map</w:t>
      </w:r>
      <w:r w:rsidR="00B42E3D">
        <w:t xml:space="preserve"> of Britain is </w:t>
      </w:r>
      <w:r w:rsidR="00951C1E">
        <w:t>based</w:t>
      </w:r>
      <w:r w:rsidR="00B42E3D">
        <w:t xml:space="preserve"> on the provision of the investment decisions that the company has undertaken to match this government move. </w:t>
      </w:r>
      <w:r w:rsidR="00951C1E">
        <w:t xml:space="preserve">Therefore, </w:t>
      </w:r>
      <w:r w:rsidR="00A4755D">
        <w:t xml:space="preserve">these factors would further help the company to </w:t>
      </w:r>
      <w:r w:rsidR="001E7444">
        <w:t>be able</w:t>
      </w:r>
      <w:r w:rsidR="00A4755D">
        <w:t xml:space="preserve"> to acquire a proper </w:t>
      </w:r>
      <w:r w:rsidR="001E7444">
        <w:t>competitive</w:t>
      </w:r>
      <w:r w:rsidR="00A4755D">
        <w:t xml:space="preserve"> advantage, which would be able to provide </w:t>
      </w:r>
      <w:r w:rsidR="00F51533">
        <w:t>them</w:t>
      </w:r>
      <w:r w:rsidR="00A4755D">
        <w:t xml:space="preserve"> </w:t>
      </w:r>
      <w:r w:rsidR="001E7444">
        <w:t>with</w:t>
      </w:r>
      <w:r w:rsidR="00A4755D">
        <w:t xml:space="preserve"> a proper level of </w:t>
      </w:r>
      <w:r w:rsidR="001E7444">
        <w:t>competition</w:t>
      </w:r>
      <w:r w:rsidR="00A4755D">
        <w:t xml:space="preserve"> within the </w:t>
      </w:r>
      <w:r w:rsidR="001E7444">
        <w:t>domestic</w:t>
      </w:r>
      <w:r w:rsidR="00A4755D">
        <w:t xml:space="preserve"> market in every possible manner</w:t>
      </w:r>
      <w:r w:rsidR="00F4465F">
        <w:t xml:space="preserve"> </w:t>
      </w:r>
      <w:r>
        <w:t>(</w:t>
      </w:r>
      <w:r w:rsidR="00F51533">
        <w:t>the guardian</w:t>
      </w:r>
      <w:r>
        <w:t>, 2020)</w:t>
      </w:r>
      <w:r w:rsidR="00F4465F">
        <w:t>.</w:t>
      </w:r>
    </w:p>
    <w:p w14:paraId="59F3DEE9" w14:textId="33B8362D" w:rsidR="00E423A0" w:rsidRDefault="00E423A0" w:rsidP="00E423A0">
      <w:pPr>
        <w:rPr>
          <w:b/>
          <w:bCs/>
          <w:i/>
          <w:iCs/>
        </w:rPr>
      </w:pPr>
      <w:r w:rsidRPr="00E423A0">
        <w:rPr>
          <w:b/>
          <w:bCs/>
          <w:i/>
          <w:iCs/>
        </w:rPr>
        <w:t xml:space="preserve">Chance </w:t>
      </w:r>
    </w:p>
    <w:p w14:paraId="3D0330B8" w14:textId="289AB870" w:rsidR="00F4465F" w:rsidRPr="00F4465F" w:rsidRDefault="00F4465F" w:rsidP="00E423A0">
      <w:r>
        <w:t xml:space="preserve">The discontinuities prevalent in business have resulted in the </w:t>
      </w:r>
      <w:r w:rsidR="00F51533">
        <w:t>creation</w:t>
      </w:r>
      <w:r>
        <w:t xml:space="preserve"> of chances that lead to business advantage. </w:t>
      </w:r>
      <w:r w:rsidR="00EE6719">
        <w:t xml:space="preserve">However, the </w:t>
      </w:r>
      <w:r w:rsidR="00F51533">
        <w:t>advent</w:t>
      </w:r>
      <w:r w:rsidR="00EE6719">
        <w:t xml:space="preserve"> of the </w:t>
      </w:r>
      <w:r w:rsidR="00F51533">
        <w:t>Covid-19</w:t>
      </w:r>
      <w:r w:rsidR="00EE6719">
        <w:t xml:space="preserve"> </w:t>
      </w:r>
      <w:r w:rsidR="00F51533">
        <w:t>pandemic</w:t>
      </w:r>
      <w:r w:rsidR="00EE6719">
        <w:t xml:space="preserve"> has </w:t>
      </w:r>
      <w:r w:rsidR="009642FF">
        <w:t xml:space="preserve">halted their business </w:t>
      </w:r>
      <w:r w:rsidR="002813A0">
        <w:t>activities</w:t>
      </w:r>
      <w:r w:rsidR="009642FF">
        <w:t xml:space="preserve"> to some </w:t>
      </w:r>
      <w:r w:rsidR="002813A0">
        <w:t>extent</w:t>
      </w:r>
      <w:r w:rsidR="009642FF">
        <w:t xml:space="preserve">. However, this </w:t>
      </w:r>
      <w:r w:rsidR="002813A0">
        <w:t>happened</w:t>
      </w:r>
      <w:r w:rsidR="00EB2823">
        <w:t xml:space="preserve"> </w:t>
      </w:r>
      <w:r w:rsidR="002813A0">
        <w:t>due</w:t>
      </w:r>
      <w:r w:rsidR="00EB2823">
        <w:t xml:space="preserve"> to the disruption in the </w:t>
      </w:r>
      <w:r w:rsidR="002813A0">
        <w:t>operational</w:t>
      </w:r>
      <w:r w:rsidR="00EB2823">
        <w:t xml:space="preserve"> activities of the company owing to </w:t>
      </w:r>
      <w:r w:rsidR="002813A0">
        <w:t>the</w:t>
      </w:r>
      <w:r w:rsidR="00EB2823">
        <w:t xml:space="preserve"> lack of </w:t>
      </w:r>
      <w:r w:rsidR="002813A0">
        <w:t>workers</w:t>
      </w:r>
      <w:r w:rsidR="00EB2823">
        <w:t xml:space="preserve"> available for work</w:t>
      </w:r>
      <w:r w:rsidR="00B4741A">
        <w:t xml:space="preserve"> (</w:t>
      </w:r>
      <w:r w:rsidR="00B4741A">
        <w:rPr>
          <w:shd w:val="clear" w:color="auto" w:fill="FFFFFF"/>
        </w:rPr>
        <w:t xml:space="preserve">Bentley-Goode </w:t>
      </w:r>
      <w:r w:rsidR="00B4741A">
        <w:rPr>
          <w:i/>
          <w:iCs/>
          <w:shd w:val="clear" w:color="auto" w:fill="FFFFFF"/>
        </w:rPr>
        <w:t xml:space="preserve">et al., </w:t>
      </w:r>
      <w:r w:rsidR="00B4741A">
        <w:rPr>
          <w:shd w:val="clear" w:color="auto" w:fill="FFFFFF"/>
        </w:rPr>
        <w:t>2017</w:t>
      </w:r>
      <w:r w:rsidR="00B4741A">
        <w:t>)</w:t>
      </w:r>
      <w:r w:rsidR="00EB2823">
        <w:t xml:space="preserve">. With the </w:t>
      </w:r>
      <w:r w:rsidR="002813A0">
        <w:t>provision</w:t>
      </w:r>
      <w:r w:rsidR="00EB2823">
        <w:t xml:space="preserve"> of </w:t>
      </w:r>
      <w:r w:rsidR="002813A0">
        <w:t>technological</w:t>
      </w:r>
      <w:r w:rsidR="006B23EB">
        <w:t xml:space="preserve"> </w:t>
      </w:r>
      <w:r w:rsidR="002813A0">
        <w:t>innovation</w:t>
      </w:r>
      <w:r w:rsidR="00726B74">
        <w:t xml:space="preserve">, the </w:t>
      </w:r>
      <w:r w:rsidR="002813A0">
        <w:t>company</w:t>
      </w:r>
      <w:r w:rsidR="00726B74">
        <w:t xml:space="preserve"> has managed to acquire </w:t>
      </w:r>
      <w:r w:rsidR="002813A0">
        <w:t xml:space="preserve">a </w:t>
      </w:r>
      <w:r w:rsidR="00726B74">
        <w:t xml:space="preserve">competitive advantage to a great </w:t>
      </w:r>
      <w:r w:rsidR="002813A0">
        <w:t>extent</w:t>
      </w:r>
      <w:r w:rsidR="00726B74">
        <w:t xml:space="preserve">. </w:t>
      </w:r>
    </w:p>
    <w:p w14:paraId="03AAB50C" w14:textId="4F6A0DBC" w:rsidR="003120E9" w:rsidRDefault="003120E9" w:rsidP="001B4520">
      <w:pPr>
        <w:pStyle w:val="1"/>
      </w:pPr>
      <w:bookmarkStart w:id="9" w:name="_Toc89710072"/>
      <w:r w:rsidRPr="00682D40">
        <w:t>Conclusion</w:t>
      </w:r>
      <w:bookmarkEnd w:id="9"/>
      <w:r w:rsidRPr="00682D40">
        <w:t xml:space="preserve"> </w:t>
      </w:r>
    </w:p>
    <w:p w14:paraId="329DCEA6" w14:textId="7295752F" w:rsidR="00236FDF" w:rsidRDefault="00A46191" w:rsidP="00682D40">
      <w:r w:rsidRPr="00F05083">
        <w:t xml:space="preserve">After the identification </w:t>
      </w:r>
      <w:r w:rsidR="00B21790" w:rsidRPr="00F05083">
        <w:t xml:space="preserve">of potential business propositions, it is important to </w:t>
      </w:r>
      <w:r w:rsidR="00F05083" w:rsidRPr="00F05083">
        <w:t>conclude with certain remarks.</w:t>
      </w:r>
      <w:r w:rsidR="00F05083">
        <w:rPr>
          <w:b/>
          <w:bCs/>
        </w:rPr>
        <w:t xml:space="preserve"> </w:t>
      </w:r>
      <w:r w:rsidR="00F05083">
        <w:t>For Bentley, the company likely perceives potential chances of becoming the leader in the manufacturing of luxury cars. This further pave the way for the development of factors that makes their decision-making so prompt and effective</w:t>
      </w:r>
      <w:r w:rsidR="00C44A31">
        <w:t xml:space="preserve">. The current pandemic situation has </w:t>
      </w:r>
      <w:r w:rsidR="00BA4ABD">
        <w:t xml:space="preserve">resulted in </w:t>
      </w:r>
      <w:r w:rsidR="00D3753F">
        <w:t xml:space="preserve">hindering the business processes of the company and industry as </w:t>
      </w:r>
      <w:r w:rsidR="00F611B7">
        <w:t xml:space="preserve">a </w:t>
      </w:r>
      <w:r w:rsidR="00D3753F">
        <w:t xml:space="preserve">whole. The </w:t>
      </w:r>
      <w:r w:rsidR="00F611B7">
        <w:t xml:space="preserve">advent of technological advancements is likely to create business opportunities for the company at large. </w:t>
      </w:r>
    </w:p>
    <w:p w14:paraId="6ABD92CB" w14:textId="77777777" w:rsidR="00236FDF" w:rsidRDefault="00236FDF">
      <w:pPr>
        <w:widowControl/>
        <w:autoSpaceDE/>
        <w:autoSpaceDN/>
        <w:spacing w:before="0" w:after="160" w:line="259" w:lineRule="auto"/>
        <w:jc w:val="left"/>
      </w:pPr>
      <w:r>
        <w:br w:type="page"/>
      </w:r>
    </w:p>
    <w:p w14:paraId="042DF826" w14:textId="63590672" w:rsidR="00A46191" w:rsidRDefault="00236FDF" w:rsidP="00D85123">
      <w:pPr>
        <w:pStyle w:val="1"/>
      </w:pPr>
      <w:bookmarkStart w:id="10" w:name="_Toc89710073"/>
      <w:r>
        <w:lastRenderedPageBreak/>
        <w:t>Reference list</w:t>
      </w:r>
      <w:bookmarkEnd w:id="10"/>
      <w:r>
        <w:t xml:space="preserve"> </w:t>
      </w:r>
    </w:p>
    <w:p w14:paraId="0B3B0530" w14:textId="77777777" w:rsidR="00733070" w:rsidRDefault="00733070" w:rsidP="00897DE0">
      <w:pPr>
        <w:rPr>
          <w:shd w:val="clear" w:color="auto" w:fill="FFFFFF"/>
        </w:rPr>
      </w:pPr>
      <w:r>
        <w:rPr>
          <w:shd w:val="clear" w:color="auto" w:fill="FFFFFF"/>
        </w:rPr>
        <w:t>Bentley-Goode, K.A., Newton, N.J. and Thompson, A.M., 2017. Business strategy, internal control over financial reporting, and audit reporting quality. </w:t>
      </w:r>
      <w:r>
        <w:rPr>
          <w:i/>
          <w:iCs/>
          <w:shd w:val="clear" w:color="auto" w:fill="FFFFFF"/>
        </w:rPr>
        <w:t>Auditing: A Journal of Practice &amp; Theory</w:t>
      </w:r>
      <w:r>
        <w:rPr>
          <w:shd w:val="clear" w:color="auto" w:fill="FFFFFF"/>
        </w:rPr>
        <w:t>, </w:t>
      </w:r>
      <w:r>
        <w:rPr>
          <w:i/>
          <w:iCs/>
          <w:shd w:val="clear" w:color="auto" w:fill="FFFFFF"/>
        </w:rPr>
        <w:t>36</w:t>
      </w:r>
      <w:r>
        <w:rPr>
          <w:shd w:val="clear" w:color="auto" w:fill="FFFFFF"/>
        </w:rPr>
        <w:t>(4), pp.49-69.</w:t>
      </w:r>
    </w:p>
    <w:p w14:paraId="7242BEE7" w14:textId="77777777" w:rsidR="00733070" w:rsidRDefault="00733070" w:rsidP="00897DE0">
      <w:r w:rsidRPr="00714BBA">
        <w:t>bentleymedia</w:t>
      </w:r>
      <w:r>
        <w:t xml:space="preserve">, 2018. </w:t>
      </w:r>
      <w:r w:rsidRPr="00714BBA">
        <w:rPr>
          <w:i/>
          <w:iCs/>
        </w:rPr>
        <w:t>BENTLEY ANNOUNCES NEW EUROPEAN MANAGEMENT TEAM STRUCTURE</w:t>
      </w:r>
      <w:r w:rsidRPr="00714BBA">
        <w:t xml:space="preserve"> </w:t>
      </w:r>
      <w:r>
        <w:t xml:space="preserve">[online] Available at: </w:t>
      </w:r>
      <w:r w:rsidRPr="00714BBA">
        <w:t>https://www.bentleymedia.com/en/newsitem/861-bentley-announces-new-european-management-team-structure</w:t>
      </w:r>
      <w:r>
        <w:t xml:space="preserve"> [Accessed 06 December 2021]</w:t>
      </w:r>
    </w:p>
    <w:p w14:paraId="05A2942A" w14:textId="77777777" w:rsidR="00733070" w:rsidRDefault="00733070" w:rsidP="00897DE0">
      <w:r>
        <w:t>b</w:t>
      </w:r>
      <w:r w:rsidRPr="00883B3E">
        <w:t>entleymotors</w:t>
      </w:r>
      <w:r>
        <w:t xml:space="preserve">, 2020. </w:t>
      </w:r>
      <w:r w:rsidRPr="00883B3E">
        <w:rPr>
          <w:i/>
          <w:iCs/>
        </w:rPr>
        <w:t>BENTLEY OUTLINES BEYOND100 STRATEGY</w:t>
      </w:r>
      <w:r w:rsidRPr="00883B3E">
        <w:t xml:space="preserve"> </w:t>
      </w:r>
      <w:r>
        <w:t xml:space="preserve">[online] Available at: </w:t>
      </w:r>
      <w:r w:rsidRPr="00883B3E">
        <w:t>https://www.bentleymotors.com/en/world-of-bentley/news/2020-news/bentley-outlines-beyond100-strategy.html</w:t>
      </w:r>
      <w:r>
        <w:t xml:space="preserve"> [Accessed 06 December 2021]</w:t>
      </w:r>
    </w:p>
    <w:p w14:paraId="491AC6A1" w14:textId="77777777" w:rsidR="00733070" w:rsidRDefault="00733070" w:rsidP="00897DE0">
      <w:r>
        <w:t>b</w:t>
      </w:r>
      <w:r w:rsidRPr="00883B3E">
        <w:t>entleymotors</w:t>
      </w:r>
      <w:r>
        <w:t xml:space="preserve">, 2021. </w:t>
      </w:r>
      <w:r w:rsidRPr="004D302F">
        <w:rPr>
          <w:i/>
          <w:iCs/>
        </w:rPr>
        <w:t>BENTLEY USES ADAPTIVE MUSIC TECHNOLOGY TO PROVIDE A MORE IMMERSIVE DRIVING EXPERIENCE</w:t>
      </w:r>
      <w:r>
        <w:t xml:space="preserve"> [online] Available at: </w:t>
      </w:r>
      <w:r w:rsidRPr="004D302F">
        <w:t>https://www.bentleymotors.com/en/world-of-bentley/news/2021-news/adaptive-music-technology-to-enhance-bentley-drive-experience.html</w:t>
      </w:r>
      <w:r>
        <w:t xml:space="preserve"> [Accessed 06 December 2021]</w:t>
      </w:r>
    </w:p>
    <w:p w14:paraId="2342F13F" w14:textId="77777777" w:rsidR="00733070" w:rsidRDefault="00733070" w:rsidP="00897DE0">
      <w:r>
        <w:t>b</w:t>
      </w:r>
      <w:r w:rsidRPr="00883B3E">
        <w:t>entleymotors</w:t>
      </w:r>
      <w:r>
        <w:t xml:space="preserve">, 2021. </w:t>
      </w:r>
      <w:r w:rsidRPr="00196EFB">
        <w:rPr>
          <w:i/>
          <w:iCs/>
        </w:rPr>
        <w:t>Services &amp; HR</w:t>
      </w:r>
      <w:r>
        <w:t xml:space="preserve"> [online] Available at: </w:t>
      </w:r>
      <w:r w:rsidRPr="00196EFB">
        <w:t>https://careers.bentleymotors.com/go/Services-&amp;-HR/4803001/</w:t>
      </w:r>
      <w:r>
        <w:t xml:space="preserve"> [Accessed 06 December 2021]</w:t>
      </w:r>
    </w:p>
    <w:p w14:paraId="5A2DC0CC" w14:textId="77777777" w:rsidR="00733070" w:rsidRDefault="00733070" w:rsidP="00897DE0">
      <w:r>
        <w:t>b</w:t>
      </w:r>
      <w:r w:rsidRPr="00AA4228">
        <w:t>entleymotors</w:t>
      </w:r>
      <w:r>
        <w:t xml:space="preserve">, 2021. </w:t>
      </w:r>
      <w:r w:rsidRPr="00AA4228">
        <w:rPr>
          <w:i/>
          <w:iCs/>
        </w:rPr>
        <w:t>The Bentley Story</w:t>
      </w:r>
      <w:r>
        <w:t xml:space="preserve"> [online] Available at: </w:t>
      </w:r>
      <w:r w:rsidRPr="00AA4228">
        <w:t>https://www.bentleymotors.com/en/world-of-bentley/the-bentley-story.html</w:t>
      </w:r>
      <w:r>
        <w:t xml:space="preserve"> [Accessed 06 December 2021]</w:t>
      </w:r>
    </w:p>
    <w:p w14:paraId="284A33D1" w14:textId="77777777" w:rsidR="00733070" w:rsidRDefault="00733070" w:rsidP="00897DE0">
      <w:r>
        <w:t>b</w:t>
      </w:r>
      <w:r w:rsidRPr="001D15C8">
        <w:t>entleymotors</w:t>
      </w:r>
      <w:r>
        <w:t xml:space="preserve">, 2021. </w:t>
      </w:r>
      <w:r w:rsidRPr="001D15C8">
        <w:rPr>
          <w:i/>
          <w:iCs/>
        </w:rPr>
        <w:t>THE EXTRAORDINARY LIFE OF W.O. BENTLEY</w:t>
      </w:r>
      <w:r w:rsidRPr="001D15C8">
        <w:t xml:space="preserve"> </w:t>
      </w:r>
      <w:r>
        <w:t xml:space="preserve">[online] Available at: </w:t>
      </w:r>
      <w:r w:rsidRPr="001D15C8">
        <w:t>https://www.bentleymotors.com/en/world-of-bentley/the-bentley-story/history-and-heritage/historic-people/w-o-bentley.html</w:t>
      </w:r>
      <w:r>
        <w:t xml:space="preserve"> [Accessed 06 December 2021]</w:t>
      </w:r>
    </w:p>
    <w:p w14:paraId="41B2AD5F" w14:textId="77777777" w:rsidR="00733070" w:rsidRDefault="00733070" w:rsidP="00897DE0">
      <w:r>
        <w:t>b</w:t>
      </w:r>
      <w:r w:rsidRPr="00883B3E">
        <w:t>entleymotors</w:t>
      </w:r>
      <w:r>
        <w:t xml:space="preserve">, 2021. </w:t>
      </w:r>
      <w:r w:rsidRPr="001774C1">
        <w:rPr>
          <w:i/>
          <w:iCs/>
        </w:rPr>
        <w:t>Tomorrow and Beyond</w:t>
      </w:r>
      <w:r>
        <w:t xml:space="preserve"> [online] Available at: </w:t>
      </w:r>
      <w:r w:rsidRPr="001774C1">
        <w:t>https://www.bentleymotors.com/en/world-of-bentley/beyond-100/a-sustainable-future.html</w:t>
      </w:r>
      <w:r>
        <w:t xml:space="preserve"> [Accessed 06 December 2021]</w:t>
      </w:r>
    </w:p>
    <w:p w14:paraId="7EB1E42F" w14:textId="77777777" w:rsidR="00733070" w:rsidRDefault="00733070" w:rsidP="00897DE0">
      <w:pPr>
        <w:rPr>
          <w:shd w:val="clear" w:color="auto" w:fill="FFFFFF"/>
        </w:rPr>
      </w:pPr>
      <w:r>
        <w:rPr>
          <w:shd w:val="clear" w:color="auto" w:fill="FFFFFF"/>
        </w:rPr>
        <w:t>Berisha Qehaja, A., Kutllovci, E. and Shiroka Pula, J., 2017. Strategic management tools and techniques: A comparative analysis of empirical studies. </w:t>
      </w:r>
      <w:r>
        <w:rPr>
          <w:i/>
          <w:iCs/>
          <w:shd w:val="clear" w:color="auto" w:fill="FFFFFF"/>
        </w:rPr>
        <w:t>Croatian Economic Survey</w:t>
      </w:r>
      <w:r>
        <w:rPr>
          <w:shd w:val="clear" w:color="auto" w:fill="FFFFFF"/>
        </w:rPr>
        <w:t>, </w:t>
      </w:r>
      <w:r>
        <w:rPr>
          <w:i/>
          <w:iCs/>
          <w:shd w:val="clear" w:color="auto" w:fill="FFFFFF"/>
        </w:rPr>
        <w:t>19</w:t>
      </w:r>
      <w:r>
        <w:rPr>
          <w:shd w:val="clear" w:color="auto" w:fill="FFFFFF"/>
        </w:rPr>
        <w:t>(1), pp.67-99.</w:t>
      </w:r>
    </w:p>
    <w:p w14:paraId="098BD4A4" w14:textId="77777777" w:rsidR="00733070" w:rsidRDefault="00733070" w:rsidP="00897DE0">
      <w:r>
        <w:t xml:space="preserve">Ceci, L., 2021. </w:t>
      </w:r>
      <w:r w:rsidRPr="00FB4AE4">
        <w:rPr>
          <w:i/>
          <w:iCs/>
        </w:rPr>
        <w:t>UK: number and penetration rate of internet and mobile internet users 2021</w:t>
      </w:r>
      <w:r w:rsidRPr="00FB4AE4">
        <w:t xml:space="preserve"> </w:t>
      </w:r>
      <w:r>
        <w:t xml:space="preserve">[online] Available at: </w:t>
      </w:r>
      <w:r w:rsidRPr="00FB4AE4">
        <w:t>https://www.statista.com/statistics/</w:t>
      </w:r>
      <w:r>
        <w:t xml:space="preserve"> </w:t>
      </w:r>
      <w:r w:rsidRPr="00FB4AE4">
        <w:t>507392/uk-number-and-penetration-</w:t>
      </w:r>
      <w:r w:rsidRPr="00FB4AE4">
        <w:lastRenderedPageBreak/>
        <w:t>rate-of-internet-and-mobile-internet-users/</w:t>
      </w:r>
      <w:r>
        <w:t xml:space="preserve"> [Accessed 06 December 2021]</w:t>
      </w:r>
    </w:p>
    <w:p w14:paraId="54694AE7" w14:textId="2AED1AE3" w:rsidR="00733070" w:rsidRDefault="001F7110" w:rsidP="00897DE0">
      <w:r>
        <w:t>c</w:t>
      </w:r>
      <w:r w:rsidRPr="000B28E3">
        <w:t>ommons library</w:t>
      </w:r>
      <w:r w:rsidR="00733070">
        <w:t xml:space="preserve">, 2021. Research and Development Spending [online] Available at: </w:t>
      </w:r>
      <w:r w:rsidR="00733070" w:rsidRPr="000B28E3">
        <w:t>https://commonslibrary.parliament.uk/research-briefings/sn04223/#:~:text=In%20the%20UK%20in%202019,real%20terms%20increase%20of%2096%25.</w:t>
      </w:r>
      <w:r w:rsidR="00733070">
        <w:t xml:space="preserve"> [Accessed 06 December 2021]</w:t>
      </w:r>
    </w:p>
    <w:p w14:paraId="666B6A04" w14:textId="77777777" w:rsidR="00733070" w:rsidRDefault="00733070" w:rsidP="00897DE0">
      <w:pPr>
        <w:rPr>
          <w:shd w:val="clear" w:color="auto" w:fill="FFFFFF"/>
        </w:rPr>
      </w:pPr>
      <w:r>
        <w:rPr>
          <w:shd w:val="clear" w:color="auto" w:fill="FFFFFF"/>
        </w:rPr>
        <w:t>Eling, M. and Lehmann, M., 2018. The impact of digitalization on the insurance value chain and the insurability of risks. </w:t>
      </w:r>
      <w:r>
        <w:rPr>
          <w:i/>
          <w:iCs/>
          <w:shd w:val="clear" w:color="auto" w:fill="FFFFFF"/>
        </w:rPr>
        <w:t>The Geneva papers on risk and insurance-issues and practice</w:t>
      </w:r>
      <w:r>
        <w:rPr>
          <w:shd w:val="clear" w:color="auto" w:fill="FFFFFF"/>
        </w:rPr>
        <w:t>, </w:t>
      </w:r>
      <w:r>
        <w:rPr>
          <w:i/>
          <w:iCs/>
          <w:shd w:val="clear" w:color="auto" w:fill="FFFFFF"/>
        </w:rPr>
        <w:t>43</w:t>
      </w:r>
      <w:r>
        <w:rPr>
          <w:shd w:val="clear" w:color="auto" w:fill="FFFFFF"/>
        </w:rPr>
        <w:t>(3), pp.359-396.</w:t>
      </w:r>
    </w:p>
    <w:p w14:paraId="41CEFD16" w14:textId="77777777" w:rsidR="00733070" w:rsidRDefault="00733070" w:rsidP="00897DE0">
      <w:pPr>
        <w:rPr>
          <w:shd w:val="clear" w:color="auto" w:fill="FFFFFF"/>
        </w:rPr>
      </w:pPr>
      <w:r>
        <w:rPr>
          <w:shd w:val="clear" w:color="auto" w:fill="FFFFFF"/>
        </w:rPr>
        <w:t>Fernandez-Stark, K. and Gereffi, G., 2019. Global value chain analysis: A primer. In </w:t>
      </w:r>
      <w:r>
        <w:rPr>
          <w:i/>
          <w:iCs/>
          <w:shd w:val="clear" w:color="auto" w:fill="FFFFFF"/>
        </w:rPr>
        <w:t>Handbook on global value chains</w:t>
      </w:r>
      <w:r>
        <w:rPr>
          <w:shd w:val="clear" w:color="auto" w:fill="FFFFFF"/>
        </w:rPr>
        <w:t>. Edward Elgar Publishing.</w:t>
      </w:r>
    </w:p>
    <w:p w14:paraId="3CD00278" w14:textId="77777777" w:rsidR="00733070" w:rsidRDefault="00733070" w:rsidP="00897DE0">
      <w:r>
        <w:t>Kholyavko, A., 2021</w:t>
      </w:r>
      <w:r w:rsidRPr="00193F5D">
        <w:rPr>
          <w:i/>
          <w:iCs/>
        </w:rPr>
        <w:t>. At the Forefront: How Innovation is Transforming Industry</w:t>
      </w:r>
      <w:r>
        <w:t xml:space="preserve"> [online] Available at: </w:t>
      </w:r>
      <w:r w:rsidRPr="00193F5D">
        <w:t>https://www.bentley.com/en/about-us/news/2021/january/19/at-the-forefront-how-innovation-is-transforming-industry-forbes</w:t>
      </w:r>
      <w:r>
        <w:t xml:space="preserve"> [Accessed 06 December 2021]</w:t>
      </w:r>
    </w:p>
    <w:p w14:paraId="12FB8865" w14:textId="77777777" w:rsidR="00733070" w:rsidRDefault="00733070" w:rsidP="00897DE0">
      <w:pPr>
        <w:rPr>
          <w:shd w:val="clear" w:color="auto" w:fill="FFFFFF"/>
        </w:rPr>
      </w:pPr>
      <w:r>
        <w:rPr>
          <w:shd w:val="clear" w:color="auto" w:fill="FFFFFF"/>
        </w:rPr>
        <w:t>Kumar, V., Chibuzo, E.N., Garza-Reyes, J.A., Kumari, A., Rocha-Lona, L. and Lopez-Torres, G.C., 2017. The impact of supply chain integration on performance: Evidence from the UK food sector. </w:t>
      </w:r>
      <w:r>
        <w:rPr>
          <w:i/>
          <w:iCs/>
          <w:shd w:val="clear" w:color="auto" w:fill="FFFFFF"/>
        </w:rPr>
        <w:t>Procedia Manufacturing</w:t>
      </w:r>
      <w:r>
        <w:rPr>
          <w:shd w:val="clear" w:color="auto" w:fill="FFFFFF"/>
        </w:rPr>
        <w:t>, </w:t>
      </w:r>
      <w:r>
        <w:rPr>
          <w:i/>
          <w:iCs/>
          <w:shd w:val="clear" w:color="auto" w:fill="FFFFFF"/>
        </w:rPr>
        <w:t>11</w:t>
      </w:r>
      <w:r>
        <w:rPr>
          <w:shd w:val="clear" w:color="auto" w:fill="FFFFFF"/>
        </w:rPr>
        <w:t>, pp.814-821.</w:t>
      </w:r>
    </w:p>
    <w:p w14:paraId="56AC3327" w14:textId="77777777" w:rsidR="00733070" w:rsidRDefault="00733070" w:rsidP="00897DE0">
      <w:r w:rsidRPr="000D020D">
        <w:t>legislation.gov.uk</w:t>
      </w:r>
      <w:r>
        <w:t xml:space="preserve">, 2021. </w:t>
      </w:r>
      <w:r w:rsidRPr="00213EA6">
        <w:rPr>
          <w:i/>
          <w:iCs/>
        </w:rPr>
        <w:t>Employment Rights Act 1996</w:t>
      </w:r>
      <w:r>
        <w:t xml:space="preserve"> [online] Available at: </w:t>
      </w:r>
      <w:r w:rsidRPr="00545AD5">
        <w:t>https://www.legislation.gov.uk/ukpga/1996/18/contents</w:t>
      </w:r>
      <w:r>
        <w:t xml:space="preserve"> [Accessed 06 December 2021]</w:t>
      </w:r>
    </w:p>
    <w:p w14:paraId="27333C4E" w14:textId="77777777" w:rsidR="00733070" w:rsidRDefault="00733070" w:rsidP="00897DE0">
      <w:r w:rsidRPr="000D020D">
        <w:t>legislation.gov.uk</w:t>
      </w:r>
      <w:r>
        <w:t xml:space="preserve">, 2021. </w:t>
      </w:r>
      <w:r w:rsidRPr="000D020D">
        <w:rPr>
          <w:i/>
          <w:iCs/>
        </w:rPr>
        <w:t>Equality Act 2010.</w:t>
      </w:r>
      <w:r>
        <w:t xml:space="preserve"> [online] Available at: </w:t>
      </w:r>
      <w:r w:rsidRPr="000D020D">
        <w:t>https://www.legislation.gov.uk/ukpga/2010/15/contents</w:t>
      </w:r>
      <w:r>
        <w:t xml:space="preserve"> [Accessed 06 December 2021]</w:t>
      </w:r>
    </w:p>
    <w:p w14:paraId="739D4DB5" w14:textId="77777777" w:rsidR="00733070" w:rsidRDefault="00733070" w:rsidP="00897DE0">
      <w:pPr>
        <w:rPr>
          <w:shd w:val="clear" w:color="auto" w:fill="FFFFFF"/>
        </w:rPr>
      </w:pPr>
      <w:r>
        <w:rPr>
          <w:shd w:val="clear" w:color="auto" w:fill="FFFFFF"/>
        </w:rPr>
        <w:t>Lim, H.S.M. and Taeihagh, A., 2018. Autonomous vehicles for smart and sustainable cities: An in-depth exploration of privacy and cybersecurity implications. </w:t>
      </w:r>
      <w:r>
        <w:rPr>
          <w:i/>
          <w:iCs/>
          <w:shd w:val="clear" w:color="auto" w:fill="FFFFFF"/>
        </w:rPr>
        <w:t>Energies</w:t>
      </w:r>
      <w:r>
        <w:rPr>
          <w:shd w:val="clear" w:color="auto" w:fill="FFFFFF"/>
        </w:rPr>
        <w:t>, </w:t>
      </w:r>
      <w:r>
        <w:rPr>
          <w:i/>
          <w:iCs/>
          <w:shd w:val="clear" w:color="auto" w:fill="FFFFFF"/>
        </w:rPr>
        <w:t>11</w:t>
      </w:r>
      <w:r>
        <w:rPr>
          <w:shd w:val="clear" w:color="auto" w:fill="FFFFFF"/>
        </w:rPr>
        <w:t>(5), p.1062.</w:t>
      </w:r>
    </w:p>
    <w:p w14:paraId="74BAFCA1" w14:textId="77777777" w:rsidR="00733070" w:rsidRDefault="00733070" w:rsidP="00897DE0">
      <w:r>
        <w:t xml:space="preserve">O’Neil, A., 2021. </w:t>
      </w:r>
      <w:r w:rsidRPr="005C5960">
        <w:rPr>
          <w:i/>
          <w:iCs/>
        </w:rPr>
        <w:t>Gross domestic product (GDP) growth rate in the United Kingdom 2026</w:t>
      </w:r>
      <w:r>
        <w:rPr>
          <w:i/>
          <w:iCs/>
        </w:rPr>
        <w:t xml:space="preserve"> </w:t>
      </w:r>
      <w:r>
        <w:t xml:space="preserve">[online] Available at: </w:t>
      </w:r>
      <w:r w:rsidRPr="005C5960">
        <w:t>https://www.statista.com/statistics/263613/gross-domestic-product-gdp-growth-rate-in-the-united-kingdom/</w:t>
      </w:r>
      <w:r>
        <w:t xml:space="preserve"> [Accessed 06 December 2021]</w:t>
      </w:r>
    </w:p>
    <w:p w14:paraId="447AB1A3" w14:textId="77777777" w:rsidR="00733070" w:rsidRDefault="00733070" w:rsidP="00897DE0">
      <w:pPr>
        <w:rPr>
          <w:shd w:val="clear" w:color="auto" w:fill="FFFFFF"/>
        </w:rPr>
      </w:pPr>
      <w:r>
        <w:rPr>
          <w:shd w:val="clear" w:color="auto" w:fill="FFFFFF"/>
        </w:rPr>
        <w:t>Park, E., Lim, J. and Cho, Y., 2018. Understanding the emergence and social acceptance of electric vehicles as next-generation models for the automobile industry. </w:t>
      </w:r>
      <w:r>
        <w:rPr>
          <w:i/>
          <w:iCs/>
          <w:shd w:val="clear" w:color="auto" w:fill="FFFFFF"/>
        </w:rPr>
        <w:t>Sustainability</w:t>
      </w:r>
      <w:r>
        <w:rPr>
          <w:shd w:val="clear" w:color="auto" w:fill="FFFFFF"/>
        </w:rPr>
        <w:t>, </w:t>
      </w:r>
      <w:r>
        <w:rPr>
          <w:i/>
          <w:iCs/>
          <w:shd w:val="clear" w:color="auto" w:fill="FFFFFF"/>
        </w:rPr>
        <w:t>10</w:t>
      </w:r>
      <w:r>
        <w:rPr>
          <w:shd w:val="clear" w:color="auto" w:fill="FFFFFF"/>
        </w:rPr>
        <w:t>(3), p.662.</w:t>
      </w:r>
    </w:p>
    <w:p w14:paraId="31FD8B83" w14:textId="77777777" w:rsidR="00733070" w:rsidRDefault="00733070" w:rsidP="00897DE0">
      <w:pPr>
        <w:rPr>
          <w:shd w:val="clear" w:color="auto" w:fill="FFFFFF"/>
        </w:rPr>
      </w:pPr>
      <w:r>
        <w:rPr>
          <w:shd w:val="clear" w:color="auto" w:fill="FFFFFF"/>
        </w:rPr>
        <w:t>Pervan, M., Curak, M. and Pavic Kramaric, T., 2018. The influence of industry characteristics and dynamic capabilities on firms’ profitability. </w:t>
      </w:r>
      <w:r>
        <w:rPr>
          <w:i/>
          <w:iCs/>
          <w:shd w:val="clear" w:color="auto" w:fill="FFFFFF"/>
        </w:rPr>
        <w:t xml:space="preserve">International Journal of Financial </w:t>
      </w:r>
      <w:r>
        <w:rPr>
          <w:i/>
          <w:iCs/>
          <w:shd w:val="clear" w:color="auto" w:fill="FFFFFF"/>
        </w:rPr>
        <w:lastRenderedPageBreak/>
        <w:t>Studies</w:t>
      </w:r>
      <w:r>
        <w:rPr>
          <w:shd w:val="clear" w:color="auto" w:fill="FFFFFF"/>
        </w:rPr>
        <w:t>, </w:t>
      </w:r>
      <w:r>
        <w:rPr>
          <w:i/>
          <w:iCs/>
          <w:shd w:val="clear" w:color="auto" w:fill="FFFFFF"/>
        </w:rPr>
        <w:t>6</w:t>
      </w:r>
      <w:r>
        <w:rPr>
          <w:shd w:val="clear" w:color="auto" w:fill="FFFFFF"/>
        </w:rPr>
        <w:t>(1), p.4.</w:t>
      </w:r>
    </w:p>
    <w:p w14:paraId="66DDFD80" w14:textId="77777777" w:rsidR="00733070" w:rsidRDefault="00733070" w:rsidP="00897DE0">
      <w:r>
        <w:rPr>
          <w:shd w:val="clear" w:color="auto" w:fill="FFFFFF"/>
        </w:rPr>
        <w:t>Rao, S., 2017. A Review on Competitive Structure of Automobile Industry. </w:t>
      </w:r>
      <w:r>
        <w:rPr>
          <w:i/>
          <w:iCs/>
          <w:shd w:val="clear" w:color="auto" w:fill="FFFFFF"/>
        </w:rPr>
        <w:t>Asian Journal of Applied Science and Technology</w:t>
      </w:r>
      <w:r>
        <w:rPr>
          <w:shd w:val="clear" w:color="auto" w:fill="FFFFFF"/>
        </w:rPr>
        <w:t>, </w:t>
      </w:r>
      <w:r>
        <w:rPr>
          <w:i/>
          <w:iCs/>
          <w:shd w:val="clear" w:color="auto" w:fill="FFFFFF"/>
        </w:rPr>
        <w:t>1</w:t>
      </w:r>
      <w:r>
        <w:rPr>
          <w:shd w:val="clear" w:color="auto" w:fill="FFFFFF"/>
        </w:rPr>
        <w:t>(9), pp.175-185.</w:t>
      </w:r>
    </w:p>
    <w:p w14:paraId="6D52FA54" w14:textId="77777777" w:rsidR="00733070" w:rsidRDefault="00733070" w:rsidP="00897DE0">
      <w:pPr>
        <w:rPr>
          <w:shd w:val="clear" w:color="auto" w:fill="FFFFFF"/>
        </w:rPr>
      </w:pPr>
      <w:r>
        <w:rPr>
          <w:shd w:val="clear" w:color="auto" w:fill="FFFFFF"/>
        </w:rPr>
        <w:t>Sandberg, O.M., 2020. Climate Disruption, Political Stability, and Collective Imagination. </w:t>
      </w:r>
      <w:r>
        <w:rPr>
          <w:i/>
          <w:iCs/>
          <w:shd w:val="clear" w:color="auto" w:fill="FFFFFF"/>
        </w:rPr>
        <w:t>Radical Philosophy Review</w:t>
      </w:r>
      <w:r>
        <w:rPr>
          <w:shd w:val="clear" w:color="auto" w:fill="FFFFFF"/>
        </w:rPr>
        <w:t>, </w:t>
      </w:r>
      <w:r>
        <w:rPr>
          <w:i/>
          <w:iCs/>
          <w:shd w:val="clear" w:color="auto" w:fill="FFFFFF"/>
        </w:rPr>
        <w:t>23</w:t>
      </w:r>
      <w:r>
        <w:rPr>
          <w:shd w:val="clear" w:color="auto" w:fill="FFFFFF"/>
        </w:rPr>
        <w:t>(2), pp.331-360.</w:t>
      </w:r>
    </w:p>
    <w:p w14:paraId="235A58C3" w14:textId="77777777" w:rsidR="00733070" w:rsidRDefault="00733070" w:rsidP="00897DE0">
      <w:r>
        <w:t xml:space="preserve">statista, 2020. </w:t>
      </w:r>
      <w:r w:rsidRPr="00E75265">
        <w:rPr>
          <w:i/>
          <w:iCs/>
        </w:rPr>
        <w:t>Global operating profit of Bentley Motors from 2009 to 2020</w:t>
      </w:r>
      <w:r w:rsidRPr="00E75265">
        <w:t xml:space="preserve"> </w:t>
      </w:r>
      <w:r>
        <w:t xml:space="preserve">[online] Available at: </w:t>
      </w:r>
      <w:r w:rsidRPr="00E75265">
        <w:t>https://www.statista.com/statistics/386344/british-luxury-car-brand-bentley-global-operating-profit/</w:t>
      </w:r>
      <w:r>
        <w:t xml:space="preserve"> [Accessed 06 December 2021]</w:t>
      </w:r>
    </w:p>
    <w:p w14:paraId="5C0BE836" w14:textId="77777777" w:rsidR="00733070" w:rsidRDefault="00733070" w:rsidP="00897DE0">
      <w:pPr>
        <w:rPr>
          <w:shd w:val="clear" w:color="auto" w:fill="FFFFFF"/>
        </w:rPr>
      </w:pPr>
      <w:r>
        <w:rPr>
          <w:shd w:val="clear" w:color="auto" w:fill="FFFFFF"/>
        </w:rPr>
        <w:t>Taeihagh, A. and Lim, H.S.M., 2019. Governing autonomous vehicles: emerging responses for safety, liability, privacy, cybersecurity, and industry risks. </w:t>
      </w:r>
      <w:r>
        <w:rPr>
          <w:i/>
          <w:iCs/>
          <w:shd w:val="clear" w:color="auto" w:fill="FFFFFF"/>
        </w:rPr>
        <w:t>Transport reviews</w:t>
      </w:r>
      <w:r>
        <w:rPr>
          <w:shd w:val="clear" w:color="auto" w:fill="FFFFFF"/>
        </w:rPr>
        <w:t>, </w:t>
      </w:r>
      <w:r>
        <w:rPr>
          <w:i/>
          <w:iCs/>
          <w:shd w:val="clear" w:color="auto" w:fill="FFFFFF"/>
        </w:rPr>
        <w:t>39</w:t>
      </w:r>
      <w:r>
        <w:rPr>
          <w:shd w:val="clear" w:color="auto" w:fill="FFFFFF"/>
        </w:rPr>
        <w:t>(1), pp.103-128.</w:t>
      </w:r>
    </w:p>
    <w:p w14:paraId="4FD8425F" w14:textId="0BF5A596" w:rsidR="00733070" w:rsidRDefault="001F7110" w:rsidP="00897DE0">
      <w:r w:rsidRPr="00002C1D">
        <w:t>the guardian</w:t>
      </w:r>
      <w:r w:rsidR="00733070">
        <w:t xml:space="preserve">, 2020. </w:t>
      </w:r>
      <w:r w:rsidR="00733070" w:rsidRPr="00002C1D">
        <w:rPr>
          <w:i/>
          <w:iCs/>
        </w:rPr>
        <w:t>Bentley is leading the charge to batteries. British carmakers must join it</w:t>
      </w:r>
      <w:r w:rsidR="00733070">
        <w:rPr>
          <w:i/>
          <w:iCs/>
        </w:rPr>
        <w:t xml:space="preserve"> </w:t>
      </w:r>
      <w:r w:rsidR="00733070">
        <w:t xml:space="preserve">[online] Available at: </w:t>
      </w:r>
      <w:r w:rsidR="00733070" w:rsidRPr="00002C1D">
        <w:t>https://www.theguardian.com/business/2020/nov/08/bentley-is-leading-the-charge-to-batteries-british-carmakers-must-join-it</w:t>
      </w:r>
      <w:r w:rsidR="00733070">
        <w:t xml:space="preserve"> [Accessed 06 December 2021]</w:t>
      </w:r>
    </w:p>
    <w:p w14:paraId="36771FC9" w14:textId="77777777" w:rsidR="00733070" w:rsidRDefault="00733070" w:rsidP="00897DE0">
      <w:pPr>
        <w:rPr>
          <w:shd w:val="clear" w:color="auto" w:fill="FFFFFF"/>
        </w:rPr>
      </w:pPr>
      <w:r>
        <w:rPr>
          <w:shd w:val="clear" w:color="auto" w:fill="FFFFFF"/>
        </w:rPr>
        <w:t>Vlados, C., 2019. Porter’s diamond approaches and the competitiveness web. </w:t>
      </w:r>
      <w:r>
        <w:rPr>
          <w:i/>
          <w:iCs/>
          <w:shd w:val="clear" w:color="auto" w:fill="FFFFFF"/>
        </w:rPr>
        <w:t>International Journal of Business Administration</w:t>
      </w:r>
      <w:r>
        <w:rPr>
          <w:shd w:val="clear" w:color="auto" w:fill="FFFFFF"/>
        </w:rPr>
        <w:t>, </w:t>
      </w:r>
      <w:r>
        <w:rPr>
          <w:i/>
          <w:iCs/>
          <w:shd w:val="clear" w:color="auto" w:fill="FFFFFF"/>
        </w:rPr>
        <w:t>10</w:t>
      </w:r>
      <w:r>
        <w:rPr>
          <w:shd w:val="clear" w:color="auto" w:fill="FFFFFF"/>
        </w:rPr>
        <w:t>(5), pp.33-52.</w:t>
      </w:r>
    </w:p>
    <w:p w14:paraId="130B43BB" w14:textId="77777777" w:rsidR="00733070" w:rsidRDefault="00733070" w:rsidP="00897DE0">
      <w:pPr>
        <w:rPr>
          <w:shd w:val="clear" w:color="auto" w:fill="FFFFFF"/>
        </w:rPr>
      </w:pPr>
      <w:r>
        <w:rPr>
          <w:shd w:val="clear" w:color="auto" w:fill="FFFFFF"/>
        </w:rPr>
        <w:t>Xu, L.U., Blankson, C. and Prybutok, V., 2017. Relative contributions of product quality and service quality in the automobile industry. </w:t>
      </w:r>
      <w:r>
        <w:rPr>
          <w:i/>
          <w:iCs/>
          <w:shd w:val="clear" w:color="auto" w:fill="FFFFFF"/>
        </w:rPr>
        <w:t>Quality Management Journal</w:t>
      </w:r>
      <w:r>
        <w:rPr>
          <w:shd w:val="clear" w:color="auto" w:fill="FFFFFF"/>
        </w:rPr>
        <w:t>, </w:t>
      </w:r>
      <w:r>
        <w:rPr>
          <w:i/>
          <w:iCs/>
          <w:shd w:val="clear" w:color="auto" w:fill="FFFFFF"/>
        </w:rPr>
        <w:t>24</w:t>
      </w:r>
      <w:r>
        <w:rPr>
          <w:shd w:val="clear" w:color="auto" w:fill="FFFFFF"/>
        </w:rPr>
        <w:t>(1), pp.21-36.</w:t>
      </w:r>
    </w:p>
    <w:sectPr w:rsidR="00733070" w:rsidSect="002428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D8AAA" w14:textId="77777777" w:rsidR="00C84F0A" w:rsidRDefault="00C84F0A" w:rsidP="0095236E">
      <w:pPr>
        <w:spacing w:before="0" w:after="0" w:line="240" w:lineRule="auto"/>
      </w:pPr>
      <w:r>
        <w:separator/>
      </w:r>
    </w:p>
  </w:endnote>
  <w:endnote w:type="continuationSeparator" w:id="0">
    <w:p w14:paraId="4B0E710D" w14:textId="77777777" w:rsidR="00C84F0A" w:rsidRDefault="00C84F0A" w:rsidP="0095236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MT">
    <w:altName w:val="Arial"/>
    <w:charset w:val="01"/>
    <w:family w:val="swiss"/>
    <w:pitch w:val="variable"/>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2818518"/>
      <w:docPartObj>
        <w:docPartGallery w:val="Page Numbers (Bottom of Page)"/>
        <w:docPartUnique/>
      </w:docPartObj>
    </w:sdtPr>
    <w:sdtEndPr>
      <w:rPr>
        <w:noProof/>
      </w:rPr>
    </w:sdtEndPr>
    <w:sdtContent>
      <w:p w14:paraId="7A2FC7CA" w14:textId="01FBFE72" w:rsidR="001B4520" w:rsidRDefault="001B4520">
        <w:pPr>
          <w:pStyle w:val="a9"/>
          <w:jc w:val="right"/>
        </w:pPr>
        <w:r>
          <w:fldChar w:fldCharType="begin"/>
        </w:r>
        <w:r>
          <w:instrText xml:space="preserve"> PAGE   \* MERGEFORMAT </w:instrText>
        </w:r>
        <w:r>
          <w:fldChar w:fldCharType="separate"/>
        </w:r>
        <w:r w:rsidR="009C1881">
          <w:rPr>
            <w:noProof/>
          </w:rPr>
          <w:t>1</w:t>
        </w:r>
        <w:r>
          <w:rPr>
            <w:noProof/>
          </w:rPr>
          <w:fldChar w:fldCharType="end"/>
        </w:r>
      </w:p>
    </w:sdtContent>
  </w:sdt>
  <w:p w14:paraId="7A63D260" w14:textId="5F0F4150" w:rsidR="000A2F4D" w:rsidRDefault="00C84F0A">
    <w:pPr>
      <w:pStyle w:val="a5"/>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9317E" w14:textId="77777777" w:rsidR="00C84F0A" w:rsidRDefault="00C84F0A" w:rsidP="0095236E">
      <w:pPr>
        <w:spacing w:before="0" w:after="0" w:line="240" w:lineRule="auto"/>
      </w:pPr>
      <w:r>
        <w:separator/>
      </w:r>
    </w:p>
  </w:footnote>
  <w:footnote w:type="continuationSeparator" w:id="0">
    <w:p w14:paraId="57B184A4" w14:textId="77777777" w:rsidR="00C84F0A" w:rsidRDefault="00C84F0A" w:rsidP="0095236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F1509"/>
    <w:multiLevelType w:val="hybridMultilevel"/>
    <w:tmpl w:val="08EEF4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284559"/>
    <w:multiLevelType w:val="hybridMultilevel"/>
    <w:tmpl w:val="5A9ED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A200F5"/>
    <w:multiLevelType w:val="hybridMultilevel"/>
    <w:tmpl w:val="E70C44B8"/>
    <w:lvl w:ilvl="0" w:tplc="C598E52C">
      <w:numFmt w:val="bullet"/>
      <w:lvlText w:val=""/>
      <w:lvlJc w:val="left"/>
      <w:pPr>
        <w:ind w:left="823" w:hanging="361"/>
      </w:pPr>
      <w:rPr>
        <w:rFonts w:ascii="Symbol" w:eastAsia="Symbol" w:hAnsi="Symbol" w:cs="Symbol" w:hint="default"/>
        <w:w w:val="100"/>
        <w:sz w:val="22"/>
        <w:szCs w:val="22"/>
        <w:lang w:val="en-US" w:eastAsia="en-US" w:bidi="ar-SA"/>
      </w:rPr>
    </w:lvl>
    <w:lvl w:ilvl="1" w:tplc="7C065182">
      <w:numFmt w:val="bullet"/>
      <w:lvlText w:val="•"/>
      <w:lvlJc w:val="left"/>
      <w:pPr>
        <w:ind w:left="1711" w:hanging="361"/>
      </w:pPr>
      <w:rPr>
        <w:rFonts w:hint="default"/>
        <w:lang w:val="en-US" w:eastAsia="en-US" w:bidi="ar-SA"/>
      </w:rPr>
    </w:lvl>
    <w:lvl w:ilvl="2" w:tplc="36C6921A">
      <w:numFmt w:val="bullet"/>
      <w:lvlText w:val="•"/>
      <w:lvlJc w:val="left"/>
      <w:pPr>
        <w:ind w:left="2603" w:hanging="361"/>
      </w:pPr>
      <w:rPr>
        <w:rFonts w:hint="default"/>
        <w:lang w:val="en-US" w:eastAsia="en-US" w:bidi="ar-SA"/>
      </w:rPr>
    </w:lvl>
    <w:lvl w:ilvl="3" w:tplc="942A8A30">
      <w:numFmt w:val="bullet"/>
      <w:lvlText w:val="•"/>
      <w:lvlJc w:val="left"/>
      <w:pPr>
        <w:ind w:left="3495" w:hanging="361"/>
      </w:pPr>
      <w:rPr>
        <w:rFonts w:hint="default"/>
        <w:lang w:val="en-US" w:eastAsia="en-US" w:bidi="ar-SA"/>
      </w:rPr>
    </w:lvl>
    <w:lvl w:ilvl="4" w:tplc="EEF0F4D6">
      <w:numFmt w:val="bullet"/>
      <w:lvlText w:val="•"/>
      <w:lvlJc w:val="left"/>
      <w:pPr>
        <w:ind w:left="4387" w:hanging="361"/>
      </w:pPr>
      <w:rPr>
        <w:rFonts w:hint="default"/>
        <w:lang w:val="en-US" w:eastAsia="en-US" w:bidi="ar-SA"/>
      </w:rPr>
    </w:lvl>
    <w:lvl w:ilvl="5" w:tplc="5BDC6F34">
      <w:numFmt w:val="bullet"/>
      <w:lvlText w:val="•"/>
      <w:lvlJc w:val="left"/>
      <w:pPr>
        <w:ind w:left="5279" w:hanging="361"/>
      </w:pPr>
      <w:rPr>
        <w:rFonts w:hint="default"/>
        <w:lang w:val="en-US" w:eastAsia="en-US" w:bidi="ar-SA"/>
      </w:rPr>
    </w:lvl>
    <w:lvl w:ilvl="6" w:tplc="AD3EA930">
      <w:numFmt w:val="bullet"/>
      <w:lvlText w:val="•"/>
      <w:lvlJc w:val="left"/>
      <w:pPr>
        <w:ind w:left="6171" w:hanging="361"/>
      </w:pPr>
      <w:rPr>
        <w:rFonts w:hint="default"/>
        <w:lang w:val="en-US" w:eastAsia="en-US" w:bidi="ar-SA"/>
      </w:rPr>
    </w:lvl>
    <w:lvl w:ilvl="7" w:tplc="26E0AC0E">
      <w:numFmt w:val="bullet"/>
      <w:lvlText w:val="•"/>
      <w:lvlJc w:val="left"/>
      <w:pPr>
        <w:ind w:left="7063" w:hanging="361"/>
      </w:pPr>
      <w:rPr>
        <w:rFonts w:hint="default"/>
        <w:lang w:val="en-US" w:eastAsia="en-US" w:bidi="ar-SA"/>
      </w:rPr>
    </w:lvl>
    <w:lvl w:ilvl="8" w:tplc="2E9EACA6">
      <w:numFmt w:val="bullet"/>
      <w:lvlText w:val="•"/>
      <w:lvlJc w:val="left"/>
      <w:pPr>
        <w:ind w:left="7955" w:hanging="361"/>
      </w:pPr>
      <w:rPr>
        <w:rFonts w:hint="default"/>
        <w:lang w:val="en-US" w:eastAsia="en-US" w:bidi="ar-SA"/>
      </w:rPr>
    </w:lvl>
  </w:abstractNum>
  <w:abstractNum w:abstractNumId="3" w15:restartNumberingAfterBreak="0">
    <w:nsid w:val="36952E87"/>
    <w:multiLevelType w:val="hybridMultilevel"/>
    <w:tmpl w:val="4BAA28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A9C0214"/>
    <w:multiLevelType w:val="hybridMultilevel"/>
    <w:tmpl w:val="DCCC17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2007103"/>
    <w:multiLevelType w:val="hybridMultilevel"/>
    <w:tmpl w:val="9FA62C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B264D47"/>
    <w:multiLevelType w:val="hybridMultilevel"/>
    <w:tmpl w:val="F68CE6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8ED6855"/>
    <w:multiLevelType w:val="hybridMultilevel"/>
    <w:tmpl w:val="A030B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2F1A06"/>
    <w:multiLevelType w:val="hybridMultilevel"/>
    <w:tmpl w:val="B87272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
  </w:num>
  <w:num w:numId="4">
    <w:abstractNumId w:val="0"/>
  </w:num>
  <w:num w:numId="5">
    <w:abstractNumId w:val="8"/>
  </w:num>
  <w:num w:numId="6">
    <w:abstractNumId w:val="6"/>
  </w:num>
  <w:num w:numId="7">
    <w:abstractNumId w:val="5"/>
  </w:num>
  <w:num w:numId="8">
    <w:abstractNumId w:val="4"/>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6669"/>
    <w:rsid w:val="00012842"/>
    <w:rsid w:val="00013FB4"/>
    <w:rsid w:val="0001639F"/>
    <w:rsid w:val="000441E6"/>
    <w:rsid w:val="00045937"/>
    <w:rsid w:val="00053F28"/>
    <w:rsid w:val="00073E9A"/>
    <w:rsid w:val="00074D93"/>
    <w:rsid w:val="000B0426"/>
    <w:rsid w:val="000B3094"/>
    <w:rsid w:val="000E191F"/>
    <w:rsid w:val="000E36B5"/>
    <w:rsid w:val="000E50C6"/>
    <w:rsid w:val="000E5537"/>
    <w:rsid w:val="000F069F"/>
    <w:rsid w:val="000F17C1"/>
    <w:rsid w:val="000F3F1C"/>
    <w:rsid w:val="001007EC"/>
    <w:rsid w:val="0010082E"/>
    <w:rsid w:val="001067E8"/>
    <w:rsid w:val="00116A6B"/>
    <w:rsid w:val="00122EF9"/>
    <w:rsid w:val="0017467B"/>
    <w:rsid w:val="00175C81"/>
    <w:rsid w:val="001B4520"/>
    <w:rsid w:val="001B5FB0"/>
    <w:rsid w:val="001C5B8A"/>
    <w:rsid w:val="001D160C"/>
    <w:rsid w:val="001E25AD"/>
    <w:rsid w:val="001E7444"/>
    <w:rsid w:val="001F2FD2"/>
    <w:rsid w:val="001F7110"/>
    <w:rsid w:val="00201B92"/>
    <w:rsid w:val="002062BE"/>
    <w:rsid w:val="002230B8"/>
    <w:rsid w:val="00226F13"/>
    <w:rsid w:val="00236FDF"/>
    <w:rsid w:val="00237890"/>
    <w:rsid w:val="002428BC"/>
    <w:rsid w:val="00244C59"/>
    <w:rsid w:val="00250CDE"/>
    <w:rsid w:val="00252CBE"/>
    <w:rsid w:val="00270D47"/>
    <w:rsid w:val="00270EFD"/>
    <w:rsid w:val="00272DD6"/>
    <w:rsid w:val="002813A0"/>
    <w:rsid w:val="00286669"/>
    <w:rsid w:val="002922D8"/>
    <w:rsid w:val="00296455"/>
    <w:rsid w:val="002A1C03"/>
    <w:rsid w:val="002C52C2"/>
    <w:rsid w:val="002E160D"/>
    <w:rsid w:val="002E439E"/>
    <w:rsid w:val="002F4E49"/>
    <w:rsid w:val="002F7429"/>
    <w:rsid w:val="003120E9"/>
    <w:rsid w:val="00314BFF"/>
    <w:rsid w:val="003176AA"/>
    <w:rsid w:val="00324A5F"/>
    <w:rsid w:val="00333759"/>
    <w:rsid w:val="0034463F"/>
    <w:rsid w:val="0037388C"/>
    <w:rsid w:val="003905F0"/>
    <w:rsid w:val="00394326"/>
    <w:rsid w:val="003A5297"/>
    <w:rsid w:val="003B52A5"/>
    <w:rsid w:val="003D54B8"/>
    <w:rsid w:val="003D5778"/>
    <w:rsid w:val="003E0AA3"/>
    <w:rsid w:val="003E2B44"/>
    <w:rsid w:val="003F0731"/>
    <w:rsid w:val="003F3163"/>
    <w:rsid w:val="004009A0"/>
    <w:rsid w:val="00406B73"/>
    <w:rsid w:val="00407A43"/>
    <w:rsid w:val="0041266E"/>
    <w:rsid w:val="00444835"/>
    <w:rsid w:val="00455A07"/>
    <w:rsid w:val="00471B75"/>
    <w:rsid w:val="004726C3"/>
    <w:rsid w:val="00483D45"/>
    <w:rsid w:val="00483F74"/>
    <w:rsid w:val="004C3DF4"/>
    <w:rsid w:val="004D6690"/>
    <w:rsid w:val="004E6292"/>
    <w:rsid w:val="004F2121"/>
    <w:rsid w:val="00502FBC"/>
    <w:rsid w:val="005079C6"/>
    <w:rsid w:val="005124C6"/>
    <w:rsid w:val="005170A3"/>
    <w:rsid w:val="00536893"/>
    <w:rsid w:val="005463D5"/>
    <w:rsid w:val="00562A9C"/>
    <w:rsid w:val="00563873"/>
    <w:rsid w:val="00564A60"/>
    <w:rsid w:val="005770C0"/>
    <w:rsid w:val="0059023E"/>
    <w:rsid w:val="005933E2"/>
    <w:rsid w:val="005967A4"/>
    <w:rsid w:val="005A21FE"/>
    <w:rsid w:val="005A3B08"/>
    <w:rsid w:val="005B5F6B"/>
    <w:rsid w:val="005D0D1B"/>
    <w:rsid w:val="006101FD"/>
    <w:rsid w:val="0062361A"/>
    <w:rsid w:val="006328B4"/>
    <w:rsid w:val="00654D04"/>
    <w:rsid w:val="00682D40"/>
    <w:rsid w:val="006B23EB"/>
    <w:rsid w:val="006B6B86"/>
    <w:rsid w:val="006F4C22"/>
    <w:rsid w:val="00706323"/>
    <w:rsid w:val="00716458"/>
    <w:rsid w:val="00723F9E"/>
    <w:rsid w:val="007244EA"/>
    <w:rsid w:val="00726B74"/>
    <w:rsid w:val="00733070"/>
    <w:rsid w:val="0073458B"/>
    <w:rsid w:val="007443E4"/>
    <w:rsid w:val="00746848"/>
    <w:rsid w:val="00747B06"/>
    <w:rsid w:val="00771669"/>
    <w:rsid w:val="007719FF"/>
    <w:rsid w:val="00771B53"/>
    <w:rsid w:val="00771CAB"/>
    <w:rsid w:val="007872B2"/>
    <w:rsid w:val="007873CE"/>
    <w:rsid w:val="007A4634"/>
    <w:rsid w:val="007A5B20"/>
    <w:rsid w:val="007C2EFE"/>
    <w:rsid w:val="007E2693"/>
    <w:rsid w:val="00806A00"/>
    <w:rsid w:val="0081339E"/>
    <w:rsid w:val="00814EDC"/>
    <w:rsid w:val="00837870"/>
    <w:rsid w:val="00856796"/>
    <w:rsid w:val="0085784C"/>
    <w:rsid w:val="0086119F"/>
    <w:rsid w:val="00897972"/>
    <w:rsid w:val="00897DE0"/>
    <w:rsid w:val="008B0BDF"/>
    <w:rsid w:val="008D7841"/>
    <w:rsid w:val="008F1607"/>
    <w:rsid w:val="00903310"/>
    <w:rsid w:val="009123D3"/>
    <w:rsid w:val="00921E9E"/>
    <w:rsid w:val="00922FD2"/>
    <w:rsid w:val="009275D1"/>
    <w:rsid w:val="009468A0"/>
    <w:rsid w:val="00951C1E"/>
    <w:rsid w:val="0095236E"/>
    <w:rsid w:val="00963A1F"/>
    <w:rsid w:val="009642FF"/>
    <w:rsid w:val="00973745"/>
    <w:rsid w:val="00976E9B"/>
    <w:rsid w:val="0097763D"/>
    <w:rsid w:val="00980698"/>
    <w:rsid w:val="009834F3"/>
    <w:rsid w:val="00995B64"/>
    <w:rsid w:val="009A31AF"/>
    <w:rsid w:val="009A3463"/>
    <w:rsid w:val="009A3787"/>
    <w:rsid w:val="009A4DA2"/>
    <w:rsid w:val="009C1881"/>
    <w:rsid w:val="009C3225"/>
    <w:rsid w:val="009C6AF9"/>
    <w:rsid w:val="009D6068"/>
    <w:rsid w:val="009E12CB"/>
    <w:rsid w:val="009E73A0"/>
    <w:rsid w:val="00A03FD5"/>
    <w:rsid w:val="00A0598A"/>
    <w:rsid w:val="00A37A10"/>
    <w:rsid w:val="00A453BF"/>
    <w:rsid w:val="00A46191"/>
    <w:rsid w:val="00A4755D"/>
    <w:rsid w:val="00A52F28"/>
    <w:rsid w:val="00A61BAD"/>
    <w:rsid w:val="00AA6F87"/>
    <w:rsid w:val="00AA7935"/>
    <w:rsid w:val="00AD454D"/>
    <w:rsid w:val="00AD57C8"/>
    <w:rsid w:val="00AD772D"/>
    <w:rsid w:val="00AD7AB1"/>
    <w:rsid w:val="00AE3AF8"/>
    <w:rsid w:val="00B20A59"/>
    <w:rsid w:val="00B21790"/>
    <w:rsid w:val="00B33584"/>
    <w:rsid w:val="00B41DB6"/>
    <w:rsid w:val="00B42E3D"/>
    <w:rsid w:val="00B4741A"/>
    <w:rsid w:val="00B50D8B"/>
    <w:rsid w:val="00B64E98"/>
    <w:rsid w:val="00B66751"/>
    <w:rsid w:val="00B706C8"/>
    <w:rsid w:val="00B8240B"/>
    <w:rsid w:val="00B82F18"/>
    <w:rsid w:val="00BA2B24"/>
    <w:rsid w:val="00BA4ABD"/>
    <w:rsid w:val="00BB0E5B"/>
    <w:rsid w:val="00BC35C2"/>
    <w:rsid w:val="00BD4384"/>
    <w:rsid w:val="00BF041E"/>
    <w:rsid w:val="00BF5D73"/>
    <w:rsid w:val="00C06497"/>
    <w:rsid w:val="00C07DC3"/>
    <w:rsid w:val="00C2052B"/>
    <w:rsid w:val="00C2273C"/>
    <w:rsid w:val="00C30324"/>
    <w:rsid w:val="00C31B1B"/>
    <w:rsid w:val="00C4332B"/>
    <w:rsid w:val="00C44A31"/>
    <w:rsid w:val="00C61741"/>
    <w:rsid w:val="00C740A2"/>
    <w:rsid w:val="00C763BF"/>
    <w:rsid w:val="00C76B32"/>
    <w:rsid w:val="00C84F0A"/>
    <w:rsid w:val="00C948F0"/>
    <w:rsid w:val="00CA33B1"/>
    <w:rsid w:val="00CA51E5"/>
    <w:rsid w:val="00CC26F4"/>
    <w:rsid w:val="00CD4245"/>
    <w:rsid w:val="00CE0FA3"/>
    <w:rsid w:val="00CE2587"/>
    <w:rsid w:val="00CF1571"/>
    <w:rsid w:val="00D10A46"/>
    <w:rsid w:val="00D168CC"/>
    <w:rsid w:val="00D31844"/>
    <w:rsid w:val="00D3753F"/>
    <w:rsid w:val="00D41AFF"/>
    <w:rsid w:val="00D55478"/>
    <w:rsid w:val="00D7350B"/>
    <w:rsid w:val="00D8322A"/>
    <w:rsid w:val="00D85123"/>
    <w:rsid w:val="00D9655E"/>
    <w:rsid w:val="00DA5CC4"/>
    <w:rsid w:val="00DB2A1A"/>
    <w:rsid w:val="00DB2CD4"/>
    <w:rsid w:val="00DC3142"/>
    <w:rsid w:val="00DD19AD"/>
    <w:rsid w:val="00DE2086"/>
    <w:rsid w:val="00DE7B01"/>
    <w:rsid w:val="00DF1BD4"/>
    <w:rsid w:val="00DF1BDD"/>
    <w:rsid w:val="00DF68B4"/>
    <w:rsid w:val="00E072E5"/>
    <w:rsid w:val="00E07E43"/>
    <w:rsid w:val="00E10BC6"/>
    <w:rsid w:val="00E11192"/>
    <w:rsid w:val="00E11281"/>
    <w:rsid w:val="00E138C5"/>
    <w:rsid w:val="00E31018"/>
    <w:rsid w:val="00E423A0"/>
    <w:rsid w:val="00E50303"/>
    <w:rsid w:val="00E52D31"/>
    <w:rsid w:val="00E707E2"/>
    <w:rsid w:val="00E742CF"/>
    <w:rsid w:val="00E96CCE"/>
    <w:rsid w:val="00EA5BE7"/>
    <w:rsid w:val="00EB2823"/>
    <w:rsid w:val="00EC30F8"/>
    <w:rsid w:val="00ED4293"/>
    <w:rsid w:val="00EE6719"/>
    <w:rsid w:val="00EF11BD"/>
    <w:rsid w:val="00EF6365"/>
    <w:rsid w:val="00F05083"/>
    <w:rsid w:val="00F306D5"/>
    <w:rsid w:val="00F4465F"/>
    <w:rsid w:val="00F45C23"/>
    <w:rsid w:val="00F5036E"/>
    <w:rsid w:val="00F51533"/>
    <w:rsid w:val="00F527B7"/>
    <w:rsid w:val="00F611B7"/>
    <w:rsid w:val="00F6206B"/>
    <w:rsid w:val="00F636CE"/>
    <w:rsid w:val="00F723AB"/>
    <w:rsid w:val="00F839B3"/>
    <w:rsid w:val="00F901BF"/>
    <w:rsid w:val="00F9092C"/>
    <w:rsid w:val="00FA0928"/>
    <w:rsid w:val="00FB0DCC"/>
    <w:rsid w:val="00FD556E"/>
    <w:rsid w:val="00FE2CFF"/>
    <w:rsid w:val="00FE3D8E"/>
    <w:rsid w:val="00FE7A6D"/>
    <w:rsid w:val="00FF50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9146B9"/>
  <w15:chartTrackingRefBased/>
  <w15:docId w15:val="{4D82F3FF-A90C-4D1D-8040-FCA0C3A8D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82D40"/>
    <w:pPr>
      <w:widowControl w:val="0"/>
      <w:autoSpaceDE w:val="0"/>
      <w:autoSpaceDN w:val="0"/>
      <w:spacing w:before="120" w:after="120" w:line="360" w:lineRule="auto"/>
      <w:jc w:val="both"/>
    </w:pPr>
    <w:rPr>
      <w:rFonts w:ascii="Times New Roman" w:hAnsi="Times New Roman" w:cs="Arial MT"/>
      <w:color w:val="000000" w:themeColor="text1"/>
      <w:sz w:val="24"/>
      <w:lang w:val="en-US"/>
    </w:rPr>
  </w:style>
  <w:style w:type="paragraph" w:styleId="1">
    <w:name w:val="heading 1"/>
    <w:basedOn w:val="a"/>
    <w:next w:val="a"/>
    <w:link w:val="10"/>
    <w:autoRedefine/>
    <w:uiPriority w:val="9"/>
    <w:qFormat/>
    <w:rsid w:val="001B4520"/>
    <w:pPr>
      <w:keepNext/>
      <w:keepLines/>
      <w:spacing w:before="240"/>
      <w:outlineLvl w:val="0"/>
    </w:pPr>
    <w:rPr>
      <w:rFonts w:eastAsiaTheme="majorEastAsia" w:cstheme="majorBidi"/>
      <w:b/>
      <w:szCs w:val="32"/>
    </w:rPr>
  </w:style>
  <w:style w:type="paragraph" w:styleId="2">
    <w:name w:val="heading 2"/>
    <w:basedOn w:val="a"/>
    <w:next w:val="a"/>
    <w:link w:val="20"/>
    <w:uiPriority w:val="9"/>
    <w:unhideWhenUsed/>
    <w:qFormat/>
    <w:rsid w:val="001B4520"/>
    <w:pPr>
      <w:keepNext/>
      <w:keepLines/>
      <w:spacing w:before="160"/>
      <w:outlineLvl w:val="1"/>
    </w:pPr>
    <w:rPr>
      <w:rFonts w:eastAsiaTheme="majorEastAsia" w:cstheme="majorBidi"/>
      <w:b/>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autoRedefine/>
    <w:uiPriority w:val="10"/>
    <w:qFormat/>
    <w:rsid w:val="000441E6"/>
    <w:pPr>
      <w:spacing w:line="240" w:lineRule="auto"/>
      <w:contextualSpacing/>
      <w:jc w:val="center"/>
    </w:pPr>
    <w:rPr>
      <w:rFonts w:eastAsiaTheme="majorEastAsia" w:cstheme="majorBidi"/>
      <w:b/>
      <w:color w:val="auto"/>
      <w:spacing w:val="-10"/>
      <w:kern w:val="28"/>
      <w:sz w:val="36"/>
      <w:szCs w:val="56"/>
      <w:lang w:eastAsia="en-GB"/>
    </w:rPr>
  </w:style>
  <w:style w:type="character" w:customStyle="1" w:styleId="a4">
    <w:name w:val="Заглавие Знак"/>
    <w:basedOn w:val="a0"/>
    <w:link w:val="a3"/>
    <w:uiPriority w:val="10"/>
    <w:rsid w:val="000441E6"/>
    <w:rPr>
      <w:rFonts w:ascii="Times New Roman" w:eastAsiaTheme="majorEastAsia" w:hAnsi="Times New Roman" w:cstheme="majorBidi"/>
      <w:b/>
      <w:spacing w:val="-10"/>
      <w:kern w:val="28"/>
      <w:sz w:val="36"/>
      <w:szCs w:val="56"/>
      <w:lang w:val="en-US" w:eastAsia="en-GB"/>
    </w:rPr>
  </w:style>
  <w:style w:type="character" w:customStyle="1" w:styleId="10">
    <w:name w:val="Заглавие 1 Знак"/>
    <w:basedOn w:val="a0"/>
    <w:link w:val="1"/>
    <w:uiPriority w:val="9"/>
    <w:rsid w:val="001B4520"/>
    <w:rPr>
      <w:rFonts w:ascii="Times New Roman" w:eastAsiaTheme="majorEastAsia" w:hAnsi="Times New Roman" w:cstheme="majorBidi"/>
      <w:b/>
      <w:color w:val="000000" w:themeColor="text1"/>
      <w:sz w:val="24"/>
      <w:szCs w:val="32"/>
      <w:lang w:val="en-US"/>
    </w:rPr>
  </w:style>
  <w:style w:type="paragraph" w:styleId="a5">
    <w:name w:val="Body Text"/>
    <w:basedOn w:val="a"/>
    <w:link w:val="a6"/>
    <w:uiPriority w:val="1"/>
    <w:qFormat/>
    <w:rsid w:val="0095236E"/>
  </w:style>
  <w:style w:type="character" w:customStyle="1" w:styleId="a6">
    <w:name w:val="Основен текст Знак"/>
    <w:basedOn w:val="a0"/>
    <w:link w:val="a5"/>
    <w:uiPriority w:val="1"/>
    <w:rsid w:val="0095236E"/>
    <w:rPr>
      <w:rFonts w:ascii="Arial MT" w:hAnsi="Arial MT" w:cs="Arial MT"/>
      <w:lang w:val="en-US"/>
    </w:rPr>
  </w:style>
  <w:style w:type="paragraph" w:customStyle="1" w:styleId="TableParagraph">
    <w:name w:val="Table Paragraph"/>
    <w:basedOn w:val="a"/>
    <w:uiPriority w:val="1"/>
    <w:qFormat/>
    <w:rsid w:val="0095236E"/>
    <w:pPr>
      <w:ind w:left="107"/>
    </w:pPr>
  </w:style>
  <w:style w:type="paragraph" w:styleId="a7">
    <w:name w:val="header"/>
    <w:basedOn w:val="a"/>
    <w:link w:val="a8"/>
    <w:uiPriority w:val="99"/>
    <w:unhideWhenUsed/>
    <w:rsid w:val="0095236E"/>
    <w:pPr>
      <w:tabs>
        <w:tab w:val="center" w:pos="4513"/>
        <w:tab w:val="right" w:pos="9026"/>
      </w:tabs>
    </w:pPr>
  </w:style>
  <w:style w:type="character" w:customStyle="1" w:styleId="a8">
    <w:name w:val="Горен колонтитул Знак"/>
    <w:basedOn w:val="a0"/>
    <w:link w:val="a7"/>
    <w:uiPriority w:val="99"/>
    <w:rsid w:val="0095236E"/>
    <w:rPr>
      <w:rFonts w:ascii="Arial MT" w:hAnsi="Arial MT" w:cs="Arial MT"/>
      <w:lang w:val="en-US"/>
    </w:rPr>
  </w:style>
  <w:style w:type="paragraph" w:styleId="a9">
    <w:name w:val="footer"/>
    <w:basedOn w:val="a"/>
    <w:link w:val="aa"/>
    <w:uiPriority w:val="99"/>
    <w:unhideWhenUsed/>
    <w:rsid w:val="0095236E"/>
    <w:pPr>
      <w:tabs>
        <w:tab w:val="center" w:pos="4513"/>
        <w:tab w:val="right" w:pos="9026"/>
      </w:tabs>
    </w:pPr>
  </w:style>
  <w:style w:type="character" w:customStyle="1" w:styleId="aa">
    <w:name w:val="Долен колонтитул Знак"/>
    <w:basedOn w:val="a0"/>
    <w:link w:val="a9"/>
    <w:uiPriority w:val="99"/>
    <w:rsid w:val="0095236E"/>
    <w:rPr>
      <w:rFonts w:ascii="Arial MT" w:hAnsi="Arial MT" w:cs="Arial MT"/>
      <w:lang w:val="en-US"/>
    </w:rPr>
  </w:style>
  <w:style w:type="paragraph" w:styleId="ab">
    <w:name w:val="Balloon Text"/>
    <w:basedOn w:val="a"/>
    <w:link w:val="ac"/>
    <w:uiPriority w:val="99"/>
    <w:semiHidden/>
    <w:unhideWhenUsed/>
    <w:rsid w:val="002428BC"/>
    <w:pPr>
      <w:spacing w:before="0" w:after="0" w:line="240" w:lineRule="auto"/>
    </w:pPr>
    <w:rPr>
      <w:rFonts w:ascii="Segoe UI" w:hAnsi="Segoe UI" w:cs="Segoe UI"/>
      <w:sz w:val="18"/>
      <w:szCs w:val="18"/>
    </w:rPr>
  </w:style>
  <w:style w:type="character" w:customStyle="1" w:styleId="ac">
    <w:name w:val="Изнесен текст Знак"/>
    <w:basedOn w:val="a0"/>
    <w:link w:val="ab"/>
    <w:uiPriority w:val="99"/>
    <w:semiHidden/>
    <w:rsid w:val="002428BC"/>
    <w:rPr>
      <w:rFonts w:ascii="Segoe UI" w:hAnsi="Segoe UI" w:cs="Segoe UI"/>
      <w:color w:val="000000" w:themeColor="text1"/>
      <w:sz w:val="18"/>
      <w:szCs w:val="18"/>
      <w:lang w:val="en-US"/>
    </w:rPr>
  </w:style>
  <w:style w:type="paragraph" w:styleId="ad">
    <w:name w:val="List Paragraph"/>
    <w:basedOn w:val="a"/>
    <w:uiPriority w:val="34"/>
    <w:qFormat/>
    <w:rsid w:val="002428BC"/>
    <w:pPr>
      <w:ind w:left="720"/>
      <w:contextualSpacing/>
    </w:pPr>
  </w:style>
  <w:style w:type="paragraph" w:styleId="ae">
    <w:name w:val="Revision"/>
    <w:hidden/>
    <w:uiPriority w:val="99"/>
    <w:semiHidden/>
    <w:rsid w:val="008F1607"/>
    <w:pPr>
      <w:spacing w:after="0" w:line="240" w:lineRule="auto"/>
    </w:pPr>
    <w:rPr>
      <w:rFonts w:ascii="Times New Roman" w:hAnsi="Times New Roman" w:cs="Arial MT"/>
      <w:color w:val="000000" w:themeColor="text1"/>
      <w:sz w:val="24"/>
      <w:lang w:val="en-US"/>
    </w:rPr>
  </w:style>
  <w:style w:type="character" w:styleId="af">
    <w:name w:val="annotation reference"/>
    <w:basedOn w:val="a0"/>
    <w:uiPriority w:val="99"/>
    <w:semiHidden/>
    <w:unhideWhenUsed/>
    <w:rsid w:val="0010082E"/>
    <w:rPr>
      <w:sz w:val="16"/>
      <w:szCs w:val="16"/>
    </w:rPr>
  </w:style>
  <w:style w:type="paragraph" w:styleId="af0">
    <w:name w:val="annotation text"/>
    <w:basedOn w:val="a"/>
    <w:link w:val="af1"/>
    <w:uiPriority w:val="99"/>
    <w:semiHidden/>
    <w:unhideWhenUsed/>
    <w:rsid w:val="0010082E"/>
    <w:pPr>
      <w:spacing w:line="240" w:lineRule="auto"/>
    </w:pPr>
    <w:rPr>
      <w:sz w:val="20"/>
      <w:szCs w:val="20"/>
    </w:rPr>
  </w:style>
  <w:style w:type="character" w:customStyle="1" w:styleId="af1">
    <w:name w:val="Текст на коментар Знак"/>
    <w:basedOn w:val="a0"/>
    <w:link w:val="af0"/>
    <w:uiPriority w:val="99"/>
    <w:semiHidden/>
    <w:rsid w:val="0010082E"/>
    <w:rPr>
      <w:rFonts w:ascii="Times New Roman" w:hAnsi="Times New Roman" w:cs="Arial MT"/>
      <w:color w:val="000000" w:themeColor="text1"/>
      <w:sz w:val="20"/>
      <w:szCs w:val="20"/>
      <w:lang w:val="en-US"/>
    </w:rPr>
  </w:style>
  <w:style w:type="paragraph" w:styleId="af2">
    <w:name w:val="annotation subject"/>
    <w:basedOn w:val="af0"/>
    <w:next w:val="af0"/>
    <w:link w:val="af3"/>
    <w:uiPriority w:val="99"/>
    <w:semiHidden/>
    <w:unhideWhenUsed/>
    <w:rsid w:val="0010082E"/>
    <w:rPr>
      <w:b/>
      <w:bCs/>
    </w:rPr>
  </w:style>
  <w:style w:type="character" w:customStyle="1" w:styleId="af3">
    <w:name w:val="Предмет на коментар Знак"/>
    <w:basedOn w:val="af1"/>
    <w:link w:val="af2"/>
    <w:uiPriority w:val="99"/>
    <w:semiHidden/>
    <w:rsid w:val="0010082E"/>
    <w:rPr>
      <w:rFonts w:ascii="Times New Roman" w:hAnsi="Times New Roman" w:cs="Arial MT"/>
      <w:b/>
      <w:bCs/>
      <w:color w:val="000000" w:themeColor="text1"/>
      <w:sz w:val="20"/>
      <w:szCs w:val="20"/>
      <w:lang w:val="en-US"/>
    </w:rPr>
  </w:style>
  <w:style w:type="table" w:styleId="af4">
    <w:name w:val="Table Grid"/>
    <w:basedOn w:val="a1"/>
    <w:uiPriority w:val="39"/>
    <w:rsid w:val="00502F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Заглавие 2 Знак"/>
    <w:basedOn w:val="a0"/>
    <w:link w:val="2"/>
    <w:uiPriority w:val="9"/>
    <w:rsid w:val="001B4520"/>
    <w:rPr>
      <w:rFonts w:ascii="Times New Roman" w:eastAsiaTheme="majorEastAsia" w:hAnsi="Times New Roman" w:cstheme="majorBidi"/>
      <w:b/>
      <w:color w:val="000000" w:themeColor="text1"/>
      <w:sz w:val="24"/>
      <w:szCs w:val="26"/>
      <w:lang w:val="en-US"/>
    </w:rPr>
  </w:style>
  <w:style w:type="paragraph" w:styleId="af5">
    <w:name w:val="TOC Heading"/>
    <w:basedOn w:val="1"/>
    <w:next w:val="a"/>
    <w:uiPriority w:val="39"/>
    <w:unhideWhenUsed/>
    <w:qFormat/>
    <w:rsid w:val="005A21FE"/>
    <w:pPr>
      <w:widowControl/>
      <w:autoSpaceDE/>
      <w:autoSpaceDN/>
      <w:spacing w:after="0" w:line="259" w:lineRule="auto"/>
      <w:jc w:val="left"/>
      <w:outlineLvl w:val="9"/>
    </w:pPr>
    <w:rPr>
      <w:rFonts w:asciiTheme="majorHAnsi" w:hAnsiTheme="majorHAnsi"/>
      <w:b w:val="0"/>
      <w:color w:val="2F5496" w:themeColor="accent1" w:themeShade="BF"/>
      <w:sz w:val="32"/>
    </w:rPr>
  </w:style>
  <w:style w:type="paragraph" w:styleId="11">
    <w:name w:val="toc 1"/>
    <w:basedOn w:val="a"/>
    <w:next w:val="a"/>
    <w:autoRedefine/>
    <w:uiPriority w:val="39"/>
    <w:unhideWhenUsed/>
    <w:rsid w:val="005A21FE"/>
    <w:pPr>
      <w:spacing w:after="100"/>
    </w:pPr>
  </w:style>
  <w:style w:type="paragraph" w:styleId="21">
    <w:name w:val="toc 2"/>
    <w:basedOn w:val="a"/>
    <w:next w:val="a"/>
    <w:autoRedefine/>
    <w:uiPriority w:val="39"/>
    <w:unhideWhenUsed/>
    <w:rsid w:val="005A21FE"/>
    <w:pPr>
      <w:spacing w:after="100"/>
      <w:ind w:left="240"/>
    </w:pPr>
  </w:style>
  <w:style w:type="character" w:styleId="af6">
    <w:name w:val="Hyperlink"/>
    <w:basedOn w:val="a0"/>
    <w:uiPriority w:val="99"/>
    <w:unhideWhenUsed/>
    <w:rsid w:val="005A21F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B773D-F9F3-4994-B72A-C77DF7F76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3396</Words>
  <Characters>19362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ADELINA IVANOVA</cp:lastModifiedBy>
  <cp:revision>10</cp:revision>
  <dcterms:created xsi:type="dcterms:W3CDTF">2021-12-06T14:01:00Z</dcterms:created>
  <dcterms:modified xsi:type="dcterms:W3CDTF">2021-12-07T09:42:00Z</dcterms:modified>
</cp:coreProperties>
</file>