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087267"/>
        <w:docPartObj>
          <w:docPartGallery w:val="Cover Pages"/>
          <w:docPartUnique/>
        </w:docPartObj>
      </w:sdtPr>
      <w:sdtEndPr/>
      <w:sdtContent>
        <w:p w14:paraId="5700F0B7" w14:textId="77777777" w:rsidR="002B3C32" w:rsidRDefault="002B3C32">
          <w:r>
            <w:rPr>
              <w:noProof/>
            </w:rPr>
            <mc:AlternateContent>
              <mc:Choice Requires="wpg">
                <w:drawing>
                  <wp:anchor distT="0" distB="0" distL="114300" distR="114300" simplePos="0" relativeHeight="251662336" behindDoc="0" locked="0" layoutInCell="1" allowOverlap="1" wp14:anchorId="0BF7E9A3" wp14:editId="40CAD83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3961C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0D4E908" wp14:editId="42FC9CD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316516" w14:textId="77777777" w:rsidR="002B3C32" w:rsidRPr="00BF23C1" w:rsidRDefault="00171C3D">
                                    <w:pPr>
                                      <w:pStyle w:val="NoSpacing"/>
                                      <w:jc w:val="right"/>
                                      <w:rPr>
                                        <w:color w:val="595959" w:themeColor="text1" w:themeTint="A6"/>
                                        <w:sz w:val="36"/>
                                        <w:szCs w:val="36"/>
                                      </w:rPr>
                                    </w:pPr>
                                    <w:r>
                                      <w:rPr>
                                        <w:color w:val="595959" w:themeColor="text1" w:themeTint="A6"/>
                                        <w:sz w:val="36"/>
                                        <w:szCs w:val="36"/>
                                      </w:rPr>
                                      <w:t>Constantina</w:t>
                                    </w:r>
                                  </w:p>
                                </w:sdtContent>
                              </w:sdt>
                              <w:p w14:paraId="08FFD8DC" w14:textId="77777777" w:rsidR="002B3C32" w:rsidRDefault="00BD5079" w:rsidP="00BF23C1">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F23C1">
                                      <w:rPr>
                                        <w:color w:val="595959" w:themeColor="text1" w:themeTint="A6"/>
                                        <w:sz w:val="18"/>
                                        <w:szCs w:val="18"/>
                                      </w:rPr>
                                      <w:t xml:space="preserve">     </w:t>
                                    </w:r>
                                  </w:sdtContent>
                                </w:sdt>
                                <w:r w:rsidR="00BF23C1">
                                  <w:rPr>
                                    <w:color w:val="595959" w:themeColor="text1" w:themeTint="A6"/>
                                    <w:sz w:val="18"/>
                                    <w:szCs w:val="18"/>
                                  </w:rPr>
                                  <w:t xml:space="preserve"> </w:t>
                                </w:r>
                              </w:p>
                              <w:p w14:paraId="5A2F178F" w14:textId="77777777" w:rsidR="00BF23C1" w:rsidRPr="00BF23C1" w:rsidRDefault="00BF23C1" w:rsidP="00BF23C1">
                                <w:pPr>
                                  <w:pStyle w:val="NoSpacing"/>
                                  <w:jc w:val="center"/>
                                  <w:rPr>
                                    <w:color w:val="595959" w:themeColor="text1" w:themeTint="A6"/>
                                    <w:sz w:val="44"/>
                                    <w:szCs w:val="44"/>
                                  </w:rPr>
                                </w:pPr>
                                <w:r>
                                  <w:rPr>
                                    <w:color w:val="595959" w:themeColor="text1" w:themeTint="A6"/>
                                    <w:sz w:val="44"/>
                                    <w:szCs w:val="44"/>
                                  </w:rPr>
                                  <w:t xml:space="preserve">                                                    </w:t>
                                </w:r>
                                <w:r w:rsidRPr="00BF23C1">
                                  <w:rPr>
                                    <w:color w:val="595959" w:themeColor="text1" w:themeTint="A6"/>
                                    <w:sz w:val="44"/>
                                    <w:szCs w:val="44"/>
                                  </w:rPr>
                                  <w:t>1913063</w:t>
                                </w:r>
                              </w:p>
                              <w:p w14:paraId="5BA7A629" w14:textId="77777777" w:rsidR="00BF23C1" w:rsidRDefault="00BF23C1" w:rsidP="00BF23C1">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0D4E90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316516" w14:textId="77777777" w:rsidR="002B3C32" w:rsidRPr="00BF23C1" w:rsidRDefault="00171C3D">
                              <w:pPr>
                                <w:pStyle w:val="NoSpacing"/>
                                <w:jc w:val="right"/>
                                <w:rPr>
                                  <w:color w:val="595959" w:themeColor="text1" w:themeTint="A6"/>
                                  <w:sz w:val="36"/>
                                  <w:szCs w:val="36"/>
                                </w:rPr>
                              </w:pPr>
                              <w:r>
                                <w:rPr>
                                  <w:color w:val="595959" w:themeColor="text1" w:themeTint="A6"/>
                                  <w:sz w:val="36"/>
                                  <w:szCs w:val="36"/>
                                </w:rPr>
                                <w:t>Constantina</w:t>
                              </w:r>
                            </w:p>
                          </w:sdtContent>
                        </w:sdt>
                        <w:p w14:paraId="08FFD8DC" w14:textId="77777777" w:rsidR="002B3C32" w:rsidRDefault="00BD5079" w:rsidP="00BF23C1">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F23C1">
                                <w:rPr>
                                  <w:color w:val="595959" w:themeColor="text1" w:themeTint="A6"/>
                                  <w:sz w:val="18"/>
                                  <w:szCs w:val="18"/>
                                </w:rPr>
                                <w:t xml:space="preserve">     </w:t>
                              </w:r>
                            </w:sdtContent>
                          </w:sdt>
                          <w:r w:rsidR="00BF23C1">
                            <w:rPr>
                              <w:color w:val="595959" w:themeColor="text1" w:themeTint="A6"/>
                              <w:sz w:val="18"/>
                              <w:szCs w:val="18"/>
                            </w:rPr>
                            <w:t xml:space="preserve"> </w:t>
                          </w:r>
                        </w:p>
                        <w:p w14:paraId="5A2F178F" w14:textId="77777777" w:rsidR="00BF23C1" w:rsidRPr="00BF23C1" w:rsidRDefault="00BF23C1" w:rsidP="00BF23C1">
                          <w:pPr>
                            <w:pStyle w:val="NoSpacing"/>
                            <w:jc w:val="center"/>
                            <w:rPr>
                              <w:color w:val="595959" w:themeColor="text1" w:themeTint="A6"/>
                              <w:sz w:val="44"/>
                              <w:szCs w:val="44"/>
                            </w:rPr>
                          </w:pPr>
                          <w:r>
                            <w:rPr>
                              <w:color w:val="595959" w:themeColor="text1" w:themeTint="A6"/>
                              <w:sz w:val="44"/>
                              <w:szCs w:val="44"/>
                            </w:rPr>
                            <w:t xml:space="preserve">                                                    </w:t>
                          </w:r>
                          <w:r w:rsidRPr="00BF23C1">
                            <w:rPr>
                              <w:color w:val="595959" w:themeColor="text1" w:themeTint="A6"/>
                              <w:sz w:val="44"/>
                              <w:szCs w:val="44"/>
                            </w:rPr>
                            <w:t>1913063</w:t>
                          </w:r>
                        </w:p>
                        <w:p w14:paraId="5BA7A629" w14:textId="77777777" w:rsidR="00BF23C1" w:rsidRDefault="00BF23C1" w:rsidP="00BF23C1">
                          <w:pPr>
                            <w:pStyle w:val="NoSpacing"/>
                            <w:jc w:val="center"/>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019C223" wp14:editId="2739B75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B91C8E" w14:textId="77777777" w:rsidR="002B3C32" w:rsidRDefault="00BD5079" w:rsidP="00BF23C1">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BF23C1">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019C22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8B91C8E" w14:textId="77777777" w:rsidR="002B3C32" w:rsidRDefault="00BD5079" w:rsidP="00BF23C1">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BF23C1">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3B83E8" wp14:editId="42404C6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55738" w14:textId="77777777" w:rsidR="002B3C32" w:rsidRDefault="00BD5079">
                                <w:pPr>
                                  <w:jc w:val="right"/>
                                  <w:rPr>
                                    <w:color w:val="4472C4" w:themeColor="accent1"/>
                                    <w:sz w:val="64"/>
                                    <w:szCs w:val="64"/>
                                  </w:rPr>
                                </w:pPr>
                                <w:sdt>
                                  <w:sdtPr>
                                    <w:rPr>
                                      <w:rFonts w:ascii="Roboto" w:eastAsia="Times New Roman" w:hAnsi="Roboto" w:cs="Times New Roman"/>
                                      <w:b/>
                                      <w:bCs/>
                                      <w:color w:val="1A254C"/>
                                      <w:kern w:val="36"/>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B3C32" w:rsidRPr="002B3C32">
                                      <w:rPr>
                                        <w:rFonts w:ascii="Roboto" w:eastAsia="Times New Roman" w:hAnsi="Roboto" w:cs="Times New Roman"/>
                                        <w:b/>
                                        <w:bCs/>
                                        <w:color w:val="1A254C"/>
                                        <w:kern w:val="36"/>
                                        <w:sz w:val="48"/>
                                        <w:szCs w:val="48"/>
                                        <w:lang w:eastAsia="en-GB"/>
                                      </w:rPr>
                                      <w:t xml:space="preserve">Diabetes Self-Management Smartphone Application for Adults </w:t>
                                    </w:r>
                                    <w:r w:rsidR="008E2B8B" w:rsidRPr="002B3C32">
                                      <w:rPr>
                                        <w:rFonts w:ascii="Roboto" w:eastAsia="Times New Roman" w:hAnsi="Roboto" w:cs="Times New Roman"/>
                                        <w:b/>
                                        <w:bCs/>
                                        <w:color w:val="1A254C"/>
                                        <w:kern w:val="36"/>
                                        <w:sz w:val="48"/>
                                        <w:szCs w:val="48"/>
                                        <w:lang w:eastAsia="en-GB"/>
                                      </w:rPr>
                                      <w:t>with</w:t>
                                    </w:r>
                                    <w:r w:rsidR="002B3C32" w:rsidRPr="002B3C32">
                                      <w:rPr>
                                        <w:rFonts w:ascii="Roboto" w:eastAsia="Times New Roman" w:hAnsi="Roboto" w:cs="Times New Roman"/>
                                        <w:b/>
                                        <w:bCs/>
                                        <w:color w:val="1A254C"/>
                                        <w:kern w:val="36"/>
                                        <w:sz w:val="48"/>
                                        <w:szCs w:val="48"/>
                                        <w:lang w:eastAsia="en-GB"/>
                                      </w:rPr>
                                      <w:t xml:space="preserve"> Type 1 Diabetes: Randomized Controlled Trial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C5FC4CD" w14:textId="77777777" w:rsidR="002B3C32" w:rsidRDefault="002B3C3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3B83E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F355738" w14:textId="77777777" w:rsidR="002B3C32" w:rsidRDefault="00BD5079">
                          <w:pPr>
                            <w:jc w:val="right"/>
                            <w:rPr>
                              <w:color w:val="4472C4" w:themeColor="accent1"/>
                              <w:sz w:val="64"/>
                              <w:szCs w:val="64"/>
                            </w:rPr>
                          </w:pPr>
                          <w:sdt>
                            <w:sdtPr>
                              <w:rPr>
                                <w:rFonts w:ascii="Roboto" w:eastAsia="Times New Roman" w:hAnsi="Roboto" w:cs="Times New Roman"/>
                                <w:b/>
                                <w:bCs/>
                                <w:color w:val="1A254C"/>
                                <w:kern w:val="36"/>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B3C32" w:rsidRPr="002B3C32">
                                <w:rPr>
                                  <w:rFonts w:ascii="Roboto" w:eastAsia="Times New Roman" w:hAnsi="Roboto" w:cs="Times New Roman"/>
                                  <w:b/>
                                  <w:bCs/>
                                  <w:color w:val="1A254C"/>
                                  <w:kern w:val="36"/>
                                  <w:sz w:val="48"/>
                                  <w:szCs w:val="48"/>
                                  <w:lang w:eastAsia="en-GB"/>
                                </w:rPr>
                                <w:t xml:space="preserve">Diabetes Self-Management Smartphone Application for Adults </w:t>
                              </w:r>
                              <w:r w:rsidR="008E2B8B" w:rsidRPr="002B3C32">
                                <w:rPr>
                                  <w:rFonts w:ascii="Roboto" w:eastAsia="Times New Roman" w:hAnsi="Roboto" w:cs="Times New Roman"/>
                                  <w:b/>
                                  <w:bCs/>
                                  <w:color w:val="1A254C"/>
                                  <w:kern w:val="36"/>
                                  <w:sz w:val="48"/>
                                  <w:szCs w:val="48"/>
                                  <w:lang w:eastAsia="en-GB"/>
                                </w:rPr>
                                <w:t>with</w:t>
                              </w:r>
                              <w:r w:rsidR="002B3C32" w:rsidRPr="002B3C32">
                                <w:rPr>
                                  <w:rFonts w:ascii="Roboto" w:eastAsia="Times New Roman" w:hAnsi="Roboto" w:cs="Times New Roman"/>
                                  <w:b/>
                                  <w:bCs/>
                                  <w:color w:val="1A254C"/>
                                  <w:kern w:val="36"/>
                                  <w:sz w:val="48"/>
                                  <w:szCs w:val="48"/>
                                  <w:lang w:eastAsia="en-GB"/>
                                </w:rPr>
                                <w:t xml:space="preserve"> Type 1 Diabetes: Randomized Controlled Trial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C5FC4CD" w14:textId="77777777" w:rsidR="002B3C32" w:rsidRDefault="002B3C3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A1F847B" w14:textId="77777777" w:rsidR="002B3C32" w:rsidRDefault="002B3C32">
          <w:r>
            <w:br w:type="page"/>
          </w:r>
        </w:p>
      </w:sdtContent>
    </w:sdt>
    <w:sdt>
      <w:sdtPr>
        <w:rPr>
          <w:rFonts w:asciiTheme="minorHAnsi" w:eastAsiaTheme="minorHAnsi" w:hAnsiTheme="minorHAnsi" w:cstheme="minorBidi"/>
          <w:color w:val="auto"/>
          <w:sz w:val="22"/>
          <w:szCs w:val="22"/>
          <w:lang w:val="en-GB"/>
        </w:rPr>
        <w:id w:val="866873022"/>
        <w:docPartObj>
          <w:docPartGallery w:val="Table of Contents"/>
          <w:docPartUnique/>
        </w:docPartObj>
      </w:sdtPr>
      <w:sdtEndPr>
        <w:rPr>
          <w:b/>
          <w:bCs/>
          <w:noProof/>
        </w:rPr>
      </w:sdtEndPr>
      <w:sdtContent>
        <w:p w14:paraId="062A4106" w14:textId="77777777" w:rsidR="00B3275B" w:rsidRDefault="00B3275B">
          <w:pPr>
            <w:pStyle w:val="TOCHeading"/>
            <w:rPr>
              <w:b/>
              <w:bCs/>
              <w:color w:val="auto"/>
            </w:rPr>
          </w:pPr>
          <w:r w:rsidRPr="00B3275B">
            <w:rPr>
              <w:b/>
              <w:bCs/>
              <w:color w:val="auto"/>
            </w:rPr>
            <w:t>Contents</w:t>
          </w:r>
        </w:p>
        <w:p w14:paraId="1E0D2A98" w14:textId="77777777" w:rsidR="00B3275B" w:rsidRDefault="00B3275B" w:rsidP="00B3275B">
          <w:pPr>
            <w:rPr>
              <w:lang w:val="en-US"/>
            </w:rPr>
          </w:pPr>
        </w:p>
        <w:p w14:paraId="7A27D185" w14:textId="77777777" w:rsidR="00B3275B" w:rsidRPr="00B3275B" w:rsidRDefault="00B3275B" w:rsidP="00B3275B">
          <w:pPr>
            <w:rPr>
              <w:lang w:val="en-US"/>
            </w:rPr>
          </w:pPr>
        </w:p>
        <w:p w14:paraId="649DE662" w14:textId="77777777" w:rsidR="006E425F" w:rsidRDefault="00B327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4650198" w:history="1">
            <w:r w:rsidR="006E425F" w:rsidRPr="00996E5E">
              <w:rPr>
                <w:rStyle w:val="Hyperlink"/>
                <w:noProof/>
              </w:rPr>
              <w:t>Introduction</w:t>
            </w:r>
            <w:r w:rsidR="006E425F">
              <w:rPr>
                <w:noProof/>
                <w:webHidden/>
              </w:rPr>
              <w:tab/>
            </w:r>
            <w:r w:rsidR="006E425F">
              <w:rPr>
                <w:noProof/>
                <w:webHidden/>
              </w:rPr>
              <w:fldChar w:fldCharType="begin"/>
            </w:r>
            <w:r w:rsidR="006E425F">
              <w:rPr>
                <w:noProof/>
                <w:webHidden/>
              </w:rPr>
              <w:instrText xml:space="preserve"> PAGEREF _Toc74650198 \h </w:instrText>
            </w:r>
            <w:r w:rsidR="006E425F">
              <w:rPr>
                <w:noProof/>
                <w:webHidden/>
              </w:rPr>
            </w:r>
            <w:r w:rsidR="006E425F">
              <w:rPr>
                <w:noProof/>
                <w:webHidden/>
              </w:rPr>
              <w:fldChar w:fldCharType="separate"/>
            </w:r>
            <w:r w:rsidR="006E425F">
              <w:rPr>
                <w:noProof/>
                <w:webHidden/>
              </w:rPr>
              <w:t>2</w:t>
            </w:r>
            <w:r w:rsidR="006E425F">
              <w:rPr>
                <w:noProof/>
                <w:webHidden/>
              </w:rPr>
              <w:fldChar w:fldCharType="end"/>
            </w:r>
          </w:hyperlink>
        </w:p>
        <w:p w14:paraId="189C1C3D" w14:textId="77777777" w:rsidR="006E425F" w:rsidRDefault="00BD5079">
          <w:pPr>
            <w:pStyle w:val="TOC1"/>
            <w:tabs>
              <w:tab w:val="right" w:leader="dot" w:pos="9016"/>
            </w:tabs>
            <w:rPr>
              <w:rFonts w:eastAsiaTheme="minorEastAsia"/>
              <w:noProof/>
              <w:lang w:eastAsia="en-GB"/>
            </w:rPr>
          </w:pPr>
          <w:hyperlink w:anchor="_Toc74650199" w:history="1">
            <w:r w:rsidR="006E425F" w:rsidRPr="00996E5E">
              <w:rPr>
                <w:rStyle w:val="Hyperlink"/>
                <w:rFonts w:eastAsia="Calibri"/>
                <w:noProof/>
              </w:rPr>
              <w:t>Search Strategy</w:t>
            </w:r>
            <w:r w:rsidR="006E425F">
              <w:rPr>
                <w:noProof/>
                <w:webHidden/>
              </w:rPr>
              <w:tab/>
            </w:r>
            <w:r w:rsidR="006E425F">
              <w:rPr>
                <w:noProof/>
                <w:webHidden/>
              </w:rPr>
              <w:fldChar w:fldCharType="begin"/>
            </w:r>
            <w:r w:rsidR="006E425F">
              <w:rPr>
                <w:noProof/>
                <w:webHidden/>
              </w:rPr>
              <w:instrText xml:space="preserve"> PAGEREF _Toc74650199 \h </w:instrText>
            </w:r>
            <w:r w:rsidR="006E425F">
              <w:rPr>
                <w:noProof/>
                <w:webHidden/>
              </w:rPr>
            </w:r>
            <w:r w:rsidR="006E425F">
              <w:rPr>
                <w:noProof/>
                <w:webHidden/>
              </w:rPr>
              <w:fldChar w:fldCharType="separate"/>
            </w:r>
            <w:r w:rsidR="006E425F">
              <w:rPr>
                <w:noProof/>
                <w:webHidden/>
              </w:rPr>
              <w:t>3</w:t>
            </w:r>
            <w:r w:rsidR="006E425F">
              <w:rPr>
                <w:noProof/>
                <w:webHidden/>
              </w:rPr>
              <w:fldChar w:fldCharType="end"/>
            </w:r>
          </w:hyperlink>
        </w:p>
        <w:p w14:paraId="37F41372" w14:textId="77777777" w:rsidR="006E425F" w:rsidRDefault="00BD5079">
          <w:pPr>
            <w:pStyle w:val="TOC1"/>
            <w:tabs>
              <w:tab w:val="right" w:leader="dot" w:pos="9016"/>
            </w:tabs>
            <w:rPr>
              <w:rFonts w:eastAsiaTheme="minorEastAsia"/>
              <w:noProof/>
              <w:lang w:eastAsia="en-GB"/>
            </w:rPr>
          </w:pPr>
          <w:hyperlink w:anchor="_Toc74650200" w:history="1">
            <w:r w:rsidR="006E425F" w:rsidRPr="00996E5E">
              <w:rPr>
                <w:rStyle w:val="Hyperlink"/>
                <w:rFonts w:eastAsia="Calibri"/>
                <w:noProof/>
              </w:rPr>
              <w:t>Revie</w:t>
            </w:r>
            <w:r w:rsidR="006E425F" w:rsidRPr="00996E5E">
              <w:rPr>
                <w:rStyle w:val="Hyperlink"/>
                <w:noProof/>
              </w:rPr>
              <w:t>w</w:t>
            </w:r>
            <w:r w:rsidR="006E425F">
              <w:rPr>
                <w:noProof/>
                <w:webHidden/>
              </w:rPr>
              <w:tab/>
            </w:r>
            <w:r w:rsidR="006E425F">
              <w:rPr>
                <w:noProof/>
                <w:webHidden/>
              </w:rPr>
              <w:fldChar w:fldCharType="begin"/>
            </w:r>
            <w:r w:rsidR="006E425F">
              <w:rPr>
                <w:noProof/>
                <w:webHidden/>
              </w:rPr>
              <w:instrText xml:space="preserve"> PAGEREF _Toc74650200 \h </w:instrText>
            </w:r>
            <w:r w:rsidR="006E425F">
              <w:rPr>
                <w:noProof/>
                <w:webHidden/>
              </w:rPr>
            </w:r>
            <w:r w:rsidR="006E425F">
              <w:rPr>
                <w:noProof/>
                <w:webHidden/>
              </w:rPr>
              <w:fldChar w:fldCharType="separate"/>
            </w:r>
            <w:r w:rsidR="006E425F">
              <w:rPr>
                <w:noProof/>
                <w:webHidden/>
              </w:rPr>
              <w:t>4</w:t>
            </w:r>
            <w:r w:rsidR="006E425F">
              <w:rPr>
                <w:noProof/>
                <w:webHidden/>
              </w:rPr>
              <w:fldChar w:fldCharType="end"/>
            </w:r>
          </w:hyperlink>
        </w:p>
        <w:p w14:paraId="299ADA9A" w14:textId="77777777" w:rsidR="006E425F" w:rsidRDefault="00BD5079">
          <w:pPr>
            <w:pStyle w:val="TOC1"/>
            <w:tabs>
              <w:tab w:val="right" w:leader="dot" w:pos="9016"/>
            </w:tabs>
            <w:rPr>
              <w:rFonts w:eastAsiaTheme="minorEastAsia"/>
              <w:noProof/>
              <w:lang w:eastAsia="en-GB"/>
            </w:rPr>
          </w:pPr>
          <w:hyperlink w:anchor="_Toc74650201" w:history="1">
            <w:r w:rsidR="006E425F" w:rsidRPr="00996E5E">
              <w:rPr>
                <w:rStyle w:val="Hyperlink"/>
                <w:noProof/>
              </w:rPr>
              <w:t>Findings</w:t>
            </w:r>
            <w:r w:rsidR="006E425F">
              <w:rPr>
                <w:noProof/>
                <w:webHidden/>
              </w:rPr>
              <w:tab/>
            </w:r>
            <w:r w:rsidR="006E425F">
              <w:rPr>
                <w:noProof/>
                <w:webHidden/>
              </w:rPr>
              <w:fldChar w:fldCharType="begin"/>
            </w:r>
            <w:r w:rsidR="006E425F">
              <w:rPr>
                <w:noProof/>
                <w:webHidden/>
              </w:rPr>
              <w:instrText xml:space="preserve"> PAGEREF _Toc74650201 \h </w:instrText>
            </w:r>
            <w:r w:rsidR="006E425F">
              <w:rPr>
                <w:noProof/>
                <w:webHidden/>
              </w:rPr>
            </w:r>
            <w:r w:rsidR="006E425F">
              <w:rPr>
                <w:noProof/>
                <w:webHidden/>
              </w:rPr>
              <w:fldChar w:fldCharType="separate"/>
            </w:r>
            <w:r w:rsidR="006E425F">
              <w:rPr>
                <w:noProof/>
                <w:webHidden/>
              </w:rPr>
              <w:t>6</w:t>
            </w:r>
            <w:r w:rsidR="006E425F">
              <w:rPr>
                <w:noProof/>
                <w:webHidden/>
              </w:rPr>
              <w:fldChar w:fldCharType="end"/>
            </w:r>
          </w:hyperlink>
        </w:p>
        <w:p w14:paraId="34C105C9" w14:textId="77777777" w:rsidR="006E425F" w:rsidRDefault="00BD5079">
          <w:pPr>
            <w:pStyle w:val="TOC1"/>
            <w:tabs>
              <w:tab w:val="right" w:leader="dot" w:pos="9016"/>
            </w:tabs>
            <w:rPr>
              <w:rFonts w:eastAsiaTheme="minorEastAsia"/>
              <w:noProof/>
              <w:lang w:eastAsia="en-GB"/>
            </w:rPr>
          </w:pPr>
          <w:hyperlink w:anchor="_Toc74650202" w:history="1">
            <w:r w:rsidR="006E425F" w:rsidRPr="00996E5E">
              <w:rPr>
                <w:rStyle w:val="Hyperlink"/>
                <w:rFonts w:eastAsia="Calibri"/>
                <w:noProof/>
              </w:rPr>
              <w:t>Conclusion</w:t>
            </w:r>
            <w:r w:rsidR="006E425F">
              <w:rPr>
                <w:noProof/>
                <w:webHidden/>
              </w:rPr>
              <w:tab/>
            </w:r>
            <w:r w:rsidR="006E425F">
              <w:rPr>
                <w:noProof/>
                <w:webHidden/>
              </w:rPr>
              <w:fldChar w:fldCharType="begin"/>
            </w:r>
            <w:r w:rsidR="006E425F">
              <w:rPr>
                <w:noProof/>
                <w:webHidden/>
              </w:rPr>
              <w:instrText xml:space="preserve"> PAGEREF _Toc74650202 \h </w:instrText>
            </w:r>
            <w:r w:rsidR="006E425F">
              <w:rPr>
                <w:noProof/>
                <w:webHidden/>
              </w:rPr>
            </w:r>
            <w:r w:rsidR="006E425F">
              <w:rPr>
                <w:noProof/>
                <w:webHidden/>
              </w:rPr>
              <w:fldChar w:fldCharType="separate"/>
            </w:r>
            <w:r w:rsidR="006E425F">
              <w:rPr>
                <w:noProof/>
                <w:webHidden/>
              </w:rPr>
              <w:t>7</w:t>
            </w:r>
            <w:r w:rsidR="006E425F">
              <w:rPr>
                <w:noProof/>
                <w:webHidden/>
              </w:rPr>
              <w:fldChar w:fldCharType="end"/>
            </w:r>
          </w:hyperlink>
        </w:p>
        <w:p w14:paraId="6C07C091" w14:textId="77777777" w:rsidR="006E425F" w:rsidRDefault="00BD5079">
          <w:pPr>
            <w:pStyle w:val="TOC1"/>
            <w:tabs>
              <w:tab w:val="right" w:leader="dot" w:pos="9016"/>
            </w:tabs>
            <w:rPr>
              <w:rFonts w:eastAsiaTheme="minorEastAsia"/>
              <w:noProof/>
              <w:lang w:eastAsia="en-GB"/>
            </w:rPr>
          </w:pPr>
          <w:hyperlink w:anchor="_Toc74650203" w:history="1">
            <w:r w:rsidR="006E425F" w:rsidRPr="00996E5E">
              <w:rPr>
                <w:rStyle w:val="Hyperlink"/>
                <w:rFonts w:eastAsia="Calibri"/>
                <w:noProof/>
              </w:rPr>
              <w:t>Reference List</w:t>
            </w:r>
            <w:r w:rsidR="006E425F">
              <w:rPr>
                <w:noProof/>
                <w:webHidden/>
              </w:rPr>
              <w:tab/>
            </w:r>
            <w:r w:rsidR="006E425F">
              <w:rPr>
                <w:noProof/>
                <w:webHidden/>
              </w:rPr>
              <w:fldChar w:fldCharType="begin"/>
            </w:r>
            <w:r w:rsidR="006E425F">
              <w:rPr>
                <w:noProof/>
                <w:webHidden/>
              </w:rPr>
              <w:instrText xml:space="preserve"> PAGEREF _Toc74650203 \h </w:instrText>
            </w:r>
            <w:r w:rsidR="006E425F">
              <w:rPr>
                <w:noProof/>
                <w:webHidden/>
              </w:rPr>
            </w:r>
            <w:r w:rsidR="006E425F">
              <w:rPr>
                <w:noProof/>
                <w:webHidden/>
              </w:rPr>
              <w:fldChar w:fldCharType="separate"/>
            </w:r>
            <w:r w:rsidR="006E425F">
              <w:rPr>
                <w:noProof/>
                <w:webHidden/>
              </w:rPr>
              <w:t>8</w:t>
            </w:r>
            <w:r w:rsidR="006E425F">
              <w:rPr>
                <w:noProof/>
                <w:webHidden/>
              </w:rPr>
              <w:fldChar w:fldCharType="end"/>
            </w:r>
          </w:hyperlink>
        </w:p>
        <w:p w14:paraId="00735EA2" w14:textId="77777777" w:rsidR="00B3275B" w:rsidRDefault="00B3275B">
          <w:r>
            <w:rPr>
              <w:b/>
              <w:bCs/>
              <w:noProof/>
            </w:rPr>
            <w:fldChar w:fldCharType="end"/>
          </w:r>
        </w:p>
      </w:sdtContent>
    </w:sdt>
    <w:p w14:paraId="65022C50" w14:textId="77777777" w:rsidR="00D87818" w:rsidRPr="00141A86" w:rsidRDefault="00D87818" w:rsidP="00141A86">
      <w:pPr>
        <w:rPr>
          <w:rFonts w:ascii="Arial" w:eastAsia="Calibri" w:hAnsi="Arial" w:cs="Arial"/>
          <w:sz w:val="24"/>
          <w:szCs w:val="24"/>
        </w:rPr>
      </w:pPr>
      <w:r w:rsidRPr="00FC4299">
        <w:rPr>
          <w:rFonts w:ascii="Arial" w:eastAsia="Calibri" w:hAnsi="Arial" w:cs="Arial"/>
          <w:sz w:val="24"/>
          <w:szCs w:val="24"/>
        </w:rPr>
        <w:br w:type="page"/>
      </w:r>
    </w:p>
    <w:p w14:paraId="1F6AF380" w14:textId="77777777" w:rsidR="00D87818" w:rsidRPr="00BF23C1" w:rsidRDefault="003229E6" w:rsidP="003229E6">
      <w:pPr>
        <w:pStyle w:val="Heading1"/>
        <w:rPr>
          <w:rStyle w:val="Heading1Char"/>
          <w:color w:val="000000" w:themeColor="text1"/>
        </w:rPr>
      </w:pPr>
      <w:bookmarkStart w:id="0" w:name="_Toc74650198"/>
      <w:r w:rsidRPr="00BF23C1">
        <w:rPr>
          <w:color w:val="000000" w:themeColor="text1"/>
        </w:rPr>
        <w:lastRenderedPageBreak/>
        <w:t>I</w:t>
      </w:r>
      <w:r w:rsidR="00D87818" w:rsidRPr="00BF23C1">
        <w:rPr>
          <w:rStyle w:val="Heading1Char"/>
          <w:color w:val="000000" w:themeColor="text1"/>
        </w:rPr>
        <w:t>ntroduction</w:t>
      </w:r>
      <w:bookmarkEnd w:id="0"/>
    </w:p>
    <w:p w14:paraId="650C2CCC" w14:textId="77777777" w:rsidR="00BF23C1" w:rsidRPr="00516319" w:rsidRDefault="00BF23C1" w:rsidP="00BF23C1"/>
    <w:p w14:paraId="1F1F69E6" w14:textId="77777777" w:rsidR="000B681F" w:rsidRPr="00516319" w:rsidRDefault="00A56E99">
      <w:pPr>
        <w:rPr>
          <w:rFonts w:ascii="Arial" w:hAnsi="Arial" w:cs="Arial"/>
        </w:rPr>
      </w:pPr>
      <w:r w:rsidRPr="00516319">
        <w:rPr>
          <w:rFonts w:ascii="Arial" w:hAnsi="Arial" w:cs="Arial"/>
        </w:rPr>
        <w:t xml:space="preserve">Diabetes is a chronic disease that </w:t>
      </w:r>
      <w:r w:rsidR="005E2F4D" w:rsidRPr="00516319">
        <w:rPr>
          <w:rFonts w:ascii="Arial" w:hAnsi="Arial" w:cs="Arial"/>
        </w:rPr>
        <w:t>weakens</w:t>
      </w:r>
      <w:r w:rsidRPr="00516319">
        <w:rPr>
          <w:rFonts w:ascii="Arial" w:hAnsi="Arial" w:cs="Arial"/>
        </w:rPr>
        <w:t xml:space="preserve"> the body’s ability to use food </w:t>
      </w:r>
      <w:r w:rsidR="005E2F4D" w:rsidRPr="00516319">
        <w:rPr>
          <w:rFonts w:ascii="Arial" w:hAnsi="Arial" w:cs="Arial"/>
        </w:rPr>
        <w:t>correctly</w:t>
      </w:r>
      <w:r w:rsidR="00C54399" w:rsidRPr="00516319">
        <w:rPr>
          <w:rFonts w:ascii="Arial" w:hAnsi="Arial" w:cs="Arial"/>
        </w:rPr>
        <w:t xml:space="preserve"> </w:t>
      </w:r>
      <w:r w:rsidR="00D64605" w:rsidRPr="00516319">
        <w:rPr>
          <w:rFonts w:ascii="Arial" w:hAnsi="Arial" w:cs="Arial"/>
        </w:rPr>
        <w:fldChar w:fldCharType="begin"/>
      </w:r>
      <w:r w:rsidR="00345A28">
        <w:rPr>
          <w:rFonts w:ascii="Arial" w:hAnsi="Arial" w:cs="Arial"/>
        </w:rPr>
        <w:instrText xml:space="preserve"> ADDIN ZOTERO_ITEM CSL_CITATION {"citationID":"oHSP0RIr","properties":{"formattedCitation":"({\\i{}Type 1 diabetes}, no date)","plainCitation":"(Type 1 diabetes, no date)","dontUpdate":true,"noteIndex":0},"citationItems":[{"id":24,"uris":["http://zotero.org/users/local/kJXi5tJG/items/CZ2YRFG7"],"uri":["http://zotero.org/users/local/kJXi5tJG/items/CZ2YRFG7"],"itemData":{"id":24,"type":"webpage","abstract":"Looking for more information about type 1 diabetes? We’ve got all you need to know.\n\nWhat is type 1 diabetes?\n\nType 1 diabetes is a serious condition where your blood glucose (sugar) level is too high because your body can’t make a hormone called insulin.","container-title":"Diabetes UK","language":"en","title":"Type 1 diabetes","URL":"https://www.diabetes.org.uk/type-1-diabetes","accessed":{"date-parts":[["2021",6,4]]}}}],"schema":"https://github.com/citation-style-language/schema/raw/master/csl-citation.json"} </w:instrText>
      </w:r>
      <w:r w:rsidR="00D64605" w:rsidRPr="00516319">
        <w:rPr>
          <w:rFonts w:ascii="Arial" w:hAnsi="Arial" w:cs="Arial"/>
        </w:rPr>
        <w:fldChar w:fldCharType="separate"/>
      </w:r>
      <w:r w:rsidR="00D64605" w:rsidRPr="00516319">
        <w:rPr>
          <w:rFonts w:ascii="Arial" w:hAnsi="Arial" w:cs="Arial"/>
        </w:rPr>
        <w:t>(Type</w:t>
      </w:r>
      <w:r w:rsidR="00D64605" w:rsidRPr="00516319">
        <w:rPr>
          <w:rFonts w:ascii="Arial" w:hAnsi="Arial" w:cs="Arial"/>
          <w:i/>
          <w:iCs/>
        </w:rPr>
        <w:t xml:space="preserve"> 1 </w:t>
      </w:r>
      <w:r w:rsidR="00D64605" w:rsidRPr="00516319">
        <w:rPr>
          <w:rFonts w:ascii="Arial" w:hAnsi="Arial" w:cs="Arial"/>
        </w:rPr>
        <w:t>diabetes,</w:t>
      </w:r>
      <w:r w:rsidR="004E70BB">
        <w:rPr>
          <w:rFonts w:ascii="Arial" w:hAnsi="Arial" w:cs="Arial"/>
        </w:rPr>
        <w:t>2021</w:t>
      </w:r>
      <w:r w:rsidR="00D64605" w:rsidRPr="00516319">
        <w:rPr>
          <w:rFonts w:ascii="Arial" w:hAnsi="Arial" w:cs="Arial"/>
        </w:rPr>
        <w:t>)</w:t>
      </w:r>
      <w:r w:rsidR="00D64605" w:rsidRPr="00516319">
        <w:rPr>
          <w:rFonts w:ascii="Arial" w:hAnsi="Arial" w:cs="Arial"/>
        </w:rPr>
        <w:fldChar w:fldCharType="end"/>
      </w:r>
      <w:r w:rsidR="00C54399" w:rsidRPr="00516319">
        <w:rPr>
          <w:rFonts w:ascii="Arial" w:hAnsi="Arial" w:cs="Arial"/>
        </w:rPr>
        <w:t xml:space="preserve">. </w:t>
      </w:r>
      <w:r w:rsidRPr="00516319">
        <w:rPr>
          <w:rFonts w:ascii="Arial" w:hAnsi="Arial" w:cs="Arial"/>
        </w:rPr>
        <w:t xml:space="preserve">The hormone insulin, which is produced in the pancreas, helps the body to convert food into energy. </w:t>
      </w:r>
      <w:r w:rsidR="006603DC">
        <w:rPr>
          <w:rFonts w:ascii="Arial" w:hAnsi="Arial" w:cs="Arial"/>
        </w:rPr>
        <w:t>On</w:t>
      </w:r>
      <w:r w:rsidRPr="00516319">
        <w:rPr>
          <w:rFonts w:ascii="Arial" w:hAnsi="Arial" w:cs="Arial"/>
        </w:rPr>
        <w:t xml:space="preserve"> people with diabetes, either the pancreas </w:t>
      </w:r>
      <w:r w:rsidR="009F63D7" w:rsidRPr="00516319">
        <w:rPr>
          <w:rFonts w:ascii="Arial" w:hAnsi="Arial" w:cs="Arial"/>
        </w:rPr>
        <w:t>does not</w:t>
      </w:r>
      <w:r w:rsidRPr="00516319">
        <w:rPr>
          <w:rFonts w:ascii="Arial" w:hAnsi="Arial" w:cs="Arial"/>
        </w:rPr>
        <w:t xml:space="preserve"> make insulin, or the body cannot use insulin properly. Without insulin, </w:t>
      </w:r>
      <w:r w:rsidR="00BC0732">
        <w:rPr>
          <w:rFonts w:ascii="Arial" w:hAnsi="Arial" w:cs="Arial"/>
        </w:rPr>
        <w:t xml:space="preserve">glucose, </w:t>
      </w:r>
      <w:r w:rsidRPr="00516319">
        <w:rPr>
          <w:rFonts w:ascii="Arial" w:hAnsi="Arial" w:cs="Arial"/>
        </w:rPr>
        <w:t xml:space="preserve">the body’s </w:t>
      </w:r>
      <w:r w:rsidR="0098042A" w:rsidRPr="00516319">
        <w:rPr>
          <w:rFonts w:ascii="Arial" w:hAnsi="Arial" w:cs="Arial"/>
        </w:rPr>
        <w:t>most important</w:t>
      </w:r>
      <w:r w:rsidRPr="00516319">
        <w:rPr>
          <w:rFonts w:ascii="Arial" w:hAnsi="Arial" w:cs="Arial"/>
        </w:rPr>
        <w:t xml:space="preserve"> energy source</w:t>
      </w:r>
      <w:r w:rsidR="0098042A" w:rsidRPr="00516319">
        <w:rPr>
          <w:rFonts w:ascii="Arial" w:hAnsi="Arial" w:cs="Arial"/>
        </w:rPr>
        <w:t xml:space="preserve"> builds</w:t>
      </w:r>
      <w:r w:rsidRPr="00516319">
        <w:rPr>
          <w:rFonts w:ascii="Arial" w:hAnsi="Arial" w:cs="Arial"/>
        </w:rPr>
        <w:t xml:space="preserve"> up in</w:t>
      </w:r>
      <w:r w:rsidR="006D6729">
        <w:rPr>
          <w:rFonts w:ascii="Arial" w:hAnsi="Arial" w:cs="Arial"/>
        </w:rPr>
        <w:t>to</w:t>
      </w:r>
      <w:r w:rsidRPr="00516319">
        <w:rPr>
          <w:rFonts w:ascii="Arial" w:hAnsi="Arial" w:cs="Arial"/>
        </w:rPr>
        <w:t xml:space="preserve"> the blood</w:t>
      </w:r>
      <w:r w:rsidR="001858CF">
        <w:rPr>
          <w:rFonts w:ascii="Arial" w:hAnsi="Arial" w:cs="Arial"/>
        </w:rPr>
        <w:t xml:space="preserve"> </w:t>
      </w:r>
      <w:r w:rsidR="001858CF">
        <w:rPr>
          <w:rFonts w:ascii="Arial" w:hAnsi="Arial" w:cs="Arial"/>
        </w:rPr>
        <w:fldChar w:fldCharType="begin"/>
      </w:r>
      <w:r w:rsidR="001858CF">
        <w:rPr>
          <w:rFonts w:ascii="Arial" w:hAnsi="Arial" w:cs="Arial"/>
        </w:rPr>
        <w:instrText xml:space="preserve"> ADDIN ZOTERO_ITEM CSL_CITATION {"citationID":"IQjBcrJ0","properties":{"formattedCitation":"(Aalto, Uutela and Aro, 1997)","plainCitation":"(Aalto, Uutela and Aro, 1997)","noteIndex":0},"citationItems":[{"id":57,"uris":["http://zotero.org/users/local/kJXi5tJG/items/D8DCKG9V"],"uri":["http://zotero.org/users/local/kJXi5tJG/items/D8DCKG9V"],"itemData":{"id":57,"type":"article-journal","abstract":"This crossectional questionnaire study examined the associations of health factors and psychosocial factors with Health Related Quality of Life (HRQOL) in a sample of adult type I diabetic patients (n = 385). Health related quality of life was measured by the Finnish version of MOS SF-20. Psychosocial measures were general social support, diabetes-specific social support, diabetes locus of control (DCL), self-efficacy, diabetes health beliefs and self-care practices. In multivariate analyses, limitations in physical functioning showed strong associations with perceived health (β = −0.33, P &lt; 0.001), role functioning (OR = 38.54, 95% CL 10.73–139.56), social functioning (OR = 7.05, 95% CL 2.88–17.27) and pain (OR = 7.89, 95% CL 4.26–14.47), and was moderately associated to mental health (β = −0.12, P &lt; .01). Duration of diabetes and glycemic control were not related to HRQOL dimensions. Adequacy of social support was related to all HRQOL domains apart from pain and role functioning. The most important diabetes-related psychosocial factors were self-efficacy, and diabetes-related social support. Diabetes-specific factors were more important among those in good physical condition.","container-title":"Patient Education and Counseling","DOI":"10.1016/S0738-3991(96)00963-9","ISSN":"0738-3991","issue":"3","journalAbbreviation":"Patient Education and Counseling","page":"215-225","title":"Health related quality of life among insulin-dependent diabetics: disease-related and psychosocial correlates","URL":"https://www.sciencedirect.com/science/article/pii/S0738399196009639","volume":"30","author":[{"family":"Aalto","given":"Anna-Mari"},{"family":"Uutela","given":"Antti"},{"family":"Aro","given":"Arja R."}],"issued":{"date-parts":[["1997",3,1]]}}}],"schema":"https://github.com/citation-style-language/schema/raw/master/csl-citation.json"} </w:instrText>
      </w:r>
      <w:r w:rsidR="001858CF">
        <w:rPr>
          <w:rFonts w:ascii="Arial" w:hAnsi="Arial" w:cs="Arial"/>
        </w:rPr>
        <w:fldChar w:fldCharType="separate"/>
      </w:r>
      <w:r w:rsidR="001858CF" w:rsidRPr="001858CF">
        <w:rPr>
          <w:rFonts w:ascii="Arial" w:hAnsi="Arial" w:cs="Arial"/>
        </w:rPr>
        <w:t>(Aalto, Uutela and Aro, 1997)</w:t>
      </w:r>
      <w:r w:rsidR="001858CF">
        <w:rPr>
          <w:rFonts w:ascii="Arial" w:hAnsi="Arial" w:cs="Arial"/>
        </w:rPr>
        <w:fldChar w:fldCharType="end"/>
      </w:r>
      <w:r w:rsidR="001858CF">
        <w:rPr>
          <w:rFonts w:ascii="Arial" w:hAnsi="Arial" w:cs="Arial"/>
        </w:rPr>
        <w:t>.</w:t>
      </w:r>
      <w:r w:rsidRPr="00516319">
        <w:rPr>
          <w:rFonts w:ascii="Arial" w:hAnsi="Arial" w:cs="Arial"/>
        </w:rPr>
        <w:t xml:space="preserve"> Diabetes is </w:t>
      </w:r>
      <w:r w:rsidR="000B681F" w:rsidRPr="00516319">
        <w:rPr>
          <w:rFonts w:ascii="Arial" w:hAnsi="Arial" w:cs="Arial"/>
        </w:rPr>
        <w:t xml:space="preserve">divided in 2 categories: Type </w:t>
      </w:r>
      <w:r w:rsidR="004E4345" w:rsidRPr="00516319">
        <w:rPr>
          <w:rFonts w:ascii="Arial" w:hAnsi="Arial" w:cs="Arial"/>
        </w:rPr>
        <w:t>1</w:t>
      </w:r>
      <w:r w:rsidR="000B681F" w:rsidRPr="00516319">
        <w:rPr>
          <w:rFonts w:ascii="Arial" w:hAnsi="Arial" w:cs="Arial"/>
        </w:rPr>
        <w:t xml:space="preserve"> </w:t>
      </w:r>
      <w:r w:rsidR="0001766E" w:rsidRPr="00516319">
        <w:rPr>
          <w:rFonts w:ascii="Arial" w:hAnsi="Arial" w:cs="Arial"/>
        </w:rPr>
        <w:t>D</w:t>
      </w:r>
      <w:r w:rsidR="000B681F" w:rsidRPr="00516319">
        <w:rPr>
          <w:rFonts w:ascii="Arial" w:hAnsi="Arial" w:cs="Arial"/>
        </w:rPr>
        <w:t xml:space="preserve">iabetes and Type </w:t>
      </w:r>
      <w:r w:rsidR="004E4345" w:rsidRPr="00516319">
        <w:rPr>
          <w:rFonts w:ascii="Arial" w:hAnsi="Arial" w:cs="Arial"/>
        </w:rPr>
        <w:t xml:space="preserve">2 </w:t>
      </w:r>
      <w:r w:rsidR="0001766E" w:rsidRPr="00516319">
        <w:rPr>
          <w:rFonts w:ascii="Arial" w:hAnsi="Arial" w:cs="Arial"/>
        </w:rPr>
        <w:t>D</w:t>
      </w:r>
      <w:r w:rsidR="000B681F" w:rsidRPr="00516319">
        <w:rPr>
          <w:rFonts w:ascii="Arial" w:hAnsi="Arial" w:cs="Arial"/>
        </w:rPr>
        <w:t xml:space="preserve">iabetes.  </w:t>
      </w:r>
    </w:p>
    <w:p w14:paraId="132E6397" w14:textId="77777777" w:rsidR="000B681F" w:rsidRPr="00516319" w:rsidRDefault="000B681F" w:rsidP="000B681F">
      <w:pPr>
        <w:rPr>
          <w:rFonts w:ascii="Arial" w:eastAsia="Calibri" w:hAnsi="Arial" w:cs="Arial"/>
        </w:rPr>
      </w:pPr>
      <w:r w:rsidRPr="00516319">
        <w:rPr>
          <w:rFonts w:ascii="Arial" w:eastAsia="Calibri" w:hAnsi="Arial" w:cs="Arial"/>
        </w:rPr>
        <w:t xml:space="preserve">Type 1 </w:t>
      </w:r>
      <w:r w:rsidR="005F3267" w:rsidRPr="00516319">
        <w:rPr>
          <w:rFonts w:ascii="Arial" w:eastAsia="Calibri" w:hAnsi="Arial" w:cs="Arial"/>
        </w:rPr>
        <w:t>D</w:t>
      </w:r>
      <w:r w:rsidRPr="00516319">
        <w:rPr>
          <w:rFonts w:ascii="Arial" w:eastAsia="Calibri" w:hAnsi="Arial" w:cs="Arial"/>
        </w:rPr>
        <w:t xml:space="preserve">iabetes is a serious condition where </w:t>
      </w:r>
      <w:r w:rsidR="00F73402">
        <w:rPr>
          <w:rFonts w:ascii="Arial" w:eastAsia="Calibri" w:hAnsi="Arial" w:cs="Arial"/>
        </w:rPr>
        <w:t>the</w:t>
      </w:r>
      <w:r w:rsidRPr="00516319">
        <w:rPr>
          <w:rFonts w:ascii="Arial" w:eastAsia="Calibri" w:hAnsi="Arial" w:cs="Arial"/>
        </w:rPr>
        <w:t xml:space="preserve"> blood glucose level is too high because </w:t>
      </w:r>
      <w:r w:rsidR="00F73402">
        <w:rPr>
          <w:rFonts w:ascii="Arial" w:eastAsia="Calibri" w:hAnsi="Arial" w:cs="Arial"/>
        </w:rPr>
        <w:t>the</w:t>
      </w:r>
      <w:r w:rsidRPr="00516319">
        <w:rPr>
          <w:rFonts w:ascii="Arial" w:eastAsia="Calibri" w:hAnsi="Arial" w:cs="Arial"/>
        </w:rPr>
        <w:t xml:space="preserve"> body </w:t>
      </w:r>
      <w:r w:rsidR="009F63D7" w:rsidRPr="00516319">
        <w:rPr>
          <w:rFonts w:ascii="Arial" w:eastAsia="Calibri" w:hAnsi="Arial" w:cs="Arial"/>
        </w:rPr>
        <w:t>cannot</w:t>
      </w:r>
      <w:r w:rsidRPr="00516319">
        <w:rPr>
          <w:rFonts w:ascii="Arial" w:eastAsia="Calibri" w:hAnsi="Arial" w:cs="Arial"/>
        </w:rPr>
        <w:t xml:space="preserve"> </w:t>
      </w:r>
      <w:r w:rsidR="00B37E91">
        <w:rPr>
          <w:rFonts w:ascii="Arial" w:eastAsia="Calibri" w:hAnsi="Arial" w:cs="Arial"/>
        </w:rPr>
        <w:t>produce</w:t>
      </w:r>
      <w:r w:rsidRPr="00516319">
        <w:rPr>
          <w:rFonts w:ascii="Arial" w:eastAsia="Calibri" w:hAnsi="Arial" w:cs="Arial"/>
        </w:rPr>
        <w:t xml:space="preserve"> a hormone called insulin</w:t>
      </w:r>
      <w:r w:rsidR="00B37E91">
        <w:rPr>
          <w:rFonts w:ascii="Arial" w:eastAsia="Calibri" w:hAnsi="Arial" w:cs="Arial"/>
        </w:rPr>
        <w:t xml:space="preserve"> </w:t>
      </w:r>
      <w:r w:rsidR="005B2F85">
        <w:rPr>
          <w:rFonts w:ascii="Arial" w:eastAsia="Calibri" w:hAnsi="Arial" w:cs="Arial"/>
        </w:rPr>
        <w:t>(Diabetes UK 2021)</w:t>
      </w:r>
      <w:r w:rsidRPr="00516319">
        <w:rPr>
          <w:rFonts w:ascii="Arial" w:eastAsia="Calibri" w:hAnsi="Arial" w:cs="Arial"/>
        </w:rPr>
        <w:t xml:space="preserve">. This happens because </w:t>
      </w:r>
      <w:r w:rsidR="00F73402">
        <w:rPr>
          <w:rFonts w:ascii="Arial" w:eastAsia="Calibri" w:hAnsi="Arial" w:cs="Arial"/>
        </w:rPr>
        <w:t>the</w:t>
      </w:r>
      <w:r w:rsidRPr="00516319">
        <w:rPr>
          <w:rFonts w:ascii="Arial" w:eastAsia="Calibri" w:hAnsi="Arial" w:cs="Arial"/>
        </w:rPr>
        <w:t xml:space="preserve"> body attacks the cells in </w:t>
      </w:r>
      <w:r w:rsidR="00F73402">
        <w:rPr>
          <w:rFonts w:ascii="Arial" w:eastAsia="Calibri" w:hAnsi="Arial" w:cs="Arial"/>
        </w:rPr>
        <w:t>the</w:t>
      </w:r>
      <w:r w:rsidRPr="00516319">
        <w:rPr>
          <w:rFonts w:ascii="Arial" w:eastAsia="Calibri" w:hAnsi="Arial" w:cs="Arial"/>
        </w:rPr>
        <w:t xml:space="preserve"> pancreas that make the insulin,</w:t>
      </w:r>
      <w:r w:rsidR="00F73402">
        <w:rPr>
          <w:rFonts w:ascii="Arial" w:eastAsia="Calibri" w:hAnsi="Arial" w:cs="Arial"/>
        </w:rPr>
        <w:t xml:space="preserve"> me</w:t>
      </w:r>
      <w:r w:rsidR="00EC0EE4">
        <w:rPr>
          <w:rFonts w:ascii="Arial" w:eastAsia="Calibri" w:hAnsi="Arial" w:cs="Arial"/>
        </w:rPr>
        <w:t xml:space="preserve">aning </w:t>
      </w:r>
      <w:r w:rsidR="00666D7C">
        <w:rPr>
          <w:rFonts w:ascii="Arial" w:eastAsia="Calibri" w:hAnsi="Arial" w:cs="Arial"/>
        </w:rPr>
        <w:t>the pancreas</w:t>
      </w:r>
      <w:r w:rsidR="00EC0EE4">
        <w:rPr>
          <w:rFonts w:ascii="Arial" w:eastAsia="Calibri" w:hAnsi="Arial" w:cs="Arial"/>
        </w:rPr>
        <w:t xml:space="preserve"> </w:t>
      </w:r>
      <w:r w:rsidR="009F63D7" w:rsidRPr="00516319">
        <w:rPr>
          <w:rFonts w:ascii="Arial" w:eastAsia="Calibri" w:hAnsi="Arial" w:cs="Arial"/>
        </w:rPr>
        <w:t>cannot</w:t>
      </w:r>
      <w:r w:rsidRPr="00516319">
        <w:rPr>
          <w:rFonts w:ascii="Arial" w:eastAsia="Calibri" w:hAnsi="Arial" w:cs="Arial"/>
        </w:rPr>
        <w:t xml:space="preserve"> produce any at </w:t>
      </w:r>
      <w:r w:rsidR="005F3267" w:rsidRPr="00516319">
        <w:rPr>
          <w:rFonts w:ascii="Arial" w:eastAsia="Calibri" w:hAnsi="Arial" w:cs="Arial"/>
        </w:rPr>
        <w:t>all (</w:t>
      </w:r>
      <w:r w:rsidR="00817B2A" w:rsidRPr="00516319">
        <w:rPr>
          <w:rFonts w:ascii="Arial" w:eastAsia="Calibri" w:hAnsi="Arial" w:cs="Arial"/>
        </w:rPr>
        <w:t>Diabetes UK</w:t>
      </w:r>
      <w:r w:rsidR="005B2F85">
        <w:rPr>
          <w:rFonts w:ascii="Arial" w:eastAsia="Calibri" w:hAnsi="Arial" w:cs="Arial"/>
        </w:rPr>
        <w:t xml:space="preserve"> 2021</w:t>
      </w:r>
      <w:r w:rsidR="00817B2A" w:rsidRPr="00516319">
        <w:rPr>
          <w:rFonts w:ascii="Arial" w:eastAsia="Calibri" w:hAnsi="Arial" w:cs="Arial"/>
        </w:rPr>
        <w:t>)</w:t>
      </w:r>
      <w:r w:rsidR="003E3CD8" w:rsidRPr="00516319">
        <w:rPr>
          <w:rFonts w:ascii="Arial" w:eastAsia="Calibri" w:hAnsi="Arial" w:cs="Arial"/>
        </w:rPr>
        <w:t>.</w:t>
      </w:r>
      <w:r w:rsidR="000B2548" w:rsidRPr="00516319">
        <w:t xml:space="preserve"> </w:t>
      </w:r>
      <w:r w:rsidR="004B501D" w:rsidRPr="00516319">
        <w:rPr>
          <w:rFonts w:ascii="Arial" w:hAnsi="Arial" w:cs="Arial"/>
        </w:rPr>
        <w:t>Continually</w:t>
      </w:r>
      <w:r w:rsidR="000B2548" w:rsidRPr="00516319">
        <w:rPr>
          <w:rFonts w:ascii="Arial" w:hAnsi="Arial" w:cs="Arial"/>
        </w:rPr>
        <w:t xml:space="preserve"> </w:t>
      </w:r>
      <w:r w:rsidR="004B501D" w:rsidRPr="00516319">
        <w:rPr>
          <w:rFonts w:ascii="Arial" w:hAnsi="Arial" w:cs="Arial"/>
        </w:rPr>
        <w:t>weak</w:t>
      </w:r>
      <w:r w:rsidR="000B2548" w:rsidRPr="00516319">
        <w:rPr>
          <w:rFonts w:ascii="Arial" w:hAnsi="Arial" w:cs="Arial"/>
        </w:rPr>
        <w:t xml:space="preserve"> </w:t>
      </w:r>
      <w:r w:rsidR="00817B2A" w:rsidRPr="00516319">
        <w:rPr>
          <w:rFonts w:ascii="Arial" w:hAnsi="Arial" w:cs="Arial"/>
        </w:rPr>
        <w:t>glycaemic</w:t>
      </w:r>
      <w:r w:rsidR="000B2548" w:rsidRPr="00516319">
        <w:rPr>
          <w:rFonts w:ascii="Arial" w:hAnsi="Arial" w:cs="Arial"/>
        </w:rPr>
        <w:t xml:space="preserve"> control in adult type 1 </w:t>
      </w:r>
      <w:r w:rsidR="00B37E91">
        <w:rPr>
          <w:rFonts w:ascii="Arial" w:hAnsi="Arial" w:cs="Arial"/>
        </w:rPr>
        <w:t>Di</w:t>
      </w:r>
      <w:r w:rsidR="000B2548" w:rsidRPr="00516319">
        <w:rPr>
          <w:rFonts w:ascii="Arial" w:hAnsi="Arial" w:cs="Arial"/>
        </w:rPr>
        <w:t xml:space="preserve">abetes patients is a </w:t>
      </w:r>
      <w:r w:rsidR="005F2770" w:rsidRPr="00516319">
        <w:rPr>
          <w:rFonts w:ascii="Arial" w:hAnsi="Arial" w:cs="Arial"/>
        </w:rPr>
        <w:t>frequent</w:t>
      </w:r>
      <w:r w:rsidR="000B2548" w:rsidRPr="00516319">
        <w:rPr>
          <w:rFonts w:ascii="Arial" w:hAnsi="Arial" w:cs="Arial"/>
        </w:rPr>
        <w:t xml:space="preserve">, </w:t>
      </w:r>
      <w:r w:rsidR="005F2770" w:rsidRPr="00516319">
        <w:rPr>
          <w:rFonts w:ascii="Arial" w:hAnsi="Arial" w:cs="Arial"/>
        </w:rPr>
        <w:t>difficult</w:t>
      </w:r>
      <w:r w:rsidR="000B2548" w:rsidRPr="00516319">
        <w:rPr>
          <w:rFonts w:ascii="Arial" w:hAnsi="Arial" w:cs="Arial"/>
        </w:rPr>
        <w:t xml:space="preserve">, and </w:t>
      </w:r>
      <w:r w:rsidR="005F2770" w:rsidRPr="00516319">
        <w:rPr>
          <w:rFonts w:ascii="Arial" w:hAnsi="Arial" w:cs="Arial"/>
        </w:rPr>
        <w:t>critical</w:t>
      </w:r>
      <w:r w:rsidR="000B2548" w:rsidRPr="00516319">
        <w:rPr>
          <w:rFonts w:ascii="Arial" w:hAnsi="Arial" w:cs="Arial"/>
        </w:rPr>
        <w:t xml:space="preserve"> problem </w:t>
      </w:r>
      <w:r w:rsidR="00D43478">
        <w:rPr>
          <w:rFonts w:ascii="Arial" w:hAnsi="Arial" w:cs="Arial"/>
        </w:rPr>
        <w:t xml:space="preserve">which </w:t>
      </w:r>
      <w:r w:rsidR="005F2770" w:rsidRPr="00516319">
        <w:rPr>
          <w:rFonts w:ascii="Arial" w:hAnsi="Arial" w:cs="Arial"/>
        </w:rPr>
        <w:t>considerable</w:t>
      </w:r>
      <w:r w:rsidR="000B2548" w:rsidRPr="00516319">
        <w:rPr>
          <w:rFonts w:ascii="Arial" w:hAnsi="Arial" w:cs="Arial"/>
        </w:rPr>
        <w:t xml:space="preserve"> </w:t>
      </w:r>
      <w:r w:rsidR="005F2770" w:rsidRPr="00516319">
        <w:rPr>
          <w:rFonts w:ascii="Arial" w:hAnsi="Arial" w:cs="Arial"/>
        </w:rPr>
        <w:t>harm</w:t>
      </w:r>
      <w:r w:rsidR="000B2548" w:rsidRPr="00516319">
        <w:rPr>
          <w:rFonts w:ascii="Arial" w:hAnsi="Arial" w:cs="Arial"/>
        </w:rPr>
        <w:t xml:space="preserve"> to the </w:t>
      </w:r>
      <w:r w:rsidR="00A950D0" w:rsidRPr="00516319">
        <w:rPr>
          <w:rFonts w:ascii="Arial" w:hAnsi="Arial" w:cs="Arial"/>
        </w:rPr>
        <w:t xml:space="preserve">visual, renal, neural and </w:t>
      </w:r>
      <w:r w:rsidR="000B2548" w:rsidRPr="00516319">
        <w:rPr>
          <w:rFonts w:ascii="Arial" w:hAnsi="Arial" w:cs="Arial"/>
        </w:rPr>
        <w:t>cardiovascular</w:t>
      </w:r>
      <w:r w:rsidR="00A950D0" w:rsidRPr="00516319">
        <w:rPr>
          <w:rFonts w:ascii="Arial" w:hAnsi="Arial" w:cs="Arial"/>
        </w:rPr>
        <w:t xml:space="preserve"> </w:t>
      </w:r>
      <w:r w:rsidR="000B2548" w:rsidRPr="00516319">
        <w:rPr>
          <w:rFonts w:ascii="Arial" w:hAnsi="Arial" w:cs="Arial"/>
        </w:rPr>
        <w:t>systems</w:t>
      </w:r>
      <w:r w:rsidR="00C421ED" w:rsidRPr="00516319">
        <w:rPr>
          <w:rFonts w:ascii="Arial" w:hAnsi="Arial" w:cs="Arial"/>
        </w:rPr>
        <w:t xml:space="preserve"> </w:t>
      </w:r>
      <w:r w:rsidR="0060001E" w:rsidRPr="00516319">
        <w:rPr>
          <w:rFonts w:ascii="Arial" w:hAnsi="Arial" w:cs="Arial"/>
        </w:rPr>
        <w:fldChar w:fldCharType="begin"/>
      </w:r>
      <w:r w:rsidR="0065245D">
        <w:rPr>
          <w:rFonts w:ascii="Arial" w:hAnsi="Arial" w:cs="Arial"/>
        </w:rPr>
        <w:instrText xml:space="preserve"> ADDIN ZOTERO_ITEM CSL_CITATION {"citationID":"Cc3WuGDe","properties":{"formattedCitation":"(DeVries, Snoek and Heine, 2004)","plainCitation":"(DeVries, Snoek and Heine, 2004)","noteIndex":0},"citationItems":[{"id":1,"uris":["http://zotero.org/users/local/kJXi5tJG/items/335NBEJT"],"uri":["http://zotero.org/users/local/kJXi5tJG/items/335NBEJT"],"itemData":{"id":1,"type":"article-journal","abstract":"Abstract Around 25% of the adult Type 1 diabetes population is in persistent poor glycaemic control and thus at increased risk of developing microvascular complications. We here discuss correlates of long-standing poor glycaemic control and review the efficacy of clinical strategies designed to overcome persistent poor control. Only a few studies have identified determinants and correlates of long-standing poor glycaemic control in Type 1 diabetes. There is some evidence implicating genetic factors, as well as lower economic status, and psychological factors, including lack of motivation, emotional distress, depression and eating disorders. Ways of improving glycaemic control include strategies to enable self-management, e.g. motivational strategies, coping-orientated education, psychosocial therapies, and/or intensifying insulin injection therapy plus continuous subcutaneous insulin infusion. Long-standing poor glycaemic control appears to be a heterogeneous and complex phenomenon, for which there is no simple, single solution. Comprehensive psycho-medical assessment in diabetes care may prove useful in tailoring interventions. Further research is warranted, to increase our understanding how psychosocial and biomedical factors, separately and in interaction, determine poor outcomes in Type 1 diabetes.","container-title":"Diabetic Medicine","DOI":"10.1111/j.1464-5491.2004.01386.x","ISSN":"0742-3071","issue":"12","journalAbbreviation":"Diabetic Medicine","note":"publisher: John Wiley &amp; Sons, Ltd","page":"1263-1268","title":"Persistent poor glycaemic control in adult Type 1 diabetes. A closer look at the problem","URL":"https://doi.org/10.1111/j.1464-5491.2004.01386.x","volume":"21","author":[{"family":"DeVries","given":"J. H."},{"family":"Snoek","given":"F. J."},{"family":"Heine","given":"R. J."}],"accessed":{"date-parts":[["2021",6,3]]},"issued":{"date-parts":[["2004",12,1]]}}}],"schema":"https://github.com/citation-style-language/schema/raw/master/csl-citation.json"} </w:instrText>
      </w:r>
      <w:r w:rsidR="0060001E" w:rsidRPr="00516319">
        <w:rPr>
          <w:rFonts w:ascii="Arial" w:hAnsi="Arial" w:cs="Arial"/>
        </w:rPr>
        <w:fldChar w:fldCharType="separate"/>
      </w:r>
      <w:r w:rsidR="0060001E" w:rsidRPr="00516319">
        <w:rPr>
          <w:rFonts w:ascii="Arial" w:hAnsi="Arial" w:cs="Arial"/>
        </w:rPr>
        <w:t>(DeVries, Snoek and Heine, 2004)</w:t>
      </w:r>
      <w:r w:rsidR="0060001E" w:rsidRPr="00516319">
        <w:rPr>
          <w:rFonts w:ascii="Arial" w:hAnsi="Arial" w:cs="Arial"/>
        </w:rPr>
        <w:fldChar w:fldCharType="end"/>
      </w:r>
      <w:r w:rsidR="005F3267" w:rsidRPr="00516319">
        <w:rPr>
          <w:rFonts w:ascii="Arial" w:hAnsi="Arial" w:cs="Arial"/>
        </w:rPr>
        <w:t>.</w:t>
      </w:r>
      <w:r w:rsidRPr="00516319">
        <w:rPr>
          <w:rFonts w:ascii="Arial" w:eastAsia="Calibri" w:hAnsi="Arial" w:cs="Arial"/>
        </w:rPr>
        <w:t xml:space="preserve"> About 8% of people with diabetes in the UK have type 1 diabetes</w:t>
      </w:r>
      <w:r w:rsidR="00D43478">
        <w:rPr>
          <w:rFonts w:ascii="Arial" w:eastAsia="Calibri" w:hAnsi="Arial" w:cs="Arial"/>
        </w:rPr>
        <w:t xml:space="preserve"> </w:t>
      </w:r>
      <w:r w:rsidR="00F5681D">
        <w:rPr>
          <w:rFonts w:ascii="Arial" w:eastAsia="Calibri" w:hAnsi="Arial" w:cs="Arial"/>
        </w:rPr>
        <w:t>(Diabetes UK 2021)</w:t>
      </w:r>
      <w:r w:rsidRPr="00516319">
        <w:rPr>
          <w:rFonts w:ascii="Arial" w:eastAsia="Calibri" w:hAnsi="Arial" w:cs="Arial"/>
        </w:rPr>
        <w:t xml:space="preserve">. </w:t>
      </w:r>
      <w:r w:rsidR="009F63D7" w:rsidRPr="00516319">
        <w:rPr>
          <w:rFonts w:ascii="Arial" w:eastAsia="Calibri" w:hAnsi="Arial" w:cs="Arial"/>
        </w:rPr>
        <w:t>It is</w:t>
      </w:r>
      <w:r w:rsidRPr="00516319">
        <w:rPr>
          <w:rFonts w:ascii="Arial" w:eastAsia="Calibri" w:hAnsi="Arial" w:cs="Arial"/>
        </w:rPr>
        <w:t xml:space="preserve"> a serious and lifelong condition. Some people will inject it and others may use a pump.</w:t>
      </w:r>
      <w:r w:rsidRPr="00516319">
        <w:rPr>
          <w:rFonts w:ascii="Arial" w:hAnsi="Arial" w:cs="Arial"/>
        </w:rPr>
        <w:t xml:space="preserve"> </w:t>
      </w:r>
      <w:r w:rsidRPr="00516319">
        <w:rPr>
          <w:rFonts w:ascii="Arial" w:eastAsia="Calibri" w:hAnsi="Arial" w:cs="Arial"/>
        </w:rPr>
        <w:t>Using technology to manage diabetes can be life-changing for people</w:t>
      </w:r>
      <w:r w:rsidR="00666D7C">
        <w:rPr>
          <w:rFonts w:ascii="Arial" w:eastAsia="Calibri" w:hAnsi="Arial" w:cs="Arial"/>
        </w:rPr>
        <w:t xml:space="preserve"> living with this disease</w:t>
      </w:r>
      <w:r w:rsidR="00C03C40" w:rsidRPr="00516319">
        <w:rPr>
          <w:rFonts w:ascii="Arial" w:eastAsia="Calibri" w:hAnsi="Arial" w:cs="Arial"/>
        </w:rPr>
        <w:t xml:space="preserve"> </w:t>
      </w:r>
      <w:r w:rsidR="001B396A" w:rsidRPr="00516319">
        <w:rPr>
          <w:rFonts w:ascii="Arial" w:eastAsia="Calibri" w:hAnsi="Arial" w:cs="Arial"/>
        </w:rPr>
        <w:fldChar w:fldCharType="begin"/>
      </w:r>
      <w:r w:rsidR="0065245D">
        <w:rPr>
          <w:rFonts w:ascii="Arial" w:eastAsia="Calibri" w:hAnsi="Arial" w:cs="Arial"/>
        </w:rPr>
        <w:instrText xml:space="preserve"> ADDIN ZOTERO_ITEM CSL_CITATION {"citationID":"hh35Y0ZQ","properties":{"formattedCitation":"(The Diabetes Control and Complications Trial Research Grou, 1993)","plainCitation":"(The Diabetes Control and Complications Trial Research Grou, 1993)","dontUpdate":true,"noteIndex":0},"citationItems":[{"id":3,"uris":["http://zotero.org/users/local/kJXi5tJG/items/GL6YQFJC"],"uri":["http://zotero.org/users/local/kJXi5tJG/items/GL6YQFJC"],"itemData":{"id":3,"type":"article-journal","container-title":"New England Journal of Medicine","DOI":"10.1056/NEJM199309303291401","ISSN":"0028-4793","issue":"14","journalAbbreviation":"N Engl J Med","note":"publisher: Massachusetts Medical Society","page":"977-986","title":"The Effect of Intensive Treatment of Diabetes on the Development and Progression of Long-Term Complications in Insulin-Dependent Diabetes Mellitus","URL":"https://doi.org/10.1056/NEJM199309303291401","volume":"329","author":[{"family":"The Diabetes Control and Complications Trial Research Group","given":""}],"accessed":{"date-parts":[["2021",6,3]]},"issued":{"date-parts":[["1993",9,30]]}}}],"schema":"https://github.com/citation-style-language/schema/raw/master/csl-citation.json"} </w:instrText>
      </w:r>
      <w:r w:rsidR="001B396A" w:rsidRPr="00516319">
        <w:rPr>
          <w:rFonts w:ascii="Arial" w:eastAsia="Calibri" w:hAnsi="Arial" w:cs="Arial"/>
        </w:rPr>
        <w:fldChar w:fldCharType="separate"/>
      </w:r>
      <w:r w:rsidR="00D720F1" w:rsidRPr="00516319">
        <w:rPr>
          <w:rFonts w:ascii="Arial" w:hAnsi="Arial" w:cs="Arial"/>
        </w:rPr>
        <w:t>(The Diabetes Control and Complications Trial Research Grou</w:t>
      </w:r>
      <w:r w:rsidR="000038B0" w:rsidRPr="00516319">
        <w:rPr>
          <w:rFonts w:ascii="Arial" w:hAnsi="Arial" w:cs="Arial"/>
        </w:rPr>
        <w:t>p</w:t>
      </w:r>
      <w:r w:rsidR="00D720F1" w:rsidRPr="00516319">
        <w:rPr>
          <w:rFonts w:ascii="Arial" w:hAnsi="Arial" w:cs="Arial"/>
        </w:rPr>
        <w:t>, 1993)</w:t>
      </w:r>
      <w:r w:rsidR="001B396A" w:rsidRPr="00516319">
        <w:rPr>
          <w:rFonts w:ascii="Arial" w:eastAsia="Calibri" w:hAnsi="Arial" w:cs="Arial"/>
        </w:rPr>
        <w:fldChar w:fldCharType="end"/>
      </w:r>
      <w:r w:rsidR="005F3267" w:rsidRPr="00516319">
        <w:rPr>
          <w:rFonts w:ascii="Arial" w:eastAsia="Calibri" w:hAnsi="Arial" w:cs="Arial"/>
        </w:rPr>
        <w:t>.</w:t>
      </w:r>
    </w:p>
    <w:p w14:paraId="75AF52D2" w14:textId="77777777" w:rsidR="009F63D7" w:rsidRPr="00516319" w:rsidRDefault="000B681F" w:rsidP="000B681F">
      <w:pPr>
        <w:rPr>
          <w:rFonts w:ascii="Arial" w:eastAsia="Calibri" w:hAnsi="Arial" w:cs="Arial"/>
        </w:rPr>
      </w:pPr>
      <w:r w:rsidRPr="00516319">
        <w:rPr>
          <w:rFonts w:ascii="Arial" w:eastAsia="Calibri" w:hAnsi="Arial" w:cs="Arial"/>
        </w:rPr>
        <w:t xml:space="preserve">Type 2 diabetes is a serious </w:t>
      </w:r>
      <w:r w:rsidR="004B501D" w:rsidRPr="00516319">
        <w:rPr>
          <w:rFonts w:ascii="Arial" w:eastAsia="Calibri" w:hAnsi="Arial" w:cs="Arial"/>
        </w:rPr>
        <w:t>illness</w:t>
      </w:r>
      <w:r w:rsidRPr="00516319">
        <w:rPr>
          <w:rFonts w:ascii="Arial" w:eastAsia="Calibri" w:hAnsi="Arial" w:cs="Arial"/>
        </w:rPr>
        <w:t xml:space="preserve"> where the insulin </w:t>
      </w:r>
      <w:r w:rsidR="004C1606">
        <w:rPr>
          <w:rFonts w:ascii="Arial" w:eastAsia="Calibri" w:hAnsi="Arial" w:cs="Arial"/>
        </w:rPr>
        <w:t>produced by the pancreas</w:t>
      </w:r>
      <w:r w:rsidRPr="00516319">
        <w:rPr>
          <w:rFonts w:ascii="Arial" w:eastAsia="Calibri" w:hAnsi="Arial" w:cs="Arial"/>
        </w:rPr>
        <w:t xml:space="preserve"> </w:t>
      </w:r>
      <w:r w:rsidR="009F63D7" w:rsidRPr="00516319">
        <w:rPr>
          <w:rFonts w:ascii="Arial" w:eastAsia="Calibri" w:hAnsi="Arial" w:cs="Arial"/>
        </w:rPr>
        <w:t>cannot</w:t>
      </w:r>
      <w:r w:rsidRPr="00516319">
        <w:rPr>
          <w:rFonts w:ascii="Arial" w:eastAsia="Calibri" w:hAnsi="Arial" w:cs="Arial"/>
        </w:rPr>
        <w:t xml:space="preserve"> work properly, or pancreas </w:t>
      </w:r>
      <w:r w:rsidR="009F63D7" w:rsidRPr="00516319">
        <w:rPr>
          <w:rFonts w:ascii="Arial" w:eastAsia="Calibri" w:hAnsi="Arial" w:cs="Arial"/>
        </w:rPr>
        <w:t>cannot</w:t>
      </w:r>
      <w:r w:rsidRPr="00516319">
        <w:rPr>
          <w:rFonts w:ascii="Arial" w:eastAsia="Calibri" w:hAnsi="Arial" w:cs="Arial"/>
        </w:rPr>
        <w:t xml:space="preserve"> make </w:t>
      </w:r>
      <w:r w:rsidR="004B501D" w:rsidRPr="00516319">
        <w:rPr>
          <w:rFonts w:ascii="Arial" w:eastAsia="Calibri" w:hAnsi="Arial" w:cs="Arial"/>
        </w:rPr>
        <w:t>sufficient</w:t>
      </w:r>
      <w:r w:rsidRPr="00516319">
        <w:rPr>
          <w:rFonts w:ascii="Arial" w:eastAsia="Calibri" w:hAnsi="Arial" w:cs="Arial"/>
        </w:rPr>
        <w:t xml:space="preserve"> insulin</w:t>
      </w:r>
      <w:r w:rsidR="00A03E8A">
        <w:rPr>
          <w:rFonts w:ascii="Arial" w:eastAsia="Calibri" w:hAnsi="Arial" w:cs="Arial"/>
        </w:rPr>
        <w:t xml:space="preserve"> (Diabetes UK 2021)</w:t>
      </w:r>
      <w:r w:rsidRPr="00516319">
        <w:rPr>
          <w:rFonts w:ascii="Arial" w:eastAsia="Calibri" w:hAnsi="Arial" w:cs="Arial"/>
        </w:rPr>
        <w:t>.</w:t>
      </w:r>
      <w:r w:rsidRPr="00516319">
        <w:rPr>
          <w:rFonts w:ascii="Arial" w:hAnsi="Arial" w:cs="Arial"/>
        </w:rPr>
        <w:t xml:space="preserve"> </w:t>
      </w:r>
      <w:r w:rsidRPr="00516319">
        <w:rPr>
          <w:rFonts w:ascii="Arial" w:eastAsia="Calibri" w:hAnsi="Arial" w:cs="Arial"/>
        </w:rPr>
        <w:t>When</w:t>
      </w:r>
      <w:r w:rsidR="00480A07">
        <w:rPr>
          <w:rFonts w:ascii="Arial" w:eastAsia="Calibri" w:hAnsi="Arial" w:cs="Arial"/>
        </w:rPr>
        <w:t xml:space="preserve"> the insulin produced by the pancreas</w:t>
      </w:r>
      <w:r w:rsidR="00E25C33">
        <w:rPr>
          <w:rFonts w:ascii="Arial" w:eastAsia="Calibri" w:hAnsi="Arial" w:cs="Arial"/>
        </w:rPr>
        <w:t xml:space="preserve"> is not enough,</w:t>
      </w:r>
      <w:r w:rsidRPr="00516319">
        <w:rPr>
          <w:rFonts w:ascii="Arial" w:eastAsia="Calibri" w:hAnsi="Arial" w:cs="Arial"/>
        </w:rPr>
        <w:t xml:space="preserve"> </w:t>
      </w:r>
      <w:r w:rsidR="004C1606">
        <w:rPr>
          <w:rFonts w:ascii="Arial" w:eastAsia="Calibri" w:hAnsi="Arial" w:cs="Arial"/>
        </w:rPr>
        <w:t xml:space="preserve">then a person </w:t>
      </w:r>
      <w:r w:rsidR="00D43478" w:rsidRPr="00516319">
        <w:rPr>
          <w:rFonts w:ascii="Arial" w:eastAsia="Calibri" w:hAnsi="Arial" w:cs="Arial"/>
        </w:rPr>
        <w:t>has</w:t>
      </w:r>
      <w:r w:rsidRPr="00516319">
        <w:rPr>
          <w:rFonts w:ascii="Arial" w:eastAsia="Calibri" w:hAnsi="Arial" w:cs="Arial"/>
        </w:rPr>
        <w:t xml:space="preserve"> type 2 diabetes, </w:t>
      </w:r>
      <w:r w:rsidR="004C1606">
        <w:rPr>
          <w:rFonts w:ascii="Arial" w:eastAsia="Calibri" w:hAnsi="Arial" w:cs="Arial"/>
        </w:rPr>
        <w:t xml:space="preserve">the </w:t>
      </w:r>
      <w:r w:rsidRPr="00516319">
        <w:rPr>
          <w:rFonts w:ascii="Arial" w:eastAsia="Calibri" w:hAnsi="Arial" w:cs="Arial"/>
        </w:rPr>
        <w:t xml:space="preserve">body still breaks down carbohydrate from </w:t>
      </w:r>
      <w:r w:rsidR="004C1606">
        <w:rPr>
          <w:rFonts w:ascii="Arial" w:eastAsia="Calibri" w:hAnsi="Arial" w:cs="Arial"/>
        </w:rPr>
        <w:t>the</w:t>
      </w:r>
      <w:r w:rsidRPr="00516319">
        <w:rPr>
          <w:rFonts w:ascii="Arial" w:eastAsia="Calibri" w:hAnsi="Arial" w:cs="Arial"/>
        </w:rPr>
        <w:t xml:space="preserve"> food and drink and turns it into glucose</w:t>
      </w:r>
      <w:r w:rsidR="006603DC">
        <w:rPr>
          <w:rFonts w:ascii="Arial" w:eastAsia="Calibri" w:hAnsi="Arial" w:cs="Arial"/>
        </w:rPr>
        <w:t>, b</w:t>
      </w:r>
      <w:r w:rsidRPr="00516319">
        <w:rPr>
          <w:rFonts w:ascii="Arial" w:eastAsia="Calibri" w:hAnsi="Arial" w:cs="Arial"/>
        </w:rPr>
        <w:t xml:space="preserve">ut because insulin </w:t>
      </w:r>
      <w:r w:rsidR="009F63D7" w:rsidRPr="00516319">
        <w:rPr>
          <w:rFonts w:ascii="Arial" w:eastAsia="Calibri" w:hAnsi="Arial" w:cs="Arial"/>
        </w:rPr>
        <w:t>cannot</w:t>
      </w:r>
      <w:r w:rsidRPr="00516319">
        <w:rPr>
          <w:rFonts w:ascii="Arial" w:eastAsia="Calibri" w:hAnsi="Arial" w:cs="Arial"/>
        </w:rPr>
        <w:t xml:space="preserve"> work properly, </w:t>
      </w:r>
      <w:r w:rsidR="004C1606">
        <w:rPr>
          <w:rFonts w:ascii="Arial" w:eastAsia="Calibri" w:hAnsi="Arial" w:cs="Arial"/>
        </w:rPr>
        <w:t>the</w:t>
      </w:r>
      <w:r w:rsidRPr="00516319">
        <w:rPr>
          <w:rFonts w:ascii="Arial" w:eastAsia="Calibri" w:hAnsi="Arial" w:cs="Arial"/>
        </w:rPr>
        <w:t xml:space="preserve"> blood sugar levels keep rising.</w:t>
      </w:r>
      <w:r w:rsidRPr="00516319">
        <w:rPr>
          <w:rFonts w:ascii="Arial" w:hAnsi="Arial" w:cs="Arial"/>
        </w:rPr>
        <w:t xml:space="preserve"> </w:t>
      </w:r>
      <w:r w:rsidRPr="00516319">
        <w:rPr>
          <w:rFonts w:ascii="Arial" w:eastAsia="Calibri" w:hAnsi="Arial" w:cs="Arial"/>
        </w:rPr>
        <w:t>Around 90% of people with diabetes in the UK have type 2</w:t>
      </w:r>
      <w:r w:rsidR="00463E55" w:rsidRPr="00516319">
        <w:rPr>
          <w:rFonts w:ascii="Arial" w:eastAsia="Calibri" w:hAnsi="Arial" w:cs="Arial"/>
        </w:rPr>
        <w:t xml:space="preserve"> diabetes</w:t>
      </w:r>
      <w:r w:rsidR="00B27973" w:rsidRPr="00516319">
        <w:rPr>
          <w:rFonts w:ascii="Arial" w:eastAsia="Calibri" w:hAnsi="Arial" w:cs="Arial"/>
        </w:rPr>
        <w:t>.</w:t>
      </w:r>
      <w:r w:rsidRPr="00516319">
        <w:rPr>
          <w:rFonts w:ascii="Arial" w:eastAsia="Calibri" w:hAnsi="Arial" w:cs="Arial"/>
        </w:rPr>
        <w:t xml:space="preserve"> If left untreated, high sugar levels in </w:t>
      </w:r>
      <w:r w:rsidR="004C1606">
        <w:rPr>
          <w:rFonts w:ascii="Arial" w:eastAsia="Calibri" w:hAnsi="Arial" w:cs="Arial"/>
        </w:rPr>
        <w:t xml:space="preserve">the </w:t>
      </w:r>
      <w:r w:rsidRPr="00516319">
        <w:rPr>
          <w:rFonts w:ascii="Arial" w:eastAsia="Calibri" w:hAnsi="Arial" w:cs="Arial"/>
        </w:rPr>
        <w:t xml:space="preserve">blood can seriously damage parts of </w:t>
      </w:r>
      <w:r w:rsidR="004C1606">
        <w:rPr>
          <w:rFonts w:ascii="Arial" w:eastAsia="Calibri" w:hAnsi="Arial" w:cs="Arial"/>
        </w:rPr>
        <w:t>the</w:t>
      </w:r>
      <w:r w:rsidRPr="00516319">
        <w:rPr>
          <w:rFonts w:ascii="Arial" w:eastAsia="Calibri" w:hAnsi="Arial" w:cs="Arial"/>
        </w:rPr>
        <w:t xml:space="preserve"> body, including eyes, </w:t>
      </w:r>
      <w:r w:rsidR="00B27973" w:rsidRPr="00516319">
        <w:rPr>
          <w:rFonts w:ascii="Arial" w:eastAsia="Calibri" w:hAnsi="Arial" w:cs="Arial"/>
        </w:rPr>
        <w:t>heart,</w:t>
      </w:r>
      <w:r w:rsidRPr="00516319">
        <w:rPr>
          <w:rFonts w:ascii="Arial" w:eastAsia="Calibri" w:hAnsi="Arial" w:cs="Arial"/>
        </w:rPr>
        <w:t xml:space="preserve"> and feet. </w:t>
      </w:r>
      <w:r w:rsidR="00E344F8" w:rsidRPr="00516319">
        <w:rPr>
          <w:rFonts w:ascii="Arial" w:eastAsia="Calibri" w:hAnsi="Arial" w:cs="Arial"/>
        </w:rPr>
        <w:t>(Diabetes UK 2021).</w:t>
      </w:r>
    </w:p>
    <w:p w14:paraId="6209409E" w14:textId="77777777" w:rsidR="00D87818" w:rsidRPr="009F63D7" w:rsidRDefault="00D87818" w:rsidP="000B681F">
      <w:pPr>
        <w:rPr>
          <w:rFonts w:ascii="Arial" w:eastAsia="Calibri" w:hAnsi="Arial" w:cs="Arial"/>
          <w:sz w:val="24"/>
          <w:szCs w:val="24"/>
        </w:rPr>
      </w:pPr>
      <w:r w:rsidRPr="00516319">
        <w:rPr>
          <w:rFonts w:ascii="Arial" w:eastAsia="Calibri" w:hAnsi="Arial" w:cs="Arial"/>
        </w:rPr>
        <w:br w:type="page"/>
      </w:r>
    </w:p>
    <w:p w14:paraId="1800D0D5" w14:textId="77777777" w:rsidR="00D87818" w:rsidRDefault="00D87818" w:rsidP="00D87818">
      <w:pPr>
        <w:pStyle w:val="Heading1"/>
        <w:rPr>
          <w:rFonts w:eastAsia="Calibri"/>
          <w:color w:val="auto"/>
        </w:rPr>
      </w:pPr>
      <w:bookmarkStart w:id="1" w:name="_Toc74650199"/>
      <w:r w:rsidRPr="00D87818">
        <w:rPr>
          <w:rFonts w:eastAsia="Calibri"/>
          <w:color w:val="auto"/>
        </w:rPr>
        <w:lastRenderedPageBreak/>
        <w:t>Search Strateg</w:t>
      </w:r>
      <w:r>
        <w:rPr>
          <w:rFonts w:eastAsia="Calibri"/>
          <w:color w:val="auto"/>
        </w:rPr>
        <w:t>y</w:t>
      </w:r>
      <w:bookmarkEnd w:id="1"/>
    </w:p>
    <w:p w14:paraId="72583047" w14:textId="77777777" w:rsidR="00516319" w:rsidRPr="00516319" w:rsidRDefault="00516319" w:rsidP="00516319"/>
    <w:p w14:paraId="3C40F6C6" w14:textId="77777777" w:rsidR="005625A8" w:rsidRPr="00516319" w:rsidRDefault="005625A8">
      <w:pPr>
        <w:rPr>
          <w:rFonts w:eastAsia="Calibri"/>
        </w:rPr>
      </w:pPr>
    </w:p>
    <w:p w14:paraId="2347E1D3" w14:textId="77777777" w:rsidR="00BF23C1" w:rsidRPr="00516319" w:rsidRDefault="001B1E24">
      <w:pPr>
        <w:rPr>
          <w:rFonts w:ascii="Arial" w:eastAsia="Calibri" w:hAnsi="Arial" w:cs="Arial"/>
        </w:rPr>
      </w:pPr>
      <w:r w:rsidRPr="00516319">
        <w:rPr>
          <w:rFonts w:ascii="Arial" w:eastAsia="Calibri" w:hAnsi="Arial" w:cs="Arial"/>
        </w:rPr>
        <w:t xml:space="preserve">As a search strategy </w:t>
      </w:r>
      <w:r w:rsidR="00CA4DB3" w:rsidRPr="00516319">
        <w:rPr>
          <w:rFonts w:ascii="Arial" w:eastAsia="Calibri" w:hAnsi="Arial" w:cs="Arial"/>
        </w:rPr>
        <w:t xml:space="preserve">it was </w:t>
      </w:r>
      <w:r w:rsidRPr="00516319">
        <w:rPr>
          <w:rFonts w:ascii="Arial" w:eastAsia="Calibri" w:hAnsi="Arial" w:cs="Arial"/>
        </w:rPr>
        <w:t>use</w:t>
      </w:r>
      <w:r w:rsidR="00A327AA" w:rsidRPr="00516319">
        <w:rPr>
          <w:rFonts w:ascii="Arial" w:eastAsia="Calibri" w:hAnsi="Arial" w:cs="Arial"/>
        </w:rPr>
        <w:t>d to</w:t>
      </w:r>
      <w:r w:rsidRPr="00516319">
        <w:rPr>
          <w:rFonts w:ascii="Arial" w:eastAsia="Calibri" w:hAnsi="Arial" w:cs="Arial"/>
        </w:rPr>
        <w:t xml:space="preserve"> identif</w:t>
      </w:r>
      <w:r w:rsidR="00A327AA" w:rsidRPr="00516319">
        <w:rPr>
          <w:rFonts w:ascii="Arial" w:eastAsia="Calibri" w:hAnsi="Arial" w:cs="Arial"/>
        </w:rPr>
        <w:t>y</w:t>
      </w:r>
      <w:r w:rsidRPr="00516319">
        <w:rPr>
          <w:rFonts w:ascii="Arial" w:eastAsia="Calibri" w:hAnsi="Arial" w:cs="Arial"/>
        </w:rPr>
        <w:t xml:space="preserve"> first what would </w:t>
      </w:r>
      <w:r w:rsidR="00A327AA" w:rsidRPr="00516319">
        <w:rPr>
          <w:rFonts w:ascii="Arial" w:eastAsia="Calibri" w:hAnsi="Arial" w:cs="Arial"/>
        </w:rPr>
        <w:t>the report contain</w:t>
      </w:r>
      <w:r w:rsidRPr="00516319">
        <w:rPr>
          <w:rFonts w:ascii="Arial" w:eastAsia="Calibri" w:hAnsi="Arial" w:cs="Arial"/>
        </w:rPr>
        <w:t>.</w:t>
      </w:r>
      <w:r w:rsidR="00A327AA" w:rsidRPr="00516319">
        <w:rPr>
          <w:rFonts w:ascii="Arial" w:eastAsia="Calibri" w:hAnsi="Arial" w:cs="Arial"/>
        </w:rPr>
        <w:t xml:space="preserve"> </w:t>
      </w:r>
      <w:r w:rsidR="009F63D7" w:rsidRPr="00516319">
        <w:rPr>
          <w:rFonts w:ascii="Arial" w:eastAsia="Calibri" w:hAnsi="Arial" w:cs="Arial"/>
        </w:rPr>
        <w:t xml:space="preserve">Before starting the research, </w:t>
      </w:r>
      <w:r w:rsidR="00C31A7D">
        <w:rPr>
          <w:rFonts w:ascii="Arial" w:eastAsia="Calibri" w:hAnsi="Arial" w:cs="Arial"/>
        </w:rPr>
        <w:t>I</w:t>
      </w:r>
      <w:r w:rsidR="009F63D7" w:rsidRPr="00516319">
        <w:rPr>
          <w:rFonts w:ascii="Arial" w:eastAsia="Calibri" w:hAnsi="Arial" w:cs="Arial"/>
        </w:rPr>
        <w:t xml:space="preserve"> was</w:t>
      </w:r>
      <w:r w:rsidR="00A327AA" w:rsidRPr="00516319">
        <w:rPr>
          <w:rFonts w:ascii="Arial" w:eastAsia="Calibri" w:hAnsi="Arial" w:cs="Arial"/>
        </w:rPr>
        <w:t xml:space="preserve"> thinking about synonyms related to </w:t>
      </w:r>
      <w:r w:rsidR="000A4C42">
        <w:rPr>
          <w:rFonts w:ascii="Arial" w:eastAsia="Calibri" w:hAnsi="Arial" w:cs="Arial"/>
        </w:rPr>
        <w:t>the</w:t>
      </w:r>
      <w:r w:rsidR="00A327AA" w:rsidRPr="00516319">
        <w:rPr>
          <w:rFonts w:ascii="Arial" w:eastAsia="Calibri" w:hAnsi="Arial" w:cs="Arial"/>
        </w:rPr>
        <w:t xml:space="preserve"> subject and identified key words</w:t>
      </w:r>
      <w:r w:rsidR="003D4A76" w:rsidRPr="00516319">
        <w:rPr>
          <w:rFonts w:ascii="Arial" w:eastAsia="Calibri" w:hAnsi="Arial" w:cs="Arial"/>
        </w:rPr>
        <w:t xml:space="preserve"> and phrases</w:t>
      </w:r>
      <w:r w:rsidR="003D4A76" w:rsidRPr="00FF41BF">
        <w:rPr>
          <w:rFonts w:ascii="Arial" w:eastAsia="Calibri" w:hAnsi="Arial" w:cs="Arial"/>
          <w:i/>
          <w:iCs/>
        </w:rPr>
        <w:t>:</w:t>
      </w:r>
      <w:r w:rsidR="009973A1" w:rsidRPr="00FF41BF">
        <w:rPr>
          <w:rFonts w:ascii="Arial" w:eastAsia="Calibri" w:hAnsi="Arial" w:cs="Arial"/>
          <w:i/>
          <w:iCs/>
        </w:rPr>
        <w:t xml:space="preserve"> </w:t>
      </w:r>
      <w:r w:rsidR="001046F8" w:rsidRPr="00FF41BF">
        <w:rPr>
          <w:rFonts w:ascii="Arial" w:eastAsia="Calibri" w:hAnsi="Arial" w:cs="Arial"/>
          <w:i/>
          <w:iCs/>
        </w:rPr>
        <w:t>D</w:t>
      </w:r>
      <w:r w:rsidR="009973A1" w:rsidRPr="00FF41BF">
        <w:rPr>
          <w:rFonts w:ascii="Arial" w:eastAsia="Calibri" w:hAnsi="Arial" w:cs="Arial"/>
          <w:i/>
          <w:iCs/>
        </w:rPr>
        <w:t xml:space="preserve">iabetes, types of </w:t>
      </w:r>
      <w:r w:rsidR="000C4D33" w:rsidRPr="00FF41BF">
        <w:rPr>
          <w:rFonts w:ascii="Arial" w:eastAsia="Calibri" w:hAnsi="Arial" w:cs="Arial"/>
          <w:i/>
          <w:iCs/>
        </w:rPr>
        <w:t>D</w:t>
      </w:r>
      <w:r w:rsidR="009973A1" w:rsidRPr="00FF41BF">
        <w:rPr>
          <w:rFonts w:ascii="Arial" w:eastAsia="Calibri" w:hAnsi="Arial" w:cs="Arial"/>
          <w:i/>
          <w:iCs/>
        </w:rPr>
        <w:t xml:space="preserve">iabetes, type 1 </w:t>
      </w:r>
      <w:r w:rsidR="000C4D33" w:rsidRPr="00FF41BF">
        <w:rPr>
          <w:rFonts w:ascii="Arial" w:eastAsia="Calibri" w:hAnsi="Arial" w:cs="Arial"/>
          <w:i/>
          <w:iCs/>
        </w:rPr>
        <w:t>D</w:t>
      </w:r>
      <w:r w:rsidR="009973A1" w:rsidRPr="00FF41BF">
        <w:rPr>
          <w:rFonts w:ascii="Arial" w:eastAsia="Calibri" w:hAnsi="Arial" w:cs="Arial"/>
          <w:i/>
          <w:iCs/>
        </w:rPr>
        <w:t xml:space="preserve">iabetes, type 2 </w:t>
      </w:r>
      <w:r w:rsidR="000C4D33" w:rsidRPr="00FF41BF">
        <w:rPr>
          <w:rFonts w:ascii="Arial" w:eastAsia="Calibri" w:hAnsi="Arial" w:cs="Arial"/>
          <w:i/>
          <w:iCs/>
        </w:rPr>
        <w:t>D</w:t>
      </w:r>
      <w:r w:rsidR="009973A1" w:rsidRPr="00FF41BF">
        <w:rPr>
          <w:rFonts w:ascii="Arial" w:eastAsia="Calibri" w:hAnsi="Arial" w:cs="Arial"/>
          <w:i/>
          <w:iCs/>
        </w:rPr>
        <w:t xml:space="preserve">iabetes, management of </w:t>
      </w:r>
      <w:r w:rsidR="000C4D33" w:rsidRPr="00FF41BF">
        <w:rPr>
          <w:rFonts w:ascii="Arial" w:eastAsia="Calibri" w:hAnsi="Arial" w:cs="Arial"/>
          <w:i/>
          <w:iCs/>
        </w:rPr>
        <w:t>D</w:t>
      </w:r>
      <w:r w:rsidR="009973A1" w:rsidRPr="00FF41BF">
        <w:rPr>
          <w:rFonts w:ascii="Arial" w:eastAsia="Calibri" w:hAnsi="Arial" w:cs="Arial"/>
          <w:i/>
          <w:iCs/>
        </w:rPr>
        <w:t xml:space="preserve">iabetes, improve quality life for people living with diabetes, technology used in </w:t>
      </w:r>
      <w:r w:rsidR="000C4D33" w:rsidRPr="00FF41BF">
        <w:rPr>
          <w:rFonts w:ascii="Arial" w:eastAsia="Calibri" w:hAnsi="Arial" w:cs="Arial"/>
          <w:i/>
          <w:iCs/>
        </w:rPr>
        <w:t>D</w:t>
      </w:r>
      <w:r w:rsidR="009973A1" w:rsidRPr="00FF41BF">
        <w:rPr>
          <w:rFonts w:ascii="Arial" w:eastAsia="Calibri" w:hAnsi="Arial" w:cs="Arial"/>
          <w:i/>
          <w:iCs/>
        </w:rPr>
        <w:t>iabetes</w:t>
      </w:r>
      <w:r w:rsidR="00CC1331">
        <w:rPr>
          <w:rFonts w:ascii="Arial" w:eastAsia="Calibri" w:hAnsi="Arial" w:cs="Arial"/>
        </w:rPr>
        <w:t xml:space="preserve"> </w:t>
      </w:r>
      <w:r w:rsidR="00CC1331">
        <w:rPr>
          <w:rFonts w:ascii="Arial" w:eastAsia="Calibri" w:hAnsi="Arial" w:cs="Arial"/>
        </w:rPr>
        <w:fldChar w:fldCharType="begin"/>
      </w:r>
      <w:r w:rsidR="00CC1331">
        <w:rPr>
          <w:rFonts w:ascii="Arial" w:eastAsia="Calibri" w:hAnsi="Arial" w:cs="Arial"/>
        </w:rPr>
        <w:instrText xml:space="preserve"> ADDIN ZOTERO_ITEM CSL_CITATION {"citationID":"tVgr8Peq","properties":{"formattedCitation":"(Liang {\\i{}et al.}, 2011)","plainCitation":"(Liang et al., 2011)","noteIndex":0},"citationItems":[{"id":55,"uris":["http://zotero.org/users/local/kJXi5tJG/items/66LGYX6W"],"uri":["http://zotero.org/users/local/kJXi5tJG/items/66LGYX6W"],"itemData":{"id":55,"type":"article-journal","abstract":"Diabet. Med. 28, 455?463 (2011) Abstract Aims? To assess the effect of mobile phone intervention on glycaemic control in diabetes self-management. Methods We searched three electronic databases (PubMed, EMBASE and Cochrane Library) using the following terms: diabetes or diabetes mellitus and mobile phone or cellular phone, or text message. We also manually searched reference lists of relevant papers to identify additional studies. Clinical studies that used mobile phone intervention and reported changes in glycosylated haemoglobin (HbA1c) values in patients with diabetes were reviewed. The study design, intervention methods, sample size and clinical outcomes were extracted from each trial. The results of the HbA1c change in the trials were pooled using meta-analysis methods. Results? A total of 22 trials were selected for the review. Meta-analysis among 1657 participants showed that mobile phone interventions for diabetes self-management reduced HbA1c values by a mean of 0.5% [6?mmol/mol; 95% confidence interval, 0.3?0.7% (4?8?mmol/mol)] over a median of 6?months follow-up duration. In subgroup analysis, 11 studies among Type?2 diabetes patients reported significantly greater reduction in HbA1c than studies among Type?1 diabetes patients [0.8 (9?mmol/mol) vs. 0.3% (3?mmol/mol); P?=?0.02]. The effect of mobile phone intervention did not significantly differ by other participant characteristics or intervention strategies. Conclusions? Results pooled from the included trials provided strong evidence that mobile phone intervention led to statistically significant improvement in glycaemic control and self-management in diabetes care, especially for Type?2 diabetes patients.","container-title":"Diabetic Medicine","DOI":"10.1111/j.1464-5491.2010.03180.x","ISSN":"0742-3071","issue":"4","journalAbbreviation":"Diabetic Medicine","note":"publisher: John Wiley &amp; Sons, Ltd","page":"455-463","title":"Effect of mobile phone intervention for diabetes on glycaemic control: a meta-analysis","URL":"https://doi.org/10.1111/j.1464-5491.2010.03180.x","volume":"28","author":[{"family":"Liang","given":"X."},{"family":"Wang","given":"Q."},{"family":"Yang","given":"X."},{"family":"Cao","given":"J."},{"family":"Chen","given":"J."},{"family":"Mo","given":"X."},{"family":"Huang","given":"J."},{"family":"Wang","given":"L."},{"family":"Gu","given":"D."}],"accessed":{"date-parts":[["2021",6,14]]},"issued":{"date-parts":[["2011",4,1]]}}}],"schema":"https://github.com/citation-style-language/schema/raw/master/csl-citation.json"} </w:instrText>
      </w:r>
      <w:r w:rsidR="00CC1331">
        <w:rPr>
          <w:rFonts w:ascii="Arial" w:eastAsia="Calibri" w:hAnsi="Arial" w:cs="Arial"/>
        </w:rPr>
        <w:fldChar w:fldCharType="separate"/>
      </w:r>
      <w:r w:rsidR="00CC1331" w:rsidRPr="00CC1331">
        <w:rPr>
          <w:rFonts w:ascii="Arial" w:hAnsi="Arial" w:cs="Arial"/>
          <w:szCs w:val="24"/>
        </w:rPr>
        <w:t xml:space="preserve">(Liang </w:t>
      </w:r>
      <w:r w:rsidR="00CC1331" w:rsidRPr="00CC1331">
        <w:rPr>
          <w:rFonts w:ascii="Arial" w:hAnsi="Arial" w:cs="Arial"/>
          <w:i/>
          <w:iCs/>
          <w:szCs w:val="24"/>
        </w:rPr>
        <w:t>et al.</w:t>
      </w:r>
      <w:r w:rsidR="00CC1331" w:rsidRPr="00CC1331">
        <w:rPr>
          <w:rFonts w:ascii="Arial" w:hAnsi="Arial" w:cs="Arial"/>
          <w:szCs w:val="24"/>
        </w:rPr>
        <w:t>, 2011)</w:t>
      </w:r>
      <w:r w:rsidR="00CC1331">
        <w:rPr>
          <w:rFonts w:ascii="Arial" w:eastAsia="Calibri" w:hAnsi="Arial" w:cs="Arial"/>
        </w:rPr>
        <w:fldChar w:fldCharType="end"/>
      </w:r>
      <w:r w:rsidR="00DC218A">
        <w:rPr>
          <w:rFonts w:ascii="Arial" w:eastAsia="Calibri" w:hAnsi="Arial" w:cs="Arial"/>
        </w:rPr>
        <w:t>.</w:t>
      </w:r>
      <w:r w:rsidR="00A327AA" w:rsidRPr="00516319">
        <w:rPr>
          <w:rFonts w:ascii="Arial" w:eastAsia="Calibri" w:hAnsi="Arial" w:cs="Arial"/>
        </w:rPr>
        <w:t xml:space="preserve"> </w:t>
      </w:r>
      <w:r w:rsidR="00AB1C6C">
        <w:rPr>
          <w:rFonts w:ascii="Arial" w:eastAsia="Calibri" w:hAnsi="Arial" w:cs="Arial"/>
        </w:rPr>
        <w:t xml:space="preserve">The </w:t>
      </w:r>
      <w:r w:rsidR="00A327AA" w:rsidRPr="00516319">
        <w:rPr>
          <w:rFonts w:ascii="Arial" w:eastAsia="Calibri" w:hAnsi="Arial" w:cs="Arial"/>
        </w:rPr>
        <w:t>search strategy</w:t>
      </w:r>
      <w:r w:rsidR="00AB1C6C">
        <w:rPr>
          <w:rFonts w:ascii="Arial" w:eastAsia="Calibri" w:hAnsi="Arial" w:cs="Arial"/>
        </w:rPr>
        <w:t xml:space="preserve"> it was adapted</w:t>
      </w:r>
      <w:r w:rsidR="00A327AA" w:rsidRPr="00516319">
        <w:rPr>
          <w:rFonts w:ascii="Arial" w:eastAsia="Calibri" w:hAnsi="Arial" w:cs="Arial"/>
        </w:rPr>
        <w:t xml:space="preserve"> as necessary and saved the results. Combining </w:t>
      </w:r>
      <w:r w:rsidR="00AB1C6C">
        <w:rPr>
          <w:rFonts w:ascii="Arial" w:eastAsia="Calibri" w:hAnsi="Arial" w:cs="Arial"/>
        </w:rPr>
        <w:t>the</w:t>
      </w:r>
      <w:r w:rsidR="00A327AA" w:rsidRPr="00516319">
        <w:rPr>
          <w:rFonts w:ascii="Arial" w:eastAsia="Calibri" w:hAnsi="Arial" w:cs="Arial"/>
        </w:rPr>
        <w:t xml:space="preserve"> search terms and choose the most appropriate databases to search.</w:t>
      </w:r>
      <w:r w:rsidR="00257AAB">
        <w:rPr>
          <w:rFonts w:ascii="Arial" w:eastAsia="Calibri" w:hAnsi="Arial" w:cs="Arial"/>
        </w:rPr>
        <w:t xml:space="preserve"> The most used </w:t>
      </w:r>
      <w:r w:rsidR="00F6633D">
        <w:rPr>
          <w:rFonts w:ascii="Arial" w:eastAsia="Calibri" w:hAnsi="Arial" w:cs="Arial"/>
        </w:rPr>
        <w:t xml:space="preserve">research </w:t>
      </w:r>
      <w:r w:rsidR="00FA3DA8">
        <w:rPr>
          <w:rFonts w:ascii="Arial" w:eastAsia="Calibri" w:hAnsi="Arial" w:cs="Arial"/>
        </w:rPr>
        <w:t>web</w:t>
      </w:r>
      <w:r w:rsidR="00F6633D">
        <w:rPr>
          <w:rFonts w:ascii="Arial" w:eastAsia="Calibri" w:hAnsi="Arial" w:cs="Arial"/>
        </w:rPr>
        <w:t xml:space="preserve">site was the library of the </w:t>
      </w:r>
      <w:proofErr w:type="gramStart"/>
      <w:r w:rsidR="00F6633D">
        <w:rPr>
          <w:rFonts w:ascii="Arial" w:eastAsia="Calibri" w:hAnsi="Arial" w:cs="Arial"/>
        </w:rPr>
        <w:t>university</w:t>
      </w:r>
      <w:proofErr w:type="gramEnd"/>
      <w:r w:rsidR="00F6633D">
        <w:rPr>
          <w:rFonts w:ascii="Arial" w:eastAsia="Calibri" w:hAnsi="Arial" w:cs="Arial"/>
        </w:rPr>
        <w:t xml:space="preserve"> and a</w:t>
      </w:r>
      <w:r w:rsidR="00F6633D" w:rsidRPr="00516319">
        <w:rPr>
          <w:rFonts w:ascii="Arial" w:eastAsia="Calibri" w:hAnsi="Arial" w:cs="Arial"/>
        </w:rPr>
        <w:t xml:space="preserve"> Google scholar search was also conducted to identify any other relevant documents or reports published from conference or seminar programs.</w:t>
      </w:r>
      <w:r w:rsidR="00F6633D">
        <w:rPr>
          <w:rFonts w:ascii="Arial" w:eastAsia="Calibri" w:hAnsi="Arial" w:cs="Arial"/>
        </w:rPr>
        <w:t xml:space="preserve"> </w:t>
      </w:r>
      <w:bookmarkStart w:id="2" w:name="_Hlk74640345"/>
    </w:p>
    <w:bookmarkEnd w:id="2"/>
    <w:p w14:paraId="17AF119A" w14:textId="77777777" w:rsidR="00D87818" w:rsidRPr="009F63D7" w:rsidRDefault="00D87818">
      <w:pPr>
        <w:rPr>
          <w:rFonts w:ascii="Arial" w:eastAsia="Calibri" w:hAnsi="Arial" w:cs="Arial"/>
          <w:sz w:val="24"/>
          <w:szCs w:val="24"/>
        </w:rPr>
      </w:pPr>
      <w:r w:rsidRPr="009F63D7">
        <w:rPr>
          <w:rFonts w:ascii="Arial" w:eastAsia="Calibri" w:hAnsi="Arial" w:cs="Arial"/>
          <w:sz w:val="24"/>
          <w:szCs w:val="24"/>
        </w:rPr>
        <w:br w:type="page"/>
      </w:r>
    </w:p>
    <w:p w14:paraId="32431265" w14:textId="77777777" w:rsidR="00D87818" w:rsidRDefault="00D87818" w:rsidP="005625A8">
      <w:pPr>
        <w:pStyle w:val="Heading1"/>
        <w:rPr>
          <w:color w:val="000000" w:themeColor="text1"/>
        </w:rPr>
      </w:pPr>
      <w:bookmarkStart w:id="3" w:name="_Toc74650200"/>
      <w:r w:rsidRPr="00BF23C1">
        <w:rPr>
          <w:rFonts w:eastAsia="Calibri"/>
          <w:color w:val="000000" w:themeColor="text1"/>
        </w:rPr>
        <w:lastRenderedPageBreak/>
        <w:t>Revie</w:t>
      </w:r>
      <w:r w:rsidRPr="00BF23C1">
        <w:rPr>
          <w:color w:val="000000" w:themeColor="text1"/>
        </w:rPr>
        <w:t>w</w:t>
      </w:r>
      <w:bookmarkEnd w:id="3"/>
    </w:p>
    <w:p w14:paraId="5225712D" w14:textId="77777777" w:rsidR="00516319" w:rsidRDefault="00516319" w:rsidP="00516319"/>
    <w:p w14:paraId="0173A5F1" w14:textId="77777777" w:rsidR="00516319" w:rsidRPr="00516319" w:rsidRDefault="00516319" w:rsidP="00516319"/>
    <w:p w14:paraId="4CB1B2D1" w14:textId="77777777" w:rsidR="00046A68" w:rsidRPr="00516319" w:rsidRDefault="002752B0" w:rsidP="003455FF">
      <w:pPr>
        <w:rPr>
          <w:rFonts w:ascii="Arial" w:hAnsi="Arial" w:cs="Arial"/>
        </w:rPr>
      </w:pPr>
      <w:r w:rsidRPr="00516319">
        <w:rPr>
          <w:rFonts w:ascii="Arial" w:hAnsi="Arial" w:cs="Arial"/>
        </w:rPr>
        <w:t xml:space="preserve">The journal article </w:t>
      </w:r>
      <w:r w:rsidR="00422EEB" w:rsidRPr="00516319">
        <w:rPr>
          <w:rFonts w:ascii="Arial" w:hAnsi="Arial" w:cs="Arial"/>
        </w:rPr>
        <w:t xml:space="preserve">reviewed is </w:t>
      </w:r>
      <w:r w:rsidR="00BE66F9" w:rsidRPr="00516319">
        <w:rPr>
          <w:rFonts w:ascii="Arial" w:hAnsi="Arial" w:cs="Arial"/>
        </w:rPr>
        <w:t>‘</w:t>
      </w:r>
      <w:r w:rsidR="00422EEB" w:rsidRPr="00516319">
        <w:rPr>
          <w:rFonts w:ascii="Arial" w:hAnsi="Arial" w:cs="Arial"/>
        </w:rPr>
        <w:t xml:space="preserve">Diabetes Self-Management Smartphone Application for Adults </w:t>
      </w:r>
      <w:r w:rsidR="007F11DB" w:rsidRPr="00516319">
        <w:rPr>
          <w:rFonts w:ascii="Arial" w:hAnsi="Arial" w:cs="Arial"/>
        </w:rPr>
        <w:t>with</w:t>
      </w:r>
      <w:r w:rsidR="00422EEB" w:rsidRPr="00516319">
        <w:rPr>
          <w:rFonts w:ascii="Arial" w:hAnsi="Arial" w:cs="Arial"/>
        </w:rPr>
        <w:t xml:space="preserve"> Type 1 Diabetes: Randomized Controlled Trial</w:t>
      </w:r>
      <w:r w:rsidR="00BE66F9" w:rsidRPr="00516319">
        <w:rPr>
          <w:rFonts w:ascii="Arial" w:hAnsi="Arial" w:cs="Arial"/>
        </w:rPr>
        <w:t xml:space="preserve">’ written by </w:t>
      </w:r>
      <w:r w:rsidR="00541D30" w:rsidRPr="00516319">
        <w:rPr>
          <w:rFonts w:ascii="Arial" w:hAnsi="Arial" w:cs="Arial"/>
        </w:rPr>
        <w:t xml:space="preserve">Kirwan et al. </w:t>
      </w:r>
      <w:r w:rsidR="00023580" w:rsidRPr="00516319">
        <w:rPr>
          <w:rFonts w:ascii="Arial" w:hAnsi="Arial" w:cs="Arial"/>
        </w:rPr>
        <w:t xml:space="preserve">published </w:t>
      </w:r>
      <w:r w:rsidR="00485D5B" w:rsidRPr="00516319">
        <w:rPr>
          <w:rFonts w:ascii="Arial" w:hAnsi="Arial" w:cs="Arial"/>
        </w:rPr>
        <w:t xml:space="preserve">by Institute for Health and Social Science Research </w:t>
      </w:r>
      <w:r w:rsidR="00816026" w:rsidRPr="00516319">
        <w:rPr>
          <w:rFonts w:ascii="Arial" w:hAnsi="Arial" w:cs="Arial"/>
        </w:rPr>
        <w:t xml:space="preserve">in </w:t>
      </w:r>
      <w:r w:rsidR="00485D5B" w:rsidRPr="00516319">
        <w:rPr>
          <w:rFonts w:ascii="Arial" w:hAnsi="Arial" w:cs="Arial"/>
        </w:rPr>
        <w:t>Central Queensland University</w:t>
      </w:r>
      <w:r w:rsidR="00816026" w:rsidRPr="00516319">
        <w:rPr>
          <w:rFonts w:ascii="Arial" w:hAnsi="Arial" w:cs="Arial"/>
        </w:rPr>
        <w:t>.</w:t>
      </w:r>
      <w:r w:rsidR="00457611" w:rsidRPr="00516319">
        <w:rPr>
          <w:rFonts w:ascii="Arial" w:hAnsi="Arial" w:cs="Arial"/>
        </w:rPr>
        <w:t xml:space="preserve"> </w:t>
      </w:r>
      <w:r w:rsidR="00B203F2" w:rsidRPr="00516319">
        <w:rPr>
          <w:rFonts w:ascii="Arial" w:hAnsi="Arial" w:cs="Arial"/>
        </w:rPr>
        <w:t>The article was accepted b</w:t>
      </w:r>
      <w:r w:rsidR="00B32B94" w:rsidRPr="00516319">
        <w:rPr>
          <w:rFonts w:ascii="Arial" w:hAnsi="Arial" w:cs="Arial"/>
        </w:rPr>
        <w:t xml:space="preserve">y Journal </w:t>
      </w:r>
      <w:r w:rsidR="00C70F35" w:rsidRPr="00516319">
        <w:rPr>
          <w:rFonts w:ascii="Arial" w:hAnsi="Arial" w:cs="Arial"/>
        </w:rPr>
        <w:t>of Medical Internet Research</w:t>
      </w:r>
      <w:r w:rsidR="00F4166A" w:rsidRPr="00516319">
        <w:rPr>
          <w:rFonts w:ascii="Arial" w:hAnsi="Arial" w:cs="Arial"/>
        </w:rPr>
        <w:t xml:space="preserve"> in 2013</w:t>
      </w:r>
      <w:r w:rsidR="0051440E" w:rsidRPr="00516319">
        <w:rPr>
          <w:rFonts w:ascii="Arial" w:hAnsi="Arial" w:cs="Arial"/>
        </w:rPr>
        <w:t>.</w:t>
      </w:r>
    </w:p>
    <w:p w14:paraId="5825D278" w14:textId="77777777" w:rsidR="00B27521" w:rsidRPr="00516319" w:rsidRDefault="00046A68" w:rsidP="00ED7105">
      <w:pPr>
        <w:rPr>
          <w:rFonts w:ascii="Arial" w:hAnsi="Arial" w:cs="Arial"/>
        </w:rPr>
      </w:pPr>
      <w:r w:rsidRPr="00516319">
        <w:rPr>
          <w:rFonts w:ascii="Arial" w:hAnsi="Arial" w:cs="Arial"/>
        </w:rPr>
        <w:t>The article focuses on the</w:t>
      </w:r>
      <w:r w:rsidR="008905ED" w:rsidRPr="00516319">
        <w:rPr>
          <w:rFonts w:ascii="Arial" w:hAnsi="Arial" w:cs="Arial"/>
        </w:rPr>
        <w:t xml:space="preserve"> self-</w:t>
      </w:r>
      <w:r w:rsidRPr="00516319">
        <w:rPr>
          <w:rFonts w:ascii="Arial" w:hAnsi="Arial" w:cs="Arial"/>
        </w:rPr>
        <w:t xml:space="preserve">management </w:t>
      </w:r>
      <w:r w:rsidR="008905ED" w:rsidRPr="00516319">
        <w:rPr>
          <w:rFonts w:ascii="Arial" w:hAnsi="Arial" w:cs="Arial"/>
        </w:rPr>
        <w:t>of</w:t>
      </w:r>
      <w:r w:rsidRPr="00516319">
        <w:rPr>
          <w:rFonts w:ascii="Arial" w:hAnsi="Arial" w:cs="Arial"/>
        </w:rPr>
        <w:t xml:space="preserve"> type 1 </w:t>
      </w:r>
      <w:r w:rsidR="0051440E" w:rsidRPr="00516319">
        <w:rPr>
          <w:rFonts w:ascii="Arial" w:hAnsi="Arial" w:cs="Arial"/>
        </w:rPr>
        <w:t>Diabete</w:t>
      </w:r>
      <w:r w:rsidR="008905ED" w:rsidRPr="00516319">
        <w:rPr>
          <w:rFonts w:ascii="Arial" w:hAnsi="Arial" w:cs="Arial"/>
        </w:rPr>
        <w:t xml:space="preserve">s </w:t>
      </w:r>
      <w:r w:rsidR="00704D2E" w:rsidRPr="00516319">
        <w:rPr>
          <w:rFonts w:ascii="Arial" w:hAnsi="Arial" w:cs="Arial"/>
        </w:rPr>
        <w:t xml:space="preserve">in adult </w:t>
      </w:r>
      <w:r w:rsidR="00D83DB6" w:rsidRPr="00516319">
        <w:rPr>
          <w:rFonts w:ascii="Arial" w:hAnsi="Arial" w:cs="Arial"/>
        </w:rPr>
        <w:t>by</w:t>
      </w:r>
      <w:r w:rsidR="008905ED" w:rsidRPr="00516319">
        <w:rPr>
          <w:rFonts w:ascii="Arial" w:hAnsi="Arial" w:cs="Arial"/>
        </w:rPr>
        <w:t xml:space="preserve"> </w:t>
      </w:r>
      <w:r w:rsidR="00D83DB6" w:rsidRPr="00516319">
        <w:rPr>
          <w:rFonts w:ascii="Arial" w:hAnsi="Arial" w:cs="Arial"/>
        </w:rPr>
        <w:t xml:space="preserve">using a </w:t>
      </w:r>
      <w:r w:rsidR="00B81B4A" w:rsidRPr="00516319">
        <w:rPr>
          <w:rFonts w:ascii="Arial" w:hAnsi="Arial" w:cs="Arial"/>
        </w:rPr>
        <w:t>smartphone application.</w:t>
      </w:r>
      <w:r w:rsidR="00AE05DD" w:rsidRPr="00516319">
        <w:rPr>
          <w:rFonts w:ascii="Arial" w:hAnsi="Arial" w:cs="Arial"/>
        </w:rPr>
        <w:t xml:space="preserve"> In the pursuit of improving metabolic control, the importance of self-monitoring blood glucose is widely recommended as a routine part of management in patients with type 1 </w:t>
      </w:r>
      <w:r w:rsidR="00707FC5" w:rsidRPr="00516319">
        <w:rPr>
          <w:rFonts w:ascii="Arial" w:hAnsi="Arial" w:cs="Arial"/>
        </w:rPr>
        <w:t>D</w:t>
      </w:r>
      <w:r w:rsidR="00AE05DD" w:rsidRPr="00516319">
        <w:rPr>
          <w:rFonts w:ascii="Arial" w:hAnsi="Arial" w:cs="Arial"/>
        </w:rPr>
        <w:t>iabetes</w:t>
      </w:r>
      <w:r w:rsidR="002A1265" w:rsidRPr="00516319">
        <w:rPr>
          <w:rFonts w:ascii="Arial" w:hAnsi="Arial" w:cs="Arial"/>
        </w:rPr>
        <w:fldChar w:fldCharType="begin"/>
      </w:r>
      <w:r w:rsidR="0065245D">
        <w:rPr>
          <w:rFonts w:ascii="Arial" w:hAnsi="Arial" w:cs="Arial"/>
        </w:rPr>
        <w:instrText xml:space="preserve"> ADDIN ZOTERO_ITEM CSL_CITATION {"citationID":"TBaIPZNl","properties":{"formattedCitation":"(Aschner {\\i{}et al.}, 2010)","plainCitation":"(Aschner et al., 2010)","noteIndex":0},"citationItems":[{"id":5,"uris":["http://zotero.org/users/local/kJXi5tJG/items/2VZD898E"],"uri":["http://zotero.org/users/local/kJXi5tJG/items/2VZD898E"],"itemData":{"id":5,"type":"article-journal","abstract":"Summary The Diabetes Control and Complications Trial (DCCT) led to considerable improvements in the management of type 1 diabetes, with the wider adoption of intensive insulin therapy to reduce the risk of complications. However, a large gap between evidence and practice remains, as recently shown by the Pittsburgh Epidemiology of Diabetes Complications (EDC) study, in which 30-year rates of microvascular complications in the ?real world? EDC patients were twice that of DCCT patients who received intensive insulin therapy. This gap may be attributed to the many challenges that patients and practitioners face in the day-to-day management of the disease. These barriers include reaching glycaemic goals, overcoming the reality and fear of hypoglycaemia, and appropriate insulin therapy and dose adjustment. As practitioners, the question remains: how do we help patients with type 1 diabetes manage glycaemia while overcoming barriers? In this article, the Global Partnership for Effective Diabetes Management provides practical recommendations to help improve the care of patients with type 1 diabetes.","container-title":"International Journal of Clinical Practice","DOI":"10.1111/j.1742-1241.2009.02296.x","ISSN":"1368-5031","issue":"3","journalAbbreviation":"International Journal of Clinical Practice","note":"publisher: John Wiley &amp; Sons, Ltd","page":"305-315","title":"Practical steps to improving the management of type 1 diabetes: recommendations from the Global Partnership for Effective Diabetes Management","URL":"https://doi.org/10.1111/j.1742-1241.2009.02296.x","volume":"64","author":[{"family":"Aschner","given":"P."},{"family":"Horton","given":"E."},{"family":"Leiter","given":"L. A."},{"family":"Munro","given":"N."},{"family":"Skyler","given":"J. S."},{"literal":"on behalf of the Global Partnership for Effective Diabetes Management*"}],"accessed":{"date-parts":[["2021",6,3]]},"issued":{"date-parts":[["2010",2,1]]}}}],"schema":"https://github.com/citation-style-language/schema/raw/master/csl-citation.json"} </w:instrText>
      </w:r>
      <w:r w:rsidR="002A1265" w:rsidRPr="00516319">
        <w:rPr>
          <w:rFonts w:ascii="Arial" w:hAnsi="Arial" w:cs="Arial"/>
        </w:rPr>
        <w:fldChar w:fldCharType="separate"/>
      </w:r>
      <w:r w:rsidR="002A1265" w:rsidRPr="00516319">
        <w:rPr>
          <w:rFonts w:ascii="Arial" w:hAnsi="Arial" w:cs="Arial"/>
        </w:rPr>
        <w:t xml:space="preserve">(Aschner </w:t>
      </w:r>
      <w:r w:rsidR="002A1265" w:rsidRPr="00516319">
        <w:rPr>
          <w:rFonts w:ascii="Arial" w:hAnsi="Arial" w:cs="Arial"/>
          <w:i/>
          <w:iCs/>
        </w:rPr>
        <w:t>et al.</w:t>
      </w:r>
      <w:r w:rsidR="002A1265" w:rsidRPr="00516319">
        <w:rPr>
          <w:rFonts w:ascii="Arial" w:hAnsi="Arial" w:cs="Arial"/>
        </w:rPr>
        <w:t>, 2010)</w:t>
      </w:r>
      <w:r w:rsidR="002A1265" w:rsidRPr="00516319">
        <w:rPr>
          <w:rFonts w:ascii="Arial" w:hAnsi="Arial" w:cs="Arial"/>
        </w:rPr>
        <w:fldChar w:fldCharType="end"/>
      </w:r>
      <w:r w:rsidR="00FD12EB" w:rsidRPr="00516319">
        <w:rPr>
          <w:rFonts w:ascii="Arial" w:hAnsi="Arial" w:cs="Arial"/>
        </w:rPr>
        <w:t>.</w:t>
      </w:r>
    </w:p>
    <w:p w14:paraId="3E082308" w14:textId="77777777" w:rsidR="008D2F16" w:rsidRPr="00516319" w:rsidRDefault="00ED7105" w:rsidP="00145A65">
      <w:pPr>
        <w:rPr>
          <w:rFonts w:ascii="Arial" w:hAnsi="Arial" w:cs="Arial"/>
        </w:rPr>
      </w:pPr>
      <w:r w:rsidRPr="00516319">
        <w:rPr>
          <w:rFonts w:ascii="Arial" w:hAnsi="Arial" w:cs="Arial"/>
        </w:rPr>
        <w:t>The purpose of the article i</w:t>
      </w:r>
      <w:r w:rsidR="00145A65" w:rsidRPr="00516319">
        <w:rPr>
          <w:rFonts w:ascii="Arial" w:hAnsi="Arial" w:cs="Arial"/>
        </w:rPr>
        <w:t xml:space="preserve">s to explore effective management </w:t>
      </w:r>
      <w:r w:rsidR="00D37ECB" w:rsidRPr="00516319">
        <w:rPr>
          <w:rFonts w:ascii="Arial" w:hAnsi="Arial" w:cs="Arial"/>
        </w:rPr>
        <w:t>via</w:t>
      </w:r>
      <w:r w:rsidR="00145A65" w:rsidRPr="00516319">
        <w:rPr>
          <w:rFonts w:ascii="Arial" w:hAnsi="Arial" w:cs="Arial"/>
        </w:rPr>
        <w:t xml:space="preserve"> the use of technology</w:t>
      </w:r>
      <w:r w:rsidR="00347F86">
        <w:rPr>
          <w:rFonts w:ascii="Arial" w:hAnsi="Arial" w:cs="Arial"/>
        </w:rPr>
        <w:t>,</w:t>
      </w:r>
      <w:r w:rsidR="00145A65" w:rsidRPr="00516319">
        <w:rPr>
          <w:rFonts w:ascii="Arial" w:hAnsi="Arial" w:cs="Arial"/>
        </w:rPr>
        <w:t xml:space="preserve"> specifically the article </w:t>
      </w:r>
      <w:r w:rsidR="00D83DB6" w:rsidRPr="00516319">
        <w:rPr>
          <w:rFonts w:ascii="Arial" w:hAnsi="Arial" w:cs="Arial"/>
        </w:rPr>
        <w:t>focusses</w:t>
      </w:r>
      <w:r w:rsidR="00145A65" w:rsidRPr="00516319">
        <w:rPr>
          <w:rFonts w:ascii="Arial" w:hAnsi="Arial" w:cs="Arial"/>
        </w:rPr>
        <w:t xml:space="preserve"> on smart phone technology and application</w:t>
      </w:r>
      <w:r w:rsidR="004B22A2" w:rsidRPr="00516319">
        <w:rPr>
          <w:rFonts w:ascii="Arial" w:hAnsi="Arial" w:cs="Arial"/>
        </w:rPr>
        <w:t xml:space="preserve"> </w:t>
      </w:r>
      <w:r w:rsidR="00A83889" w:rsidRPr="00516319">
        <w:rPr>
          <w:rFonts w:ascii="Arial" w:hAnsi="Arial" w:cs="Arial"/>
        </w:rPr>
        <w:fldChar w:fldCharType="begin"/>
      </w:r>
      <w:r w:rsidR="0065245D">
        <w:rPr>
          <w:rFonts w:ascii="Arial" w:hAnsi="Arial" w:cs="Arial"/>
        </w:rPr>
        <w:instrText xml:space="preserve"> ADDIN ZOTERO_ITEM CSL_CITATION {"citationID":"CMqfNDDb","properties":{"formattedCitation":"(Piette, 2007)","plainCitation":"(Piette, 2007)","noteIndex":0},"citationItems":[{"id":7,"uris":["http://zotero.org/users/local/kJXi5tJG/items/4LVW7SYQ"],"uri":["http://zotero.org/users/local/kJXi5tJG/items/4LVW7SYQ"],"itemData":{"id":7,"type":"article-journal","abstract":"The number of people living with diabetes continues to rise at an astounding rate (1). Moreover, the epidemic of childhood obesity, coupled with widespread intake of high-fat, low-fiber diets, suggests that this problem will not abate in the foreseeable future (2). Even if the number of diabetic patients miraculously held constant, the need for diabetes medical management and self-care support would continue to trend upward. Diabetes treatment and outcomes have improved over recent years (3–5), and, like the population overall, patients are living longer. Meanwhile, expectations for diabetes care are increasing, with clearer standards for what self-care support should include (which is a good thing [6]), as well as increasingly aggressive goals for physiologic targets such as A1C and blood pressure (which has been more controversial [7,8]). Payers for health services are having an increasingly difficult time funding diabetes care. Experts agree that the current Medicare program will be insolvent in less than 20 years (9), and mounting costs on private insurers have led them to increase cost sharing, limit eligibility and benefits, and even close their doors completely. Insurers pass these financial pressures onto both service providers (through lower payments) and beneficiaries (through higher co-pays and fewer benefits), making out-of-pocket cost one of the major barriers to effective diabetes management (10,11). In short, we now face the untenable situation of a growing demand for diabetes services, coupled with fewer and fewer resources to pay for it. Meeting this challenge requires addressing some of the most complex problems in health care, including how to coordinate diabetes services across providers and how to provide effective support for self-management between outpatient visits. The Chronic Care Model is now accepted worldwide as a blueprint for how a transformed system of care should look …","container-title":"Diabetes Care","DOI":"10.2337/dc07-1046","issue":"10","journalAbbreviation":"Diabetes Care","page":"2425","title":"Interactive Behavior Change Technology to Support Diabetes Self-Management","URL":"http://care.diabetesjournals.org/content/30/10/2425.abstract","volume":"30","author":[{"family":"Piette","given":"John D."}],"issued":{"date-parts":[["2007",10,1]]}}}],"schema":"https://github.com/citation-style-language/schema/raw/master/csl-citation.json"} </w:instrText>
      </w:r>
      <w:r w:rsidR="00A83889" w:rsidRPr="00516319">
        <w:rPr>
          <w:rFonts w:ascii="Arial" w:hAnsi="Arial" w:cs="Arial"/>
        </w:rPr>
        <w:fldChar w:fldCharType="separate"/>
      </w:r>
      <w:r w:rsidR="00A83889" w:rsidRPr="00516319">
        <w:rPr>
          <w:rFonts w:ascii="Arial" w:hAnsi="Arial" w:cs="Arial"/>
        </w:rPr>
        <w:t>(Piette, 2007)</w:t>
      </w:r>
      <w:r w:rsidR="00A83889" w:rsidRPr="00516319">
        <w:rPr>
          <w:rFonts w:ascii="Arial" w:hAnsi="Arial" w:cs="Arial"/>
        </w:rPr>
        <w:fldChar w:fldCharType="end"/>
      </w:r>
      <w:r w:rsidR="009C3C98" w:rsidRPr="00516319">
        <w:rPr>
          <w:rFonts w:ascii="Arial" w:hAnsi="Arial" w:cs="Arial"/>
        </w:rPr>
        <w:t>.</w:t>
      </w:r>
      <w:r w:rsidR="00F70CF1" w:rsidRPr="00516319">
        <w:rPr>
          <w:rFonts w:ascii="Arial" w:hAnsi="Arial" w:cs="Arial"/>
        </w:rPr>
        <w:t xml:space="preserve"> </w:t>
      </w:r>
      <w:r w:rsidR="008152B8" w:rsidRPr="00516319">
        <w:rPr>
          <w:rFonts w:ascii="Arial" w:hAnsi="Arial" w:cs="Arial"/>
        </w:rPr>
        <w:t>T</w:t>
      </w:r>
      <w:r w:rsidR="00F70CF1" w:rsidRPr="00516319">
        <w:rPr>
          <w:rFonts w:ascii="Arial" w:hAnsi="Arial" w:cs="Arial"/>
        </w:rPr>
        <w:t xml:space="preserve">he aim of this study was to examine the effectiveness of a freely available smartphone application combined with text-message feedback to improve </w:t>
      </w:r>
      <w:r w:rsidR="00F51271" w:rsidRPr="00516319">
        <w:rPr>
          <w:rFonts w:ascii="Arial" w:hAnsi="Arial" w:cs="Arial"/>
        </w:rPr>
        <w:t>glycaemic</w:t>
      </w:r>
      <w:r w:rsidR="00F70CF1" w:rsidRPr="00516319">
        <w:rPr>
          <w:rFonts w:ascii="Arial" w:hAnsi="Arial" w:cs="Arial"/>
        </w:rPr>
        <w:t xml:space="preserve"> control and other diabetes-related outcomes in adult patients with type 1 diabetes in a two-group randomized controlled trial</w:t>
      </w:r>
      <w:r w:rsidR="009F7D55" w:rsidRPr="00516319">
        <w:rPr>
          <w:rFonts w:ascii="Arial" w:hAnsi="Arial" w:cs="Arial"/>
        </w:rPr>
        <w:t xml:space="preserve"> </w:t>
      </w:r>
      <w:r w:rsidR="00633CC9" w:rsidRPr="00516319">
        <w:rPr>
          <w:rFonts w:ascii="Arial" w:hAnsi="Arial" w:cs="Arial"/>
        </w:rPr>
        <w:fldChar w:fldCharType="begin"/>
      </w:r>
      <w:r w:rsidR="0065245D">
        <w:rPr>
          <w:rFonts w:ascii="Arial" w:hAnsi="Arial" w:cs="Arial"/>
        </w:rPr>
        <w:instrText xml:space="preserve"> ADDIN ZOTERO_ITEM CSL_CITATION {"citationID":"Aw2J0HEf","properties":{"formattedCitation":"(Quinn {\\i{}et al.}, 2008)","plainCitation":"(Quinn et al., 2008)","noteIndex":0},"citationItems":[{"id":17,"uris":["http://zotero.org/users/local/kJXi5tJG/items/KMQYHN52"],"uri":["http://zotero.org/users/local/kJXi5tJG/items/KMQYHN52"],"itemData":{"id":17,"type":"article-journal","abstract":"ABSTRACT Background: Less than 63% of individuals with diabetes meet professional guidelines target of hemoglobin A1c &lt;7.0%, and only 7% meet combined glycemic, lipid, and blood pressure goals. The primary study aim was to assess the impact on A1c of a cell phone-based diabetes management software system used with web-based data analytics and therapy optimization tools. Secondary aims examined health care provider (HCP) adherence to prescribing guidelines and assessed HCPs' adoption of the technology. Methods: Thirty patients with type 2 diabetes were recruited from three community physician practices for a 3-month study and evenly randomized. The intervention group received cell phone-based software designed by endocrinologists and CDEs (WellDoc? Communications, Inc., Baltimore, MD). The software provided real-time feedback on patients' blood glucose levels, displayed patients' medication regimens, incorporated hypo- and hyperglycemia treatment algorithms, and requested additional data needed to evaluate diabetes management. Patient data captured and transferred to secure servers were analyzed by proprietary statistical algorithms. The system sent computer-generated logbooks (with suggested treatment plans) to intervention patients' HCPs. Results: The average decrease in A1c for intervention patients was 2.03%, compared to 0.68% (P &lt; 0.02, one-tailed) for control patients. Of the intervention patients, 84% had medications titrated or changed by their HCP compared to controls (23%, P = 0.002). Intervention patients' HCPs reported the system facilitated treatment decisions, provided organized data, and reduced logbook review time. Conclusions: Adults with type 2 diabetes using WellDoc's software achieved statistically significant improvements in A1c. HCP and patient satisfaction with the system was clinically and statistically significant.","container-title":"Diabetes Technology &amp; Therapeutics","DOI":"10.1089/dia.2008.0283","ISSN":"1520-9156","issue":"3","note":"publisher: Mary Ann Liebert, Inc., publishers","page":"160-168","title":"WellDoc™ Mobile Diabetes Management Randomized Controlled Trial: Change in Clinical and Behavioral Outcomes and Patient and Physician Satisfaction","URL":"https://doi.org/10.1089/dia.2008.0283","volume":"10","author":[{"family":"Quinn","given":"Charlene C."},{"family":"Clough","given":"Suzanne Sysko"},{"family":"Minor","given":"James M."},{"family":"Lender","given":"Dan"},{"family":"Okafor","given":"Maria C."},{"family":"Gruber-Baldini","given":"Ann"}],"accessed":{"date-parts":[["2021",6,4]]},"issued":{"date-parts":[["2008",5,12]]}}}],"schema":"https://github.com/citation-style-language/schema/raw/master/csl-citation.json"} </w:instrText>
      </w:r>
      <w:r w:rsidR="00633CC9" w:rsidRPr="00516319">
        <w:rPr>
          <w:rFonts w:ascii="Arial" w:hAnsi="Arial" w:cs="Arial"/>
        </w:rPr>
        <w:fldChar w:fldCharType="separate"/>
      </w:r>
      <w:r w:rsidR="00633CC9" w:rsidRPr="00516319">
        <w:rPr>
          <w:rFonts w:ascii="Arial" w:hAnsi="Arial" w:cs="Arial"/>
        </w:rPr>
        <w:t xml:space="preserve">(Quinn </w:t>
      </w:r>
      <w:r w:rsidR="00633CC9" w:rsidRPr="00516319">
        <w:rPr>
          <w:rFonts w:ascii="Arial" w:hAnsi="Arial" w:cs="Arial"/>
          <w:i/>
          <w:iCs/>
        </w:rPr>
        <w:t>et al.</w:t>
      </w:r>
      <w:r w:rsidR="00633CC9" w:rsidRPr="00516319">
        <w:rPr>
          <w:rFonts w:ascii="Arial" w:hAnsi="Arial" w:cs="Arial"/>
        </w:rPr>
        <w:t>, 2008)</w:t>
      </w:r>
      <w:r w:rsidR="00633CC9" w:rsidRPr="00516319">
        <w:rPr>
          <w:rFonts w:ascii="Arial" w:hAnsi="Arial" w:cs="Arial"/>
        </w:rPr>
        <w:fldChar w:fldCharType="end"/>
      </w:r>
      <w:r w:rsidR="000E6682" w:rsidRPr="00516319">
        <w:rPr>
          <w:rFonts w:ascii="Arial" w:hAnsi="Arial" w:cs="Arial"/>
        </w:rPr>
        <w:t>.</w:t>
      </w:r>
    </w:p>
    <w:p w14:paraId="5934B0CA" w14:textId="77777777" w:rsidR="008D2F16" w:rsidRPr="00516319" w:rsidRDefault="008D2F16" w:rsidP="008D2F16">
      <w:pPr>
        <w:pStyle w:val="ListParagraph"/>
        <w:numPr>
          <w:ilvl w:val="0"/>
          <w:numId w:val="3"/>
        </w:numPr>
        <w:rPr>
          <w:rFonts w:ascii="Arial" w:hAnsi="Arial" w:cs="Arial"/>
        </w:rPr>
      </w:pPr>
      <w:r w:rsidRPr="00516319">
        <w:rPr>
          <w:rFonts w:ascii="Arial" w:hAnsi="Arial" w:cs="Arial"/>
        </w:rPr>
        <w:t xml:space="preserve">Group 1 was where the </w:t>
      </w:r>
      <w:r w:rsidR="00EE6D2C" w:rsidRPr="00516319">
        <w:rPr>
          <w:rFonts w:ascii="Arial" w:hAnsi="Arial" w:cs="Arial"/>
        </w:rPr>
        <w:t>participants</w:t>
      </w:r>
      <w:r w:rsidRPr="00516319">
        <w:rPr>
          <w:rFonts w:ascii="Arial" w:hAnsi="Arial" w:cs="Arial"/>
        </w:rPr>
        <w:t xml:space="preserve"> </w:t>
      </w:r>
      <w:r w:rsidR="001E1F2E" w:rsidRPr="00516319">
        <w:rPr>
          <w:rFonts w:ascii="Arial" w:hAnsi="Arial" w:cs="Arial"/>
        </w:rPr>
        <w:t>continued with their normal daily routine</w:t>
      </w:r>
      <w:r w:rsidR="003F1AB8" w:rsidRPr="00516319">
        <w:rPr>
          <w:rFonts w:ascii="Arial" w:hAnsi="Arial" w:cs="Arial"/>
        </w:rPr>
        <w:t xml:space="preserve"> to manage their</w:t>
      </w:r>
      <w:r w:rsidR="00053E48" w:rsidRPr="00516319">
        <w:rPr>
          <w:rFonts w:ascii="Arial" w:hAnsi="Arial" w:cs="Arial"/>
        </w:rPr>
        <w:t xml:space="preserve"> disease.</w:t>
      </w:r>
    </w:p>
    <w:p w14:paraId="556F08C7" w14:textId="77777777" w:rsidR="00053E48" w:rsidRPr="00516319" w:rsidRDefault="00053E48" w:rsidP="008D2F16">
      <w:pPr>
        <w:pStyle w:val="ListParagraph"/>
        <w:numPr>
          <w:ilvl w:val="0"/>
          <w:numId w:val="3"/>
        </w:numPr>
        <w:rPr>
          <w:rFonts w:ascii="Arial" w:hAnsi="Arial" w:cs="Arial"/>
        </w:rPr>
      </w:pPr>
      <w:r w:rsidRPr="00516319">
        <w:rPr>
          <w:rFonts w:ascii="Arial" w:hAnsi="Arial" w:cs="Arial"/>
        </w:rPr>
        <w:t xml:space="preserve">Group 2 was where the </w:t>
      </w:r>
      <w:r w:rsidR="00EE6D2C" w:rsidRPr="00516319">
        <w:rPr>
          <w:rFonts w:ascii="Arial" w:hAnsi="Arial" w:cs="Arial"/>
        </w:rPr>
        <w:t>participants</w:t>
      </w:r>
      <w:r w:rsidRPr="00516319">
        <w:rPr>
          <w:rFonts w:ascii="Arial" w:hAnsi="Arial" w:cs="Arial"/>
        </w:rPr>
        <w:t xml:space="preserve"> had to</w:t>
      </w:r>
      <w:r w:rsidR="00EE6D2C" w:rsidRPr="00516319">
        <w:rPr>
          <w:rFonts w:ascii="Arial" w:hAnsi="Arial" w:cs="Arial"/>
        </w:rPr>
        <w:t xml:space="preserve"> download </w:t>
      </w:r>
      <w:r w:rsidR="00C974C1" w:rsidRPr="00516319">
        <w:rPr>
          <w:rFonts w:ascii="Arial" w:hAnsi="Arial" w:cs="Arial"/>
        </w:rPr>
        <w:t>an application called ‘Glucose</w:t>
      </w:r>
      <w:r w:rsidR="00EE6D2C" w:rsidRPr="00516319">
        <w:rPr>
          <w:rFonts w:ascii="Arial" w:hAnsi="Arial" w:cs="Arial"/>
        </w:rPr>
        <w:t xml:space="preserve"> </w:t>
      </w:r>
      <w:r w:rsidR="00C974C1" w:rsidRPr="00516319">
        <w:rPr>
          <w:rFonts w:ascii="Arial" w:hAnsi="Arial" w:cs="Arial"/>
        </w:rPr>
        <w:t>Buddy’,</w:t>
      </w:r>
      <w:r w:rsidR="00A51362" w:rsidRPr="00516319">
        <w:rPr>
          <w:rFonts w:ascii="Arial" w:hAnsi="Arial" w:cs="Arial"/>
        </w:rPr>
        <w:t xml:space="preserve"> </w:t>
      </w:r>
      <w:r w:rsidR="00A36F5B" w:rsidRPr="00516319">
        <w:rPr>
          <w:rFonts w:ascii="Arial" w:hAnsi="Arial" w:cs="Arial"/>
        </w:rPr>
        <w:t>whic</w:t>
      </w:r>
      <w:r w:rsidR="00510F48" w:rsidRPr="00516319">
        <w:rPr>
          <w:rFonts w:ascii="Arial" w:hAnsi="Arial" w:cs="Arial"/>
        </w:rPr>
        <w:t>h</w:t>
      </w:r>
      <w:r w:rsidR="00A36F5B" w:rsidRPr="00516319">
        <w:rPr>
          <w:rFonts w:ascii="Arial" w:hAnsi="Arial" w:cs="Arial"/>
        </w:rPr>
        <w:t xml:space="preserve"> </w:t>
      </w:r>
      <w:r w:rsidR="00510F48" w:rsidRPr="00516319">
        <w:rPr>
          <w:rFonts w:ascii="Arial" w:hAnsi="Arial" w:cs="Arial"/>
        </w:rPr>
        <w:t>permits</w:t>
      </w:r>
      <w:r w:rsidR="00A36F5B" w:rsidRPr="00516319">
        <w:rPr>
          <w:rFonts w:ascii="Arial" w:hAnsi="Arial" w:cs="Arial"/>
        </w:rPr>
        <w:t xml:space="preserve"> </w:t>
      </w:r>
      <w:r w:rsidR="00F3507D" w:rsidRPr="00516319">
        <w:rPr>
          <w:rFonts w:ascii="Arial" w:hAnsi="Arial" w:cs="Arial"/>
        </w:rPr>
        <w:t>the patients</w:t>
      </w:r>
      <w:r w:rsidR="00A36F5B" w:rsidRPr="00516319">
        <w:rPr>
          <w:rFonts w:ascii="Arial" w:hAnsi="Arial" w:cs="Arial"/>
        </w:rPr>
        <w:t xml:space="preserve"> to enter blood glucose levels, insulin dosages, other medications, diet (food item in grams), and physical activities</w:t>
      </w:r>
      <w:r w:rsidR="00510F48" w:rsidRPr="00516319">
        <w:rPr>
          <w:rFonts w:ascii="Arial" w:hAnsi="Arial" w:cs="Arial"/>
        </w:rPr>
        <w:t>.</w:t>
      </w:r>
    </w:p>
    <w:p w14:paraId="1FB09A81" w14:textId="77777777" w:rsidR="00145A65" w:rsidRPr="00516319" w:rsidRDefault="00B72853" w:rsidP="00B77B7F">
      <w:pPr>
        <w:rPr>
          <w:rFonts w:ascii="Arial" w:hAnsi="Arial" w:cs="Arial"/>
        </w:rPr>
      </w:pPr>
      <w:r w:rsidRPr="00516319">
        <w:rPr>
          <w:rFonts w:ascii="Arial" w:hAnsi="Arial" w:cs="Arial"/>
        </w:rPr>
        <w:t>T</w:t>
      </w:r>
      <w:r w:rsidR="00B27521" w:rsidRPr="00516319">
        <w:rPr>
          <w:rFonts w:ascii="Arial" w:hAnsi="Arial" w:cs="Arial"/>
        </w:rPr>
        <w:t>he author</w:t>
      </w:r>
      <w:r w:rsidRPr="00516319">
        <w:rPr>
          <w:rFonts w:ascii="Arial" w:hAnsi="Arial" w:cs="Arial"/>
        </w:rPr>
        <w:t>s</w:t>
      </w:r>
      <w:r w:rsidR="00B27521" w:rsidRPr="00516319">
        <w:rPr>
          <w:rFonts w:ascii="Arial" w:hAnsi="Arial" w:cs="Arial"/>
        </w:rPr>
        <w:t xml:space="preserve"> inten</w:t>
      </w:r>
      <w:r w:rsidR="00A955D7" w:rsidRPr="00516319">
        <w:rPr>
          <w:rFonts w:ascii="Arial" w:hAnsi="Arial" w:cs="Arial"/>
        </w:rPr>
        <w:t>ded to find out how the</w:t>
      </w:r>
      <w:r w:rsidR="00572918" w:rsidRPr="00516319">
        <w:rPr>
          <w:rFonts w:ascii="Arial" w:hAnsi="Arial" w:cs="Arial"/>
        </w:rPr>
        <w:t xml:space="preserve"> smartphone</w:t>
      </w:r>
      <w:r w:rsidR="00A955D7" w:rsidRPr="00516319">
        <w:rPr>
          <w:rFonts w:ascii="Arial" w:hAnsi="Arial" w:cs="Arial"/>
        </w:rPr>
        <w:t xml:space="preserve"> application </w:t>
      </w:r>
      <w:r w:rsidR="00572918" w:rsidRPr="00516319">
        <w:rPr>
          <w:rFonts w:ascii="Arial" w:hAnsi="Arial" w:cs="Arial"/>
        </w:rPr>
        <w:t xml:space="preserve">it will help to </w:t>
      </w:r>
      <w:r w:rsidR="004672DF" w:rsidRPr="00516319">
        <w:rPr>
          <w:rFonts w:ascii="Arial" w:hAnsi="Arial" w:cs="Arial"/>
        </w:rPr>
        <w:t xml:space="preserve">improve the life quality of the patients living with type 1 </w:t>
      </w:r>
      <w:r w:rsidR="00D83DB6" w:rsidRPr="00516319">
        <w:rPr>
          <w:rFonts w:ascii="Arial" w:hAnsi="Arial" w:cs="Arial"/>
        </w:rPr>
        <w:t>Diabetes. The</w:t>
      </w:r>
      <w:r w:rsidR="003234D2" w:rsidRPr="00516319">
        <w:rPr>
          <w:rFonts w:ascii="Arial" w:hAnsi="Arial" w:cs="Arial"/>
        </w:rPr>
        <w:t xml:space="preserve"> authors are trying to </w:t>
      </w:r>
      <w:r w:rsidR="00FA41EA" w:rsidRPr="00516319">
        <w:rPr>
          <w:rFonts w:ascii="Arial" w:hAnsi="Arial" w:cs="Arial"/>
        </w:rPr>
        <w:t>analyse whether the application</w:t>
      </w:r>
      <w:r w:rsidR="001F0AE3" w:rsidRPr="00516319">
        <w:rPr>
          <w:rFonts w:ascii="Arial" w:hAnsi="Arial" w:cs="Arial"/>
        </w:rPr>
        <w:t>s</w:t>
      </w:r>
      <w:r w:rsidR="00FA41EA" w:rsidRPr="00516319">
        <w:rPr>
          <w:rFonts w:ascii="Arial" w:hAnsi="Arial" w:cs="Arial"/>
        </w:rPr>
        <w:t xml:space="preserve"> </w:t>
      </w:r>
      <w:r w:rsidR="00A24CFF" w:rsidRPr="00516319">
        <w:rPr>
          <w:rFonts w:ascii="Arial" w:hAnsi="Arial" w:cs="Arial"/>
        </w:rPr>
        <w:t>help,</w:t>
      </w:r>
      <w:r w:rsidR="00015062" w:rsidRPr="00516319">
        <w:rPr>
          <w:rFonts w:ascii="Arial" w:hAnsi="Arial" w:cs="Arial"/>
        </w:rPr>
        <w:t xml:space="preserve"> or </w:t>
      </w:r>
      <w:r w:rsidR="0052460B" w:rsidRPr="00516319">
        <w:rPr>
          <w:rFonts w:ascii="Arial" w:hAnsi="Arial" w:cs="Arial"/>
        </w:rPr>
        <w:t>they</w:t>
      </w:r>
      <w:r w:rsidR="00570BE7" w:rsidRPr="00516319">
        <w:rPr>
          <w:rFonts w:ascii="Arial" w:hAnsi="Arial" w:cs="Arial"/>
        </w:rPr>
        <w:t xml:space="preserve"> have any </w:t>
      </w:r>
      <w:r w:rsidR="00D37ECB" w:rsidRPr="00516319">
        <w:rPr>
          <w:rFonts w:ascii="Arial" w:hAnsi="Arial" w:cs="Arial"/>
        </w:rPr>
        <w:t>influence</w:t>
      </w:r>
      <w:r w:rsidR="00570BE7" w:rsidRPr="00516319">
        <w:rPr>
          <w:rFonts w:ascii="Arial" w:hAnsi="Arial" w:cs="Arial"/>
        </w:rPr>
        <w:t xml:space="preserve"> on managing type 1 Diabe</w:t>
      </w:r>
      <w:r w:rsidR="00F50312" w:rsidRPr="00516319">
        <w:rPr>
          <w:rFonts w:ascii="Arial" w:hAnsi="Arial" w:cs="Arial"/>
        </w:rPr>
        <w:t>tes</w:t>
      </w:r>
      <w:r w:rsidR="00911E58" w:rsidRPr="00516319">
        <w:rPr>
          <w:rFonts w:ascii="Arial" w:hAnsi="Arial" w:cs="Arial"/>
        </w:rPr>
        <w:t xml:space="preserve"> </w:t>
      </w:r>
      <w:r w:rsidR="00911E58" w:rsidRPr="00516319">
        <w:rPr>
          <w:rFonts w:ascii="Arial" w:hAnsi="Arial" w:cs="Arial"/>
        </w:rPr>
        <w:fldChar w:fldCharType="begin"/>
      </w:r>
      <w:r w:rsidR="0065245D">
        <w:rPr>
          <w:rFonts w:ascii="Arial" w:hAnsi="Arial" w:cs="Arial"/>
        </w:rPr>
        <w:instrText xml:space="preserve"> ADDIN ZOTERO_ITEM CSL_CITATION {"citationID":"idMzbJY7","properties":{"formattedCitation":"(Holtz and Lauckner, 2012)","plainCitation":"(Holtz and Lauckner, 2012)","noteIndex":0},"citationItems":[{"id":13,"uris":["http://zotero.org/users/local/kJXi5tJG/items/3XX3X52M"],"uri":["http://zotero.org/users/local/kJXi5tJG/items/3XX3X52M"],"itemData":{"id":13,"type":"article-journal","abstract":"Abstract Background: This study sought to understand the most common uses and functions of mobile phones in monitoring and managing diabetes, their potential role in a clinical setting, and the current state of research in this area. Methods: We identified peer-reviewed articles published between 2000 and 2010. Twenty-one articles were analyzed for this systematic literature review. Results: The majority of studies examined the use of mobile phones from the patient's perspective. Subjects with type 1 diabetes were enrolled exclusively in over 50% of the studies. Seventy-one percent of the studies used a study-specific application, which had supplemental features in addition to text messaging. The outcomes assessed varied considerably across studies, but some positive trends were noted, such as improved self-efficacy, hemoglobin A1c, and self-management behaviors. Conclusions: The studies evaluated showed promise in using mobile phones to help people with diabetes manage their condition effectively. However, many of these studies lacked sufficient sample sizes or intervention lengths to determine whether the results might be clinically or statistically significant. Future research should examine other key issues, such as provider perceptions, integration into a healthcare practice, and cost, which would provide important insight into the use of mobile phones for chronic disease management.","container-title":"Telemedicine and e-Health","DOI":"10.1089/tmj.2011.0119","ISSN":"1530-5627","issue":"3","note":"publisher: Mary Ann Liebert, Inc., publishers","page":"175-184","title":"Diabetes Management via Mobile Phones: A Systematic Review","URL":"https://doi.org/10.1089/tmj.2011.0119","volume":"18","author":[{"family":"Holtz","given":"Bree"},{"family":"Lauckner","given":"Carolyn"}],"accessed":{"date-parts":[["2021",6,3]]},"issued":{"date-parts":[["2012",2,22]]}}}],"schema":"https://github.com/citation-style-language/schema/raw/master/csl-citation.json"} </w:instrText>
      </w:r>
      <w:r w:rsidR="00911E58" w:rsidRPr="00516319">
        <w:rPr>
          <w:rFonts w:ascii="Arial" w:hAnsi="Arial" w:cs="Arial"/>
        </w:rPr>
        <w:fldChar w:fldCharType="separate"/>
      </w:r>
      <w:r w:rsidR="00911E58" w:rsidRPr="00516319">
        <w:rPr>
          <w:rFonts w:ascii="Arial" w:hAnsi="Arial" w:cs="Arial"/>
        </w:rPr>
        <w:t>(Holtz and Lauckner, 2012)</w:t>
      </w:r>
      <w:r w:rsidR="00911E58" w:rsidRPr="00516319">
        <w:rPr>
          <w:rFonts w:ascii="Arial" w:hAnsi="Arial" w:cs="Arial"/>
        </w:rPr>
        <w:fldChar w:fldCharType="end"/>
      </w:r>
      <w:r w:rsidR="000842A2" w:rsidRPr="00516319">
        <w:rPr>
          <w:rFonts w:ascii="Arial" w:hAnsi="Arial" w:cs="Arial"/>
        </w:rPr>
        <w:t>.</w:t>
      </w:r>
      <w:r w:rsidR="00B77B7F" w:rsidRPr="00516319">
        <w:rPr>
          <w:rFonts w:ascii="Arial" w:hAnsi="Arial" w:cs="Arial"/>
        </w:rPr>
        <w:t xml:space="preserve"> The</w:t>
      </w:r>
      <w:r w:rsidR="00B77B7F" w:rsidRPr="00516319">
        <w:t xml:space="preserve"> </w:t>
      </w:r>
      <w:r w:rsidR="00B77B7F" w:rsidRPr="00516319">
        <w:rPr>
          <w:rFonts w:ascii="Arial" w:hAnsi="Arial" w:cs="Arial"/>
        </w:rPr>
        <w:t>smartphone applications take excellent capability for bringing Diabetes self-management to a new stage.</w:t>
      </w:r>
    </w:p>
    <w:p w14:paraId="55240308" w14:textId="77777777" w:rsidR="008A7460" w:rsidRPr="00516319" w:rsidRDefault="00145A65" w:rsidP="00145A65">
      <w:pPr>
        <w:rPr>
          <w:rFonts w:ascii="Arial" w:hAnsi="Arial" w:cs="Arial"/>
        </w:rPr>
      </w:pPr>
      <w:r w:rsidRPr="00516319">
        <w:rPr>
          <w:rFonts w:ascii="Times New Roman" w:hAnsi="Times New Roman"/>
        </w:rPr>
        <w:t xml:space="preserve"> </w:t>
      </w:r>
      <w:r w:rsidR="00870BA2" w:rsidRPr="00516319">
        <w:rPr>
          <w:rFonts w:ascii="Arial" w:hAnsi="Arial" w:cs="Arial"/>
        </w:rPr>
        <w:t xml:space="preserve">Patients were selected via an online type 1 diabetes support group and </w:t>
      </w:r>
      <w:r w:rsidR="00C957B8" w:rsidRPr="00516319">
        <w:rPr>
          <w:rFonts w:ascii="Arial" w:hAnsi="Arial" w:cs="Arial"/>
        </w:rPr>
        <w:t>mails</w:t>
      </w:r>
      <w:r w:rsidR="00870BA2" w:rsidRPr="00516319">
        <w:rPr>
          <w:rFonts w:ascii="Arial" w:hAnsi="Arial" w:cs="Arial"/>
        </w:rPr>
        <w:t xml:space="preserve"> to adults with type 1 </w:t>
      </w:r>
      <w:r w:rsidR="00D83DB6" w:rsidRPr="00516319">
        <w:rPr>
          <w:rFonts w:ascii="Arial" w:hAnsi="Arial" w:cs="Arial"/>
        </w:rPr>
        <w:t>D</w:t>
      </w:r>
      <w:r w:rsidR="00870BA2" w:rsidRPr="00516319">
        <w:rPr>
          <w:rFonts w:ascii="Arial" w:hAnsi="Arial" w:cs="Arial"/>
        </w:rPr>
        <w:t xml:space="preserve">iabetes </w:t>
      </w:r>
      <w:r w:rsidR="00C957B8" w:rsidRPr="00516319">
        <w:rPr>
          <w:rFonts w:ascii="Arial" w:hAnsi="Arial" w:cs="Arial"/>
        </w:rPr>
        <w:t>through</w:t>
      </w:r>
      <w:r w:rsidR="00870BA2" w:rsidRPr="00516319">
        <w:rPr>
          <w:rFonts w:ascii="Arial" w:hAnsi="Arial" w:cs="Arial"/>
        </w:rPr>
        <w:t xml:space="preserve"> Australia. In a 6-month intervention, followed by a three-month follow-up, patients were </w:t>
      </w:r>
      <w:r w:rsidR="009047AB" w:rsidRPr="00516319">
        <w:rPr>
          <w:rFonts w:ascii="Arial" w:hAnsi="Arial" w:cs="Arial"/>
        </w:rPr>
        <w:t>randomised</w:t>
      </w:r>
      <w:r w:rsidR="00870BA2" w:rsidRPr="00516319">
        <w:rPr>
          <w:rFonts w:ascii="Arial" w:hAnsi="Arial" w:cs="Arial"/>
        </w:rPr>
        <w:t xml:space="preserve"> to </w:t>
      </w:r>
      <w:r w:rsidR="009047AB" w:rsidRPr="00516319">
        <w:rPr>
          <w:rFonts w:ascii="Arial" w:hAnsi="Arial" w:cs="Arial"/>
        </w:rPr>
        <w:t>regular</w:t>
      </w:r>
      <w:r w:rsidR="00870BA2" w:rsidRPr="00516319">
        <w:rPr>
          <w:rFonts w:ascii="Arial" w:hAnsi="Arial" w:cs="Arial"/>
        </w:rPr>
        <w:t xml:space="preserve"> care</w:t>
      </w:r>
      <w:r w:rsidR="00207CEA" w:rsidRPr="00516319">
        <w:rPr>
          <w:rFonts w:ascii="Arial" w:hAnsi="Arial" w:cs="Arial"/>
        </w:rPr>
        <w:t xml:space="preserve"> and</w:t>
      </w:r>
      <w:r w:rsidR="00870BA2" w:rsidRPr="00516319">
        <w:rPr>
          <w:rFonts w:ascii="Arial" w:hAnsi="Arial" w:cs="Arial"/>
        </w:rPr>
        <w:t xml:space="preserve"> the use of a smartphone application (Glucose Buddy) with weekly text-message </w:t>
      </w:r>
      <w:r w:rsidR="00207CEA" w:rsidRPr="00516319">
        <w:rPr>
          <w:rFonts w:ascii="Arial" w:hAnsi="Arial" w:cs="Arial"/>
        </w:rPr>
        <w:t>advice</w:t>
      </w:r>
      <w:r w:rsidR="00870BA2" w:rsidRPr="00516319">
        <w:rPr>
          <w:rFonts w:ascii="Arial" w:hAnsi="Arial" w:cs="Arial"/>
        </w:rPr>
        <w:t xml:space="preserve"> from a Certified Diabetes Educator (intervention group)</w:t>
      </w:r>
      <w:r w:rsidR="00CE16A0" w:rsidRPr="00516319">
        <w:rPr>
          <w:rFonts w:ascii="Arial" w:hAnsi="Arial" w:cs="Arial"/>
        </w:rPr>
        <w:t xml:space="preserve"> </w:t>
      </w:r>
      <w:r w:rsidR="009C7172" w:rsidRPr="00516319">
        <w:rPr>
          <w:rFonts w:ascii="Arial" w:hAnsi="Arial" w:cs="Arial"/>
        </w:rPr>
        <w:fldChar w:fldCharType="begin"/>
      </w:r>
      <w:r w:rsidR="0065245D">
        <w:rPr>
          <w:rFonts w:ascii="Arial" w:hAnsi="Arial" w:cs="Arial"/>
        </w:rPr>
        <w:instrText xml:space="preserve"> ADDIN ZOTERO_ITEM CSL_CITATION {"citationID":"OvtHvCgM","properties":{"formattedCitation":"(Wei, Hollin and Kachnowski, 2011)","plainCitation":"(Wei, Hollin and Kachnowski, 2011)","noteIndex":0},"citationItems":[{"id":11,"uris":["http://zotero.org/users/local/kJXi5tJG/items/G5JG258G"],"uri":["http://zotero.org/users/local/kJXi5tJG/items/G5JG258G"],"itemData":{"id":11,"type":"article-journal","abstract":"We reviewed the literature on the use of text messaging for clinical and healthy behaviour interventions. Electronic databases were searched in December 2009 using keywords related to text messaging and health interventions. The final review included 24 articles. Of those, seven covered medication adherence, eight discussed clinical management and nine reported on health-related behaviour modification. Sixteen were randomized controlled trials (RCT), five were non-controlled pre-post comparison studies and three were feasibility pilots not reporting a behavioural outcome. The frequency of messaging ranged from multiple messages daily to one message per month. Among the 16 RCTs, 10 reported significant improvement with interventions and six reported differences suggesting positive trends. Text messaging received good acceptance and showed early efficacy in most studies. However, the evidence base is compromised by methodological limitations and is not yet conclusive.","container-title":"Journal of Telemedicine and Telecare","DOI":"10.1258/jtt.2010.100322","ISSN":"1357-633X","issue":"1","journalAbbreviation":"J Telemed Telecare","note":"publisher: SAGE Publications","page":"41-48","title":"A review of the use of mobile phone text messaging in clinical and healthy behaviour interventions","URL":"https://doi.org/10.1258/jtt.2010.100322","volume":"17","author":[{"family":"Wei","given":"Jin"},{"family":"Hollin","given":"Ilene"},{"family":"Kachnowski","given":"Stan"}],"accessed":{"date-parts":[["2021",6,3]]},"issued":{"date-parts":[["2011",1,1]]}}}],"schema":"https://github.com/citation-style-language/schema/raw/master/csl-citation.json"} </w:instrText>
      </w:r>
      <w:r w:rsidR="009C7172" w:rsidRPr="00516319">
        <w:rPr>
          <w:rFonts w:ascii="Arial" w:hAnsi="Arial" w:cs="Arial"/>
        </w:rPr>
        <w:fldChar w:fldCharType="separate"/>
      </w:r>
      <w:r w:rsidR="009C7172" w:rsidRPr="00516319">
        <w:rPr>
          <w:rFonts w:ascii="Arial" w:hAnsi="Arial" w:cs="Arial"/>
        </w:rPr>
        <w:t>(Wei, Hollin and Kachnowski, 2011)</w:t>
      </w:r>
      <w:r w:rsidR="009C7172" w:rsidRPr="00516319">
        <w:rPr>
          <w:rFonts w:ascii="Arial" w:hAnsi="Arial" w:cs="Arial"/>
        </w:rPr>
        <w:fldChar w:fldCharType="end"/>
      </w:r>
      <w:r w:rsidR="0081517F" w:rsidRPr="00516319">
        <w:rPr>
          <w:rFonts w:ascii="Arial" w:hAnsi="Arial" w:cs="Arial"/>
        </w:rPr>
        <w:t>.</w:t>
      </w:r>
      <w:r w:rsidR="00870BA2" w:rsidRPr="00516319">
        <w:rPr>
          <w:rFonts w:ascii="Arial" w:hAnsi="Arial" w:cs="Arial"/>
        </w:rPr>
        <w:t xml:space="preserve"> All </w:t>
      </w:r>
      <w:r w:rsidR="005C7C4B" w:rsidRPr="00516319">
        <w:rPr>
          <w:rFonts w:ascii="Arial" w:hAnsi="Arial" w:cs="Arial"/>
        </w:rPr>
        <w:t>results</w:t>
      </w:r>
      <w:r w:rsidR="0052460B" w:rsidRPr="00516319">
        <w:rPr>
          <w:rFonts w:ascii="Arial" w:hAnsi="Arial" w:cs="Arial"/>
        </w:rPr>
        <w:t xml:space="preserve"> </w:t>
      </w:r>
      <w:r w:rsidR="00870BA2" w:rsidRPr="00516319">
        <w:rPr>
          <w:rFonts w:ascii="Arial" w:hAnsi="Arial" w:cs="Arial"/>
        </w:rPr>
        <w:t xml:space="preserve">were </w:t>
      </w:r>
      <w:r w:rsidR="005C7C4B" w:rsidRPr="00516319">
        <w:rPr>
          <w:rFonts w:ascii="Arial" w:hAnsi="Arial" w:cs="Arial"/>
        </w:rPr>
        <w:t>accumulated</w:t>
      </w:r>
      <w:r w:rsidR="00870BA2" w:rsidRPr="00516319">
        <w:rPr>
          <w:rFonts w:ascii="Arial" w:hAnsi="Arial" w:cs="Arial"/>
        </w:rPr>
        <w:t xml:space="preserve"> at </w:t>
      </w:r>
      <w:r w:rsidR="00207CEA" w:rsidRPr="00516319">
        <w:rPr>
          <w:rFonts w:ascii="Arial" w:hAnsi="Arial" w:cs="Arial"/>
        </w:rPr>
        <w:t>standard</w:t>
      </w:r>
      <w:r w:rsidR="00870BA2" w:rsidRPr="00516319">
        <w:rPr>
          <w:rFonts w:ascii="Arial" w:hAnsi="Arial" w:cs="Arial"/>
        </w:rPr>
        <w:t xml:space="preserve"> and every three months over the study period. Patients’ glycosylated haemoglobin levels (HbA1c) were </w:t>
      </w:r>
      <w:r w:rsidR="005C7C4B" w:rsidRPr="00516319">
        <w:rPr>
          <w:rFonts w:ascii="Arial" w:hAnsi="Arial" w:cs="Arial"/>
        </w:rPr>
        <w:t>evaluated</w:t>
      </w:r>
      <w:r w:rsidR="00870BA2" w:rsidRPr="00516319">
        <w:rPr>
          <w:rFonts w:ascii="Arial" w:hAnsi="Arial" w:cs="Arial"/>
        </w:rPr>
        <w:t xml:space="preserve"> with a blood test and</w:t>
      </w:r>
      <w:r w:rsidR="000028A8" w:rsidRPr="00516319">
        <w:rPr>
          <w:rFonts w:ascii="Arial" w:hAnsi="Arial" w:cs="Arial"/>
        </w:rPr>
        <w:t xml:space="preserve"> self-efficacy diabetes related</w:t>
      </w:r>
      <w:r w:rsidR="00870BA2" w:rsidRPr="00516319">
        <w:rPr>
          <w:rFonts w:ascii="Arial" w:hAnsi="Arial" w:cs="Arial"/>
        </w:rPr>
        <w:t>,</w:t>
      </w:r>
      <w:r w:rsidR="005972C0" w:rsidRPr="00516319">
        <w:rPr>
          <w:rFonts w:ascii="Arial" w:hAnsi="Arial" w:cs="Arial"/>
        </w:rPr>
        <w:t xml:space="preserve"> </w:t>
      </w:r>
      <w:r w:rsidR="00870BA2" w:rsidRPr="00516319">
        <w:rPr>
          <w:rFonts w:ascii="Arial" w:hAnsi="Arial" w:cs="Arial"/>
        </w:rPr>
        <w:t>quality of life</w:t>
      </w:r>
      <w:r w:rsidR="005972C0" w:rsidRPr="00516319">
        <w:rPr>
          <w:rFonts w:ascii="Arial" w:hAnsi="Arial" w:cs="Arial"/>
        </w:rPr>
        <w:t xml:space="preserve"> and self-care </w:t>
      </w:r>
      <w:r w:rsidR="00D83DB6" w:rsidRPr="00516319">
        <w:rPr>
          <w:rFonts w:ascii="Arial" w:hAnsi="Arial" w:cs="Arial"/>
        </w:rPr>
        <w:t>activities were</w:t>
      </w:r>
      <w:r w:rsidR="00870BA2" w:rsidRPr="00516319">
        <w:rPr>
          <w:rFonts w:ascii="Arial" w:hAnsi="Arial" w:cs="Arial"/>
        </w:rPr>
        <w:t xml:space="preserve"> measured with online questionnaires.</w:t>
      </w:r>
      <w:r w:rsidR="00D83DB6" w:rsidRPr="00516319">
        <w:rPr>
          <w:rFonts w:ascii="Arial" w:hAnsi="Arial" w:cs="Arial"/>
        </w:rPr>
        <w:t xml:space="preserve"> </w:t>
      </w:r>
      <w:r w:rsidRPr="00516319">
        <w:rPr>
          <w:rFonts w:ascii="Arial" w:hAnsi="Arial" w:cs="Arial"/>
        </w:rPr>
        <w:t>It was important to the researcher to have a representative population as a sample across</w:t>
      </w:r>
      <w:r w:rsidR="0011516F" w:rsidRPr="00516319">
        <w:rPr>
          <w:rFonts w:ascii="Arial" w:hAnsi="Arial" w:cs="Arial"/>
        </w:rPr>
        <w:t xml:space="preserve"> </w:t>
      </w:r>
      <w:r w:rsidR="004F6350" w:rsidRPr="00516319">
        <w:rPr>
          <w:rFonts w:ascii="Arial" w:hAnsi="Arial" w:cs="Arial"/>
        </w:rPr>
        <w:t>Australia</w:t>
      </w:r>
      <w:r w:rsidR="00F50922" w:rsidRPr="00516319">
        <w:rPr>
          <w:rFonts w:ascii="Arial" w:hAnsi="Arial" w:cs="Arial"/>
        </w:rPr>
        <w:t xml:space="preserve"> </w:t>
      </w:r>
      <w:r w:rsidR="005701AA" w:rsidRPr="00516319">
        <w:rPr>
          <w:rFonts w:ascii="Arial" w:hAnsi="Arial" w:cs="Arial"/>
        </w:rPr>
        <w:fldChar w:fldCharType="begin"/>
      </w:r>
      <w:r w:rsidR="0065245D">
        <w:rPr>
          <w:rFonts w:ascii="Arial" w:hAnsi="Arial" w:cs="Arial"/>
        </w:rPr>
        <w:instrText xml:space="preserve"> ADDIN ZOTERO_ITEM CSL_CITATION {"citationID":"0JYsHY2i","properties":{"formattedCitation":"(Hanauer {\\i{}et al.}, 2009)","plainCitation":"(Hanauer et al., 2009)","noteIndex":0},"citationItems":[{"id":19,"uris":["http://zotero.org/users/local/kJXi5tJG/items/VG6BFWDF"],"uri":["http://zotero.org/users/local/kJXi5tJG/items/VG6BFWDF"],"itemData":{"id":19,"type":"article-journal","abstract":"Abstract Background: Cell phone text messaging, via the Short Messaging Service (SMS), offers the promise of a highly portable, well-accepted, and inexpensive modality for engaging youth and young adults in the management of their diabetes. This pilot and feasibility study compared two-way SMS cell phone messaging with e-mail reminders that were directed at encouraging blood glucose (BG) monitoring. Methods: Forty insulin-treated adolescents and young adults with diabetes were randomized to receive electronic reminders to check their BG levels via cell phone text messaging or e-mail reminders for a 3-month pilot study. Electronic messages were automatically generated, and participant replies with BG results were processed by the locally developed Computerized Automated Reminder Diabetes System (CARDS). Participants set their schedule for reminders on the secure CARDS website where they could also enter and review BG data. Results: Of the 40 participants, 22 were randomized to receive cell phone text message reminders and 18 to receive e-mail reminders; 18 in the cell phone group and 11 in the e-mail group used the system. Compared to the e-mail group, users in the cell phone group received more reminders (180.4 vs. 106.6 per user) and responded with BG results significantly more often (30.0 vs. 6.9 per user, P=0.04). During the first month cell phone users submitted twice as many BGs as e-mail users (27.2 vs. 13.8 per user); by month 3, usage waned. Conclusions: Cell phone text messaging to promote BG monitoring is a viable and acceptable option in adolescents and young adults with diabetes. However, maintaining interest levels for prolonged intervals remains a challenge.","container-title":"Diabetes Technology &amp; Therapeutics","DOI":"10.1089/dia.2008.0022","ISSN":"1520-9156","issue":"2","note":"publisher: Mary Ann Liebert, Inc., publishers","page":"99-106","title":"Computerized Automated Reminder Diabetes System (CARDS): E-Mail and SMS Cell Phone Text Messaging Reminders to Support Diabetes Management","URL":"https://doi.org/10.1089/dia.2008.0022","volume":"11","author":[{"family":"Hanauer","given":"David A."},{"family":"Wentzell","given":"Katherine"},{"family":"Laffel","given":"Nikki"},{"family":"Laffel","given":"Lori M."}],"accessed":{"date-parts":[["2021",6,4]]},"issued":{"date-parts":[["2009",2,1]]}}}],"schema":"https://github.com/citation-style-language/schema/raw/master/csl-citation.json"} </w:instrText>
      </w:r>
      <w:r w:rsidR="005701AA" w:rsidRPr="00516319">
        <w:rPr>
          <w:rFonts w:ascii="Arial" w:hAnsi="Arial" w:cs="Arial"/>
        </w:rPr>
        <w:fldChar w:fldCharType="separate"/>
      </w:r>
      <w:r w:rsidR="005701AA" w:rsidRPr="00516319">
        <w:rPr>
          <w:rFonts w:ascii="Arial" w:hAnsi="Arial" w:cs="Arial"/>
        </w:rPr>
        <w:t xml:space="preserve">(Hanauer </w:t>
      </w:r>
      <w:r w:rsidR="005701AA" w:rsidRPr="00516319">
        <w:rPr>
          <w:rFonts w:ascii="Arial" w:hAnsi="Arial" w:cs="Arial"/>
          <w:i/>
          <w:iCs/>
        </w:rPr>
        <w:t>et al.</w:t>
      </w:r>
      <w:r w:rsidR="005701AA" w:rsidRPr="00516319">
        <w:rPr>
          <w:rFonts w:ascii="Arial" w:hAnsi="Arial" w:cs="Arial"/>
        </w:rPr>
        <w:t>, 2009)</w:t>
      </w:r>
      <w:r w:rsidR="005701AA" w:rsidRPr="00516319">
        <w:rPr>
          <w:rFonts w:ascii="Arial" w:hAnsi="Arial" w:cs="Arial"/>
        </w:rPr>
        <w:fldChar w:fldCharType="end"/>
      </w:r>
      <w:r w:rsidR="005701AA" w:rsidRPr="00516319">
        <w:rPr>
          <w:rFonts w:ascii="Arial" w:hAnsi="Arial" w:cs="Arial"/>
        </w:rPr>
        <w:t>.</w:t>
      </w:r>
    </w:p>
    <w:p w14:paraId="61951E46" w14:textId="77777777" w:rsidR="005F5708" w:rsidRPr="00516319" w:rsidRDefault="006770EE" w:rsidP="00145A65">
      <w:pPr>
        <w:rPr>
          <w:rFonts w:ascii="Arial" w:hAnsi="Arial" w:cs="Arial"/>
        </w:rPr>
      </w:pPr>
      <w:r w:rsidRPr="00516319">
        <w:rPr>
          <w:rFonts w:ascii="Arial" w:hAnsi="Arial" w:cs="Arial"/>
        </w:rPr>
        <w:t xml:space="preserve">The study </w:t>
      </w:r>
      <w:r w:rsidR="009D3D98" w:rsidRPr="00516319">
        <w:rPr>
          <w:rFonts w:ascii="Arial" w:hAnsi="Arial" w:cs="Arial"/>
        </w:rPr>
        <w:t xml:space="preserve">recruited </w:t>
      </w:r>
      <w:r w:rsidR="00017F22" w:rsidRPr="00516319">
        <w:rPr>
          <w:rFonts w:ascii="Arial" w:hAnsi="Arial" w:cs="Arial"/>
        </w:rPr>
        <w:t xml:space="preserve">197 </w:t>
      </w:r>
      <w:r w:rsidRPr="00516319">
        <w:rPr>
          <w:rFonts w:ascii="Arial" w:hAnsi="Arial" w:cs="Arial"/>
        </w:rPr>
        <w:t>participants</w:t>
      </w:r>
      <w:r w:rsidR="009D3D98" w:rsidRPr="00516319">
        <w:rPr>
          <w:rFonts w:ascii="Arial" w:hAnsi="Arial" w:cs="Arial"/>
        </w:rPr>
        <w:t xml:space="preserve"> with type 1 Diabetes,</w:t>
      </w:r>
      <w:r w:rsidR="00C014DB" w:rsidRPr="00516319">
        <w:rPr>
          <w:rFonts w:ascii="Arial" w:hAnsi="Arial" w:cs="Arial"/>
        </w:rPr>
        <w:t xml:space="preserve"> however 125 were excluded due to not being eligible </w:t>
      </w:r>
      <w:r w:rsidR="008B1FE1" w:rsidRPr="00516319">
        <w:rPr>
          <w:rFonts w:ascii="Arial" w:hAnsi="Arial" w:cs="Arial"/>
        </w:rPr>
        <w:t>for the research.</w:t>
      </w:r>
      <w:r w:rsidR="00C014DB" w:rsidRPr="00516319">
        <w:rPr>
          <w:rFonts w:ascii="Arial" w:hAnsi="Arial" w:cs="Arial"/>
        </w:rPr>
        <w:t xml:space="preserve"> </w:t>
      </w:r>
      <w:r w:rsidR="006B3539" w:rsidRPr="00516319">
        <w:rPr>
          <w:rFonts w:ascii="Arial" w:hAnsi="Arial" w:cs="Arial"/>
        </w:rPr>
        <w:t>28</w:t>
      </w:r>
      <w:r w:rsidR="00805E96" w:rsidRPr="00516319">
        <w:rPr>
          <w:rFonts w:ascii="Arial" w:hAnsi="Arial" w:cs="Arial"/>
        </w:rPr>
        <w:t xml:space="preserve"> of the 72 participants were male</w:t>
      </w:r>
      <w:r w:rsidR="00A113C6" w:rsidRPr="00516319">
        <w:rPr>
          <w:rFonts w:ascii="Arial" w:hAnsi="Arial" w:cs="Arial"/>
        </w:rPr>
        <w:t xml:space="preserve">, </w:t>
      </w:r>
      <w:r w:rsidR="00C93AAE" w:rsidRPr="00516319">
        <w:rPr>
          <w:rFonts w:ascii="Arial" w:hAnsi="Arial" w:cs="Arial"/>
        </w:rPr>
        <w:t>on average the participants were 35 years old.</w:t>
      </w:r>
    </w:p>
    <w:p w14:paraId="30B75180" w14:textId="77777777" w:rsidR="0046319E" w:rsidRPr="00516319" w:rsidRDefault="00B45528" w:rsidP="00145A65">
      <w:pPr>
        <w:rPr>
          <w:rFonts w:ascii="Arial" w:hAnsi="Arial" w:cs="Arial"/>
        </w:rPr>
      </w:pPr>
      <w:r w:rsidRPr="00516319">
        <w:rPr>
          <w:rFonts w:ascii="Arial" w:hAnsi="Arial" w:cs="Arial"/>
        </w:rPr>
        <w:t>Th</w:t>
      </w:r>
      <w:r w:rsidR="008549AF" w:rsidRPr="00516319">
        <w:rPr>
          <w:rFonts w:ascii="Arial" w:hAnsi="Arial" w:cs="Arial"/>
        </w:rPr>
        <w:t>e</w:t>
      </w:r>
      <w:r w:rsidRPr="00516319">
        <w:rPr>
          <w:rFonts w:ascii="Arial" w:hAnsi="Arial" w:cs="Arial"/>
        </w:rPr>
        <w:t xml:space="preserve"> Central Queensland University Human Research Ethics Board</w:t>
      </w:r>
      <w:r w:rsidR="008549AF" w:rsidRPr="00516319">
        <w:rPr>
          <w:rFonts w:ascii="Arial" w:hAnsi="Arial" w:cs="Arial"/>
        </w:rPr>
        <w:t xml:space="preserve"> has approved this study</w:t>
      </w:r>
      <w:r w:rsidRPr="00516319">
        <w:rPr>
          <w:rFonts w:ascii="Arial" w:hAnsi="Arial" w:cs="Arial"/>
        </w:rPr>
        <w:t>.</w:t>
      </w:r>
      <w:r w:rsidR="00954DA1" w:rsidRPr="00516319">
        <w:rPr>
          <w:rFonts w:ascii="Arial" w:hAnsi="Arial" w:cs="Arial"/>
        </w:rPr>
        <w:t xml:space="preserve"> </w:t>
      </w:r>
      <w:r w:rsidR="0046319E" w:rsidRPr="00516319">
        <w:rPr>
          <w:rFonts w:ascii="Arial" w:hAnsi="Arial" w:cs="Arial"/>
        </w:rPr>
        <w:t xml:space="preserve">The researchers received </w:t>
      </w:r>
      <w:r w:rsidR="00CF30F4" w:rsidRPr="00516319">
        <w:rPr>
          <w:rFonts w:ascii="Arial" w:hAnsi="Arial" w:cs="Arial"/>
        </w:rPr>
        <w:t xml:space="preserve">written consent from the patients and their </w:t>
      </w:r>
      <w:r w:rsidR="00A0183E" w:rsidRPr="00516319">
        <w:rPr>
          <w:rFonts w:ascii="Arial" w:hAnsi="Arial" w:cs="Arial"/>
        </w:rPr>
        <w:t>general practitioner via email.</w:t>
      </w:r>
      <w:r w:rsidR="003564E9" w:rsidRPr="00516319">
        <w:rPr>
          <w:rFonts w:ascii="Arial" w:hAnsi="Arial" w:cs="Arial"/>
        </w:rPr>
        <w:t xml:space="preserve"> The auth</w:t>
      </w:r>
      <w:r w:rsidR="006F729B" w:rsidRPr="00516319">
        <w:rPr>
          <w:rFonts w:ascii="Arial" w:hAnsi="Arial" w:cs="Arial"/>
        </w:rPr>
        <w:t>ors did not mention any possible risk to the participants in the article.</w:t>
      </w:r>
      <w:r w:rsidR="003D5E04" w:rsidRPr="00516319">
        <w:rPr>
          <w:rFonts w:ascii="Arial" w:hAnsi="Arial" w:cs="Arial"/>
        </w:rPr>
        <w:t xml:space="preserve"> Is </w:t>
      </w:r>
      <w:r w:rsidR="003D5E04" w:rsidRPr="00516319">
        <w:rPr>
          <w:rFonts w:ascii="Arial" w:hAnsi="Arial" w:cs="Arial"/>
        </w:rPr>
        <w:lastRenderedPageBreak/>
        <w:t xml:space="preserve">unknown whether the </w:t>
      </w:r>
      <w:r w:rsidR="0088754E" w:rsidRPr="00516319">
        <w:rPr>
          <w:rFonts w:ascii="Arial" w:hAnsi="Arial" w:cs="Arial"/>
        </w:rPr>
        <w:t>participants</w:t>
      </w:r>
      <w:r w:rsidR="003D5E04" w:rsidRPr="00516319">
        <w:rPr>
          <w:rFonts w:ascii="Arial" w:hAnsi="Arial" w:cs="Arial"/>
        </w:rPr>
        <w:t xml:space="preserve"> </w:t>
      </w:r>
      <w:r w:rsidR="0088754E" w:rsidRPr="00516319">
        <w:rPr>
          <w:rFonts w:ascii="Arial" w:hAnsi="Arial" w:cs="Arial"/>
        </w:rPr>
        <w:t>were able to withdraw from the research</w:t>
      </w:r>
      <w:r w:rsidR="00393B18" w:rsidRPr="00516319">
        <w:rPr>
          <w:rFonts w:ascii="Arial" w:hAnsi="Arial" w:cs="Arial"/>
        </w:rPr>
        <w:t xml:space="preserve"> at any time</w:t>
      </w:r>
      <w:r w:rsidR="00EF09C4" w:rsidRPr="00516319">
        <w:rPr>
          <w:rFonts w:ascii="Arial" w:hAnsi="Arial" w:cs="Arial"/>
        </w:rPr>
        <w:fldChar w:fldCharType="begin"/>
      </w:r>
      <w:r w:rsidR="00EF09C4" w:rsidRPr="00516319">
        <w:rPr>
          <w:rFonts w:ascii="Arial" w:hAnsi="Arial" w:cs="Arial"/>
        </w:rPr>
        <w:instrText xml:space="preserve"> ADDIN ZOTERO_ITEM CSL_CITATION {"citationID":"spH7LLhm","properties":{"formattedCitation":"(Eysenbach and CONSORT-EHEALTH Group, 2011)","plainCitation":"(Eysenbach and CONSORT-EHEALTH Group, 2011)","noteIndex":0},"citationItems":[{"id":21,"uris":["http://zotero.org/users/local/kJXi5tJG/items/JF7G6TLL"],"uri":["http://zotero.org/users/local/kJXi5tJG/items/JF7G6TLL"],"itemData":{"id":21,"type":"article-journal","abstract":"BACKGROUND: Web-based and mobile health interventions (also called \"Internet interventions\" or \"ehealth/mhealth interventions\") are tools or treatments, typically behaviorally based, that are operationalized and transformed for delivery via the Internet or mobile platforms. These include electronic tools for patients, informal caregivers, healthy consumers, and health care providers. The \"Consolidated Standards of Reporting Trials\" (CONSORT) was developed to improve the suboptimal reporting of randomized controlled trials (RCTs). While broadly the CONSORT statement can be applied to provide guidance on how ehealth and mhealth trials should be reported, RCTs of web-based interventions pose very specific issues and challenges, in particular related to reporting sufficient details of the intervention to allow replication and theory-building.\nOBJECTIVE: To develop a checklist, dubbed CONSORT-EHEALTH (Consolidated Standards of Reporting Trials of Electronic and Mobile HEalth Applications and onLine TeleHealth), as an extension of the CONSORT statement that provides guidance for authors of ehealth and mhealth interventions.\nMETHODS: A literature review was conducted, followed by a survey among ehealth experts and a workshop.\nRESULTS: An instrument and checklist was constructed as an extension of the CONSORT statement. The instrument has been adopted by the Journal of Medical Internet Research (JMIR) and authors of ehealth RCTs are required to submit an electronic checklist explaining how they addressed each subitem.\nCONCLUSIONS: CONSORT-EHEALTH has the potential to improve reporting and provides a basis for evaluating the validity and applicability of ehealth trials. Subitems describing how the intervention should be reported can also be used for non-RCT evaluation reports. As part of the development process, an evaluation component is essential, therefore feedback from authors will be solicited, and a before-after study will evaluate whether reporting has been improved.","container-title":"Journal of Medical Internet Research","DOI":"10.2196/jmir.1923","ISSN":"1438-8871","issue":"4","journalAbbreviation":"J Med Internet Res","language":"eng","note":"PMID: 22209829\nPMCID: PMC3278112","page":"e126","source":"PubMed","title":"CONSORT-EHEALTH: improving and standardizing evaluation reports of Web-based and mobile health interventions","title-short":"CONSORT-EHEALTH","volume":"13","author":[{"family":"Eysenbach","given":"Gunther"},{"literal":"CONSORT-EHEALTH Group"}],"issued":{"date-parts":[["2011",12,31]]}}}],"schema":"https://github.com/citation-style-language/schema/raw/master/csl-citation.json"} </w:instrText>
      </w:r>
      <w:r w:rsidR="00EF09C4" w:rsidRPr="00516319">
        <w:rPr>
          <w:rFonts w:ascii="Arial" w:hAnsi="Arial" w:cs="Arial"/>
        </w:rPr>
        <w:fldChar w:fldCharType="separate"/>
      </w:r>
      <w:r w:rsidR="00EF09C4" w:rsidRPr="00516319">
        <w:rPr>
          <w:rFonts w:ascii="Arial" w:hAnsi="Arial" w:cs="Arial"/>
        </w:rPr>
        <w:t>(Eysenbach and CONSORT-EHEALTH Group, 2011)</w:t>
      </w:r>
      <w:r w:rsidR="00EF09C4" w:rsidRPr="00516319">
        <w:rPr>
          <w:rFonts w:ascii="Arial" w:hAnsi="Arial" w:cs="Arial"/>
        </w:rPr>
        <w:fldChar w:fldCharType="end"/>
      </w:r>
      <w:r w:rsidR="003A6D8B" w:rsidRPr="00516319">
        <w:rPr>
          <w:rFonts w:ascii="Arial" w:hAnsi="Arial" w:cs="Arial"/>
        </w:rPr>
        <w:t>.</w:t>
      </w:r>
    </w:p>
    <w:p w14:paraId="03BE6ED3" w14:textId="77777777" w:rsidR="00145A65" w:rsidRPr="00516319" w:rsidRDefault="003A7FF3" w:rsidP="00145A65">
      <w:pPr>
        <w:rPr>
          <w:rFonts w:ascii="Arial" w:hAnsi="Arial" w:cs="Arial"/>
        </w:rPr>
      </w:pPr>
      <w:r w:rsidRPr="00516319">
        <w:rPr>
          <w:rFonts w:ascii="Arial" w:hAnsi="Arial" w:cs="Arial"/>
        </w:rPr>
        <w:t>There are restrictions to the research that would be stated. First, this survey was a randomized controlled trial with a small experiment organized over a short period</w:t>
      </w:r>
      <w:r w:rsidR="00941BD5" w:rsidRPr="00516319">
        <w:rPr>
          <w:rFonts w:ascii="Arial" w:hAnsi="Arial" w:cs="Arial"/>
        </w:rPr>
        <w:t xml:space="preserve"> </w:t>
      </w:r>
      <w:r w:rsidR="004B76AD" w:rsidRPr="00516319">
        <w:rPr>
          <w:rFonts w:ascii="Arial" w:hAnsi="Arial" w:cs="Arial"/>
        </w:rPr>
        <w:fldChar w:fldCharType="begin"/>
      </w:r>
      <w:r w:rsidR="004B76AD" w:rsidRPr="00516319">
        <w:rPr>
          <w:rFonts w:ascii="Arial" w:hAnsi="Arial" w:cs="Arial"/>
        </w:rPr>
        <w:instrText xml:space="preserve"> ADDIN ZOTERO_ITEM CSL_CITATION {"citationID":"78upwIbL","properties":{"formattedCitation":"(Montori {\\i{}et al.}, 2004)","plainCitation":"(Montori et al., 2004)","noteIndex":0},"citationItems":[{"id":8,"uris":["http://zotero.org/users/local/kJXi5tJG/items/57R9S6VM"],"uri":["http://zotero.org/users/local/kJXi5tJG/items/57R9S6VM"],"itemData":{"id":8,"type":"article-journal","container-title":"Diabetes care","issue":"5","note":"publisher: Am Diabetes Assoc","page":"1088–1094","source":"Google Scholar","title":"Telecare for patients with type 1 diabetes and inadequate glycemic control: a randomized controlled trial and meta-analysis","title-short":"Telecare for patients with type 1 diabetes and inadequate glycemic control","volume":"27","author":[{"family":"Montori","given":"Victor M."},{"family":"Helgemoe","given":"Pamela K."},{"family":"Guyatt","given":"Gordon H."},{"family":"Dean","given":"Diana S."},{"family":"Leung","given":"Teresa W."},{"family":"Smith","given":"Steven A."},{"family":"Kudva","given":"Yogish C."}],"issued":{"date-parts":[["2004"]]}}}],"schema":"https://github.com/citation-style-language/schema/raw/master/csl-citation.json"} </w:instrText>
      </w:r>
      <w:r w:rsidR="004B76AD" w:rsidRPr="00516319">
        <w:rPr>
          <w:rFonts w:ascii="Arial" w:hAnsi="Arial" w:cs="Arial"/>
        </w:rPr>
        <w:fldChar w:fldCharType="separate"/>
      </w:r>
      <w:r w:rsidR="004B76AD" w:rsidRPr="00516319">
        <w:rPr>
          <w:rFonts w:ascii="Arial" w:hAnsi="Arial" w:cs="Arial"/>
        </w:rPr>
        <w:t xml:space="preserve">(Montori </w:t>
      </w:r>
      <w:r w:rsidR="004B76AD" w:rsidRPr="00516319">
        <w:rPr>
          <w:rFonts w:ascii="Arial" w:hAnsi="Arial" w:cs="Arial"/>
          <w:i/>
          <w:iCs/>
        </w:rPr>
        <w:t>et al.</w:t>
      </w:r>
      <w:r w:rsidR="004B76AD" w:rsidRPr="00516319">
        <w:rPr>
          <w:rFonts w:ascii="Arial" w:hAnsi="Arial" w:cs="Arial"/>
        </w:rPr>
        <w:t>, 2004)</w:t>
      </w:r>
      <w:r w:rsidR="004B76AD" w:rsidRPr="00516319">
        <w:rPr>
          <w:rFonts w:ascii="Arial" w:hAnsi="Arial" w:cs="Arial"/>
        </w:rPr>
        <w:fldChar w:fldCharType="end"/>
      </w:r>
      <w:r w:rsidR="004B76AD" w:rsidRPr="00516319">
        <w:rPr>
          <w:rFonts w:ascii="Arial" w:hAnsi="Arial" w:cs="Arial"/>
        </w:rPr>
        <w:t>.</w:t>
      </w:r>
      <w:r w:rsidRPr="00516319">
        <w:rPr>
          <w:rFonts w:ascii="Arial" w:hAnsi="Arial" w:cs="Arial"/>
        </w:rPr>
        <w:t xml:space="preserve"> Due to the failure of patients, the survey may not have been operated adequately to identify </w:t>
      </w:r>
      <w:r w:rsidR="008F712C" w:rsidRPr="00516319">
        <w:rPr>
          <w:rFonts w:ascii="Arial" w:hAnsi="Arial" w:cs="Arial"/>
        </w:rPr>
        <w:t>disagreements</w:t>
      </w:r>
      <w:r w:rsidRPr="00516319">
        <w:rPr>
          <w:rFonts w:ascii="Arial" w:hAnsi="Arial" w:cs="Arial"/>
        </w:rPr>
        <w:t xml:space="preserve"> concerning</w:t>
      </w:r>
      <w:r w:rsidR="008F712C">
        <w:rPr>
          <w:rFonts w:ascii="Arial" w:hAnsi="Arial" w:cs="Arial"/>
        </w:rPr>
        <w:t xml:space="preserve"> the</w:t>
      </w:r>
      <w:r w:rsidRPr="00516319">
        <w:rPr>
          <w:rFonts w:ascii="Arial" w:hAnsi="Arial" w:cs="Arial"/>
        </w:rPr>
        <w:t xml:space="preserve"> groups. Second, there were changes in glycaemic control and gender between groups at starting point. Third, while patients in the control group were directed not to use any </w:t>
      </w:r>
      <w:r w:rsidR="008F6B4F" w:rsidRPr="00516319">
        <w:rPr>
          <w:rFonts w:ascii="Arial" w:hAnsi="Arial" w:cs="Arial"/>
        </w:rPr>
        <w:t xml:space="preserve">other </w:t>
      </w:r>
      <w:r w:rsidRPr="00516319">
        <w:rPr>
          <w:rFonts w:ascii="Arial" w:hAnsi="Arial" w:cs="Arial"/>
        </w:rPr>
        <w:t xml:space="preserve">mobile applications to self-manage their diabetes during the survey time, it is </w:t>
      </w:r>
      <w:r w:rsidR="00F03289" w:rsidRPr="00516319">
        <w:rPr>
          <w:rFonts w:ascii="Arial" w:hAnsi="Arial" w:cs="Arial"/>
        </w:rPr>
        <w:t xml:space="preserve">unknown </w:t>
      </w:r>
      <w:r w:rsidR="00F64E61" w:rsidRPr="00516319">
        <w:rPr>
          <w:rFonts w:ascii="Arial" w:hAnsi="Arial" w:cs="Arial"/>
        </w:rPr>
        <w:t>if they did.</w:t>
      </w:r>
    </w:p>
    <w:p w14:paraId="3BAE4787" w14:textId="77777777" w:rsidR="00E45C6E" w:rsidRPr="00516319" w:rsidRDefault="00B77B7F" w:rsidP="00145A65">
      <w:pPr>
        <w:rPr>
          <w:rFonts w:ascii="Arial" w:hAnsi="Arial" w:cs="Arial"/>
        </w:rPr>
      </w:pPr>
      <w:r w:rsidRPr="00516319">
        <w:rPr>
          <w:rFonts w:ascii="Arial" w:hAnsi="Arial" w:cs="Arial"/>
        </w:rPr>
        <w:t xml:space="preserve">The </w:t>
      </w:r>
      <w:r w:rsidR="006D2308" w:rsidRPr="00516319">
        <w:rPr>
          <w:rFonts w:ascii="Arial" w:hAnsi="Arial" w:cs="Arial"/>
        </w:rPr>
        <w:t xml:space="preserve">research was using a quantitative methodology based on </w:t>
      </w:r>
      <w:r w:rsidR="0069662D" w:rsidRPr="00516319">
        <w:rPr>
          <w:rFonts w:ascii="Arial" w:hAnsi="Arial" w:cs="Arial"/>
        </w:rPr>
        <w:t xml:space="preserve">statistics and the method used was a </w:t>
      </w:r>
      <w:r w:rsidR="00707FC5" w:rsidRPr="00516319">
        <w:rPr>
          <w:rFonts w:ascii="Arial" w:hAnsi="Arial" w:cs="Arial"/>
        </w:rPr>
        <w:t>survey. A</w:t>
      </w:r>
      <w:r w:rsidR="009A311A" w:rsidRPr="00516319">
        <w:rPr>
          <w:rFonts w:ascii="Arial" w:hAnsi="Arial" w:cs="Arial"/>
        </w:rPr>
        <w:t xml:space="preserve"> short form of the Diabetes Empowerment questionnaire (DES-SF)</w:t>
      </w:r>
      <w:r w:rsidR="00A25468" w:rsidRPr="00516319">
        <w:rPr>
          <w:rFonts w:ascii="Arial" w:hAnsi="Arial" w:cs="Arial"/>
        </w:rPr>
        <w:t xml:space="preserve"> was used for measure self-efficacy </w:t>
      </w:r>
      <w:r w:rsidR="00283171" w:rsidRPr="00516319">
        <w:rPr>
          <w:rFonts w:ascii="Arial" w:hAnsi="Arial" w:cs="Arial"/>
        </w:rPr>
        <w:t>related with Diabetes.</w:t>
      </w:r>
      <w:r w:rsidR="002E185C" w:rsidRPr="00516319">
        <w:t xml:space="preserve"> </w:t>
      </w:r>
      <w:r w:rsidR="002E185C" w:rsidRPr="00516319">
        <w:rPr>
          <w:rFonts w:ascii="Arial" w:hAnsi="Arial" w:cs="Arial"/>
        </w:rPr>
        <w:t>Research has shown that DES-SF is a valid and trustworthy measure of general diabetes-related psychosocial self-efficacy</w:t>
      </w:r>
      <w:r w:rsidR="00E81C14" w:rsidRPr="00516319">
        <w:rPr>
          <w:rFonts w:ascii="Arial" w:hAnsi="Arial" w:cs="Arial"/>
        </w:rPr>
        <w:t xml:space="preserve"> </w:t>
      </w:r>
      <w:r w:rsidR="00E81C14" w:rsidRPr="00516319">
        <w:rPr>
          <w:rFonts w:ascii="Arial" w:hAnsi="Arial" w:cs="Arial"/>
        </w:rPr>
        <w:fldChar w:fldCharType="begin"/>
      </w:r>
      <w:r w:rsidR="0065245D">
        <w:rPr>
          <w:rFonts w:ascii="Arial" w:hAnsi="Arial" w:cs="Arial"/>
        </w:rPr>
        <w:instrText xml:space="preserve"> ADDIN ZOTERO_ITEM CSL_CITATION {"citationID":"JGUrH7Co","properties":{"formattedCitation":"(Anderson {\\i{}et al.}, 2000)","plainCitation":"(Anderson et al., 2000)","noteIndex":0},"citationItems":[{"id":16,"uris":["http://zotero.org/users/local/kJXi5tJG/items/8BDJNX55"],"uri":["http://zotero.org/users/local/kJXi5tJG/items/8BDJNX55"],"itemData":{"id":16,"type":"article-journal","abstract":"OBJECTIVE: The purpose of this study was to assess the validity, reliability, and utility of the Diabetes Empowerment Scale (DES), which is a measure of diabetes-related psychosocial self-efficacy. RESEARCH DESIGN AND METHODS: In this study (n = 375), the psychometric properties of the DES were calculated. To establish validity, DES subscales were compared with 2 previously validated subscales of the Diabetes Care Profile (DCP). Factor and item analyses were conducted to develop subscales that were coherent, meaningful, and had an acceptable coefficient alpha. RESULTS: The psychometric analyses resulted in a 28-item DES (alpha = 0.96) with 3 subscales: Managing the Psychosocial Aspects of Diabetes (alpha = 0.93), Assessing Dissatisfaction and Readiness To Change (alpha = 0.81), and Setting and Achieving Diabetes Goals (alpha = 0.91). Consistent correlations in the expected direction between DES subscales and DCP subscales provided evidence of concurrent validity. CONCLUSIONS: This study provides preliminary evidence that the DES is a valid and reliable measure of diabetes-related psychosocial self-efficacy. The DES should be a useful outcome measure for various educational and psychosocial interventions related to diabetes.","container-title":"Diabetes Care","DOI":"10.2337/diacare.23.6.739","issue":"6","journalAbbreviation":"Diabetes Care","page":"739","title":"The Diabetes Empowerment Scale: a measure of psychosocial self-efficacy.","URL":"http://care.diabetesjournals.org/content/23/6/739.abstract","volume":"23","author":[{"family":"Anderson","given":"R M"},{"family":"Funnell","given":"M M"},{"family":"Fitzgerald","given":"J T"},{"family":"Marrero","given":"D G"}],"issued":{"date-parts":[["2000",6,1]]}}}],"schema":"https://github.com/citation-style-language/schema/raw/master/csl-citation.json"} </w:instrText>
      </w:r>
      <w:r w:rsidR="00E81C14" w:rsidRPr="00516319">
        <w:rPr>
          <w:rFonts w:ascii="Arial" w:hAnsi="Arial" w:cs="Arial"/>
        </w:rPr>
        <w:fldChar w:fldCharType="separate"/>
      </w:r>
      <w:r w:rsidR="00E81C14" w:rsidRPr="00516319">
        <w:rPr>
          <w:rFonts w:ascii="Arial" w:hAnsi="Arial" w:cs="Arial"/>
        </w:rPr>
        <w:t xml:space="preserve">(Anderson </w:t>
      </w:r>
      <w:r w:rsidR="00E81C14" w:rsidRPr="00516319">
        <w:rPr>
          <w:rFonts w:ascii="Arial" w:hAnsi="Arial" w:cs="Arial"/>
          <w:i/>
          <w:iCs/>
        </w:rPr>
        <w:t>et al.</w:t>
      </w:r>
      <w:r w:rsidR="00E81C14" w:rsidRPr="00516319">
        <w:rPr>
          <w:rFonts w:ascii="Arial" w:hAnsi="Arial" w:cs="Arial"/>
        </w:rPr>
        <w:t>, 2000)</w:t>
      </w:r>
      <w:r w:rsidR="00E81C14" w:rsidRPr="00516319">
        <w:rPr>
          <w:rFonts w:ascii="Arial" w:hAnsi="Arial" w:cs="Arial"/>
        </w:rPr>
        <w:fldChar w:fldCharType="end"/>
      </w:r>
      <w:r w:rsidR="00E45C6E" w:rsidRPr="00516319">
        <w:rPr>
          <w:rFonts w:ascii="Arial" w:hAnsi="Arial" w:cs="Arial"/>
        </w:rPr>
        <w:t>.</w:t>
      </w:r>
      <w:r w:rsidR="003A6EFA" w:rsidRPr="00516319">
        <w:rPr>
          <w:rFonts w:ascii="Arial" w:hAnsi="Arial" w:cs="Arial"/>
        </w:rPr>
        <w:t xml:space="preserve"> </w:t>
      </w:r>
    </w:p>
    <w:p w14:paraId="27FAECB2" w14:textId="77777777" w:rsidR="00145A65" w:rsidRPr="00516319" w:rsidRDefault="006F3CAA" w:rsidP="00145A65">
      <w:pPr>
        <w:rPr>
          <w:rFonts w:ascii="Arial" w:hAnsi="Arial" w:cs="Arial"/>
        </w:rPr>
      </w:pPr>
      <w:r w:rsidRPr="00516319">
        <w:rPr>
          <w:rFonts w:ascii="Arial" w:hAnsi="Arial" w:cs="Arial"/>
        </w:rPr>
        <w:t xml:space="preserve">The form contains 8 conceptual </w:t>
      </w:r>
      <w:r w:rsidR="00A91AC5" w:rsidRPr="00516319">
        <w:rPr>
          <w:rFonts w:ascii="Arial" w:hAnsi="Arial" w:cs="Arial"/>
        </w:rPr>
        <w:t>scop</w:t>
      </w:r>
      <w:r w:rsidR="00BC45C9" w:rsidRPr="00516319">
        <w:rPr>
          <w:rFonts w:ascii="Arial" w:hAnsi="Arial" w:cs="Arial"/>
        </w:rPr>
        <w:t>es</w:t>
      </w:r>
      <w:r w:rsidR="00CF6AFF" w:rsidRPr="00516319">
        <w:rPr>
          <w:rFonts w:ascii="Arial" w:hAnsi="Arial" w:cs="Arial"/>
        </w:rPr>
        <w:t>:</w:t>
      </w:r>
    </w:p>
    <w:p w14:paraId="60573CA8" w14:textId="77777777" w:rsidR="00393C8D" w:rsidRPr="00516319" w:rsidRDefault="00153942" w:rsidP="00145A65">
      <w:pPr>
        <w:rPr>
          <w:rFonts w:ascii="Arial" w:hAnsi="Arial" w:cs="Arial"/>
        </w:rPr>
      </w:pPr>
      <w:r w:rsidRPr="00516319">
        <w:rPr>
          <w:rFonts w:ascii="Arial" w:hAnsi="Arial" w:cs="Arial"/>
        </w:rPr>
        <w:t xml:space="preserve"> </w:t>
      </w:r>
      <w:r w:rsidR="00CF6AFF" w:rsidRPr="00516319">
        <w:rPr>
          <w:rFonts w:ascii="Arial" w:hAnsi="Arial" w:cs="Arial"/>
        </w:rPr>
        <w:t>1</w:t>
      </w:r>
      <w:r w:rsidR="00393C8D" w:rsidRPr="00516319">
        <w:rPr>
          <w:rFonts w:ascii="Arial" w:hAnsi="Arial" w:cs="Arial"/>
        </w:rPr>
        <w:t>.</w:t>
      </w:r>
      <w:r w:rsidRPr="00516319">
        <w:rPr>
          <w:rFonts w:ascii="Arial" w:hAnsi="Arial" w:cs="Arial"/>
        </w:rPr>
        <w:t xml:space="preserve"> </w:t>
      </w:r>
      <w:r w:rsidR="00CF6AFF" w:rsidRPr="00516319">
        <w:rPr>
          <w:rFonts w:ascii="Arial" w:hAnsi="Arial" w:cs="Arial"/>
        </w:rPr>
        <w:t>assessing the need for change</w:t>
      </w:r>
    </w:p>
    <w:p w14:paraId="0DBEEAA0" w14:textId="77777777" w:rsidR="00393C8D" w:rsidRPr="00516319" w:rsidRDefault="00CF6AFF" w:rsidP="00145A65">
      <w:pPr>
        <w:rPr>
          <w:rFonts w:ascii="Arial" w:hAnsi="Arial" w:cs="Arial"/>
        </w:rPr>
      </w:pPr>
      <w:r w:rsidRPr="00516319">
        <w:rPr>
          <w:rFonts w:ascii="Arial" w:hAnsi="Arial" w:cs="Arial"/>
        </w:rPr>
        <w:t xml:space="preserve"> 2</w:t>
      </w:r>
      <w:r w:rsidR="00393C8D" w:rsidRPr="00516319">
        <w:rPr>
          <w:rFonts w:ascii="Arial" w:hAnsi="Arial" w:cs="Arial"/>
        </w:rPr>
        <w:t>.</w:t>
      </w:r>
      <w:r w:rsidRPr="00516319">
        <w:rPr>
          <w:rFonts w:ascii="Arial" w:hAnsi="Arial" w:cs="Arial"/>
        </w:rPr>
        <w:t xml:space="preserve"> developing a plan</w:t>
      </w:r>
    </w:p>
    <w:p w14:paraId="703BBDAF" w14:textId="77777777" w:rsidR="00393C8D" w:rsidRPr="00516319" w:rsidRDefault="00CF6AFF" w:rsidP="00145A65">
      <w:pPr>
        <w:rPr>
          <w:rFonts w:ascii="Arial" w:hAnsi="Arial" w:cs="Arial"/>
        </w:rPr>
      </w:pPr>
      <w:r w:rsidRPr="00516319">
        <w:rPr>
          <w:rFonts w:ascii="Arial" w:hAnsi="Arial" w:cs="Arial"/>
        </w:rPr>
        <w:t xml:space="preserve"> 3</w:t>
      </w:r>
      <w:r w:rsidR="00153942" w:rsidRPr="00516319">
        <w:rPr>
          <w:rFonts w:ascii="Arial" w:hAnsi="Arial" w:cs="Arial"/>
        </w:rPr>
        <w:t>.</w:t>
      </w:r>
      <w:r w:rsidRPr="00516319">
        <w:rPr>
          <w:rFonts w:ascii="Arial" w:hAnsi="Arial" w:cs="Arial"/>
        </w:rPr>
        <w:t xml:space="preserve"> overcoming barriers</w:t>
      </w:r>
    </w:p>
    <w:p w14:paraId="3EE8E04E" w14:textId="77777777" w:rsidR="00393C8D" w:rsidRPr="00516319" w:rsidRDefault="00CF6AFF" w:rsidP="00145A65">
      <w:pPr>
        <w:rPr>
          <w:rFonts w:ascii="Arial" w:hAnsi="Arial" w:cs="Arial"/>
        </w:rPr>
      </w:pPr>
      <w:r w:rsidRPr="00516319">
        <w:rPr>
          <w:rFonts w:ascii="Arial" w:hAnsi="Arial" w:cs="Arial"/>
        </w:rPr>
        <w:t xml:space="preserve"> </w:t>
      </w:r>
      <w:r w:rsidR="00153942" w:rsidRPr="00516319">
        <w:rPr>
          <w:rFonts w:ascii="Arial" w:hAnsi="Arial" w:cs="Arial"/>
        </w:rPr>
        <w:t>4.</w:t>
      </w:r>
      <w:r w:rsidRPr="00516319">
        <w:rPr>
          <w:rFonts w:ascii="Arial" w:hAnsi="Arial" w:cs="Arial"/>
        </w:rPr>
        <w:t xml:space="preserve"> asking for support</w:t>
      </w:r>
    </w:p>
    <w:p w14:paraId="06F1E263" w14:textId="77777777" w:rsidR="005E0FAE" w:rsidRDefault="00CF6AFF" w:rsidP="00145A65">
      <w:pPr>
        <w:rPr>
          <w:rFonts w:ascii="Arial" w:hAnsi="Arial" w:cs="Arial"/>
        </w:rPr>
      </w:pPr>
      <w:r w:rsidRPr="00516319">
        <w:rPr>
          <w:rFonts w:ascii="Arial" w:hAnsi="Arial" w:cs="Arial"/>
        </w:rPr>
        <w:t xml:space="preserve"> 5</w:t>
      </w:r>
      <w:r w:rsidR="00153942" w:rsidRPr="00516319">
        <w:rPr>
          <w:rFonts w:ascii="Arial" w:hAnsi="Arial" w:cs="Arial"/>
        </w:rPr>
        <w:t>.</w:t>
      </w:r>
      <w:r w:rsidRPr="00516319">
        <w:rPr>
          <w:rFonts w:ascii="Arial" w:hAnsi="Arial" w:cs="Arial"/>
        </w:rPr>
        <w:t xml:space="preserve"> supporting oneself</w:t>
      </w:r>
    </w:p>
    <w:p w14:paraId="08869F79" w14:textId="77777777" w:rsidR="00393C8D" w:rsidRPr="00516319" w:rsidRDefault="00CF6AFF" w:rsidP="00145A65">
      <w:pPr>
        <w:rPr>
          <w:rFonts w:ascii="Arial" w:hAnsi="Arial" w:cs="Arial"/>
        </w:rPr>
      </w:pPr>
      <w:r w:rsidRPr="00516319">
        <w:rPr>
          <w:rFonts w:ascii="Arial" w:hAnsi="Arial" w:cs="Arial"/>
        </w:rPr>
        <w:t xml:space="preserve"> 6</w:t>
      </w:r>
      <w:r w:rsidR="00153942" w:rsidRPr="00516319">
        <w:rPr>
          <w:rFonts w:ascii="Arial" w:hAnsi="Arial" w:cs="Arial"/>
        </w:rPr>
        <w:t xml:space="preserve">. </w:t>
      </w:r>
      <w:r w:rsidRPr="00516319">
        <w:rPr>
          <w:rFonts w:ascii="Arial" w:hAnsi="Arial" w:cs="Arial"/>
        </w:rPr>
        <w:t>coping with emotion</w:t>
      </w:r>
    </w:p>
    <w:p w14:paraId="2FA09E94" w14:textId="77777777" w:rsidR="00393C8D" w:rsidRPr="00516319" w:rsidRDefault="005E0FAE" w:rsidP="00145A65">
      <w:pPr>
        <w:rPr>
          <w:rFonts w:ascii="Arial" w:hAnsi="Arial" w:cs="Arial"/>
        </w:rPr>
      </w:pPr>
      <w:r>
        <w:rPr>
          <w:rFonts w:ascii="Arial" w:hAnsi="Arial" w:cs="Arial"/>
        </w:rPr>
        <w:t xml:space="preserve"> </w:t>
      </w:r>
      <w:r w:rsidR="00CF6AFF" w:rsidRPr="00516319">
        <w:rPr>
          <w:rFonts w:ascii="Arial" w:hAnsi="Arial" w:cs="Arial"/>
        </w:rPr>
        <w:t>7</w:t>
      </w:r>
      <w:r w:rsidR="00153942" w:rsidRPr="00516319">
        <w:rPr>
          <w:rFonts w:ascii="Arial" w:hAnsi="Arial" w:cs="Arial"/>
        </w:rPr>
        <w:t>.</w:t>
      </w:r>
      <w:r w:rsidR="00CF6AFF" w:rsidRPr="00516319">
        <w:rPr>
          <w:rFonts w:ascii="Arial" w:hAnsi="Arial" w:cs="Arial"/>
        </w:rPr>
        <w:t xml:space="preserve"> motivating oneself</w:t>
      </w:r>
    </w:p>
    <w:p w14:paraId="3FF06164" w14:textId="77777777" w:rsidR="00CF6AFF" w:rsidRPr="00516319" w:rsidRDefault="005E0FAE" w:rsidP="00145A65">
      <w:pPr>
        <w:rPr>
          <w:rFonts w:ascii="Arial" w:hAnsi="Arial" w:cs="Arial"/>
        </w:rPr>
      </w:pPr>
      <w:r>
        <w:rPr>
          <w:rFonts w:ascii="Arial" w:hAnsi="Arial" w:cs="Arial"/>
        </w:rPr>
        <w:t xml:space="preserve"> </w:t>
      </w:r>
      <w:r w:rsidR="00CF6AFF" w:rsidRPr="00516319">
        <w:rPr>
          <w:rFonts w:ascii="Arial" w:hAnsi="Arial" w:cs="Arial"/>
        </w:rPr>
        <w:t>8</w:t>
      </w:r>
      <w:r w:rsidR="00153942" w:rsidRPr="00516319">
        <w:rPr>
          <w:rFonts w:ascii="Arial" w:hAnsi="Arial" w:cs="Arial"/>
        </w:rPr>
        <w:t xml:space="preserve">. </w:t>
      </w:r>
      <w:r w:rsidR="00CF6AFF" w:rsidRPr="00516319">
        <w:rPr>
          <w:rFonts w:ascii="Arial" w:hAnsi="Arial" w:cs="Arial"/>
        </w:rPr>
        <w:t>making diabetes care choices appropriate for one’s priorities and circumstances</w:t>
      </w:r>
      <w:r w:rsidR="00E81C14" w:rsidRPr="00516319">
        <w:rPr>
          <w:rFonts w:ascii="Arial" w:hAnsi="Arial" w:cs="Arial"/>
        </w:rPr>
        <w:t xml:space="preserve"> </w:t>
      </w:r>
      <w:r w:rsidR="00E81C14" w:rsidRPr="00516319">
        <w:rPr>
          <w:rFonts w:ascii="Arial" w:hAnsi="Arial" w:cs="Arial"/>
        </w:rPr>
        <w:fldChar w:fldCharType="begin"/>
      </w:r>
      <w:r w:rsidR="0065245D">
        <w:rPr>
          <w:rFonts w:ascii="Arial" w:hAnsi="Arial" w:cs="Arial"/>
        </w:rPr>
        <w:instrText xml:space="preserve"> ADDIN ZOTERO_ITEM CSL_CITATION {"citationID":"vuwvXruz","properties":{"formattedCitation":"(Anderson {\\i{}et al.}, 2003)","plainCitation":"(Anderson et al., 2003)","noteIndex":0},"citationItems":[{"id":15,"uris":["http://zotero.org/users/local/kJXi5tJG/items/HQPD9K22"],"uri":["http://zotero.org/users/local/kJXi5tJG/items/HQPD9K22"],"itemData":{"id":15,"type":"article-journal","abstract":"In 2000 we developed the Diabetes Empowerment Scale (DES) to measure the psychosocial self-efficacy of people with diabetes. The original questionnaire contained 37 items representing eight conceptual dimensions (i.e., assessing the need for change, developing a plan, overcoming barriers, asking for support, supporting oneself, coping with emotion, motivating oneself, and making diabetes care choices appropriate for one’s priorities and circumstances). Using factor analyses the questionnaire was reduced to the current 28-item DES (α = …","container-title":"Diabetes Care","DOI":"10.2337/diacare.26.5.1641-a","issue":"5","journalAbbreviation":"Diabetes Care","page":"1641","title":"The Diabetes Empowerment Scale-Short Form (DES-SF)","URL":"http://care.diabetesjournals.org/content/26/5/1641.2.abstract","volume":"26","author":[{"family":"Anderson","given":"Robert M."},{"family":"Fitzgerald","given":"James T."},{"family":"Gruppen","given":"Larry D."},{"family":"Funnell","given":"Martha M."},{"family":"Oh","given":"Mary S."}],"issued":{"date-parts":[["2003",5,1]]}}}],"schema":"https://github.com/citation-style-language/schema/raw/master/csl-citation.json"} </w:instrText>
      </w:r>
      <w:r w:rsidR="00E81C14" w:rsidRPr="00516319">
        <w:rPr>
          <w:rFonts w:ascii="Arial" w:hAnsi="Arial" w:cs="Arial"/>
        </w:rPr>
        <w:fldChar w:fldCharType="separate"/>
      </w:r>
      <w:r w:rsidR="00E81C14" w:rsidRPr="00516319">
        <w:rPr>
          <w:rFonts w:ascii="Arial" w:hAnsi="Arial" w:cs="Arial"/>
        </w:rPr>
        <w:t xml:space="preserve">(Anderson </w:t>
      </w:r>
      <w:r w:rsidR="00E81C14" w:rsidRPr="00516319">
        <w:rPr>
          <w:rFonts w:ascii="Arial" w:hAnsi="Arial" w:cs="Arial"/>
          <w:i/>
          <w:iCs/>
        </w:rPr>
        <w:t>et al.</w:t>
      </w:r>
      <w:r w:rsidR="00E81C14" w:rsidRPr="00516319">
        <w:rPr>
          <w:rFonts w:ascii="Arial" w:hAnsi="Arial" w:cs="Arial"/>
        </w:rPr>
        <w:t>, 2003)</w:t>
      </w:r>
      <w:r w:rsidR="00E81C14" w:rsidRPr="00516319">
        <w:rPr>
          <w:rFonts w:ascii="Arial" w:hAnsi="Arial" w:cs="Arial"/>
        </w:rPr>
        <w:fldChar w:fldCharType="end"/>
      </w:r>
      <w:r w:rsidR="00E81C14" w:rsidRPr="00516319">
        <w:rPr>
          <w:rFonts w:ascii="Arial" w:hAnsi="Arial" w:cs="Arial"/>
        </w:rPr>
        <w:t>.</w:t>
      </w:r>
    </w:p>
    <w:p w14:paraId="03D51A11" w14:textId="77777777" w:rsidR="002D48FF" w:rsidRPr="00516319" w:rsidRDefault="00BC60F3" w:rsidP="00145A65">
      <w:pPr>
        <w:rPr>
          <w:rFonts w:ascii="Arial" w:hAnsi="Arial" w:cs="Arial"/>
        </w:rPr>
      </w:pPr>
      <w:r w:rsidRPr="00516319">
        <w:rPr>
          <w:rFonts w:ascii="Arial" w:hAnsi="Arial" w:cs="Arial"/>
        </w:rPr>
        <w:t xml:space="preserve">The </w:t>
      </w:r>
      <w:r w:rsidR="002D48FF" w:rsidRPr="00516319">
        <w:rPr>
          <w:rFonts w:ascii="Arial" w:hAnsi="Arial" w:cs="Arial"/>
        </w:rPr>
        <w:t>Review</w:t>
      </w:r>
      <w:r w:rsidRPr="00516319">
        <w:rPr>
          <w:rFonts w:ascii="Arial" w:hAnsi="Arial" w:cs="Arial"/>
        </w:rPr>
        <w:t xml:space="preserve"> of Diabetes Self-Care Activities (SDSCA) </w:t>
      </w:r>
      <w:r w:rsidR="002D48FF" w:rsidRPr="00516319">
        <w:rPr>
          <w:rFonts w:ascii="Arial" w:hAnsi="Arial" w:cs="Arial"/>
        </w:rPr>
        <w:t>rate</w:t>
      </w:r>
      <w:r w:rsidRPr="00516319">
        <w:rPr>
          <w:rFonts w:ascii="Arial" w:hAnsi="Arial" w:cs="Arial"/>
        </w:rPr>
        <w:t xml:space="preserve"> was </w:t>
      </w:r>
      <w:r w:rsidR="002D48FF" w:rsidRPr="00516319">
        <w:rPr>
          <w:rFonts w:ascii="Arial" w:hAnsi="Arial" w:cs="Arial"/>
        </w:rPr>
        <w:t>utilized</w:t>
      </w:r>
      <w:r w:rsidRPr="00516319">
        <w:rPr>
          <w:rFonts w:ascii="Arial" w:hAnsi="Arial" w:cs="Arial"/>
        </w:rPr>
        <w:t xml:space="preserve"> for </w:t>
      </w:r>
      <w:r w:rsidR="002D48FF" w:rsidRPr="00516319">
        <w:rPr>
          <w:rFonts w:ascii="Arial" w:hAnsi="Arial" w:cs="Arial"/>
        </w:rPr>
        <w:t>evaluating</w:t>
      </w:r>
      <w:r w:rsidRPr="00516319">
        <w:rPr>
          <w:rFonts w:ascii="Arial" w:hAnsi="Arial" w:cs="Arial"/>
        </w:rPr>
        <w:t xml:space="preserve"> diabetes self-care </w:t>
      </w:r>
      <w:r w:rsidR="002D48FF" w:rsidRPr="00516319">
        <w:rPr>
          <w:rFonts w:ascii="Arial" w:hAnsi="Arial" w:cs="Arial"/>
        </w:rPr>
        <w:t>behaviours</w:t>
      </w:r>
      <w:r w:rsidRPr="00516319">
        <w:rPr>
          <w:rFonts w:ascii="Arial" w:hAnsi="Arial" w:cs="Arial"/>
        </w:rPr>
        <w:t>. The SDSCA contains 6 scales:</w:t>
      </w:r>
    </w:p>
    <w:p w14:paraId="21559E66" w14:textId="77777777" w:rsidR="003154FA" w:rsidRPr="00516319" w:rsidRDefault="00BC60F3" w:rsidP="00145A65">
      <w:pPr>
        <w:rPr>
          <w:rFonts w:ascii="Arial" w:hAnsi="Arial" w:cs="Arial"/>
        </w:rPr>
      </w:pPr>
      <w:r w:rsidRPr="00516319">
        <w:rPr>
          <w:rFonts w:ascii="Arial" w:hAnsi="Arial" w:cs="Arial"/>
        </w:rPr>
        <w:t>1</w:t>
      </w:r>
      <w:r w:rsidR="003154FA" w:rsidRPr="00516319">
        <w:rPr>
          <w:rFonts w:ascii="Arial" w:hAnsi="Arial" w:cs="Arial"/>
        </w:rPr>
        <w:t>.</w:t>
      </w:r>
      <w:r w:rsidRPr="00516319">
        <w:rPr>
          <w:rFonts w:ascii="Arial" w:hAnsi="Arial" w:cs="Arial"/>
        </w:rPr>
        <w:t xml:space="preserve"> general dietary </w:t>
      </w:r>
      <w:r w:rsidR="003154FA" w:rsidRPr="00516319">
        <w:rPr>
          <w:rFonts w:ascii="Arial" w:hAnsi="Arial" w:cs="Arial"/>
        </w:rPr>
        <w:t>behaviour</w:t>
      </w:r>
    </w:p>
    <w:p w14:paraId="6CAA6693" w14:textId="77777777" w:rsidR="00BA4E09" w:rsidRPr="00516319" w:rsidRDefault="00BC60F3" w:rsidP="00145A65">
      <w:pPr>
        <w:rPr>
          <w:rFonts w:ascii="Arial" w:hAnsi="Arial" w:cs="Arial"/>
        </w:rPr>
      </w:pPr>
      <w:r w:rsidRPr="00516319">
        <w:rPr>
          <w:rFonts w:ascii="Arial" w:hAnsi="Arial" w:cs="Arial"/>
        </w:rPr>
        <w:t>2</w:t>
      </w:r>
      <w:r w:rsidR="003154FA" w:rsidRPr="00516319">
        <w:rPr>
          <w:rFonts w:ascii="Arial" w:hAnsi="Arial" w:cs="Arial"/>
        </w:rPr>
        <w:t>.</w:t>
      </w:r>
      <w:r w:rsidRPr="00516319">
        <w:rPr>
          <w:rFonts w:ascii="Arial" w:hAnsi="Arial" w:cs="Arial"/>
        </w:rPr>
        <w:t xml:space="preserve"> specific dietary </w:t>
      </w:r>
      <w:r w:rsidR="00BA4E09" w:rsidRPr="00516319">
        <w:rPr>
          <w:rFonts w:ascii="Arial" w:hAnsi="Arial" w:cs="Arial"/>
        </w:rPr>
        <w:t>behaviour</w:t>
      </w:r>
    </w:p>
    <w:p w14:paraId="602E0618" w14:textId="77777777" w:rsidR="003154FA" w:rsidRPr="00516319" w:rsidRDefault="00BC60F3" w:rsidP="00145A65">
      <w:pPr>
        <w:rPr>
          <w:rFonts w:ascii="Arial" w:hAnsi="Arial" w:cs="Arial"/>
        </w:rPr>
      </w:pPr>
      <w:r w:rsidRPr="00516319">
        <w:rPr>
          <w:rFonts w:ascii="Arial" w:hAnsi="Arial" w:cs="Arial"/>
        </w:rPr>
        <w:t>3</w:t>
      </w:r>
      <w:r w:rsidR="003154FA" w:rsidRPr="00516319">
        <w:rPr>
          <w:rFonts w:ascii="Arial" w:hAnsi="Arial" w:cs="Arial"/>
        </w:rPr>
        <w:t>.</w:t>
      </w:r>
      <w:r w:rsidRPr="00516319">
        <w:rPr>
          <w:rFonts w:ascii="Arial" w:hAnsi="Arial" w:cs="Arial"/>
        </w:rPr>
        <w:t xml:space="preserve"> glucose monitoring</w:t>
      </w:r>
    </w:p>
    <w:p w14:paraId="60ACA7C0" w14:textId="77777777" w:rsidR="003154FA" w:rsidRPr="00516319" w:rsidRDefault="00BC60F3" w:rsidP="00145A65">
      <w:pPr>
        <w:rPr>
          <w:rFonts w:ascii="Arial" w:hAnsi="Arial" w:cs="Arial"/>
        </w:rPr>
      </w:pPr>
      <w:r w:rsidRPr="00516319">
        <w:rPr>
          <w:rFonts w:ascii="Arial" w:hAnsi="Arial" w:cs="Arial"/>
        </w:rPr>
        <w:t>4</w:t>
      </w:r>
      <w:r w:rsidR="003154FA" w:rsidRPr="00516319">
        <w:rPr>
          <w:rFonts w:ascii="Arial" w:hAnsi="Arial" w:cs="Arial"/>
        </w:rPr>
        <w:t>.</w:t>
      </w:r>
      <w:r w:rsidRPr="00516319">
        <w:rPr>
          <w:rFonts w:ascii="Arial" w:hAnsi="Arial" w:cs="Arial"/>
        </w:rPr>
        <w:t xml:space="preserve"> exercise</w:t>
      </w:r>
    </w:p>
    <w:p w14:paraId="5AAC5334" w14:textId="77777777" w:rsidR="003154FA" w:rsidRPr="00516319" w:rsidRDefault="00BC60F3" w:rsidP="00145A65">
      <w:pPr>
        <w:rPr>
          <w:rFonts w:ascii="Arial" w:hAnsi="Arial" w:cs="Arial"/>
        </w:rPr>
      </w:pPr>
      <w:r w:rsidRPr="00516319">
        <w:rPr>
          <w:rFonts w:ascii="Arial" w:hAnsi="Arial" w:cs="Arial"/>
        </w:rPr>
        <w:t>5</w:t>
      </w:r>
      <w:r w:rsidR="003154FA" w:rsidRPr="00516319">
        <w:rPr>
          <w:rFonts w:ascii="Arial" w:hAnsi="Arial" w:cs="Arial"/>
        </w:rPr>
        <w:t xml:space="preserve">. </w:t>
      </w:r>
      <w:r w:rsidRPr="00516319">
        <w:rPr>
          <w:rFonts w:ascii="Arial" w:hAnsi="Arial" w:cs="Arial"/>
        </w:rPr>
        <w:t>foot care</w:t>
      </w:r>
    </w:p>
    <w:p w14:paraId="2000E5A8" w14:textId="77777777" w:rsidR="00BC60F3" w:rsidRPr="00516319" w:rsidRDefault="00BA4E09" w:rsidP="00145A65">
      <w:pPr>
        <w:rPr>
          <w:rFonts w:ascii="Arial" w:hAnsi="Arial" w:cs="Arial"/>
        </w:rPr>
      </w:pPr>
      <w:r w:rsidRPr="00516319">
        <w:rPr>
          <w:rFonts w:ascii="Arial" w:hAnsi="Arial" w:cs="Arial"/>
        </w:rPr>
        <w:t>6. smoking</w:t>
      </w:r>
      <w:r w:rsidR="002D48FF" w:rsidRPr="00516319">
        <w:rPr>
          <w:rFonts w:ascii="Arial" w:hAnsi="Arial" w:cs="Arial"/>
        </w:rPr>
        <w:t xml:space="preserve"> </w:t>
      </w:r>
    </w:p>
    <w:p w14:paraId="5D7729DB" w14:textId="77777777" w:rsidR="00B27521" w:rsidRPr="00516319" w:rsidRDefault="00BA4E09" w:rsidP="00B27521">
      <w:pPr>
        <w:rPr>
          <w:rFonts w:ascii="Arial" w:hAnsi="Arial" w:cs="Arial"/>
        </w:rPr>
      </w:pPr>
      <w:r w:rsidRPr="00516319">
        <w:rPr>
          <w:rFonts w:ascii="Arial" w:hAnsi="Arial" w:cs="Arial"/>
        </w:rPr>
        <w:t>Within the research were used only the first 4 listed</w:t>
      </w:r>
      <w:r w:rsidR="008E17E0" w:rsidRPr="00516319">
        <w:rPr>
          <w:rFonts w:ascii="Arial" w:hAnsi="Arial" w:cs="Arial"/>
        </w:rPr>
        <w:t xml:space="preserve"> scales. The numbers of days per week</w:t>
      </w:r>
      <w:r w:rsidR="009A311A" w:rsidRPr="00516319">
        <w:rPr>
          <w:rFonts w:ascii="Arial" w:hAnsi="Arial" w:cs="Arial"/>
        </w:rPr>
        <w:t xml:space="preserve"> that self-care activities were carried out were reflected on higher scores on the SDSCA</w:t>
      </w:r>
      <w:r w:rsidR="0065245D">
        <w:rPr>
          <w:rFonts w:ascii="Arial" w:hAnsi="Arial" w:cs="Arial"/>
        </w:rPr>
        <w:t xml:space="preserve"> </w:t>
      </w:r>
      <w:r w:rsidR="0065245D">
        <w:rPr>
          <w:rFonts w:ascii="Arial" w:hAnsi="Arial" w:cs="Arial"/>
        </w:rPr>
        <w:fldChar w:fldCharType="begin"/>
      </w:r>
      <w:r w:rsidR="0065245D">
        <w:rPr>
          <w:rFonts w:ascii="Arial" w:hAnsi="Arial" w:cs="Arial"/>
        </w:rPr>
        <w:instrText xml:space="preserve"> ADDIN ZOTERO_ITEM CSL_CITATION {"citationID":"Q3HUL0On","properties":{"formattedCitation":"(Toobert, Hampson and Glasgow, 2000)","plainCitation":"(Toobert, Hampson and Glasgow, 2000)","noteIndex":0},"citationItems":[{"id":65,"uris":["http://zotero.org/users/local/kJXi5tJG/items/L2FPIED9"],"uri":["http://zotero.org/users/local/kJXi5tJG/items/L2FPIED9"],"itemData":{"id":65,"type":"article-journal","abstract":"OBJECTIVE: To review reliability, validity, and normative data from 7 different studies, involving a total of 1,988 people with diabetes, and provide a revised version of the Summary of Diabetes Self-Care Activities (SDSCA) measure. RESEARCH DESIGN AND METHODS: The SDSCA measure is a brief self-report questionnaire of diabetes self-management that includes items assessing the following aspects of the diabetes regimen: general diet, specific diet, exercise, blood-glucose testing, foot care, and smoking. Normative data (means and SD), inter-item and test-retest reliability, correlations between the SDSCA subscales and a range of criterion measures, and sensitivity to change scores are presented for the 7 different studies (5 randomized interventions and 2 observational studies). RESULTS: Participants were typically older patients, having type 2 diabetes for a number of years, with a slight preponderance of women. The average inter-item correlations within scales were high (mean = 0.47), with the exception of specific diet; test-retest correlations were moderate (mean = 0.40). Correlations with other measures of diet and exercise generally supported the validity of the SDSCA subscales (mean = 0.23). CONCLUSIONS: There are numerous benefits from standardization of measures across studies. The SDSCA questionnaire is a brief yet reliable and valid self-report measure of diabetes self-management that is useful both for research and practice. The revised version and its scoring are presented, and the inclusion of this measure in studies of diabetes self-management is recommended when appropriate.","container-title":"Diabetes Care","DOI":"10.2337/diacare.23.7.943","issue":"7","journalAbbreviation":"Diabetes Care","page":"943","title":"The summary of diabetes self-care activities measure: results from 7 studies and a revised scale.","URL":"http://care.diabetesjournals.org/content/23/7/943.abstract","volume":"23","author":[{"family":"Toobert","given":"D J"},{"family":"Hampson","given":"S E"},{"family":"Glasgow","given":"R E"}],"issued":{"date-parts":[["2000",7,1]]}}}],"schema":"https://github.com/citation-style-language/schema/raw/master/csl-citation.json"} </w:instrText>
      </w:r>
      <w:r w:rsidR="0065245D">
        <w:rPr>
          <w:rFonts w:ascii="Arial" w:hAnsi="Arial" w:cs="Arial"/>
        </w:rPr>
        <w:fldChar w:fldCharType="separate"/>
      </w:r>
      <w:r w:rsidR="0065245D" w:rsidRPr="0065245D">
        <w:rPr>
          <w:rFonts w:ascii="Arial" w:hAnsi="Arial" w:cs="Arial"/>
        </w:rPr>
        <w:t>(Toobert, Hampson and Glasgow, 2000)</w:t>
      </w:r>
      <w:r w:rsidR="0065245D">
        <w:rPr>
          <w:rFonts w:ascii="Arial" w:hAnsi="Arial" w:cs="Arial"/>
        </w:rPr>
        <w:fldChar w:fldCharType="end"/>
      </w:r>
      <w:r w:rsidR="00141A86">
        <w:rPr>
          <w:rFonts w:ascii="Arial" w:hAnsi="Arial" w:cs="Arial"/>
        </w:rPr>
        <w:t>.</w:t>
      </w:r>
    </w:p>
    <w:p w14:paraId="3F8DAFDE" w14:textId="77777777" w:rsidR="005625A8" w:rsidRPr="00516319" w:rsidRDefault="005625A8" w:rsidP="005625A8">
      <w:pPr>
        <w:pStyle w:val="Heading2"/>
        <w:rPr>
          <w:rFonts w:eastAsia="Calibri"/>
          <w:color w:val="auto"/>
          <w:sz w:val="22"/>
          <w:szCs w:val="22"/>
        </w:rPr>
      </w:pPr>
    </w:p>
    <w:p w14:paraId="39A0B469" w14:textId="77777777" w:rsidR="00D87818" w:rsidRDefault="00D87818">
      <w:pPr>
        <w:rPr>
          <w:rFonts w:asciiTheme="majorHAnsi" w:eastAsia="Calibri" w:hAnsiTheme="majorHAnsi" w:cstheme="majorBidi"/>
          <w:sz w:val="32"/>
          <w:szCs w:val="32"/>
        </w:rPr>
      </w:pPr>
      <w:r>
        <w:rPr>
          <w:rFonts w:eastAsia="Calibri"/>
        </w:rPr>
        <w:br w:type="page"/>
      </w:r>
    </w:p>
    <w:p w14:paraId="6535F509" w14:textId="77777777" w:rsidR="005E0E51" w:rsidRDefault="005E0E51" w:rsidP="005E0E51">
      <w:pPr>
        <w:pStyle w:val="Heading1"/>
        <w:rPr>
          <w:color w:val="auto"/>
        </w:rPr>
      </w:pPr>
      <w:bookmarkStart w:id="4" w:name="_Toc74650201"/>
      <w:r w:rsidRPr="005E0E51">
        <w:rPr>
          <w:color w:val="auto"/>
        </w:rPr>
        <w:lastRenderedPageBreak/>
        <w:t>Findings</w:t>
      </w:r>
      <w:bookmarkEnd w:id="4"/>
      <w:r w:rsidRPr="005E0E51">
        <w:rPr>
          <w:color w:val="auto"/>
        </w:rPr>
        <w:t xml:space="preserve"> </w:t>
      </w:r>
    </w:p>
    <w:p w14:paraId="620652C1" w14:textId="77777777" w:rsidR="005E0E51" w:rsidRPr="00516319" w:rsidRDefault="005E0E51" w:rsidP="005E0E51"/>
    <w:p w14:paraId="27A192F4" w14:textId="77777777" w:rsidR="005E0E51" w:rsidRDefault="005E0E51" w:rsidP="005E0E51">
      <w:r w:rsidRPr="00516319">
        <w:rPr>
          <w:rFonts w:ascii="Arial" w:hAnsi="Arial" w:cs="Arial"/>
        </w:rPr>
        <w:t>The findings can be utilized to patient with poorly managed type 1 diabetes that have a smartphone. It is recommended that another experiment over a longer duration with a bigger number of participants should be done to sustain the outcomes.</w:t>
      </w:r>
      <w:r w:rsidRPr="00516319">
        <w:t xml:space="preserve"> </w:t>
      </w:r>
    </w:p>
    <w:p w14:paraId="7C8F5023" w14:textId="77777777" w:rsidR="005E0E51" w:rsidRDefault="009A6F6F" w:rsidP="005E0E51">
      <w:pPr>
        <w:rPr>
          <w:rFonts w:ascii="Arial" w:hAnsi="Arial" w:cs="Arial"/>
        </w:rPr>
      </w:pPr>
      <w:r w:rsidRPr="00497D0A">
        <w:rPr>
          <w:rFonts w:ascii="Arial" w:hAnsi="Arial" w:cs="Arial"/>
        </w:rPr>
        <w:t>The</w:t>
      </w:r>
      <w:r w:rsidR="00BD57FB" w:rsidRPr="00497D0A">
        <w:rPr>
          <w:rFonts w:ascii="Arial" w:hAnsi="Arial" w:cs="Arial"/>
        </w:rPr>
        <w:t xml:space="preserve"> use of the Glucose Buddy application </w:t>
      </w:r>
      <w:r w:rsidR="00644E09" w:rsidRPr="00497D0A">
        <w:rPr>
          <w:rFonts w:ascii="Arial" w:hAnsi="Arial" w:cs="Arial"/>
        </w:rPr>
        <w:t>merged</w:t>
      </w:r>
      <w:r w:rsidR="00BD57FB" w:rsidRPr="00497D0A">
        <w:rPr>
          <w:rFonts w:ascii="Arial" w:hAnsi="Arial" w:cs="Arial"/>
        </w:rPr>
        <w:t xml:space="preserve"> with weekly text-message feedback from a CDE led to a </w:t>
      </w:r>
      <w:r w:rsidR="00644E09" w:rsidRPr="00497D0A">
        <w:rPr>
          <w:rFonts w:ascii="Arial" w:hAnsi="Arial" w:cs="Arial"/>
        </w:rPr>
        <w:t>substantial</w:t>
      </w:r>
      <w:r w:rsidR="00BD57FB" w:rsidRPr="00497D0A">
        <w:rPr>
          <w:rFonts w:ascii="Arial" w:hAnsi="Arial" w:cs="Arial"/>
        </w:rPr>
        <w:t xml:space="preserve"> </w:t>
      </w:r>
      <w:r w:rsidR="00644E09" w:rsidRPr="00497D0A">
        <w:rPr>
          <w:rFonts w:ascii="Arial" w:hAnsi="Arial" w:cs="Arial"/>
        </w:rPr>
        <w:t>drop</w:t>
      </w:r>
      <w:r w:rsidR="00BD57FB" w:rsidRPr="00497D0A">
        <w:rPr>
          <w:rFonts w:ascii="Arial" w:hAnsi="Arial" w:cs="Arial"/>
        </w:rPr>
        <w:t xml:space="preserve"> in HbA1c in comparison to a control group </w:t>
      </w:r>
      <w:r w:rsidR="00644E09" w:rsidRPr="00497D0A">
        <w:rPr>
          <w:rFonts w:ascii="Arial" w:hAnsi="Arial" w:cs="Arial"/>
        </w:rPr>
        <w:t>taking</w:t>
      </w:r>
      <w:r w:rsidR="00BD57FB" w:rsidRPr="00497D0A">
        <w:rPr>
          <w:rFonts w:ascii="Arial" w:hAnsi="Arial" w:cs="Arial"/>
        </w:rPr>
        <w:t xml:space="preserve"> only usual care. While </w:t>
      </w:r>
      <w:r w:rsidR="00644E09" w:rsidRPr="00497D0A">
        <w:rPr>
          <w:rFonts w:ascii="Arial" w:hAnsi="Arial" w:cs="Arial"/>
        </w:rPr>
        <w:t>failure</w:t>
      </w:r>
      <w:r w:rsidR="00BD57FB" w:rsidRPr="00497D0A">
        <w:rPr>
          <w:rFonts w:ascii="Arial" w:hAnsi="Arial" w:cs="Arial"/>
        </w:rPr>
        <w:t xml:space="preserve"> to the mean cannot be ruled out, these results </w:t>
      </w:r>
      <w:r w:rsidR="00644E09" w:rsidRPr="00497D0A">
        <w:rPr>
          <w:rFonts w:ascii="Arial" w:hAnsi="Arial" w:cs="Arial"/>
        </w:rPr>
        <w:t>indicate</w:t>
      </w:r>
      <w:r w:rsidR="00BD57FB" w:rsidRPr="00497D0A">
        <w:rPr>
          <w:rFonts w:ascii="Arial" w:hAnsi="Arial" w:cs="Arial"/>
        </w:rPr>
        <w:t xml:space="preserve"> that the intervention was </w:t>
      </w:r>
      <w:r w:rsidR="00644E09" w:rsidRPr="00497D0A">
        <w:rPr>
          <w:rFonts w:ascii="Arial" w:hAnsi="Arial" w:cs="Arial"/>
        </w:rPr>
        <w:t>successful</w:t>
      </w:r>
      <w:r w:rsidR="00BD57FB" w:rsidRPr="00497D0A">
        <w:rPr>
          <w:rFonts w:ascii="Arial" w:hAnsi="Arial" w:cs="Arial"/>
        </w:rPr>
        <w:t xml:space="preserve">. </w:t>
      </w:r>
      <w:r w:rsidR="00644E09" w:rsidRPr="00497D0A">
        <w:rPr>
          <w:rFonts w:ascii="Arial" w:hAnsi="Arial" w:cs="Arial"/>
        </w:rPr>
        <w:t>Increases</w:t>
      </w:r>
      <w:r w:rsidR="00BD57FB" w:rsidRPr="00497D0A">
        <w:rPr>
          <w:rFonts w:ascii="Arial" w:hAnsi="Arial" w:cs="Arial"/>
        </w:rPr>
        <w:t xml:space="preserve"> in HbA1c of this </w:t>
      </w:r>
      <w:r w:rsidR="00644E09" w:rsidRPr="00497D0A">
        <w:rPr>
          <w:rFonts w:ascii="Arial" w:hAnsi="Arial" w:cs="Arial"/>
        </w:rPr>
        <w:t>scale</w:t>
      </w:r>
      <w:r w:rsidR="00BD57FB" w:rsidRPr="00497D0A">
        <w:rPr>
          <w:rFonts w:ascii="Arial" w:hAnsi="Arial" w:cs="Arial"/>
        </w:rPr>
        <w:t xml:space="preserve"> in type 1 diabetes patients have been found </w:t>
      </w:r>
      <w:r w:rsidR="00644E09" w:rsidRPr="00497D0A">
        <w:rPr>
          <w:rFonts w:ascii="Arial" w:hAnsi="Arial" w:cs="Arial"/>
        </w:rPr>
        <w:t>before</w:t>
      </w:r>
      <w:r w:rsidR="00BD57FB" w:rsidRPr="00497D0A">
        <w:rPr>
          <w:rFonts w:ascii="Arial" w:hAnsi="Arial" w:cs="Arial"/>
        </w:rPr>
        <w:t xml:space="preserve"> in a mobile phone study</w:t>
      </w:r>
      <w:r w:rsidR="00BC1339">
        <w:rPr>
          <w:rFonts w:ascii="Arial" w:hAnsi="Arial" w:cs="Arial"/>
        </w:rPr>
        <w:t xml:space="preserve"> </w:t>
      </w:r>
      <w:r w:rsidR="00345A28" w:rsidRPr="00497D0A">
        <w:rPr>
          <w:rFonts w:ascii="Arial" w:hAnsi="Arial" w:cs="Arial"/>
        </w:rPr>
        <w:fldChar w:fldCharType="begin"/>
      </w:r>
      <w:r w:rsidR="00345A28" w:rsidRPr="00497D0A">
        <w:rPr>
          <w:rFonts w:ascii="Arial" w:hAnsi="Arial" w:cs="Arial"/>
        </w:rPr>
        <w:instrText xml:space="preserve"> ADDIN ZOTERO_ITEM CSL_CITATION {"citationID":"YiUZFwyN","properties":{"formattedCitation":"(Charpentier {\\i{}et al.}, 2011)","plainCitation":"(Charpentier et al., 2011)","noteIndex":0},"citationItems":[{"id":81,"uris":["http://zotero.org/users/local/kJXi5tJG/items/78XNKJZ2"],"uri":["http://zotero.org/users/local/kJXi5tJG/items/78XNKJZ2"],"itemData":{"id":81,"type":"article-journal","abstract":"OBJECTIVE To demonstrate that Diabeo software enabling individualized insulin dose adjustments combined with telemedicine support significantly improves HbA1c in poorly controlled type 1 diabetic patients.RESEARCH DESIGN AND METHODS In a six-month open-label parallel-group, multicenter study, adult patients (n = 180) with type 1 diabetes (&amp;gt;1 year), on a basal-bolus insulin regimen (&amp;gt;6 months), with HbA1c ≥8%, were randomized to usual quarterly follow-up (G1), home use of a smartphone recommending insulin doses with quarterly visits (G2), or use of the smartphone with short teleconsultations every 2 weeks but no visit until point end (G3).RESULTS Six-month mean HbA1c in G3 (8.41 ± 1.04%) was lower than in G1 (9.10 ± 1.16%; P = 0.0019). G2 displayed intermediate results (8.63 ± 1.07%). The Diabeo system gave a 0.91% (0.60; 1.21) improvement in HbA1c over controls and a 0.67% (0.35; 0.99) reduction when used without teleconsultation. There was no difference in the frequency of hypoglycemic episodes or in medical time spent for hospital or telephone consultations. However, patients in G1 and G2 spent nearly 5 h more than G3 patients attending hospital visits.CONCLUSIONS The Diabeo system gives a substantial improvement to metabolic control in chronic, poorly controlled type 1 diabetic patients without requiring more medical time and at a lower overall cost for the patient than usual care.","container-title":"Diabetes Care","DOI":"10.2337/dc10-1259","issue":"3","journalAbbreviation":"Diabetes Care","page":"533","title":"The Diabeo Software Enabling Individualized Insulin Dose Adjustments Combined With Telemedicine Support Improves HbA&lt;sub&gt;1c&lt;/sub&gt; in Poorly Controlled Type 1 Diabetic Patients","URL":"http://care.diabetesjournals.org/content/34/3/533.abstract","volume":"34","author":[{"family":"Charpentier","given":"Guillaume"},{"family":"Benhamou","given":"Pierre-Yves"},{"family":"Dardari","given":"Dured"},{"family":"Clergeot","given":"Annie"},{"family":"Franc","given":"Sylvia"},{"family":"Schaepelynck-Belicar","given":"Pauline"},{"family":"Catargi","given":"Bogdan"},{"family":"Melki","given":"Vincent"},{"family":"Chaillous","given":"Lucy"},{"family":"Farret","given":"Anne"},{"family":"Bosson","given":"Jean-Luc"},{"family":"Penfornis","given":"Alfred"}],"issued":{"date-parts":[["2011",3,1]]}}}],"schema":"https://github.com/citation-style-language/schema/raw/master/csl-citation.json"} </w:instrText>
      </w:r>
      <w:r w:rsidR="00345A28" w:rsidRPr="00497D0A">
        <w:rPr>
          <w:rFonts w:ascii="Arial" w:hAnsi="Arial" w:cs="Arial"/>
        </w:rPr>
        <w:fldChar w:fldCharType="separate"/>
      </w:r>
      <w:r w:rsidR="00345A28" w:rsidRPr="00497D0A">
        <w:rPr>
          <w:rFonts w:ascii="Arial" w:hAnsi="Arial" w:cs="Arial"/>
          <w:szCs w:val="24"/>
        </w:rPr>
        <w:t xml:space="preserve">(Charpentier </w:t>
      </w:r>
      <w:r w:rsidR="00345A28" w:rsidRPr="00497D0A">
        <w:rPr>
          <w:rFonts w:ascii="Arial" w:hAnsi="Arial" w:cs="Arial"/>
          <w:i/>
          <w:iCs/>
          <w:szCs w:val="24"/>
        </w:rPr>
        <w:t>et al.</w:t>
      </w:r>
      <w:r w:rsidR="00345A28" w:rsidRPr="00497D0A">
        <w:rPr>
          <w:rFonts w:ascii="Arial" w:hAnsi="Arial" w:cs="Arial"/>
          <w:szCs w:val="24"/>
        </w:rPr>
        <w:t>, 2011)</w:t>
      </w:r>
      <w:r w:rsidR="00345A28" w:rsidRPr="00497D0A">
        <w:rPr>
          <w:rFonts w:ascii="Arial" w:hAnsi="Arial" w:cs="Arial"/>
        </w:rPr>
        <w:fldChar w:fldCharType="end"/>
      </w:r>
      <w:r w:rsidR="00345A28" w:rsidRPr="00497D0A">
        <w:rPr>
          <w:rFonts w:ascii="Arial" w:hAnsi="Arial" w:cs="Arial"/>
        </w:rPr>
        <w:t>.</w:t>
      </w:r>
      <w:r w:rsidR="00BD57FB" w:rsidRPr="00497D0A">
        <w:rPr>
          <w:rFonts w:ascii="Arial" w:hAnsi="Arial" w:cs="Arial"/>
        </w:rPr>
        <w:t xml:space="preserve"> All patients in </w:t>
      </w:r>
      <w:r w:rsidR="004D69A6" w:rsidRPr="00497D0A">
        <w:rPr>
          <w:rFonts w:ascii="Arial" w:hAnsi="Arial" w:cs="Arial"/>
        </w:rPr>
        <w:t>the</w:t>
      </w:r>
      <w:r w:rsidR="00BD57FB" w:rsidRPr="00497D0A">
        <w:rPr>
          <w:rFonts w:ascii="Arial" w:hAnsi="Arial" w:cs="Arial"/>
        </w:rPr>
        <w:t xml:space="preserve"> </w:t>
      </w:r>
      <w:r w:rsidR="004D69A6" w:rsidRPr="00497D0A">
        <w:rPr>
          <w:rFonts w:ascii="Arial" w:hAnsi="Arial" w:cs="Arial"/>
        </w:rPr>
        <w:t xml:space="preserve">research </w:t>
      </w:r>
      <w:r w:rsidR="00BD57FB" w:rsidRPr="00497D0A">
        <w:rPr>
          <w:rFonts w:ascii="Arial" w:hAnsi="Arial" w:cs="Arial"/>
        </w:rPr>
        <w:t xml:space="preserve">had </w:t>
      </w:r>
      <w:r w:rsidR="00644E09" w:rsidRPr="00497D0A">
        <w:rPr>
          <w:rFonts w:ascii="Arial" w:hAnsi="Arial" w:cs="Arial"/>
        </w:rPr>
        <w:t>weakly</w:t>
      </w:r>
      <w:r w:rsidR="00BD57FB" w:rsidRPr="00497D0A">
        <w:rPr>
          <w:rFonts w:ascii="Arial" w:hAnsi="Arial" w:cs="Arial"/>
        </w:rPr>
        <w:t xml:space="preserve"> </w:t>
      </w:r>
      <w:r w:rsidR="00644E09" w:rsidRPr="00497D0A">
        <w:rPr>
          <w:rFonts w:ascii="Arial" w:hAnsi="Arial" w:cs="Arial"/>
        </w:rPr>
        <w:t>monitored</w:t>
      </w:r>
      <w:r w:rsidR="00BD57FB" w:rsidRPr="00497D0A">
        <w:rPr>
          <w:rFonts w:ascii="Arial" w:hAnsi="Arial" w:cs="Arial"/>
        </w:rPr>
        <w:t xml:space="preserve"> diabetes</w:t>
      </w:r>
      <w:r w:rsidR="004D69A6" w:rsidRPr="00497D0A">
        <w:rPr>
          <w:rFonts w:ascii="Arial" w:hAnsi="Arial" w:cs="Arial"/>
        </w:rPr>
        <w:t xml:space="preserve">, </w:t>
      </w:r>
      <w:r w:rsidR="00BD57FB" w:rsidRPr="00497D0A">
        <w:rPr>
          <w:rFonts w:ascii="Arial" w:hAnsi="Arial" w:cs="Arial"/>
        </w:rPr>
        <w:t xml:space="preserve">the intervention group had a </w:t>
      </w:r>
      <w:r w:rsidR="00644E09" w:rsidRPr="00497D0A">
        <w:rPr>
          <w:rFonts w:ascii="Arial" w:hAnsi="Arial" w:cs="Arial"/>
        </w:rPr>
        <w:t>considerably</w:t>
      </w:r>
      <w:r w:rsidR="00BD57FB" w:rsidRPr="00497D0A">
        <w:rPr>
          <w:rFonts w:ascii="Arial" w:hAnsi="Arial" w:cs="Arial"/>
        </w:rPr>
        <w:t xml:space="preserve"> higher HbA1c at </w:t>
      </w:r>
      <w:r w:rsidR="004D69A6" w:rsidRPr="00497D0A">
        <w:rPr>
          <w:rFonts w:ascii="Arial" w:hAnsi="Arial" w:cs="Arial"/>
        </w:rPr>
        <w:t>start</w:t>
      </w:r>
      <w:r w:rsidR="00BD57FB" w:rsidRPr="00497D0A">
        <w:rPr>
          <w:rFonts w:ascii="Arial" w:hAnsi="Arial" w:cs="Arial"/>
        </w:rPr>
        <w:t xml:space="preserve"> (mean 9.08%, SD 1.18 vs mean 8.47%, SD 0.86) and had a </w:t>
      </w:r>
      <w:r w:rsidR="004D69A6" w:rsidRPr="00497D0A">
        <w:rPr>
          <w:rFonts w:ascii="Arial" w:hAnsi="Arial" w:cs="Arial"/>
        </w:rPr>
        <w:t>better</w:t>
      </w:r>
      <w:r w:rsidR="00BD57FB" w:rsidRPr="00497D0A">
        <w:rPr>
          <w:rFonts w:ascii="Arial" w:hAnsi="Arial" w:cs="Arial"/>
        </w:rPr>
        <w:t xml:space="preserve"> </w:t>
      </w:r>
      <w:r w:rsidR="00644E09" w:rsidRPr="00497D0A">
        <w:rPr>
          <w:rFonts w:ascii="Arial" w:hAnsi="Arial" w:cs="Arial"/>
        </w:rPr>
        <w:t>possibility</w:t>
      </w:r>
      <w:r w:rsidR="00BD57FB" w:rsidRPr="00497D0A">
        <w:rPr>
          <w:rFonts w:ascii="Arial" w:hAnsi="Arial" w:cs="Arial"/>
        </w:rPr>
        <w:t xml:space="preserve"> to improve their </w:t>
      </w:r>
      <w:r w:rsidR="004D69A6" w:rsidRPr="00497D0A">
        <w:rPr>
          <w:rFonts w:ascii="Arial" w:hAnsi="Arial" w:cs="Arial"/>
        </w:rPr>
        <w:t>glycaemic</w:t>
      </w:r>
      <w:r w:rsidR="00BD57FB" w:rsidRPr="00497D0A">
        <w:rPr>
          <w:rFonts w:ascii="Arial" w:hAnsi="Arial" w:cs="Arial"/>
        </w:rPr>
        <w:t xml:space="preserve"> </w:t>
      </w:r>
      <w:r w:rsidR="00644E09" w:rsidRPr="00497D0A">
        <w:rPr>
          <w:rFonts w:ascii="Arial" w:hAnsi="Arial" w:cs="Arial"/>
        </w:rPr>
        <w:t>management</w:t>
      </w:r>
      <w:r w:rsidR="00BD57FB" w:rsidRPr="00497D0A">
        <w:rPr>
          <w:rFonts w:ascii="Arial" w:hAnsi="Arial" w:cs="Arial"/>
        </w:rPr>
        <w:t xml:space="preserve">. </w:t>
      </w:r>
      <w:r w:rsidR="00644E09" w:rsidRPr="00497D0A">
        <w:rPr>
          <w:rFonts w:ascii="Arial" w:hAnsi="Arial" w:cs="Arial"/>
        </w:rPr>
        <w:t>A</w:t>
      </w:r>
      <w:r w:rsidR="00BD57FB" w:rsidRPr="00497D0A">
        <w:rPr>
          <w:rFonts w:ascii="Arial" w:hAnsi="Arial" w:cs="Arial"/>
        </w:rPr>
        <w:t xml:space="preserve"> meta-analysis of mobile </w:t>
      </w:r>
      <w:r w:rsidR="00644E09" w:rsidRPr="00497D0A">
        <w:rPr>
          <w:rFonts w:ascii="Arial" w:hAnsi="Arial" w:cs="Arial"/>
        </w:rPr>
        <w:t>involvement</w:t>
      </w:r>
      <w:r w:rsidR="00BD57FB" w:rsidRPr="00497D0A">
        <w:rPr>
          <w:rFonts w:ascii="Arial" w:hAnsi="Arial" w:cs="Arial"/>
        </w:rPr>
        <w:t xml:space="preserve"> studies on diabetes </w:t>
      </w:r>
      <w:r w:rsidR="004D69A6" w:rsidRPr="00497D0A">
        <w:rPr>
          <w:rFonts w:ascii="Arial" w:hAnsi="Arial" w:cs="Arial"/>
        </w:rPr>
        <w:t>glycaemic</w:t>
      </w:r>
      <w:r w:rsidR="00BD57FB" w:rsidRPr="00497D0A">
        <w:rPr>
          <w:rFonts w:ascii="Arial" w:hAnsi="Arial" w:cs="Arial"/>
        </w:rPr>
        <w:t xml:space="preserve"> control </w:t>
      </w:r>
      <w:r w:rsidR="00644E09" w:rsidRPr="00497D0A">
        <w:rPr>
          <w:rFonts w:ascii="Arial" w:hAnsi="Arial" w:cs="Arial"/>
        </w:rPr>
        <w:t>shown</w:t>
      </w:r>
      <w:r w:rsidR="00BD57FB" w:rsidRPr="00497D0A">
        <w:rPr>
          <w:rFonts w:ascii="Arial" w:hAnsi="Arial" w:cs="Arial"/>
        </w:rPr>
        <w:t xml:space="preserve"> only a 0.3% </w:t>
      </w:r>
      <w:r w:rsidR="00644E09" w:rsidRPr="00497D0A">
        <w:rPr>
          <w:rFonts w:ascii="Arial" w:hAnsi="Arial" w:cs="Arial"/>
        </w:rPr>
        <w:t>progress</w:t>
      </w:r>
      <w:r w:rsidR="00BD57FB" w:rsidRPr="00497D0A">
        <w:rPr>
          <w:rFonts w:ascii="Arial" w:hAnsi="Arial" w:cs="Arial"/>
        </w:rPr>
        <w:t xml:space="preserve"> for type 1 patients </w:t>
      </w:r>
      <w:r w:rsidR="00AE6917">
        <w:rPr>
          <w:rFonts w:ascii="Arial" w:hAnsi="Arial" w:cs="Arial"/>
        </w:rPr>
        <w:fldChar w:fldCharType="begin"/>
      </w:r>
      <w:r w:rsidR="00AE6917">
        <w:rPr>
          <w:rFonts w:ascii="Arial" w:hAnsi="Arial" w:cs="Arial"/>
        </w:rPr>
        <w:instrText xml:space="preserve"> ADDIN ZOTERO_ITEM CSL_CITATION {"citationID":"PMvMwLe1","properties":{"formattedCitation":"(Liang {\\i{}et al.}, 2011)","plainCitation":"(Liang et al., 2011)","noteIndex":0},"citationItems":[{"id":55,"uris":["http://zotero.org/users/local/kJXi5tJG/items/66LGYX6W"],"uri":["http://zotero.org/users/local/kJXi5tJG/items/66LGYX6W"],"itemData":{"id":55,"type":"article-journal","abstract":"Diabet. Med. 28, 455?463 (2011) Abstract Aims? To assess the effect of mobile phone intervention on glycaemic control in diabetes self-management. Methods We searched three electronic databases (PubMed, EMBASE and Cochrane Library) using the following terms: diabetes or diabetes mellitus and mobile phone or cellular phone, or text message. We also manually searched reference lists of relevant papers to identify additional studies. Clinical studies that used mobile phone intervention and reported changes in glycosylated haemoglobin (HbA1c) values in patients with diabetes were reviewed. The study design, intervention methods, sample size and clinical outcomes were extracted from each trial. The results of the HbA1c change in the trials were pooled using meta-analysis methods. Results? A total of 22 trials were selected for the review. Meta-analysis among 1657 participants showed that mobile phone interventions for diabetes self-management reduced HbA1c values by a mean of 0.5% [6?mmol/mol; 95% confidence interval, 0.3?0.7% (4?8?mmol/mol)] over a median of 6?months follow-up duration. In subgroup analysis, 11 studies among Type?2 diabetes patients reported significantly greater reduction in HbA1c than studies among Type?1 diabetes patients [0.8 (9?mmol/mol) vs. 0.3% (3?mmol/mol); P?=?0.02]. The effect of mobile phone intervention did not significantly differ by other participant characteristics or intervention strategies. Conclusions? Results pooled from the included trials provided strong evidence that mobile phone intervention led to statistically significant improvement in glycaemic control and self-management in diabetes care, especially for Type?2 diabetes patients.","container-title":"Diabetic Medicine","DOI":"10.1111/j.1464-5491.2010.03180.x","ISSN":"0742-3071","issue":"4","journalAbbreviation":"Diabetic Medicine","note":"publisher: John Wiley &amp; Sons, Ltd","page":"455-463","title":"Effect of mobile phone intervention for diabetes on glycaemic control: a meta-analysis","URL":"https://doi.org/10.1111/j.1464-5491.2010.03180.x","volume":"28","author":[{"family":"Liang","given":"X."},{"family":"Wang","given":"Q."},{"family":"Yang","given":"X."},{"family":"Cao","given":"J."},{"family":"Chen","given":"J."},{"family":"Mo","given":"X."},{"family":"Huang","given":"J."},{"family":"Wang","given":"L."},{"family":"Gu","given":"D."}],"accessed":{"date-parts":[["2021",6,14]]},"issued":{"date-parts":[["2011",4,1]]}}}],"schema":"https://github.com/citation-style-language/schema/raw/master/csl-citation.json"} </w:instrText>
      </w:r>
      <w:r w:rsidR="00AE6917">
        <w:rPr>
          <w:rFonts w:ascii="Arial" w:hAnsi="Arial" w:cs="Arial"/>
        </w:rPr>
        <w:fldChar w:fldCharType="separate"/>
      </w:r>
      <w:r w:rsidR="00AE6917" w:rsidRPr="00AE6917">
        <w:rPr>
          <w:rFonts w:ascii="Arial" w:hAnsi="Arial" w:cs="Arial"/>
          <w:szCs w:val="24"/>
        </w:rPr>
        <w:t xml:space="preserve">(Liang </w:t>
      </w:r>
      <w:r w:rsidR="00AE6917" w:rsidRPr="00AE6917">
        <w:rPr>
          <w:rFonts w:ascii="Arial" w:hAnsi="Arial" w:cs="Arial"/>
          <w:i/>
          <w:iCs/>
          <w:szCs w:val="24"/>
        </w:rPr>
        <w:t>et al.</w:t>
      </w:r>
      <w:r w:rsidR="00AE6917" w:rsidRPr="00AE6917">
        <w:rPr>
          <w:rFonts w:ascii="Arial" w:hAnsi="Arial" w:cs="Arial"/>
          <w:szCs w:val="24"/>
        </w:rPr>
        <w:t>, 2011)</w:t>
      </w:r>
      <w:r w:rsidR="00AE6917">
        <w:rPr>
          <w:rFonts w:ascii="Arial" w:hAnsi="Arial" w:cs="Arial"/>
        </w:rPr>
        <w:fldChar w:fldCharType="end"/>
      </w:r>
      <w:r w:rsidR="00BD57FB" w:rsidRPr="00497D0A">
        <w:rPr>
          <w:rFonts w:ascii="Arial" w:hAnsi="Arial" w:cs="Arial"/>
        </w:rPr>
        <w:t xml:space="preserve">; this </w:t>
      </w:r>
      <w:r w:rsidR="00644E09" w:rsidRPr="00497D0A">
        <w:rPr>
          <w:rFonts w:ascii="Arial" w:hAnsi="Arial" w:cs="Arial"/>
        </w:rPr>
        <w:t>demonstrates</w:t>
      </w:r>
      <w:r w:rsidR="00BD57FB" w:rsidRPr="00497D0A">
        <w:rPr>
          <w:rFonts w:ascii="Arial" w:hAnsi="Arial" w:cs="Arial"/>
        </w:rPr>
        <w:t xml:space="preserve"> the </w:t>
      </w:r>
      <w:r w:rsidR="006603DC" w:rsidRPr="00497D0A">
        <w:rPr>
          <w:rFonts w:ascii="Arial" w:hAnsi="Arial" w:cs="Arial"/>
        </w:rPr>
        <w:t>achievement</w:t>
      </w:r>
      <w:r w:rsidR="00BD57FB" w:rsidRPr="00497D0A">
        <w:rPr>
          <w:rFonts w:ascii="Arial" w:hAnsi="Arial" w:cs="Arial"/>
        </w:rPr>
        <w:t xml:space="preserve"> of the </w:t>
      </w:r>
      <w:r w:rsidR="006603DC" w:rsidRPr="00497D0A">
        <w:rPr>
          <w:rFonts w:ascii="Arial" w:hAnsi="Arial" w:cs="Arial"/>
        </w:rPr>
        <w:t>existing</w:t>
      </w:r>
      <w:r w:rsidR="00BD57FB" w:rsidRPr="00497D0A">
        <w:rPr>
          <w:rFonts w:ascii="Arial" w:hAnsi="Arial" w:cs="Arial"/>
        </w:rPr>
        <w:t xml:space="preserve"> intervention (a </w:t>
      </w:r>
      <w:r w:rsidR="006603DC" w:rsidRPr="00497D0A">
        <w:rPr>
          <w:rFonts w:ascii="Arial" w:hAnsi="Arial" w:cs="Arial"/>
        </w:rPr>
        <w:t>reduction</w:t>
      </w:r>
      <w:r w:rsidR="00BD57FB" w:rsidRPr="00497D0A">
        <w:rPr>
          <w:rFonts w:ascii="Arial" w:hAnsi="Arial" w:cs="Arial"/>
        </w:rPr>
        <w:t xml:space="preserve"> of 1.1% in the intervention group) </w:t>
      </w:r>
      <w:r w:rsidR="00680ECE" w:rsidRPr="00497D0A">
        <w:rPr>
          <w:rFonts w:ascii="Arial" w:hAnsi="Arial" w:cs="Arial"/>
        </w:rPr>
        <w:t>some differences were observed between groups.</w:t>
      </w:r>
      <w:r w:rsidR="00925494">
        <w:rPr>
          <w:rFonts w:ascii="Arial" w:hAnsi="Arial" w:cs="Arial"/>
        </w:rPr>
        <w:t xml:space="preserve"> As the study did not show a connection</w:t>
      </w:r>
      <w:r w:rsidR="005B189D">
        <w:rPr>
          <w:rFonts w:ascii="Arial" w:hAnsi="Arial" w:cs="Arial"/>
        </w:rPr>
        <w:t xml:space="preserve"> between the application usage, text </w:t>
      </w:r>
      <w:r w:rsidR="00E56F99">
        <w:rPr>
          <w:rFonts w:ascii="Arial" w:hAnsi="Arial" w:cs="Arial"/>
        </w:rPr>
        <w:t>messages</w:t>
      </w:r>
      <w:r w:rsidR="005B189D">
        <w:rPr>
          <w:rFonts w:ascii="Arial" w:hAnsi="Arial" w:cs="Arial"/>
        </w:rPr>
        <w:t xml:space="preserve"> an</w:t>
      </w:r>
      <w:r w:rsidR="00E56F99">
        <w:rPr>
          <w:rFonts w:ascii="Arial" w:hAnsi="Arial" w:cs="Arial"/>
        </w:rPr>
        <w:t>d change in H</w:t>
      </w:r>
      <w:r w:rsidR="006937A7">
        <w:rPr>
          <w:rFonts w:ascii="Arial" w:hAnsi="Arial" w:cs="Arial"/>
        </w:rPr>
        <w:t>bA1c it is unclear what</w:t>
      </w:r>
      <w:r w:rsidR="00B779A1">
        <w:rPr>
          <w:rFonts w:ascii="Arial" w:hAnsi="Arial" w:cs="Arial"/>
        </w:rPr>
        <w:t xml:space="preserve"> helped with the improvements on </w:t>
      </w:r>
      <w:r w:rsidR="00B779A1" w:rsidRPr="00497D0A">
        <w:rPr>
          <w:rFonts w:ascii="Arial" w:hAnsi="Arial" w:cs="Arial"/>
        </w:rPr>
        <w:t>HbA1c</w:t>
      </w:r>
      <w:r w:rsidR="000E381F">
        <w:rPr>
          <w:rFonts w:ascii="Arial" w:hAnsi="Arial" w:cs="Arial"/>
        </w:rPr>
        <w:t>.</w:t>
      </w:r>
    </w:p>
    <w:p w14:paraId="21024315" w14:textId="77777777" w:rsidR="00404844" w:rsidRDefault="00404844" w:rsidP="005E0E51">
      <w:pPr>
        <w:rPr>
          <w:rFonts w:ascii="Arial" w:hAnsi="Arial" w:cs="Arial"/>
        </w:rPr>
      </w:pPr>
    </w:p>
    <w:p w14:paraId="6ED4338C" w14:textId="77777777" w:rsidR="00404844" w:rsidRDefault="00404844" w:rsidP="005E0E51">
      <w:pPr>
        <w:rPr>
          <w:rFonts w:ascii="Arial" w:hAnsi="Arial" w:cs="Arial"/>
        </w:rPr>
      </w:pPr>
    </w:p>
    <w:p w14:paraId="5DCA8788" w14:textId="77777777" w:rsidR="00404844" w:rsidRDefault="00404844" w:rsidP="005E0E51">
      <w:pPr>
        <w:rPr>
          <w:rFonts w:ascii="Arial" w:hAnsi="Arial" w:cs="Arial"/>
        </w:rPr>
      </w:pPr>
    </w:p>
    <w:p w14:paraId="3DBE480B" w14:textId="77777777" w:rsidR="00404844" w:rsidRDefault="00404844" w:rsidP="005E0E51">
      <w:pPr>
        <w:rPr>
          <w:rFonts w:ascii="Arial" w:hAnsi="Arial" w:cs="Arial"/>
        </w:rPr>
      </w:pPr>
    </w:p>
    <w:p w14:paraId="47DEAD74" w14:textId="77777777" w:rsidR="00404844" w:rsidRDefault="00404844" w:rsidP="005E0E51">
      <w:pPr>
        <w:rPr>
          <w:rFonts w:ascii="Arial" w:hAnsi="Arial" w:cs="Arial"/>
        </w:rPr>
      </w:pPr>
    </w:p>
    <w:p w14:paraId="44B124B7" w14:textId="77777777" w:rsidR="00404844" w:rsidRDefault="00404844" w:rsidP="005E0E51">
      <w:pPr>
        <w:rPr>
          <w:rFonts w:ascii="Arial" w:hAnsi="Arial" w:cs="Arial"/>
        </w:rPr>
      </w:pPr>
    </w:p>
    <w:p w14:paraId="5ADA57B2" w14:textId="77777777" w:rsidR="00404844" w:rsidRDefault="00404844" w:rsidP="005E0E51">
      <w:pPr>
        <w:rPr>
          <w:rFonts w:ascii="Arial" w:hAnsi="Arial" w:cs="Arial"/>
        </w:rPr>
      </w:pPr>
    </w:p>
    <w:p w14:paraId="056331FE" w14:textId="77777777" w:rsidR="00404844" w:rsidRDefault="00404844" w:rsidP="005E0E51">
      <w:pPr>
        <w:rPr>
          <w:rFonts w:ascii="Arial" w:hAnsi="Arial" w:cs="Arial"/>
        </w:rPr>
      </w:pPr>
    </w:p>
    <w:p w14:paraId="49818715" w14:textId="77777777" w:rsidR="00404844" w:rsidRDefault="00404844" w:rsidP="005E0E51">
      <w:pPr>
        <w:rPr>
          <w:rFonts w:ascii="Arial" w:hAnsi="Arial" w:cs="Arial"/>
        </w:rPr>
      </w:pPr>
    </w:p>
    <w:p w14:paraId="0928181C" w14:textId="77777777" w:rsidR="00404844" w:rsidRDefault="00404844" w:rsidP="005E0E51">
      <w:pPr>
        <w:rPr>
          <w:rFonts w:ascii="Arial" w:hAnsi="Arial" w:cs="Arial"/>
        </w:rPr>
      </w:pPr>
    </w:p>
    <w:p w14:paraId="623197BA" w14:textId="77777777" w:rsidR="00404844" w:rsidRDefault="00404844" w:rsidP="005E0E51">
      <w:pPr>
        <w:rPr>
          <w:rFonts w:ascii="Arial" w:hAnsi="Arial" w:cs="Arial"/>
        </w:rPr>
      </w:pPr>
    </w:p>
    <w:p w14:paraId="2396A532" w14:textId="77777777" w:rsidR="00404844" w:rsidRDefault="00404844" w:rsidP="005E0E51">
      <w:pPr>
        <w:rPr>
          <w:rFonts w:ascii="Arial" w:hAnsi="Arial" w:cs="Arial"/>
        </w:rPr>
      </w:pPr>
    </w:p>
    <w:p w14:paraId="654C34D8" w14:textId="77777777" w:rsidR="00404844" w:rsidRDefault="00404844" w:rsidP="005E0E51">
      <w:pPr>
        <w:rPr>
          <w:rFonts w:ascii="Arial" w:hAnsi="Arial" w:cs="Arial"/>
        </w:rPr>
      </w:pPr>
    </w:p>
    <w:p w14:paraId="37943FD3" w14:textId="77777777" w:rsidR="00404844" w:rsidRDefault="00404844" w:rsidP="005E0E51">
      <w:pPr>
        <w:rPr>
          <w:rFonts w:ascii="Arial" w:hAnsi="Arial" w:cs="Arial"/>
        </w:rPr>
      </w:pPr>
    </w:p>
    <w:p w14:paraId="4D615712" w14:textId="77777777" w:rsidR="00404844" w:rsidRDefault="00404844" w:rsidP="005E0E51">
      <w:pPr>
        <w:rPr>
          <w:rFonts w:ascii="Arial" w:hAnsi="Arial" w:cs="Arial"/>
        </w:rPr>
      </w:pPr>
    </w:p>
    <w:p w14:paraId="2A562A14" w14:textId="77777777" w:rsidR="00404844" w:rsidRDefault="00404844" w:rsidP="005E0E51">
      <w:pPr>
        <w:rPr>
          <w:rFonts w:ascii="Arial" w:hAnsi="Arial" w:cs="Arial"/>
        </w:rPr>
      </w:pPr>
    </w:p>
    <w:p w14:paraId="46990141" w14:textId="77777777" w:rsidR="00404844" w:rsidRDefault="00404844" w:rsidP="005E0E51">
      <w:pPr>
        <w:rPr>
          <w:rFonts w:ascii="Arial" w:hAnsi="Arial" w:cs="Arial"/>
        </w:rPr>
      </w:pPr>
    </w:p>
    <w:p w14:paraId="76D1F918" w14:textId="77777777" w:rsidR="00404844" w:rsidRDefault="00404844" w:rsidP="005E0E51">
      <w:pPr>
        <w:rPr>
          <w:rFonts w:ascii="Arial" w:hAnsi="Arial" w:cs="Arial"/>
        </w:rPr>
      </w:pPr>
    </w:p>
    <w:p w14:paraId="704E0FCB" w14:textId="77777777" w:rsidR="00404844" w:rsidRPr="005E0E51" w:rsidRDefault="00404844" w:rsidP="005E0E51"/>
    <w:p w14:paraId="7DC0C52B" w14:textId="77777777" w:rsidR="00D87818" w:rsidRDefault="00D87818" w:rsidP="00D87818">
      <w:pPr>
        <w:pStyle w:val="Heading1"/>
        <w:rPr>
          <w:rFonts w:eastAsia="Calibri"/>
          <w:color w:val="auto"/>
        </w:rPr>
      </w:pPr>
      <w:bookmarkStart w:id="5" w:name="_Toc74650202"/>
      <w:r w:rsidRPr="00D87818">
        <w:rPr>
          <w:rFonts w:eastAsia="Calibri"/>
          <w:color w:val="auto"/>
        </w:rPr>
        <w:lastRenderedPageBreak/>
        <w:t>Conclusio</w:t>
      </w:r>
      <w:r>
        <w:rPr>
          <w:rFonts w:eastAsia="Calibri"/>
          <w:color w:val="auto"/>
        </w:rPr>
        <w:t>n</w:t>
      </w:r>
      <w:bookmarkEnd w:id="5"/>
    </w:p>
    <w:p w14:paraId="67590E83" w14:textId="77777777" w:rsidR="00516319" w:rsidRDefault="00516319" w:rsidP="00516319"/>
    <w:p w14:paraId="5E8E9639" w14:textId="77777777" w:rsidR="00516319" w:rsidRPr="00516319" w:rsidRDefault="00516319" w:rsidP="00516319">
      <w:bookmarkStart w:id="6" w:name="_Hlk74646166"/>
    </w:p>
    <w:bookmarkEnd w:id="6"/>
    <w:p w14:paraId="1F25F25C" w14:textId="77777777" w:rsidR="00D87818" w:rsidRPr="00516319" w:rsidRDefault="0033114E">
      <w:r w:rsidRPr="00516319">
        <w:rPr>
          <w:rFonts w:ascii="Arial" w:eastAsia="Calibri" w:hAnsi="Arial" w:cs="Arial"/>
        </w:rPr>
        <w:t>Using a</w:t>
      </w:r>
      <w:r w:rsidR="00D17ACD" w:rsidRPr="00516319">
        <w:rPr>
          <w:rFonts w:ascii="Arial" w:eastAsia="Calibri" w:hAnsi="Arial" w:cs="Arial"/>
        </w:rPr>
        <w:t xml:space="preserve"> diabetes smartphone </w:t>
      </w:r>
      <w:r w:rsidR="007917E5" w:rsidRPr="00516319">
        <w:rPr>
          <w:rFonts w:ascii="Arial" w:eastAsia="Calibri" w:hAnsi="Arial" w:cs="Arial"/>
        </w:rPr>
        <w:t>application together with</w:t>
      </w:r>
      <w:r w:rsidR="00AB4C7B" w:rsidRPr="00516319">
        <w:rPr>
          <w:rFonts w:ascii="Arial" w:eastAsia="Calibri" w:hAnsi="Arial" w:cs="Arial"/>
        </w:rPr>
        <w:t xml:space="preserve"> the</w:t>
      </w:r>
      <w:r w:rsidR="007917E5" w:rsidRPr="00516319">
        <w:rPr>
          <w:rFonts w:ascii="Arial" w:eastAsia="Calibri" w:hAnsi="Arial" w:cs="Arial"/>
        </w:rPr>
        <w:t xml:space="preserve"> support fr</w:t>
      </w:r>
      <w:r w:rsidR="00AB4C7B" w:rsidRPr="00516319">
        <w:rPr>
          <w:rFonts w:ascii="Arial" w:eastAsia="Calibri" w:hAnsi="Arial" w:cs="Arial"/>
        </w:rPr>
        <w:t>om</w:t>
      </w:r>
      <w:r w:rsidR="007917E5" w:rsidRPr="00516319">
        <w:rPr>
          <w:rFonts w:ascii="Arial" w:eastAsia="Calibri" w:hAnsi="Arial" w:cs="Arial"/>
        </w:rPr>
        <w:t xml:space="preserve"> health care </w:t>
      </w:r>
      <w:r w:rsidR="00AB4C7B" w:rsidRPr="00516319">
        <w:rPr>
          <w:rFonts w:ascii="Arial" w:eastAsia="Calibri" w:hAnsi="Arial" w:cs="Arial"/>
        </w:rPr>
        <w:t xml:space="preserve">professionals </w:t>
      </w:r>
      <w:r w:rsidR="0035728D" w:rsidRPr="00516319">
        <w:rPr>
          <w:rFonts w:ascii="Arial" w:eastAsia="Calibri" w:hAnsi="Arial" w:cs="Arial"/>
        </w:rPr>
        <w:t>with</w:t>
      </w:r>
      <w:r w:rsidR="007917E5" w:rsidRPr="00516319">
        <w:rPr>
          <w:rFonts w:ascii="Arial" w:eastAsia="Calibri" w:hAnsi="Arial" w:cs="Arial"/>
        </w:rPr>
        <w:t xml:space="preserve"> weekly </w:t>
      </w:r>
      <w:r w:rsidR="0035728D" w:rsidRPr="00516319">
        <w:rPr>
          <w:rFonts w:ascii="Arial" w:eastAsia="Calibri" w:hAnsi="Arial" w:cs="Arial"/>
        </w:rPr>
        <w:t xml:space="preserve">support text- message </w:t>
      </w:r>
      <w:r w:rsidRPr="00516319">
        <w:rPr>
          <w:rFonts w:ascii="Arial" w:eastAsia="Calibri" w:hAnsi="Arial" w:cs="Arial"/>
        </w:rPr>
        <w:t>can significantly improve glucose levels in adults with type 1 Diabetes.</w:t>
      </w:r>
      <w:r w:rsidR="002872B5" w:rsidRPr="00516319">
        <w:rPr>
          <w:rFonts w:ascii="Arial" w:hAnsi="Arial" w:cs="Arial"/>
          <w:color w:val="FF0000"/>
        </w:rPr>
        <w:t xml:space="preserve"> </w:t>
      </w:r>
      <w:r w:rsidR="002872B5" w:rsidRPr="00516319">
        <w:rPr>
          <w:rFonts w:ascii="Arial" w:eastAsia="Calibri" w:hAnsi="Arial" w:cs="Arial"/>
        </w:rPr>
        <w:t>The aim of the study was to examine the effectiveness of a freely available smartphone application combined with text-message feedback to improve glycaemic control and other diabetes-related outcomes in adult patients with type 1 diabetes in a two-group randomized controlled trial</w:t>
      </w:r>
      <w:r w:rsidR="00576341">
        <w:rPr>
          <w:rFonts w:ascii="Arial" w:eastAsia="Calibri" w:hAnsi="Arial" w:cs="Arial"/>
        </w:rPr>
        <w:t xml:space="preserve">. </w:t>
      </w:r>
      <w:r w:rsidR="0089580C" w:rsidRPr="009D4EE1">
        <w:rPr>
          <w:rFonts w:ascii="Arial" w:hAnsi="Arial" w:cs="Arial"/>
        </w:rPr>
        <w:t>In many ways is a lack of type one diabetes diagnosis process, even if the disease appears to be increasing through the world.1 Prior to the symptoms type one diabetes progresses through predictable and sequential stages. To reduce the risk of acute complications related with diabetes an early diagnosis is extremely important.</w:t>
      </w:r>
      <w:r w:rsidR="00D87818" w:rsidRPr="00516319">
        <w:rPr>
          <w:rFonts w:ascii="Arial" w:eastAsia="Calibri" w:hAnsi="Arial" w:cs="Arial"/>
        </w:rPr>
        <w:br w:type="page"/>
      </w:r>
    </w:p>
    <w:p w14:paraId="0DCF6B3F" w14:textId="77777777" w:rsidR="0032045D" w:rsidRDefault="00D87818" w:rsidP="00D87818">
      <w:pPr>
        <w:pStyle w:val="Heading1"/>
        <w:rPr>
          <w:rFonts w:eastAsia="Calibri"/>
          <w:color w:val="auto"/>
        </w:rPr>
      </w:pPr>
      <w:bookmarkStart w:id="7" w:name="_Toc74650203"/>
      <w:r w:rsidRPr="00D87818">
        <w:rPr>
          <w:rFonts w:eastAsia="Calibri"/>
          <w:color w:val="auto"/>
        </w:rPr>
        <w:lastRenderedPageBreak/>
        <w:t>Reference List</w:t>
      </w:r>
      <w:bookmarkEnd w:id="7"/>
    </w:p>
    <w:p w14:paraId="69520FB9" w14:textId="77777777" w:rsidR="0032045D" w:rsidRPr="00516319" w:rsidRDefault="0032045D" w:rsidP="0032045D">
      <w:pPr>
        <w:rPr>
          <w:rFonts w:ascii="Arial" w:hAnsi="Arial" w:cs="Arial"/>
        </w:rPr>
      </w:pPr>
    </w:p>
    <w:p w14:paraId="0C32231F" w14:textId="77777777" w:rsidR="00AE6917" w:rsidRPr="00AE6917" w:rsidRDefault="0032045D" w:rsidP="00AE6917">
      <w:pPr>
        <w:pStyle w:val="Bibliography"/>
        <w:rPr>
          <w:rFonts w:ascii="Arial" w:hAnsi="Arial" w:cs="Arial"/>
        </w:rPr>
      </w:pPr>
      <w:r w:rsidRPr="00516319">
        <w:rPr>
          <w:rFonts w:ascii="Arial" w:hAnsi="Arial" w:cs="Arial"/>
        </w:rPr>
        <w:fldChar w:fldCharType="begin"/>
      </w:r>
      <w:r w:rsidR="00B44892" w:rsidRPr="00516319">
        <w:rPr>
          <w:rFonts w:ascii="Arial" w:hAnsi="Arial" w:cs="Arial"/>
        </w:rPr>
        <w:instrText xml:space="preserve"> ADDIN ZOTERO_BIBL {"uncited":[],"omitted":[],"custom":[]} CSL_BIBLIOGRAPHY </w:instrText>
      </w:r>
      <w:r w:rsidRPr="00516319">
        <w:rPr>
          <w:rFonts w:ascii="Arial" w:hAnsi="Arial" w:cs="Arial"/>
        </w:rPr>
        <w:fldChar w:fldCharType="separate"/>
      </w:r>
      <w:r w:rsidR="00AE6917" w:rsidRPr="00AE6917">
        <w:rPr>
          <w:rFonts w:ascii="Arial" w:hAnsi="Arial" w:cs="Arial"/>
        </w:rPr>
        <w:t xml:space="preserve">Aalto, A.-M., Uutela, A. and Aro, A. R. (1997) ‘Health related quality of life among insulin-dependent diabetics: disease-related and psychosocial correlates’, </w:t>
      </w:r>
      <w:r w:rsidR="00AE6917" w:rsidRPr="00AE6917">
        <w:rPr>
          <w:rFonts w:ascii="Arial" w:hAnsi="Arial" w:cs="Arial"/>
          <w:i/>
          <w:iCs/>
        </w:rPr>
        <w:t>Patient Education and Counseling</w:t>
      </w:r>
      <w:r w:rsidR="00AE6917" w:rsidRPr="00AE6917">
        <w:rPr>
          <w:rFonts w:ascii="Arial" w:hAnsi="Arial" w:cs="Arial"/>
        </w:rPr>
        <w:t>, 30(3), pp. 215–225. doi: 10.1016/S0738-3991(96)00963-9.</w:t>
      </w:r>
    </w:p>
    <w:p w14:paraId="7A7A19D9" w14:textId="77777777" w:rsidR="00AE6917" w:rsidRPr="00AE6917" w:rsidRDefault="00AE6917" w:rsidP="00AE6917">
      <w:pPr>
        <w:pStyle w:val="Bibliography"/>
        <w:rPr>
          <w:rFonts w:ascii="Arial" w:hAnsi="Arial" w:cs="Arial"/>
        </w:rPr>
      </w:pPr>
      <w:r w:rsidRPr="00AE6917">
        <w:rPr>
          <w:rFonts w:ascii="Arial" w:hAnsi="Arial" w:cs="Arial"/>
        </w:rPr>
        <w:t xml:space="preserve">Anderson, R. M. </w:t>
      </w:r>
      <w:r w:rsidRPr="00AE6917">
        <w:rPr>
          <w:rFonts w:ascii="Arial" w:hAnsi="Arial" w:cs="Arial"/>
          <w:i/>
          <w:iCs/>
        </w:rPr>
        <w:t>et al.</w:t>
      </w:r>
      <w:r w:rsidRPr="00AE6917">
        <w:rPr>
          <w:rFonts w:ascii="Arial" w:hAnsi="Arial" w:cs="Arial"/>
        </w:rPr>
        <w:t xml:space="preserve"> (2000) ‘The Diabetes Empowerment Scale: a measure of psychosocial self-efficacy.’, </w:t>
      </w:r>
      <w:r w:rsidRPr="00AE6917">
        <w:rPr>
          <w:rFonts w:ascii="Arial" w:hAnsi="Arial" w:cs="Arial"/>
          <w:i/>
          <w:iCs/>
        </w:rPr>
        <w:t>Diabetes Care</w:t>
      </w:r>
      <w:r w:rsidRPr="00AE6917">
        <w:rPr>
          <w:rFonts w:ascii="Arial" w:hAnsi="Arial" w:cs="Arial"/>
        </w:rPr>
        <w:t>, 23(6), p. 739. doi: 10.2337/diacare.23.6.739.</w:t>
      </w:r>
    </w:p>
    <w:p w14:paraId="393EA5E0" w14:textId="77777777" w:rsidR="00AE6917" w:rsidRPr="00AE6917" w:rsidRDefault="00AE6917" w:rsidP="00AE6917">
      <w:pPr>
        <w:pStyle w:val="Bibliography"/>
        <w:rPr>
          <w:rFonts w:ascii="Arial" w:hAnsi="Arial" w:cs="Arial"/>
        </w:rPr>
      </w:pPr>
      <w:r w:rsidRPr="00AE6917">
        <w:rPr>
          <w:rFonts w:ascii="Arial" w:hAnsi="Arial" w:cs="Arial"/>
        </w:rPr>
        <w:t xml:space="preserve">Anderson, R. M. </w:t>
      </w:r>
      <w:r w:rsidRPr="00AE6917">
        <w:rPr>
          <w:rFonts w:ascii="Arial" w:hAnsi="Arial" w:cs="Arial"/>
          <w:i/>
          <w:iCs/>
        </w:rPr>
        <w:t>et al.</w:t>
      </w:r>
      <w:r w:rsidRPr="00AE6917">
        <w:rPr>
          <w:rFonts w:ascii="Arial" w:hAnsi="Arial" w:cs="Arial"/>
        </w:rPr>
        <w:t xml:space="preserve"> (2003) ‘The Diabetes Empowerment Scale-Short Form (DES-SF)’, </w:t>
      </w:r>
      <w:r w:rsidRPr="00AE6917">
        <w:rPr>
          <w:rFonts w:ascii="Arial" w:hAnsi="Arial" w:cs="Arial"/>
          <w:i/>
          <w:iCs/>
        </w:rPr>
        <w:t>Diabetes Care</w:t>
      </w:r>
      <w:r w:rsidRPr="00AE6917">
        <w:rPr>
          <w:rFonts w:ascii="Arial" w:hAnsi="Arial" w:cs="Arial"/>
        </w:rPr>
        <w:t>, 26(5), p. 1641. doi: 10.2337/diacare.26.5.1641-a.</w:t>
      </w:r>
    </w:p>
    <w:p w14:paraId="336E4895" w14:textId="77777777" w:rsidR="00AE6917" w:rsidRPr="00AE6917" w:rsidRDefault="00AE6917" w:rsidP="00AE6917">
      <w:pPr>
        <w:pStyle w:val="Bibliography"/>
        <w:rPr>
          <w:rFonts w:ascii="Arial" w:hAnsi="Arial" w:cs="Arial"/>
        </w:rPr>
      </w:pPr>
      <w:r w:rsidRPr="00AE6917">
        <w:rPr>
          <w:rFonts w:ascii="Arial" w:hAnsi="Arial" w:cs="Arial"/>
        </w:rPr>
        <w:t xml:space="preserve">Aschner, P. </w:t>
      </w:r>
      <w:r w:rsidRPr="00AE6917">
        <w:rPr>
          <w:rFonts w:ascii="Arial" w:hAnsi="Arial" w:cs="Arial"/>
          <w:i/>
          <w:iCs/>
        </w:rPr>
        <w:t>et al.</w:t>
      </w:r>
      <w:r w:rsidRPr="00AE6917">
        <w:rPr>
          <w:rFonts w:ascii="Arial" w:hAnsi="Arial" w:cs="Arial"/>
        </w:rPr>
        <w:t xml:space="preserve"> (2010) ‘Practical steps to improving the management of type 1 diabetes: recommendations from the Global Partnership for Effective Diabetes Management’, </w:t>
      </w:r>
      <w:r w:rsidRPr="00AE6917">
        <w:rPr>
          <w:rFonts w:ascii="Arial" w:hAnsi="Arial" w:cs="Arial"/>
          <w:i/>
          <w:iCs/>
        </w:rPr>
        <w:t>International Journal of Clinical Practice</w:t>
      </w:r>
      <w:r w:rsidRPr="00AE6917">
        <w:rPr>
          <w:rFonts w:ascii="Arial" w:hAnsi="Arial" w:cs="Arial"/>
        </w:rPr>
        <w:t>, 64(3), pp. 305–315. doi: 10.1111/j.1742-1241.2009.02296.x.</w:t>
      </w:r>
    </w:p>
    <w:p w14:paraId="28E35D8A" w14:textId="77777777" w:rsidR="00AE6917" w:rsidRPr="00AE6917" w:rsidRDefault="00AE6917" w:rsidP="00AE6917">
      <w:pPr>
        <w:pStyle w:val="Bibliography"/>
        <w:rPr>
          <w:rFonts w:ascii="Arial" w:hAnsi="Arial" w:cs="Arial"/>
        </w:rPr>
      </w:pPr>
      <w:r w:rsidRPr="00AE6917">
        <w:rPr>
          <w:rFonts w:ascii="Arial" w:hAnsi="Arial" w:cs="Arial"/>
        </w:rPr>
        <w:t xml:space="preserve">Charpentier, G. </w:t>
      </w:r>
      <w:r w:rsidRPr="00AE6917">
        <w:rPr>
          <w:rFonts w:ascii="Arial" w:hAnsi="Arial" w:cs="Arial"/>
          <w:i/>
          <w:iCs/>
        </w:rPr>
        <w:t>et al.</w:t>
      </w:r>
      <w:r w:rsidRPr="00AE6917">
        <w:rPr>
          <w:rFonts w:ascii="Arial" w:hAnsi="Arial" w:cs="Arial"/>
        </w:rPr>
        <w:t xml:space="preserve"> (2011) ‘The Diabeo Software Enabling Individualized Insulin Dose Adjustments Combined With Telemedicine Support Improves HbA</w:t>
      </w:r>
      <w:r w:rsidRPr="00AE6917">
        <w:rPr>
          <w:rFonts w:ascii="Arial" w:hAnsi="Arial" w:cs="Arial"/>
          <w:vertAlign w:val="subscript"/>
        </w:rPr>
        <w:t>1c</w:t>
      </w:r>
      <w:r w:rsidRPr="00AE6917">
        <w:rPr>
          <w:rFonts w:ascii="Arial" w:hAnsi="Arial" w:cs="Arial"/>
        </w:rPr>
        <w:t xml:space="preserve"> in Poorly Controlled Type 1 Diabetic Patients’, </w:t>
      </w:r>
      <w:r w:rsidRPr="00AE6917">
        <w:rPr>
          <w:rFonts w:ascii="Arial" w:hAnsi="Arial" w:cs="Arial"/>
          <w:i/>
          <w:iCs/>
        </w:rPr>
        <w:t>Diabetes Care</w:t>
      </w:r>
      <w:r w:rsidRPr="00AE6917">
        <w:rPr>
          <w:rFonts w:ascii="Arial" w:hAnsi="Arial" w:cs="Arial"/>
        </w:rPr>
        <w:t>, 34(3), p. 533. doi: 10.2337/dc10-1259.</w:t>
      </w:r>
    </w:p>
    <w:p w14:paraId="35882FB4" w14:textId="77777777" w:rsidR="00AE6917" w:rsidRPr="00AE6917" w:rsidRDefault="00AE6917" w:rsidP="00AE6917">
      <w:pPr>
        <w:pStyle w:val="Bibliography"/>
        <w:rPr>
          <w:rFonts w:ascii="Arial" w:hAnsi="Arial" w:cs="Arial"/>
        </w:rPr>
      </w:pPr>
      <w:r w:rsidRPr="00AE6917">
        <w:rPr>
          <w:rFonts w:ascii="Arial" w:hAnsi="Arial" w:cs="Arial"/>
        </w:rPr>
        <w:t xml:space="preserve">DeVries, J. H., Snoek, F. J. and Heine, R. J. (2004) ‘Persistent poor glycaemic control in adult Type 1 diabetes. A closer look at the problem’, </w:t>
      </w:r>
      <w:r w:rsidRPr="00AE6917">
        <w:rPr>
          <w:rFonts w:ascii="Arial" w:hAnsi="Arial" w:cs="Arial"/>
          <w:i/>
          <w:iCs/>
        </w:rPr>
        <w:t>Diabetic Medicine</w:t>
      </w:r>
      <w:r w:rsidRPr="00AE6917">
        <w:rPr>
          <w:rFonts w:ascii="Arial" w:hAnsi="Arial" w:cs="Arial"/>
        </w:rPr>
        <w:t>, 21(12), pp. 1263–1268. doi: 10.1111/j.1464-5491.2004.01386.x.</w:t>
      </w:r>
    </w:p>
    <w:p w14:paraId="449AEB8D" w14:textId="77777777" w:rsidR="00AE6917" w:rsidRPr="00AE6917" w:rsidRDefault="00AE6917" w:rsidP="00AE6917">
      <w:pPr>
        <w:pStyle w:val="Bibliography"/>
        <w:rPr>
          <w:rFonts w:ascii="Arial" w:hAnsi="Arial" w:cs="Arial"/>
        </w:rPr>
      </w:pPr>
      <w:r w:rsidRPr="00AE6917">
        <w:rPr>
          <w:rFonts w:ascii="Arial" w:hAnsi="Arial" w:cs="Arial"/>
        </w:rPr>
        <w:t xml:space="preserve">Eysenbach, G. and CONSORT-EHEALTH Group (2011) ‘CONSORT-EHEALTH: improving and standardizing evaluation reports of Web-based and mobile health interventions’, </w:t>
      </w:r>
      <w:r w:rsidRPr="00AE6917">
        <w:rPr>
          <w:rFonts w:ascii="Arial" w:hAnsi="Arial" w:cs="Arial"/>
          <w:i/>
          <w:iCs/>
        </w:rPr>
        <w:t>Journal of Medical Internet Research</w:t>
      </w:r>
      <w:r w:rsidRPr="00AE6917">
        <w:rPr>
          <w:rFonts w:ascii="Arial" w:hAnsi="Arial" w:cs="Arial"/>
        </w:rPr>
        <w:t>, 13(4), p. e126. doi: 10.2196/jmir.1923.</w:t>
      </w:r>
    </w:p>
    <w:p w14:paraId="064B4DED" w14:textId="77777777" w:rsidR="00AE6917" w:rsidRPr="00AE6917" w:rsidRDefault="00AE6917" w:rsidP="00AE6917">
      <w:pPr>
        <w:pStyle w:val="Bibliography"/>
        <w:rPr>
          <w:rFonts w:ascii="Arial" w:hAnsi="Arial" w:cs="Arial"/>
        </w:rPr>
      </w:pPr>
      <w:r w:rsidRPr="00AE6917">
        <w:rPr>
          <w:rFonts w:ascii="Arial" w:hAnsi="Arial" w:cs="Arial"/>
        </w:rPr>
        <w:t xml:space="preserve">Hanauer, D. A. </w:t>
      </w:r>
      <w:r w:rsidRPr="00AE6917">
        <w:rPr>
          <w:rFonts w:ascii="Arial" w:hAnsi="Arial" w:cs="Arial"/>
          <w:i/>
          <w:iCs/>
        </w:rPr>
        <w:t>et al.</w:t>
      </w:r>
      <w:r w:rsidRPr="00AE6917">
        <w:rPr>
          <w:rFonts w:ascii="Arial" w:hAnsi="Arial" w:cs="Arial"/>
        </w:rPr>
        <w:t xml:space="preserve"> (2009) ‘Computerized Automated Reminder Diabetes System (CARDS): E-Mail and SMS Cell Phone Text Messaging Reminders to Support Diabetes Management’, </w:t>
      </w:r>
      <w:r w:rsidRPr="00AE6917">
        <w:rPr>
          <w:rFonts w:ascii="Arial" w:hAnsi="Arial" w:cs="Arial"/>
          <w:i/>
          <w:iCs/>
        </w:rPr>
        <w:t>Diabetes Technology &amp; Therapeutics</w:t>
      </w:r>
      <w:r w:rsidRPr="00AE6917">
        <w:rPr>
          <w:rFonts w:ascii="Arial" w:hAnsi="Arial" w:cs="Arial"/>
        </w:rPr>
        <w:t>, 11(2), pp. 99–106. doi: 10.1089/dia.2008.0022.</w:t>
      </w:r>
    </w:p>
    <w:p w14:paraId="11F93E70" w14:textId="77777777" w:rsidR="00AE6917" w:rsidRPr="00AE6917" w:rsidRDefault="00AE6917" w:rsidP="00AE6917">
      <w:pPr>
        <w:pStyle w:val="Bibliography"/>
        <w:rPr>
          <w:rFonts w:ascii="Arial" w:hAnsi="Arial" w:cs="Arial"/>
        </w:rPr>
      </w:pPr>
      <w:r w:rsidRPr="00AE6917">
        <w:rPr>
          <w:rFonts w:ascii="Arial" w:hAnsi="Arial" w:cs="Arial"/>
        </w:rPr>
        <w:t xml:space="preserve">Holtz, B. and Lauckner, C. (2012) ‘Diabetes Management via Mobile Phones: A Systematic Review’, </w:t>
      </w:r>
      <w:r w:rsidRPr="00AE6917">
        <w:rPr>
          <w:rFonts w:ascii="Arial" w:hAnsi="Arial" w:cs="Arial"/>
          <w:i/>
          <w:iCs/>
        </w:rPr>
        <w:t>Telemedicine and e-Health</w:t>
      </w:r>
      <w:r w:rsidRPr="00AE6917">
        <w:rPr>
          <w:rFonts w:ascii="Arial" w:hAnsi="Arial" w:cs="Arial"/>
        </w:rPr>
        <w:t>, 18(3), pp. 175–184. doi: 10.1089/tmj.2011.0119.</w:t>
      </w:r>
    </w:p>
    <w:p w14:paraId="21DD1127" w14:textId="77777777" w:rsidR="00AE6917" w:rsidRPr="00AE6917" w:rsidRDefault="00AE6917" w:rsidP="00AE6917">
      <w:pPr>
        <w:pStyle w:val="Bibliography"/>
        <w:rPr>
          <w:rFonts w:ascii="Arial" w:hAnsi="Arial" w:cs="Arial"/>
        </w:rPr>
      </w:pPr>
      <w:r w:rsidRPr="00AE6917">
        <w:rPr>
          <w:rFonts w:ascii="Arial" w:hAnsi="Arial" w:cs="Arial"/>
        </w:rPr>
        <w:t xml:space="preserve">Liang, X. </w:t>
      </w:r>
      <w:r w:rsidRPr="00AE6917">
        <w:rPr>
          <w:rFonts w:ascii="Arial" w:hAnsi="Arial" w:cs="Arial"/>
          <w:i/>
          <w:iCs/>
        </w:rPr>
        <w:t>et al.</w:t>
      </w:r>
      <w:r w:rsidRPr="00AE6917">
        <w:rPr>
          <w:rFonts w:ascii="Arial" w:hAnsi="Arial" w:cs="Arial"/>
        </w:rPr>
        <w:t xml:space="preserve"> (2011) ‘Effect of mobile phone intervention for diabetes on glycaemic control: a meta-analysis’, </w:t>
      </w:r>
      <w:r w:rsidRPr="00AE6917">
        <w:rPr>
          <w:rFonts w:ascii="Arial" w:hAnsi="Arial" w:cs="Arial"/>
          <w:i/>
          <w:iCs/>
        </w:rPr>
        <w:t>Diabetic Medicine</w:t>
      </w:r>
      <w:r w:rsidRPr="00AE6917">
        <w:rPr>
          <w:rFonts w:ascii="Arial" w:hAnsi="Arial" w:cs="Arial"/>
        </w:rPr>
        <w:t>, 28(4), pp. 455–463. doi: 10.1111/j.1464-5491.2010.03180.x.</w:t>
      </w:r>
    </w:p>
    <w:p w14:paraId="38E7BD11" w14:textId="77777777" w:rsidR="00AE6917" w:rsidRPr="00AE6917" w:rsidRDefault="00AE6917" w:rsidP="00AE6917">
      <w:pPr>
        <w:pStyle w:val="Bibliography"/>
        <w:rPr>
          <w:rFonts w:ascii="Arial" w:hAnsi="Arial" w:cs="Arial"/>
        </w:rPr>
      </w:pPr>
      <w:r w:rsidRPr="00AE6917">
        <w:rPr>
          <w:rFonts w:ascii="Arial" w:hAnsi="Arial" w:cs="Arial"/>
        </w:rPr>
        <w:t xml:space="preserve">Montori, V. M. </w:t>
      </w:r>
      <w:r w:rsidRPr="00AE6917">
        <w:rPr>
          <w:rFonts w:ascii="Arial" w:hAnsi="Arial" w:cs="Arial"/>
          <w:i/>
          <w:iCs/>
        </w:rPr>
        <w:t>et al.</w:t>
      </w:r>
      <w:r w:rsidRPr="00AE6917">
        <w:rPr>
          <w:rFonts w:ascii="Arial" w:hAnsi="Arial" w:cs="Arial"/>
        </w:rPr>
        <w:t xml:space="preserve"> (2004) ‘Telecare for patients with type 1 diabetes and inadequate glycemic control: a randomized controlled trial and meta-analysis’, </w:t>
      </w:r>
      <w:r w:rsidRPr="00AE6917">
        <w:rPr>
          <w:rFonts w:ascii="Arial" w:hAnsi="Arial" w:cs="Arial"/>
          <w:i/>
          <w:iCs/>
        </w:rPr>
        <w:t>Diabetes care</w:t>
      </w:r>
      <w:r w:rsidRPr="00AE6917">
        <w:rPr>
          <w:rFonts w:ascii="Arial" w:hAnsi="Arial" w:cs="Arial"/>
        </w:rPr>
        <w:t>, 27(5), pp. 1088–1094.</w:t>
      </w:r>
    </w:p>
    <w:p w14:paraId="2D4CFBFC" w14:textId="77777777" w:rsidR="00AE6917" w:rsidRPr="00AE6917" w:rsidRDefault="00AE6917" w:rsidP="00AE6917">
      <w:pPr>
        <w:pStyle w:val="Bibliography"/>
        <w:rPr>
          <w:rFonts w:ascii="Arial" w:hAnsi="Arial" w:cs="Arial"/>
        </w:rPr>
      </w:pPr>
      <w:r w:rsidRPr="00AE6917">
        <w:rPr>
          <w:rFonts w:ascii="Arial" w:hAnsi="Arial" w:cs="Arial"/>
        </w:rPr>
        <w:t xml:space="preserve">Piette, J. D. (2007) ‘Interactive Behavior Change Technology to Support Diabetes Self-Management’, </w:t>
      </w:r>
      <w:r w:rsidRPr="00AE6917">
        <w:rPr>
          <w:rFonts w:ascii="Arial" w:hAnsi="Arial" w:cs="Arial"/>
          <w:i/>
          <w:iCs/>
        </w:rPr>
        <w:t>Diabetes Care</w:t>
      </w:r>
      <w:r w:rsidRPr="00AE6917">
        <w:rPr>
          <w:rFonts w:ascii="Arial" w:hAnsi="Arial" w:cs="Arial"/>
        </w:rPr>
        <w:t>, 30(10), p. 2425. doi: 10.2337/dc07-1046.</w:t>
      </w:r>
    </w:p>
    <w:p w14:paraId="7D6BBEF8" w14:textId="77777777" w:rsidR="00AE6917" w:rsidRPr="00AE6917" w:rsidRDefault="00AE6917" w:rsidP="00AE6917">
      <w:pPr>
        <w:pStyle w:val="Bibliography"/>
        <w:rPr>
          <w:rFonts w:ascii="Arial" w:hAnsi="Arial" w:cs="Arial"/>
        </w:rPr>
      </w:pPr>
      <w:r w:rsidRPr="00AE6917">
        <w:rPr>
          <w:rFonts w:ascii="Arial" w:hAnsi="Arial" w:cs="Arial"/>
        </w:rPr>
        <w:t xml:space="preserve">Quinn, C. C. </w:t>
      </w:r>
      <w:r w:rsidRPr="00AE6917">
        <w:rPr>
          <w:rFonts w:ascii="Arial" w:hAnsi="Arial" w:cs="Arial"/>
          <w:i/>
          <w:iCs/>
        </w:rPr>
        <w:t>et al.</w:t>
      </w:r>
      <w:r w:rsidRPr="00AE6917">
        <w:rPr>
          <w:rFonts w:ascii="Arial" w:hAnsi="Arial" w:cs="Arial"/>
        </w:rPr>
        <w:t xml:space="preserve"> (2008) ‘WellDoc</w:t>
      </w:r>
      <w:r w:rsidRPr="00AE6917">
        <w:rPr>
          <w:rFonts w:ascii="Arial" w:hAnsi="Arial" w:cs="Arial"/>
          <w:vertAlign w:val="superscript"/>
        </w:rPr>
        <w:t>TM</w:t>
      </w:r>
      <w:r w:rsidRPr="00AE6917">
        <w:rPr>
          <w:rFonts w:ascii="Arial" w:hAnsi="Arial" w:cs="Arial"/>
        </w:rPr>
        <w:t xml:space="preserve"> Mobile Diabetes Management Randomized Controlled Trial: Change in Clinical and Behavioral Outcomes and Patient and Physician Satisfaction’, </w:t>
      </w:r>
      <w:r w:rsidRPr="00AE6917">
        <w:rPr>
          <w:rFonts w:ascii="Arial" w:hAnsi="Arial" w:cs="Arial"/>
          <w:i/>
          <w:iCs/>
        </w:rPr>
        <w:t>Diabetes Technology &amp; Therapeutics</w:t>
      </w:r>
      <w:r w:rsidRPr="00AE6917">
        <w:rPr>
          <w:rFonts w:ascii="Arial" w:hAnsi="Arial" w:cs="Arial"/>
        </w:rPr>
        <w:t>, 10(3), pp. 160–168. doi: 10.1089/dia.2008.0283.</w:t>
      </w:r>
    </w:p>
    <w:p w14:paraId="298A3ACA" w14:textId="77777777" w:rsidR="00AE6917" w:rsidRPr="00AE6917" w:rsidRDefault="00AE6917" w:rsidP="00AE6917">
      <w:pPr>
        <w:pStyle w:val="Bibliography"/>
        <w:rPr>
          <w:rFonts w:ascii="Arial" w:hAnsi="Arial" w:cs="Arial"/>
        </w:rPr>
      </w:pPr>
      <w:r w:rsidRPr="00AE6917">
        <w:rPr>
          <w:rFonts w:ascii="Arial" w:hAnsi="Arial" w:cs="Arial"/>
        </w:rPr>
        <w:t xml:space="preserve">The Diabetes Control and Complications Trial Research Group (1993) ‘The Effect of Intensive Treatment of Diabetes on the Development and Progression of Long-Term </w:t>
      </w:r>
      <w:r w:rsidRPr="00AE6917">
        <w:rPr>
          <w:rFonts w:ascii="Arial" w:hAnsi="Arial" w:cs="Arial"/>
        </w:rPr>
        <w:lastRenderedPageBreak/>
        <w:t xml:space="preserve">Complications in Insulin-Dependent Diabetes Mellitus’, </w:t>
      </w:r>
      <w:r w:rsidRPr="00AE6917">
        <w:rPr>
          <w:rFonts w:ascii="Arial" w:hAnsi="Arial" w:cs="Arial"/>
          <w:i/>
          <w:iCs/>
        </w:rPr>
        <w:t>New England Journal of Medicine</w:t>
      </w:r>
      <w:r w:rsidRPr="00AE6917">
        <w:rPr>
          <w:rFonts w:ascii="Arial" w:hAnsi="Arial" w:cs="Arial"/>
        </w:rPr>
        <w:t>, 329(14), pp. 977–986. doi: 10.1056/NEJM199309303291401.</w:t>
      </w:r>
    </w:p>
    <w:p w14:paraId="36FE1340" w14:textId="77777777" w:rsidR="00AE6917" w:rsidRPr="00AE6917" w:rsidRDefault="00AE6917" w:rsidP="00AE6917">
      <w:pPr>
        <w:pStyle w:val="Bibliography"/>
        <w:rPr>
          <w:rFonts w:ascii="Arial" w:hAnsi="Arial" w:cs="Arial"/>
        </w:rPr>
      </w:pPr>
      <w:r w:rsidRPr="00AE6917">
        <w:rPr>
          <w:rFonts w:ascii="Arial" w:hAnsi="Arial" w:cs="Arial"/>
        </w:rPr>
        <w:t xml:space="preserve">Toobert, D. J., Hampson, S. E. and Glasgow, R. E. (2000) ‘The summary of diabetes self-care activities measure: results from 7 studies and a revised scale.’, </w:t>
      </w:r>
      <w:r w:rsidRPr="00AE6917">
        <w:rPr>
          <w:rFonts w:ascii="Arial" w:hAnsi="Arial" w:cs="Arial"/>
          <w:i/>
          <w:iCs/>
        </w:rPr>
        <w:t>Diabetes Care</w:t>
      </w:r>
      <w:r w:rsidRPr="00AE6917">
        <w:rPr>
          <w:rFonts w:ascii="Arial" w:hAnsi="Arial" w:cs="Arial"/>
        </w:rPr>
        <w:t>, 23(7), p. 943. doi: 10.2337/diacare.23.7.943.</w:t>
      </w:r>
    </w:p>
    <w:p w14:paraId="4C355D1C" w14:textId="77777777" w:rsidR="00AE6917" w:rsidRPr="00AE6917" w:rsidRDefault="00AE6917" w:rsidP="00AE6917">
      <w:pPr>
        <w:pStyle w:val="Bibliography"/>
        <w:rPr>
          <w:rFonts w:ascii="Arial" w:hAnsi="Arial" w:cs="Arial"/>
        </w:rPr>
      </w:pPr>
      <w:r w:rsidRPr="00AE6917">
        <w:rPr>
          <w:rFonts w:ascii="Arial" w:hAnsi="Arial" w:cs="Arial"/>
          <w:i/>
          <w:iCs/>
        </w:rPr>
        <w:t>Type 1 diabetes</w:t>
      </w:r>
      <w:r w:rsidRPr="00AE6917">
        <w:rPr>
          <w:rFonts w:ascii="Arial" w:hAnsi="Arial" w:cs="Arial"/>
        </w:rPr>
        <w:t xml:space="preserve"> (no date) </w:t>
      </w:r>
      <w:r w:rsidRPr="00AE6917">
        <w:rPr>
          <w:rFonts w:ascii="Arial" w:hAnsi="Arial" w:cs="Arial"/>
          <w:i/>
          <w:iCs/>
        </w:rPr>
        <w:t>Diabetes UK</w:t>
      </w:r>
      <w:r w:rsidRPr="00AE6917">
        <w:rPr>
          <w:rFonts w:ascii="Arial" w:hAnsi="Arial" w:cs="Arial"/>
        </w:rPr>
        <w:t>. Available at: https://www.diabetes.org.uk/type-1-diabetes (Accessed: 4 June 2021).</w:t>
      </w:r>
    </w:p>
    <w:p w14:paraId="3641D35D" w14:textId="77777777" w:rsidR="00AE6917" w:rsidRPr="00AE6917" w:rsidRDefault="00AE6917" w:rsidP="00AE6917">
      <w:pPr>
        <w:pStyle w:val="Bibliography"/>
        <w:rPr>
          <w:rFonts w:ascii="Arial" w:hAnsi="Arial" w:cs="Arial"/>
        </w:rPr>
      </w:pPr>
      <w:r w:rsidRPr="00AE6917">
        <w:rPr>
          <w:rFonts w:ascii="Arial" w:hAnsi="Arial" w:cs="Arial"/>
        </w:rPr>
        <w:t xml:space="preserve">Wei, J., Hollin, I. and Kachnowski, S. (2011) ‘A review of the use of mobile phone text messaging in clinical and healthy behaviour interventions’, </w:t>
      </w:r>
      <w:r w:rsidRPr="00AE6917">
        <w:rPr>
          <w:rFonts w:ascii="Arial" w:hAnsi="Arial" w:cs="Arial"/>
          <w:i/>
          <w:iCs/>
        </w:rPr>
        <w:t>Journal of Telemedicine and Telecare</w:t>
      </w:r>
      <w:r w:rsidRPr="00AE6917">
        <w:rPr>
          <w:rFonts w:ascii="Arial" w:hAnsi="Arial" w:cs="Arial"/>
        </w:rPr>
        <w:t>, 17(1), pp. 41–48. doi: 10.1258/jtt.2010.100322.</w:t>
      </w:r>
    </w:p>
    <w:p w14:paraId="1656689C" w14:textId="77777777" w:rsidR="00065C1D" w:rsidRPr="00516319" w:rsidRDefault="0032045D">
      <w:pPr>
        <w:rPr>
          <w:rFonts w:ascii="Arial" w:hAnsi="Arial" w:cs="Arial"/>
        </w:rPr>
      </w:pPr>
      <w:r w:rsidRPr="00516319">
        <w:rPr>
          <w:rFonts w:ascii="Arial" w:hAnsi="Arial" w:cs="Arial"/>
        </w:rPr>
        <w:fldChar w:fldCharType="end"/>
      </w:r>
    </w:p>
    <w:sectPr w:rsidR="00065C1D" w:rsidRPr="00516319" w:rsidSect="002B3C3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F87DB" w14:textId="77777777" w:rsidR="00BD5079" w:rsidRDefault="00BD5079" w:rsidP="00D87818">
      <w:pPr>
        <w:spacing w:after="0" w:line="240" w:lineRule="auto"/>
      </w:pPr>
      <w:r>
        <w:separator/>
      </w:r>
    </w:p>
  </w:endnote>
  <w:endnote w:type="continuationSeparator" w:id="0">
    <w:p w14:paraId="0C1D4F8C" w14:textId="77777777" w:rsidR="00BD5079" w:rsidRDefault="00BD5079" w:rsidP="00D87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767067"/>
      <w:docPartObj>
        <w:docPartGallery w:val="Page Numbers (Bottom of Page)"/>
        <w:docPartUnique/>
      </w:docPartObj>
    </w:sdtPr>
    <w:sdtEndPr>
      <w:rPr>
        <w:noProof/>
      </w:rPr>
    </w:sdtEndPr>
    <w:sdtContent>
      <w:p w14:paraId="10FAFB92" w14:textId="77777777" w:rsidR="00D87818" w:rsidRDefault="00D878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91C671" w14:textId="77777777" w:rsidR="00D87818" w:rsidRDefault="00D878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54141" w14:textId="77777777" w:rsidR="00BD5079" w:rsidRDefault="00BD5079" w:rsidP="00D87818">
      <w:pPr>
        <w:spacing w:after="0" w:line="240" w:lineRule="auto"/>
      </w:pPr>
      <w:r>
        <w:separator/>
      </w:r>
    </w:p>
  </w:footnote>
  <w:footnote w:type="continuationSeparator" w:id="0">
    <w:p w14:paraId="6700E704" w14:textId="77777777" w:rsidR="00BD5079" w:rsidRDefault="00BD5079" w:rsidP="00D878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BC7D2A"/>
    <w:multiLevelType w:val="hybridMultilevel"/>
    <w:tmpl w:val="635AD94E"/>
    <w:lvl w:ilvl="0" w:tplc="4F42FB6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3970C6"/>
    <w:multiLevelType w:val="multilevel"/>
    <w:tmpl w:val="69B6D4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7DFA2E2E"/>
    <w:multiLevelType w:val="multilevel"/>
    <w:tmpl w:val="971C77C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C32"/>
    <w:rsid w:val="000028A8"/>
    <w:rsid w:val="000038B0"/>
    <w:rsid w:val="00011476"/>
    <w:rsid w:val="00015062"/>
    <w:rsid w:val="0001766E"/>
    <w:rsid w:val="00017F22"/>
    <w:rsid w:val="00023580"/>
    <w:rsid w:val="00046A68"/>
    <w:rsid w:val="00053E48"/>
    <w:rsid w:val="00065C1D"/>
    <w:rsid w:val="00070280"/>
    <w:rsid w:val="00070367"/>
    <w:rsid w:val="000842A2"/>
    <w:rsid w:val="00093A6A"/>
    <w:rsid w:val="00094B3F"/>
    <w:rsid w:val="00096341"/>
    <w:rsid w:val="000A4C42"/>
    <w:rsid w:val="000A5DF4"/>
    <w:rsid w:val="000B205A"/>
    <w:rsid w:val="000B2548"/>
    <w:rsid w:val="000B681F"/>
    <w:rsid w:val="000C4D33"/>
    <w:rsid w:val="000D3CC9"/>
    <w:rsid w:val="000D4C5F"/>
    <w:rsid w:val="000D79C3"/>
    <w:rsid w:val="000E381F"/>
    <w:rsid w:val="000E6682"/>
    <w:rsid w:val="000F0BDA"/>
    <w:rsid w:val="001046F8"/>
    <w:rsid w:val="0010506D"/>
    <w:rsid w:val="0011516F"/>
    <w:rsid w:val="00125182"/>
    <w:rsid w:val="00141A86"/>
    <w:rsid w:val="00145A65"/>
    <w:rsid w:val="00153942"/>
    <w:rsid w:val="001640C5"/>
    <w:rsid w:val="00171C3D"/>
    <w:rsid w:val="001858CF"/>
    <w:rsid w:val="00190C74"/>
    <w:rsid w:val="001B1E24"/>
    <w:rsid w:val="001B396A"/>
    <w:rsid w:val="001D1A44"/>
    <w:rsid w:val="001D4C72"/>
    <w:rsid w:val="001E1F2E"/>
    <w:rsid w:val="001F0AE3"/>
    <w:rsid w:val="00207CEA"/>
    <w:rsid w:val="00257AAB"/>
    <w:rsid w:val="002752B0"/>
    <w:rsid w:val="00283171"/>
    <w:rsid w:val="002872B5"/>
    <w:rsid w:val="002A1265"/>
    <w:rsid w:val="002A43DA"/>
    <w:rsid w:val="002B3C32"/>
    <w:rsid w:val="002D48FF"/>
    <w:rsid w:val="002E185C"/>
    <w:rsid w:val="002E22BF"/>
    <w:rsid w:val="002E320F"/>
    <w:rsid w:val="003154FA"/>
    <w:rsid w:val="00316A59"/>
    <w:rsid w:val="0032045D"/>
    <w:rsid w:val="003206B1"/>
    <w:rsid w:val="003229E6"/>
    <w:rsid w:val="003234D2"/>
    <w:rsid w:val="0033114E"/>
    <w:rsid w:val="00334061"/>
    <w:rsid w:val="00340B5D"/>
    <w:rsid w:val="003455FF"/>
    <w:rsid w:val="00345A28"/>
    <w:rsid w:val="00347F86"/>
    <w:rsid w:val="00354F75"/>
    <w:rsid w:val="003564E9"/>
    <w:rsid w:val="0035728D"/>
    <w:rsid w:val="00393B18"/>
    <w:rsid w:val="00393C8D"/>
    <w:rsid w:val="003A6D8B"/>
    <w:rsid w:val="003A6EFA"/>
    <w:rsid w:val="003A7FF3"/>
    <w:rsid w:val="003B454A"/>
    <w:rsid w:val="003B5012"/>
    <w:rsid w:val="003C0224"/>
    <w:rsid w:val="003C29E9"/>
    <w:rsid w:val="003D4A76"/>
    <w:rsid w:val="003D5E04"/>
    <w:rsid w:val="003E3CD8"/>
    <w:rsid w:val="003E413F"/>
    <w:rsid w:val="003E464E"/>
    <w:rsid w:val="003F1AB8"/>
    <w:rsid w:val="003F327B"/>
    <w:rsid w:val="00404844"/>
    <w:rsid w:val="00422EEB"/>
    <w:rsid w:val="00424433"/>
    <w:rsid w:val="00425295"/>
    <w:rsid w:val="00457611"/>
    <w:rsid w:val="0046319E"/>
    <w:rsid w:val="00463E55"/>
    <w:rsid w:val="004672DF"/>
    <w:rsid w:val="00470D62"/>
    <w:rsid w:val="00480A07"/>
    <w:rsid w:val="00485D5B"/>
    <w:rsid w:val="00497D0A"/>
    <w:rsid w:val="004A5CD2"/>
    <w:rsid w:val="004B22A2"/>
    <w:rsid w:val="004B501D"/>
    <w:rsid w:val="004B76AD"/>
    <w:rsid w:val="004C1606"/>
    <w:rsid w:val="004D69A6"/>
    <w:rsid w:val="004E4345"/>
    <w:rsid w:val="004E70BB"/>
    <w:rsid w:val="004F55B4"/>
    <w:rsid w:val="004F6350"/>
    <w:rsid w:val="00510F48"/>
    <w:rsid w:val="00514218"/>
    <w:rsid w:val="0051440E"/>
    <w:rsid w:val="00516319"/>
    <w:rsid w:val="0052460B"/>
    <w:rsid w:val="00541D30"/>
    <w:rsid w:val="00542E4D"/>
    <w:rsid w:val="0055465D"/>
    <w:rsid w:val="005625A8"/>
    <w:rsid w:val="00567FA5"/>
    <w:rsid w:val="005701AA"/>
    <w:rsid w:val="00570BE7"/>
    <w:rsid w:val="00572918"/>
    <w:rsid w:val="00576341"/>
    <w:rsid w:val="005972C0"/>
    <w:rsid w:val="005A33F0"/>
    <w:rsid w:val="005A5ED5"/>
    <w:rsid w:val="005B10B0"/>
    <w:rsid w:val="005B189D"/>
    <w:rsid w:val="005B2F85"/>
    <w:rsid w:val="005C7C4B"/>
    <w:rsid w:val="005E0E51"/>
    <w:rsid w:val="005E0FAE"/>
    <w:rsid w:val="005E2F4D"/>
    <w:rsid w:val="005F2770"/>
    <w:rsid w:val="005F3267"/>
    <w:rsid w:val="005F5708"/>
    <w:rsid w:val="0060001E"/>
    <w:rsid w:val="0062319A"/>
    <w:rsid w:val="00633CC9"/>
    <w:rsid w:val="00644E09"/>
    <w:rsid w:val="0065245D"/>
    <w:rsid w:val="006603DC"/>
    <w:rsid w:val="00665E24"/>
    <w:rsid w:val="00666D7C"/>
    <w:rsid w:val="006764C5"/>
    <w:rsid w:val="006770EE"/>
    <w:rsid w:val="00680ECE"/>
    <w:rsid w:val="00693208"/>
    <w:rsid w:val="006937A7"/>
    <w:rsid w:val="0069662D"/>
    <w:rsid w:val="006B3539"/>
    <w:rsid w:val="006C5B9B"/>
    <w:rsid w:val="006D0CB7"/>
    <w:rsid w:val="006D2308"/>
    <w:rsid w:val="006D6729"/>
    <w:rsid w:val="006D69A4"/>
    <w:rsid w:val="006E425F"/>
    <w:rsid w:val="006F3CAA"/>
    <w:rsid w:val="006F729B"/>
    <w:rsid w:val="00704D2E"/>
    <w:rsid w:val="00707FC5"/>
    <w:rsid w:val="007817B5"/>
    <w:rsid w:val="00784CBD"/>
    <w:rsid w:val="007917E5"/>
    <w:rsid w:val="007F11DB"/>
    <w:rsid w:val="007F1AD7"/>
    <w:rsid w:val="007F4048"/>
    <w:rsid w:val="00805E96"/>
    <w:rsid w:val="0081517F"/>
    <w:rsid w:val="008152B8"/>
    <w:rsid w:val="00816026"/>
    <w:rsid w:val="00816E14"/>
    <w:rsid w:val="00817B2A"/>
    <w:rsid w:val="008327CA"/>
    <w:rsid w:val="008549AF"/>
    <w:rsid w:val="00865D6A"/>
    <w:rsid w:val="00865E1F"/>
    <w:rsid w:val="00870419"/>
    <w:rsid w:val="00870BA2"/>
    <w:rsid w:val="0088754E"/>
    <w:rsid w:val="008905ED"/>
    <w:rsid w:val="0089580C"/>
    <w:rsid w:val="00897FD1"/>
    <w:rsid w:val="008A7460"/>
    <w:rsid w:val="008B1A98"/>
    <w:rsid w:val="008B1FE1"/>
    <w:rsid w:val="008B4C55"/>
    <w:rsid w:val="008D2F16"/>
    <w:rsid w:val="008E17E0"/>
    <w:rsid w:val="008E2B8B"/>
    <w:rsid w:val="008F6B4F"/>
    <w:rsid w:val="008F712C"/>
    <w:rsid w:val="00900DDC"/>
    <w:rsid w:val="009047AB"/>
    <w:rsid w:val="00911E58"/>
    <w:rsid w:val="00925494"/>
    <w:rsid w:val="00941BD5"/>
    <w:rsid w:val="00954DA1"/>
    <w:rsid w:val="009655DA"/>
    <w:rsid w:val="0098042A"/>
    <w:rsid w:val="009973A1"/>
    <w:rsid w:val="009A311A"/>
    <w:rsid w:val="009A6F6F"/>
    <w:rsid w:val="009C0E80"/>
    <w:rsid w:val="009C3C98"/>
    <w:rsid w:val="009C7172"/>
    <w:rsid w:val="009D3D98"/>
    <w:rsid w:val="009E6C72"/>
    <w:rsid w:val="009F1DE8"/>
    <w:rsid w:val="009F63D7"/>
    <w:rsid w:val="009F7D55"/>
    <w:rsid w:val="00A0183E"/>
    <w:rsid w:val="00A0278B"/>
    <w:rsid w:val="00A03E8A"/>
    <w:rsid w:val="00A113C6"/>
    <w:rsid w:val="00A24CFF"/>
    <w:rsid w:val="00A25468"/>
    <w:rsid w:val="00A327AA"/>
    <w:rsid w:val="00A36F5B"/>
    <w:rsid w:val="00A454C2"/>
    <w:rsid w:val="00A51362"/>
    <w:rsid w:val="00A56E99"/>
    <w:rsid w:val="00A7613C"/>
    <w:rsid w:val="00A83889"/>
    <w:rsid w:val="00A86780"/>
    <w:rsid w:val="00A91AC5"/>
    <w:rsid w:val="00A950D0"/>
    <w:rsid w:val="00A955D7"/>
    <w:rsid w:val="00AB1C6C"/>
    <w:rsid w:val="00AB4C7B"/>
    <w:rsid w:val="00AC0EF5"/>
    <w:rsid w:val="00AC1779"/>
    <w:rsid w:val="00AD103A"/>
    <w:rsid w:val="00AE05DD"/>
    <w:rsid w:val="00AE178A"/>
    <w:rsid w:val="00AE6917"/>
    <w:rsid w:val="00B203F2"/>
    <w:rsid w:val="00B27521"/>
    <w:rsid w:val="00B27973"/>
    <w:rsid w:val="00B30FD6"/>
    <w:rsid w:val="00B3275B"/>
    <w:rsid w:val="00B32B94"/>
    <w:rsid w:val="00B37E91"/>
    <w:rsid w:val="00B44892"/>
    <w:rsid w:val="00B45528"/>
    <w:rsid w:val="00B72853"/>
    <w:rsid w:val="00B779A1"/>
    <w:rsid w:val="00B77B7F"/>
    <w:rsid w:val="00B81B4A"/>
    <w:rsid w:val="00B91DE5"/>
    <w:rsid w:val="00B93F15"/>
    <w:rsid w:val="00B95E4C"/>
    <w:rsid w:val="00BA4E09"/>
    <w:rsid w:val="00BC0732"/>
    <w:rsid w:val="00BC1339"/>
    <w:rsid w:val="00BC45C9"/>
    <w:rsid w:val="00BC60F3"/>
    <w:rsid w:val="00BD5079"/>
    <w:rsid w:val="00BD57FB"/>
    <w:rsid w:val="00BE2DD2"/>
    <w:rsid w:val="00BE66F9"/>
    <w:rsid w:val="00BF23C1"/>
    <w:rsid w:val="00C014DB"/>
    <w:rsid w:val="00C03C40"/>
    <w:rsid w:val="00C1699C"/>
    <w:rsid w:val="00C2446C"/>
    <w:rsid w:val="00C31A7D"/>
    <w:rsid w:val="00C3783B"/>
    <w:rsid w:val="00C421ED"/>
    <w:rsid w:val="00C44D01"/>
    <w:rsid w:val="00C533D5"/>
    <w:rsid w:val="00C54399"/>
    <w:rsid w:val="00C70F35"/>
    <w:rsid w:val="00C93AAE"/>
    <w:rsid w:val="00C957B8"/>
    <w:rsid w:val="00C972AD"/>
    <w:rsid w:val="00C974C1"/>
    <w:rsid w:val="00CA4DB3"/>
    <w:rsid w:val="00CA505B"/>
    <w:rsid w:val="00CC1331"/>
    <w:rsid w:val="00CC3B00"/>
    <w:rsid w:val="00CE16A0"/>
    <w:rsid w:val="00CF30F4"/>
    <w:rsid w:val="00CF6AFF"/>
    <w:rsid w:val="00D076FD"/>
    <w:rsid w:val="00D17ACD"/>
    <w:rsid w:val="00D25672"/>
    <w:rsid w:val="00D37ECB"/>
    <w:rsid w:val="00D43478"/>
    <w:rsid w:val="00D64605"/>
    <w:rsid w:val="00D715FF"/>
    <w:rsid w:val="00D720F1"/>
    <w:rsid w:val="00D739FC"/>
    <w:rsid w:val="00D7594B"/>
    <w:rsid w:val="00D775AB"/>
    <w:rsid w:val="00D83DB6"/>
    <w:rsid w:val="00D87818"/>
    <w:rsid w:val="00D9084E"/>
    <w:rsid w:val="00DB7B5D"/>
    <w:rsid w:val="00DC218A"/>
    <w:rsid w:val="00DD2768"/>
    <w:rsid w:val="00DE0D11"/>
    <w:rsid w:val="00DF75BF"/>
    <w:rsid w:val="00E101BC"/>
    <w:rsid w:val="00E12489"/>
    <w:rsid w:val="00E25C33"/>
    <w:rsid w:val="00E344F8"/>
    <w:rsid w:val="00E36987"/>
    <w:rsid w:val="00E45C6E"/>
    <w:rsid w:val="00E56F99"/>
    <w:rsid w:val="00E81C14"/>
    <w:rsid w:val="00E81CC8"/>
    <w:rsid w:val="00EC0EE4"/>
    <w:rsid w:val="00EC3CBE"/>
    <w:rsid w:val="00ED7105"/>
    <w:rsid w:val="00EE1DFE"/>
    <w:rsid w:val="00EE6D2C"/>
    <w:rsid w:val="00EF09C4"/>
    <w:rsid w:val="00F03289"/>
    <w:rsid w:val="00F07C21"/>
    <w:rsid w:val="00F274EE"/>
    <w:rsid w:val="00F31619"/>
    <w:rsid w:val="00F31F8E"/>
    <w:rsid w:val="00F3507D"/>
    <w:rsid w:val="00F35D27"/>
    <w:rsid w:val="00F4166A"/>
    <w:rsid w:val="00F500D7"/>
    <w:rsid w:val="00F50312"/>
    <w:rsid w:val="00F50922"/>
    <w:rsid w:val="00F51271"/>
    <w:rsid w:val="00F5681D"/>
    <w:rsid w:val="00F64E61"/>
    <w:rsid w:val="00F6633D"/>
    <w:rsid w:val="00F70CF1"/>
    <w:rsid w:val="00F73402"/>
    <w:rsid w:val="00F954CB"/>
    <w:rsid w:val="00FA08B2"/>
    <w:rsid w:val="00FA3DA8"/>
    <w:rsid w:val="00FA41EA"/>
    <w:rsid w:val="00FC4299"/>
    <w:rsid w:val="00FD12EB"/>
    <w:rsid w:val="00FF4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E91FC"/>
  <w15:chartTrackingRefBased/>
  <w15:docId w15:val="{66856581-F300-463A-BA5B-FB4206CBA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8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25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3C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3C32"/>
    <w:rPr>
      <w:rFonts w:eastAsiaTheme="minorEastAsia"/>
      <w:lang w:val="en-US"/>
    </w:rPr>
  </w:style>
  <w:style w:type="character" w:customStyle="1" w:styleId="Heading1Char">
    <w:name w:val="Heading 1 Char"/>
    <w:basedOn w:val="DefaultParagraphFont"/>
    <w:link w:val="Heading1"/>
    <w:uiPriority w:val="9"/>
    <w:rsid w:val="00D878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7818"/>
    <w:pPr>
      <w:outlineLvl w:val="9"/>
    </w:pPr>
    <w:rPr>
      <w:lang w:val="en-US"/>
    </w:rPr>
  </w:style>
  <w:style w:type="paragraph" w:styleId="TOC1">
    <w:name w:val="toc 1"/>
    <w:basedOn w:val="Normal"/>
    <w:next w:val="Normal"/>
    <w:autoRedefine/>
    <w:uiPriority w:val="39"/>
    <w:unhideWhenUsed/>
    <w:rsid w:val="00D87818"/>
    <w:pPr>
      <w:spacing w:after="100"/>
    </w:pPr>
  </w:style>
  <w:style w:type="character" w:styleId="Hyperlink">
    <w:name w:val="Hyperlink"/>
    <w:basedOn w:val="DefaultParagraphFont"/>
    <w:uiPriority w:val="99"/>
    <w:unhideWhenUsed/>
    <w:rsid w:val="00D87818"/>
    <w:rPr>
      <w:color w:val="0563C1" w:themeColor="hyperlink"/>
      <w:u w:val="single"/>
    </w:rPr>
  </w:style>
  <w:style w:type="paragraph" w:styleId="Header">
    <w:name w:val="header"/>
    <w:basedOn w:val="Normal"/>
    <w:link w:val="HeaderChar"/>
    <w:uiPriority w:val="99"/>
    <w:unhideWhenUsed/>
    <w:rsid w:val="00D87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818"/>
  </w:style>
  <w:style w:type="paragraph" w:styleId="Footer">
    <w:name w:val="footer"/>
    <w:basedOn w:val="Normal"/>
    <w:link w:val="FooterChar"/>
    <w:uiPriority w:val="99"/>
    <w:unhideWhenUsed/>
    <w:rsid w:val="00D87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818"/>
  </w:style>
  <w:style w:type="character" w:customStyle="1" w:styleId="Heading2Char">
    <w:name w:val="Heading 2 Char"/>
    <w:basedOn w:val="DefaultParagraphFont"/>
    <w:link w:val="Heading2"/>
    <w:uiPriority w:val="9"/>
    <w:rsid w:val="005625A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625A8"/>
    <w:pPr>
      <w:spacing w:after="100"/>
      <w:ind w:left="220"/>
    </w:pPr>
  </w:style>
  <w:style w:type="paragraph" w:styleId="ListParagraph">
    <w:name w:val="List Paragraph"/>
    <w:basedOn w:val="Normal"/>
    <w:rsid w:val="00B27521"/>
    <w:pPr>
      <w:suppressAutoHyphens/>
      <w:autoSpaceDN w:val="0"/>
      <w:spacing w:line="254" w:lineRule="auto"/>
      <w:ind w:left="720"/>
      <w:textAlignment w:val="baseline"/>
    </w:pPr>
    <w:rPr>
      <w:rFonts w:ascii="Calibri" w:eastAsia="Calibri" w:hAnsi="Calibri" w:cs="Times New Roman"/>
    </w:rPr>
  </w:style>
  <w:style w:type="paragraph" w:styleId="Bibliography">
    <w:name w:val="Bibliography"/>
    <w:basedOn w:val="Normal"/>
    <w:next w:val="Normal"/>
    <w:uiPriority w:val="37"/>
    <w:unhideWhenUsed/>
    <w:rsid w:val="0032045D"/>
    <w:pPr>
      <w:spacing w:after="240" w:line="240" w:lineRule="auto"/>
    </w:pPr>
  </w:style>
  <w:style w:type="paragraph" w:styleId="TOC3">
    <w:name w:val="toc 3"/>
    <w:basedOn w:val="Normal"/>
    <w:next w:val="Normal"/>
    <w:autoRedefine/>
    <w:uiPriority w:val="39"/>
    <w:unhideWhenUsed/>
    <w:rsid w:val="00EC3CB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5CD6D-3878-4F85-9F3D-753BAF3E0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8375</Words>
  <Characters>47744</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Diabetes Self-Management Smartphone Application for Adults With Type 1 Diabetes: Randomized Controlled Trial</vt:lpstr>
    </vt:vector>
  </TitlesOfParts>
  <Company/>
  <LinksUpToDate>false</LinksUpToDate>
  <CharactersWithSpaces>56007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Diabetes Self-Management Smartphone Application for Adults with Type 1 Diabetes: Randomized Controlled Trial</dc:title>
  <dc:subject/>
  <dc:creator>Constantina</dc:creator>
  <cp:keywords/>
  <dc:description/>
  <cp:lastModifiedBy>Georgiana Hurjui</cp:lastModifiedBy>
  <cp:revision>1</cp:revision>
  <dcterms:created xsi:type="dcterms:W3CDTF">2021-06-22T20:29:00Z</dcterms:created>
  <dcterms:modified xsi:type="dcterms:W3CDTF">2021-06-22T20:29:00Z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id="PTcGfysV"/&gt;&lt;style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