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20549601" w:rsidR="005E6C44" w:rsidRPr="00A42F82" w:rsidRDefault="00A53F0E" w:rsidP="00A91894">
            <w:pPr>
              <w:rPr>
                <w:rFonts w:ascii="Arial" w:hAnsi="Arial" w:cs="Arial"/>
                <w:sz w:val="22"/>
                <w:szCs w:val="22"/>
              </w:rPr>
            </w:pPr>
            <w:r>
              <w:rPr>
                <w:rFonts w:ascii="Arial" w:hAnsi="Arial" w:cs="Arial"/>
                <w:sz w:val="22"/>
                <w:szCs w:val="22"/>
              </w:rPr>
              <w:t>Yuhao Qiu</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656A1A6" w:rsidR="005E6C44" w:rsidRPr="00A42F82" w:rsidRDefault="00F945F6"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0149276F" w:rsidR="005E6C44" w:rsidRPr="00A42F82" w:rsidRDefault="00A53F0E" w:rsidP="00A91894">
            <w:pPr>
              <w:rPr>
                <w:rFonts w:ascii="Arial" w:hAnsi="Arial" w:cs="Arial"/>
                <w:sz w:val="22"/>
                <w:szCs w:val="22"/>
              </w:rPr>
            </w:pPr>
            <w:r>
              <w:rPr>
                <w:rFonts w:ascii="Arial" w:hAnsi="Arial" w:cs="Arial"/>
                <w:sz w:val="22"/>
                <w:szCs w:val="22"/>
              </w:rPr>
              <w:t>University of Wales Trinity Saint David</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A466578" w:rsidR="005E6C44" w:rsidRPr="00A42F82" w:rsidRDefault="00A53F0E" w:rsidP="00A91894">
            <w:pPr>
              <w:rPr>
                <w:rFonts w:ascii="Arial" w:hAnsi="Arial" w:cs="Arial"/>
                <w:sz w:val="22"/>
                <w:szCs w:val="22"/>
              </w:rPr>
            </w:pPr>
            <w:r>
              <w:rPr>
                <w:rFonts w:ascii="Arial" w:hAnsi="Arial" w:cs="Arial"/>
                <w:sz w:val="22"/>
                <w:szCs w:val="22"/>
              </w:rPr>
              <w:t>Swansea</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6F84F5DA" w:rsidR="005E6C44" w:rsidRPr="00A42F82" w:rsidRDefault="00A53F0E" w:rsidP="00A91894">
            <w:pPr>
              <w:rPr>
                <w:rFonts w:ascii="Arial" w:hAnsi="Arial" w:cs="Arial"/>
                <w:sz w:val="22"/>
                <w:szCs w:val="22"/>
              </w:rPr>
            </w:pPr>
            <w:r>
              <w:rPr>
                <w:rFonts w:ascii="Arial" w:hAnsi="Arial" w:cs="Arial"/>
                <w:sz w:val="22"/>
                <w:szCs w:val="22"/>
              </w:rPr>
              <w:t>2406427@student.uwtsd.ac.uk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5E5D09EB" w:rsidR="005E6C44" w:rsidRPr="00A42F82" w:rsidRDefault="00A53F0E" w:rsidP="00A91894">
            <w:pPr>
              <w:rPr>
                <w:rFonts w:ascii="Arial" w:hAnsi="Arial" w:cs="Arial"/>
                <w:sz w:val="22"/>
                <w:szCs w:val="22"/>
              </w:rPr>
            </w:pPr>
            <w:r>
              <w:rPr>
                <w:rFonts w:ascii="Arial" w:hAnsi="Arial" w:cs="Arial"/>
                <w:sz w:val="22"/>
                <w:szCs w:val="22"/>
              </w:rPr>
              <w:t>+44 07508 757 889</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57CDD335" w:rsidR="005E6C44" w:rsidRPr="00A42F82" w:rsidRDefault="00A53F0E" w:rsidP="00A91894">
            <w:pPr>
              <w:rPr>
                <w:rFonts w:ascii="Arial" w:hAnsi="Arial" w:cs="Arial"/>
                <w:sz w:val="22"/>
                <w:szCs w:val="22"/>
              </w:rPr>
            </w:pPr>
            <w:r>
              <w:rPr>
                <w:rFonts w:ascii="Arial" w:hAnsi="Arial" w:cs="Arial"/>
                <w:sz w:val="22"/>
                <w:szCs w:val="22"/>
              </w:rPr>
              <w:t>2406427</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2CB948BA" w:rsidR="005E6C44" w:rsidRPr="00A42F82" w:rsidRDefault="00A53F0E" w:rsidP="00A91894">
            <w:pPr>
              <w:rPr>
                <w:rFonts w:ascii="Arial" w:hAnsi="Arial" w:cs="Arial"/>
                <w:sz w:val="22"/>
                <w:szCs w:val="22"/>
              </w:rPr>
            </w:pPr>
            <w:r>
              <w:rPr>
                <w:rFonts w:ascii="Arial" w:hAnsi="Arial" w:cs="Arial"/>
                <w:sz w:val="22"/>
                <w:szCs w:val="22"/>
              </w:rPr>
              <w:t>Doctorate in Education</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5C698F9E" w:rsidR="005E6C44" w:rsidRPr="00A42F82" w:rsidRDefault="00A53F0E" w:rsidP="00A91894">
            <w:pPr>
              <w:rPr>
                <w:rFonts w:ascii="Arial" w:hAnsi="Arial" w:cs="Arial"/>
                <w:sz w:val="22"/>
                <w:szCs w:val="22"/>
              </w:rPr>
            </w:pPr>
            <w:proofErr w:type="spellStart"/>
            <w:r w:rsidRPr="00A53F0E">
              <w:rPr>
                <w:rFonts w:ascii="Arial" w:hAnsi="Arial" w:cs="Arial"/>
                <w:sz w:val="22"/>
                <w:szCs w:val="22"/>
              </w:rPr>
              <w:t>Dr.</w:t>
            </w:r>
            <w:proofErr w:type="spellEnd"/>
            <w:r w:rsidR="00FA0564">
              <w:rPr>
                <w:rFonts w:ascii="Arial" w:hAnsi="Arial" w:cs="Arial" w:hint="eastAsia"/>
                <w:sz w:val="22"/>
                <w:szCs w:val="22"/>
                <w:lang w:eastAsia="zh-CN"/>
              </w:rPr>
              <w:t xml:space="preserve"> </w:t>
            </w:r>
            <w:r w:rsidRPr="00A53F0E">
              <w:rPr>
                <w:rFonts w:ascii="Arial" w:hAnsi="Arial" w:cs="Arial"/>
                <w:sz w:val="22"/>
                <w:szCs w:val="22"/>
              </w:rPr>
              <w:t>Catherine Morgan</w:t>
            </w:r>
          </w:p>
        </w:tc>
      </w:tr>
    </w:tbl>
    <w:p w14:paraId="0F4D5C93" w14:textId="77777777" w:rsidR="00A51109" w:rsidRPr="00A42F82" w:rsidRDefault="00A51109" w:rsidP="00A91894">
      <w:pPr>
        <w:rPr>
          <w:rFonts w:ascii="Arial" w:hAnsi="Arial" w:cs="Arial"/>
          <w:bCs/>
          <w:iCs/>
        </w:rPr>
      </w:pPr>
    </w:p>
    <w:p w14:paraId="3D2FD0E7" w14:textId="77777777" w:rsidR="00F945F6" w:rsidRDefault="00F945F6" w:rsidP="00A91894">
      <w:pPr>
        <w:rPr>
          <w:rFonts w:ascii="Arial" w:hAnsi="Arial" w:cs="Arial"/>
          <w:b/>
          <w:sz w:val="22"/>
          <w:szCs w:val="22"/>
        </w:rPr>
      </w:pPr>
    </w:p>
    <w:p w14:paraId="0F1264CE" w14:textId="77777777" w:rsidR="00F945F6" w:rsidRDefault="00F945F6" w:rsidP="00A91894">
      <w:pPr>
        <w:rPr>
          <w:rFonts w:ascii="Arial" w:hAnsi="Arial" w:cs="Arial"/>
          <w:b/>
          <w:sz w:val="22"/>
          <w:szCs w:val="22"/>
        </w:rPr>
      </w:pPr>
    </w:p>
    <w:p w14:paraId="7927C259" w14:textId="77777777" w:rsidR="00F945F6" w:rsidRDefault="00F945F6" w:rsidP="00A91894">
      <w:pPr>
        <w:rPr>
          <w:rFonts w:ascii="Arial" w:hAnsi="Arial" w:cs="Arial"/>
          <w:b/>
          <w:sz w:val="22"/>
          <w:szCs w:val="22"/>
        </w:rPr>
      </w:pPr>
    </w:p>
    <w:p w14:paraId="1555249B" w14:textId="77777777" w:rsidR="00F945F6" w:rsidRDefault="00F945F6" w:rsidP="00A91894">
      <w:pPr>
        <w:rPr>
          <w:rFonts w:ascii="Arial" w:hAnsi="Arial" w:cs="Arial"/>
          <w:b/>
          <w:sz w:val="22"/>
          <w:szCs w:val="22"/>
        </w:rPr>
      </w:pPr>
    </w:p>
    <w:p w14:paraId="4454A7DF" w14:textId="77777777" w:rsidR="00F945F6" w:rsidRDefault="00F945F6" w:rsidP="00A91894">
      <w:pPr>
        <w:rPr>
          <w:rFonts w:ascii="Arial" w:hAnsi="Arial" w:cs="Arial"/>
          <w:b/>
          <w:sz w:val="22"/>
          <w:szCs w:val="22"/>
        </w:rPr>
      </w:pPr>
    </w:p>
    <w:p w14:paraId="18BC4586" w14:textId="77777777" w:rsidR="00F945F6" w:rsidRDefault="00F945F6" w:rsidP="00A91894">
      <w:pPr>
        <w:rPr>
          <w:rFonts w:ascii="Arial" w:hAnsi="Arial" w:cs="Arial"/>
          <w:b/>
          <w:sz w:val="22"/>
          <w:szCs w:val="22"/>
        </w:rPr>
      </w:pPr>
    </w:p>
    <w:p w14:paraId="3BB90AD2" w14:textId="77777777" w:rsidR="00F945F6" w:rsidRDefault="00F945F6" w:rsidP="00A91894">
      <w:pPr>
        <w:rPr>
          <w:rFonts w:ascii="Arial" w:hAnsi="Arial" w:cs="Arial"/>
          <w:b/>
          <w:sz w:val="22"/>
          <w:szCs w:val="22"/>
        </w:rPr>
      </w:pPr>
    </w:p>
    <w:p w14:paraId="056FA2C0" w14:textId="77777777" w:rsidR="00F945F6" w:rsidRDefault="00F945F6" w:rsidP="00A91894">
      <w:pPr>
        <w:rPr>
          <w:rFonts w:ascii="Arial" w:hAnsi="Arial" w:cs="Arial"/>
          <w:b/>
          <w:sz w:val="22"/>
          <w:szCs w:val="22"/>
        </w:rPr>
      </w:pPr>
    </w:p>
    <w:p w14:paraId="2DD2AFF4" w14:textId="77777777" w:rsidR="00F945F6" w:rsidRDefault="00F945F6" w:rsidP="00A91894">
      <w:pPr>
        <w:rPr>
          <w:rFonts w:ascii="Arial" w:hAnsi="Arial" w:cs="Arial"/>
          <w:b/>
          <w:sz w:val="22"/>
          <w:szCs w:val="22"/>
        </w:rPr>
      </w:pPr>
    </w:p>
    <w:p w14:paraId="0399B290" w14:textId="77777777" w:rsidR="003A7121" w:rsidRDefault="003A7121">
      <w:pPr>
        <w:rPr>
          <w:rFonts w:ascii="Arial" w:hAnsi="Arial" w:cs="Arial"/>
          <w:b/>
          <w:sz w:val="22"/>
          <w:szCs w:val="22"/>
        </w:rPr>
      </w:pPr>
      <w:r>
        <w:rPr>
          <w:rFonts w:ascii="Arial" w:hAnsi="Arial" w:cs="Arial"/>
          <w:b/>
          <w:sz w:val="22"/>
          <w:szCs w:val="22"/>
        </w:rPr>
        <w:br w:type="page"/>
      </w:r>
    </w:p>
    <w:p w14:paraId="2445E654" w14:textId="77777777" w:rsidR="003A7121" w:rsidRDefault="003A7121" w:rsidP="00A91894">
      <w:pPr>
        <w:rPr>
          <w:rFonts w:ascii="Arial" w:hAnsi="Arial" w:cs="Arial"/>
          <w:b/>
          <w:sz w:val="22"/>
          <w:szCs w:val="22"/>
        </w:rPr>
      </w:pPr>
    </w:p>
    <w:p w14:paraId="6685BECF" w14:textId="77777777" w:rsidR="003A7121" w:rsidRDefault="003A7121" w:rsidP="00A91894">
      <w:pPr>
        <w:rPr>
          <w:rFonts w:ascii="Arial" w:hAnsi="Arial" w:cs="Arial"/>
          <w:b/>
          <w:sz w:val="22"/>
          <w:szCs w:val="22"/>
        </w:rPr>
      </w:pPr>
    </w:p>
    <w:p w14:paraId="2F4D42F3" w14:textId="77777777" w:rsidR="003F7C25" w:rsidRPr="00A42F82" w:rsidRDefault="003F7C25" w:rsidP="003F7C25">
      <w:pPr>
        <w:rPr>
          <w:rFonts w:ascii="Arial" w:hAnsi="Arial" w:cs="Arial"/>
          <w:b/>
          <w:sz w:val="22"/>
          <w:szCs w:val="22"/>
        </w:rPr>
      </w:pPr>
      <w:r w:rsidRPr="00A42F82">
        <w:rPr>
          <w:rFonts w:ascii="Arial" w:hAnsi="Arial" w:cs="Arial"/>
          <w:b/>
          <w:sz w:val="22"/>
          <w:szCs w:val="22"/>
        </w:rPr>
        <w:t>SECTION H: Anticipated Risks</w:t>
      </w:r>
    </w:p>
    <w:p w14:paraId="420E43F6" w14:textId="77777777" w:rsidR="003F7C25" w:rsidRPr="00A42F82" w:rsidRDefault="003F7C25" w:rsidP="003F7C25">
      <w:pPr>
        <w:rPr>
          <w:rFonts w:ascii="Arial" w:hAnsi="Arial" w:cs="Arial"/>
          <w:b/>
          <w:sz w:val="22"/>
          <w:szCs w:val="22"/>
        </w:rPr>
      </w:pPr>
    </w:p>
    <w:tbl>
      <w:tblPr>
        <w:tblW w:w="1108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395"/>
        <w:gridCol w:w="3998"/>
        <w:gridCol w:w="850"/>
        <w:gridCol w:w="1247"/>
      </w:tblGrid>
      <w:tr w:rsidR="003F7C25" w:rsidRPr="00A42F82" w14:paraId="5FB5E17B" w14:textId="77777777" w:rsidTr="00CF21A0">
        <w:tc>
          <w:tcPr>
            <w:tcW w:w="596" w:type="dxa"/>
            <w:tcBorders>
              <w:bottom w:val="single" w:sz="4" w:space="0" w:color="auto"/>
            </w:tcBorders>
            <w:shd w:val="clear" w:color="auto" w:fill="F2F2F2" w:themeFill="background1" w:themeFillShade="F2"/>
          </w:tcPr>
          <w:p w14:paraId="38520C7C" w14:textId="77777777" w:rsidR="003F7C25" w:rsidRPr="00A42F82" w:rsidRDefault="003F7C25" w:rsidP="00CF21A0">
            <w:pPr>
              <w:pStyle w:val="1"/>
              <w:jc w:val="left"/>
              <w:rPr>
                <w:rFonts w:ascii="Arial" w:hAnsi="Arial" w:cs="Arial"/>
                <w:b w:val="0"/>
                <w:bCs w:val="0"/>
              </w:rPr>
            </w:pPr>
          </w:p>
        </w:tc>
        <w:tc>
          <w:tcPr>
            <w:tcW w:w="10490" w:type="dxa"/>
            <w:gridSpan w:val="4"/>
            <w:tcBorders>
              <w:bottom w:val="single" w:sz="4" w:space="0" w:color="auto"/>
            </w:tcBorders>
            <w:shd w:val="clear" w:color="auto" w:fill="F2F2F2" w:themeFill="background1" w:themeFillShade="F2"/>
          </w:tcPr>
          <w:p w14:paraId="3EB5BBE7" w14:textId="77777777" w:rsidR="003F7C25" w:rsidRPr="00A42F82" w:rsidRDefault="003F7C25" w:rsidP="00CF21A0">
            <w:pPr>
              <w:pStyle w:val="1"/>
              <w:jc w:val="left"/>
              <w:rPr>
                <w:rFonts w:ascii="Arial" w:hAnsi="Arial" w:cs="Arial"/>
              </w:rPr>
            </w:pPr>
            <w:r w:rsidRPr="00A42F82">
              <w:rPr>
                <w:rFonts w:ascii="Arial" w:hAnsi="Arial" w:cs="Arial"/>
              </w:rPr>
              <w:br w:type="page"/>
              <w:t>Outline any anticipated risks</w:t>
            </w:r>
            <w:r w:rsidRPr="00A42F82">
              <w:rPr>
                <w:rFonts w:ascii="Arial" w:eastAsia="宋体"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5CF65200" w14:textId="77777777" w:rsidR="003F7C25" w:rsidRPr="00A42F82" w:rsidRDefault="003F7C25" w:rsidP="00CF21A0">
            <w:pPr>
              <w:rPr>
                <w:rFonts w:ascii="Arial" w:hAnsi="Arial" w:cs="Arial"/>
              </w:rPr>
            </w:pPr>
          </w:p>
          <w:p w14:paraId="70B4B5F8" w14:textId="77777777" w:rsidR="003F7C25" w:rsidRPr="00A42F82" w:rsidRDefault="003F7C25" w:rsidP="00CF21A0">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3F7C25" w:rsidRPr="00A42F82" w14:paraId="3EE65D9F" w14:textId="77777777" w:rsidTr="00CF21A0">
        <w:tc>
          <w:tcPr>
            <w:tcW w:w="596" w:type="dxa"/>
            <w:vMerge w:val="restart"/>
            <w:shd w:val="clear" w:color="auto" w:fill="F2F2F2" w:themeFill="background1" w:themeFillShade="F2"/>
            <w:vAlign w:val="center"/>
          </w:tcPr>
          <w:p w14:paraId="5F980539" w14:textId="77777777" w:rsidR="003F7C25" w:rsidRPr="00A42F82" w:rsidRDefault="003F7C25" w:rsidP="00CF21A0">
            <w:pPr>
              <w:pStyle w:val="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660D37DE" w14:textId="77777777" w:rsidR="003F7C25" w:rsidRPr="00A42F82" w:rsidRDefault="003F7C25" w:rsidP="00CF21A0">
            <w:pPr>
              <w:pStyle w:val="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24252986" w14:textId="77777777" w:rsidR="003F7C25" w:rsidRPr="00A42F82" w:rsidRDefault="003F7C25" w:rsidP="00CF21A0">
            <w:pPr>
              <w:pStyle w:val="1"/>
              <w:jc w:val="left"/>
              <w:rPr>
                <w:rFonts w:ascii="Arial" w:hAnsi="Arial" w:cs="Arial"/>
              </w:rPr>
            </w:pPr>
            <w:r w:rsidRPr="00A42F82">
              <w:rPr>
                <w:rFonts w:ascii="Arial" w:hAnsi="Arial" w:cs="Arial"/>
              </w:rPr>
              <w:t xml:space="preserve">Yes </w:t>
            </w:r>
          </w:p>
        </w:tc>
        <w:tc>
          <w:tcPr>
            <w:tcW w:w="1247" w:type="dxa"/>
            <w:tcBorders>
              <w:bottom w:val="single" w:sz="4" w:space="0" w:color="auto"/>
            </w:tcBorders>
            <w:shd w:val="clear" w:color="auto" w:fill="BFBFBF" w:themeFill="background1" w:themeFillShade="BF"/>
          </w:tcPr>
          <w:p w14:paraId="40B6C668" w14:textId="77777777" w:rsidR="003F7C25" w:rsidRPr="00A42F82" w:rsidRDefault="00000000" w:rsidP="00CF21A0">
            <w:pPr>
              <w:pStyle w:val="1"/>
              <w:rPr>
                <w:rFonts w:ascii="Arial" w:hAnsi="Arial" w:cs="Arial"/>
                <w:sz w:val="20"/>
                <w:szCs w:val="16"/>
              </w:rPr>
            </w:pPr>
            <w:sdt>
              <w:sdtPr>
                <w:rPr>
                  <w:rFonts w:ascii="Arial" w:hAnsi="Arial" w:cs="Arial"/>
                  <w:b w:val="0"/>
                  <w:bCs w:val="0"/>
                  <w:highlight w:val="yellow"/>
                </w:rPr>
                <w:id w:val="-2006964611"/>
                <w14:checkbox>
                  <w14:checked w14:val="0"/>
                  <w14:checkedState w14:val="2612" w14:font="MS Gothic"/>
                  <w14:uncheckedState w14:val="2610" w14:font="MS Gothic"/>
                </w14:checkbox>
              </w:sdtPr>
              <w:sdtContent>
                <w:r w:rsidR="003F7C25" w:rsidRPr="00224F4D">
                  <w:rPr>
                    <w:rFonts w:ascii="Segoe UI Symbol" w:eastAsia="MS Gothic" w:hAnsi="Segoe UI Symbol" w:cs="Segoe UI Symbol"/>
                    <w:b w:val="0"/>
                    <w:bCs w:val="0"/>
                    <w:highlight w:val="yellow"/>
                  </w:rPr>
                  <w:t>☐</w:t>
                </w:r>
              </w:sdtContent>
            </w:sdt>
          </w:p>
        </w:tc>
      </w:tr>
      <w:tr w:rsidR="003F7C25" w:rsidRPr="00A42F82" w14:paraId="46736534" w14:textId="77777777" w:rsidTr="00CF21A0">
        <w:tc>
          <w:tcPr>
            <w:tcW w:w="596" w:type="dxa"/>
            <w:vMerge/>
            <w:tcBorders>
              <w:bottom w:val="single" w:sz="4" w:space="0" w:color="auto"/>
            </w:tcBorders>
            <w:shd w:val="clear" w:color="auto" w:fill="F2F2F2" w:themeFill="background1" w:themeFillShade="F2"/>
            <w:vAlign w:val="center"/>
          </w:tcPr>
          <w:p w14:paraId="26A26E6F" w14:textId="77777777" w:rsidR="003F7C25" w:rsidRPr="00A42F82" w:rsidRDefault="003F7C25" w:rsidP="00CF21A0">
            <w:pPr>
              <w:pStyle w:val="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407371B7" w14:textId="77777777" w:rsidR="003F7C25" w:rsidRPr="00A42F82" w:rsidRDefault="003F7C25" w:rsidP="00CF21A0">
            <w:pPr>
              <w:pStyle w:val="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27DE47B5" w14:textId="77777777" w:rsidR="003F7C25" w:rsidRPr="00A42F82" w:rsidRDefault="003F7C25" w:rsidP="00CF21A0">
            <w:pPr>
              <w:pStyle w:val="1"/>
              <w:jc w:val="left"/>
              <w:rPr>
                <w:rFonts w:ascii="Arial" w:hAnsi="Arial" w:cs="Arial"/>
              </w:rPr>
            </w:pPr>
            <w:r w:rsidRPr="00A42F82">
              <w:rPr>
                <w:rFonts w:ascii="Arial" w:hAnsi="Arial" w:cs="Arial"/>
              </w:rPr>
              <w:t>No</w:t>
            </w:r>
          </w:p>
        </w:tc>
        <w:tc>
          <w:tcPr>
            <w:tcW w:w="1247" w:type="dxa"/>
            <w:tcBorders>
              <w:bottom w:val="single" w:sz="4" w:space="0" w:color="auto"/>
            </w:tcBorders>
            <w:shd w:val="clear" w:color="auto" w:fill="BFBFBF" w:themeFill="background1" w:themeFillShade="BF"/>
          </w:tcPr>
          <w:p w14:paraId="1571B682" w14:textId="77777777" w:rsidR="003F7C25" w:rsidRPr="00A42F82" w:rsidRDefault="00000000" w:rsidP="00CF21A0">
            <w:pPr>
              <w:pStyle w:val="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3F7C25" w:rsidRPr="00A42F82">
                  <w:rPr>
                    <w:rFonts w:ascii="Segoe UI Symbol" w:eastAsia="MS Gothic" w:hAnsi="Segoe UI Symbol" w:cs="Segoe UI Symbol"/>
                    <w:b w:val="0"/>
                    <w:bCs w:val="0"/>
                  </w:rPr>
                  <w:t>☐</w:t>
                </w:r>
              </w:sdtContent>
            </w:sdt>
          </w:p>
        </w:tc>
      </w:tr>
      <w:tr w:rsidR="003F7C25" w:rsidRPr="00A42F82" w14:paraId="50457350" w14:textId="77777777" w:rsidTr="00CF21A0">
        <w:tc>
          <w:tcPr>
            <w:tcW w:w="596" w:type="dxa"/>
            <w:tcBorders>
              <w:bottom w:val="single" w:sz="4" w:space="0" w:color="auto"/>
            </w:tcBorders>
            <w:shd w:val="clear" w:color="auto" w:fill="F2F2F2" w:themeFill="background1" w:themeFillShade="F2"/>
            <w:vAlign w:val="center"/>
          </w:tcPr>
          <w:p w14:paraId="53FE5CC6" w14:textId="77777777" w:rsidR="003F7C25" w:rsidRPr="00A42F82" w:rsidRDefault="003F7C25" w:rsidP="00CF21A0">
            <w:pPr>
              <w:jc w:val="center"/>
              <w:rPr>
                <w:rFonts w:ascii="Arial" w:hAnsi="Arial" w:cs="Arial"/>
                <w:sz w:val="22"/>
                <w:szCs w:val="22"/>
              </w:rPr>
            </w:pPr>
            <w:r w:rsidRPr="00A42F82">
              <w:rPr>
                <w:rFonts w:ascii="Arial" w:hAnsi="Arial" w:cs="Arial"/>
                <w:sz w:val="22"/>
                <w:szCs w:val="22"/>
              </w:rPr>
              <w:t>2</w:t>
            </w:r>
          </w:p>
        </w:tc>
        <w:tc>
          <w:tcPr>
            <w:tcW w:w="10490" w:type="dxa"/>
            <w:gridSpan w:val="4"/>
            <w:tcBorders>
              <w:bottom w:val="single" w:sz="4" w:space="0" w:color="auto"/>
            </w:tcBorders>
            <w:shd w:val="clear" w:color="auto" w:fill="F2F2F2" w:themeFill="background1" w:themeFillShade="F2"/>
          </w:tcPr>
          <w:p w14:paraId="6039EC72" w14:textId="77777777" w:rsidR="003F7C25" w:rsidRPr="00A42F82" w:rsidRDefault="003F7C25" w:rsidP="00CF21A0">
            <w:pPr>
              <w:rPr>
                <w:rFonts w:ascii="Arial" w:hAnsi="Arial" w:cs="Arial"/>
                <w:sz w:val="22"/>
                <w:szCs w:val="22"/>
              </w:rPr>
            </w:pPr>
            <w:r w:rsidRPr="00A42F82">
              <w:rPr>
                <w:rFonts w:ascii="Arial" w:hAnsi="Arial" w:cs="Arial"/>
                <w:b/>
                <w:sz w:val="22"/>
                <w:szCs w:val="22"/>
              </w:rPr>
              <w:t>Risks to participants</w:t>
            </w:r>
          </w:p>
          <w:p w14:paraId="2930CD6C" w14:textId="77777777" w:rsidR="003F7C25" w:rsidRPr="00A42F82" w:rsidRDefault="003F7C25" w:rsidP="00CF21A0">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3F7C25" w:rsidRPr="00A42F82" w14:paraId="57A8994F" w14:textId="77777777" w:rsidTr="00CF21A0">
        <w:tc>
          <w:tcPr>
            <w:tcW w:w="596" w:type="dxa"/>
            <w:tcBorders>
              <w:top w:val="single" w:sz="4" w:space="0" w:color="auto"/>
              <w:bottom w:val="single" w:sz="4" w:space="0" w:color="auto"/>
            </w:tcBorders>
            <w:vAlign w:val="center"/>
          </w:tcPr>
          <w:p w14:paraId="13659E0E" w14:textId="77777777" w:rsidR="003F7C25" w:rsidRPr="00A42F82" w:rsidRDefault="003F7C25" w:rsidP="00CF21A0">
            <w:pPr>
              <w:autoSpaceDE w:val="0"/>
              <w:autoSpaceDN w:val="0"/>
              <w:adjustRightInd w:val="0"/>
              <w:jc w:val="center"/>
              <w:rPr>
                <w:rFonts w:ascii="Arial" w:hAnsi="Arial" w:cs="Arial"/>
                <w:sz w:val="22"/>
                <w:szCs w:val="22"/>
              </w:rPr>
            </w:pPr>
          </w:p>
        </w:tc>
        <w:tc>
          <w:tcPr>
            <w:tcW w:w="4395" w:type="dxa"/>
            <w:tcBorders>
              <w:top w:val="single" w:sz="4" w:space="0" w:color="auto"/>
              <w:bottom w:val="single" w:sz="4" w:space="0" w:color="auto"/>
            </w:tcBorders>
          </w:tcPr>
          <w:p w14:paraId="3C6D3855" w14:textId="77777777" w:rsidR="003F7C25" w:rsidRPr="00A42F82" w:rsidRDefault="003F7C25" w:rsidP="00CF21A0">
            <w:pPr>
              <w:autoSpaceDE w:val="0"/>
              <w:autoSpaceDN w:val="0"/>
              <w:adjustRightInd w:val="0"/>
              <w:rPr>
                <w:rFonts w:ascii="Arial" w:hAnsi="Arial" w:cs="Arial"/>
                <w:sz w:val="22"/>
                <w:szCs w:val="22"/>
              </w:rPr>
            </w:pPr>
            <w:r w:rsidRPr="00A42F82">
              <w:rPr>
                <w:rFonts w:ascii="Arial" w:hAnsi="Arial" w:cs="Arial"/>
                <w:sz w:val="22"/>
                <w:szCs w:val="22"/>
              </w:rPr>
              <w:t>Risk to participants:</w:t>
            </w:r>
          </w:p>
          <w:p w14:paraId="4516E607" w14:textId="77777777" w:rsidR="003F7C25" w:rsidRPr="00A42F82" w:rsidRDefault="003F7C25" w:rsidP="00CF21A0">
            <w:pPr>
              <w:rPr>
                <w:rFonts w:ascii="Arial" w:hAnsi="Arial" w:cs="Arial"/>
                <w:sz w:val="22"/>
                <w:szCs w:val="22"/>
              </w:rPr>
            </w:pPr>
          </w:p>
          <w:p w14:paraId="1A836985" w14:textId="77777777" w:rsidR="003F7C25" w:rsidRPr="00A42F82" w:rsidRDefault="003F7C25" w:rsidP="00CF21A0">
            <w:pPr>
              <w:rPr>
                <w:rFonts w:ascii="Arial" w:hAnsi="Arial" w:cs="Arial"/>
                <w:sz w:val="22"/>
                <w:szCs w:val="22"/>
              </w:rPr>
            </w:pPr>
          </w:p>
          <w:p w14:paraId="3E73D807" w14:textId="77777777" w:rsidR="003F7C25" w:rsidRPr="00A42F82" w:rsidRDefault="003F7C25" w:rsidP="00CF21A0">
            <w:pPr>
              <w:autoSpaceDE w:val="0"/>
              <w:autoSpaceDN w:val="0"/>
              <w:adjustRightInd w:val="0"/>
              <w:rPr>
                <w:rFonts w:ascii="Arial" w:hAnsi="Arial" w:cs="Arial"/>
                <w:sz w:val="22"/>
                <w:szCs w:val="22"/>
              </w:rPr>
            </w:pPr>
            <w:r w:rsidRPr="001C12D2">
              <w:rPr>
                <w:sz w:val="24"/>
                <w:szCs w:val="24"/>
              </w:rPr>
              <w:t xml:space="preserve">This study explores academic stress and its impact on mental health among high school students, which inherently involves potential risks to participants. Emotional distress is one of the primary concerns, as discussing sensitive issues like </w:t>
            </w:r>
            <w:r w:rsidRPr="001C12D2">
              <w:rPr>
                <w:rStyle w:val="af4"/>
                <w:sz w:val="24"/>
                <w:szCs w:val="24"/>
              </w:rPr>
              <w:t>anxiety, depression, and coping mechanisms</w:t>
            </w:r>
            <w:r w:rsidRPr="001C12D2">
              <w:rPr>
                <w:sz w:val="24"/>
                <w:szCs w:val="24"/>
              </w:rPr>
              <w:t xml:space="preserve"> may provoke strong emotional responses. Students may recall past traumatic experiences related to academic pressure, parental expectations, or failures, leading to heightened feelings of discomfort or vulnerability during the research process.</w:t>
            </w:r>
          </w:p>
        </w:tc>
        <w:tc>
          <w:tcPr>
            <w:tcW w:w="6095" w:type="dxa"/>
            <w:gridSpan w:val="3"/>
            <w:tcBorders>
              <w:top w:val="single" w:sz="4" w:space="0" w:color="auto"/>
              <w:bottom w:val="single" w:sz="4" w:space="0" w:color="auto"/>
            </w:tcBorders>
          </w:tcPr>
          <w:p w14:paraId="7D334DAB" w14:textId="77777777" w:rsidR="003F7C25" w:rsidRPr="00A42F82" w:rsidRDefault="003F7C25" w:rsidP="00CF21A0">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participants:</w:t>
            </w:r>
          </w:p>
          <w:p w14:paraId="3437A41D" w14:textId="77777777" w:rsidR="003F7C25" w:rsidRPr="00A42F82" w:rsidRDefault="003F7C25" w:rsidP="00CF21A0">
            <w:pPr>
              <w:rPr>
                <w:rFonts w:ascii="Arial" w:hAnsi="Arial" w:cs="Arial"/>
                <w:sz w:val="22"/>
                <w:szCs w:val="22"/>
              </w:rPr>
            </w:pPr>
          </w:p>
          <w:p w14:paraId="559FC446" w14:textId="77777777" w:rsidR="003F7C25" w:rsidRPr="00251DCE" w:rsidRDefault="003F7C25" w:rsidP="00CF21A0">
            <w:pPr>
              <w:spacing w:before="100" w:beforeAutospacing="1" w:after="100" w:afterAutospacing="1"/>
              <w:rPr>
                <w:rFonts w:eastAsia="Times New Roman"/>
                <w:sz w:val="24"/>
                <w:szCs w:val="24"/>
              </w:rPr>
            </w:pPr>
            <w:r w:rsidRPr="00D02D1E">
              <w:rPr>
                <w:rFonts w:eastAsia="Times New Roman"/>
                <w:sz w:val="24"/>
                <w:szCs w:val="24"/>
              </w:rPr>
              <w:t xml:space="preserve">First, participants will be clearly informed about the nature of the study and their right to withdraw at any stage without providing a reason. </w:t>
            </w:r>
            <w:r w:rsidRPr="00251DCE">
              <w:rPr>
                <w:rFonts w:eastAsia="Times New Roman"/>
                <w:sz w:val="24"/>
                <w:szCs w:val="24"/>
              </w:rPr>
              <w:t>Second, counseling support services will be availed to participants who develop distress during or after the study. The numbers for emergency helpline and contacts of mental health professionals will be avail at the end of the debriefing. Moreover, surveys and interview questions will not contain any leading questions and questions that make the respondent uncomfortable during the research process while keeping with the research depth of the study.</w:t>
            </w:r>
          </w:p>
          <w:p w14:paraId="6D39A62A" w14:textId="77777777" w:rsidR="003F7C25" w:rsidRPr="00D02D1E" w:rsidRDefault="003F7C25" w:rsidP="00CF21A0">
            <w:pPr>
              <w:spacing w:before="100" w:beforeAutospacing="1" w:after="100" w:afterAutospacing="1"/>
              <w:rPr>
                <w:rFonts w:eastAsia="Times New Roman"/>
                <w:sz w:val="24"/>
                <w:szCs w:val="24"/>
              </w:rPr>
            </w:pPr>
            <w:r w:rsidRPr="00251DCE">
              <w:rPr>
                <w:rFonts w:eastAsia="Times New Roman"/>
                <w:sz w:val="24"/>
                <w:szCs w:val="24"/>
              </w:rPr>
              <w:t>The participants will remain anonymous and the questionnaires will be completed anonymously to ensure participants’ candor. Patients’ personal details won’t be included and data anonymization and aggregation methods will be used at the data archival and processing stages. In addition, participants will be urged to seek support from experienced counsellors who will be stationed during data collection in order to attend to any emotional needs that participants may develop. Minimi</w:t>
            </w:r>
            <w:r>
              <w:rPr>
                <w:rFonts w:eastAsia="Times New Roman"/>
                <w:sz w:val="24"/>
                <w:szCs w:val="24"/>
              </w:rPr>
              <w:t>z</w:t>
            </w:r>
            <w:r w:rsidRPr="00251DCE">
              <w:rPr>
                <w:rFonts w:eastAsia="Times New Roman"/>
                <w:sz w:val="24"/>
                <w:szCs w:val="24"/>
              </w:rPr>
              <w:t>ing these risks makes it possible for the study to protect participants’ psychological well-being while engaging them in discussions about academic stress and mental health.</w:t>
            </w:r>
          </w:p>
        </w:tc>
      </w:tr>
      <w:tr w:rsidR="003F7C25" w:rsidRPr="00A42F82" w14:paraId="304C3464" w14:textId="77777777" w:rsidTr="00CF21A0">
        <w:tc>
          <w:tcPr>
            <w:tcW w:w="596" w:type="dxa"/>
            <w:tcBorders>
              <w:bottom w:val="single" w:sz="4" w:space="0" w:color="auto"/>
            </w:tcBorders>
            <w:shd w:val="clear" w:color="auto" w:fill="F2F2F2" w:themeFill="background1" w:themeFillShade="F2"/>
            <w:vAlign w:val="center"/>
          </w:tcPr>
          <w:p w14:paraId="7A0E55DF" w14:textId="77777777" w:rsidR="003F7C25" w:rsidRPr="00A42F82" w:rsidRDefault="003F7C25" w:rsidP="00CF21A0">
            <w:pPr>
              <w:jc w:val="center"/>
              <w:rPr>
                <w:rFonts w:ascii="Arial" w:hAnsi="Arial" w:cs="Arial"/>
                <w:sz w:val="22"/>
                <w:szCs w:val="22"/>
              </w:rPr>
            </w:pPr>
            <w:r w:rsidRPr="00A42F82">
              <w:rPr>
                <w:rFonts w:ascii="Arial" w:hAnsi="Arial" w:cs="Arial"/>
                <w:sz w:val="22"/>
                <w:szCs w:val="22"/>
              </w:rPr>
              <w:t>3</w:t>
            </w:r>
          </w:p>
        </w:tc>
        <w:tc>
          <w:tcPr>
            <w:tcW w:w="10490" w:type="dxa"/>
            <w:gridSpan w:val="4"/>
            <w:tcBorders>
              <w:bottom w:val="single" w:sz="4" w:space="0" w:color="auto"/>
            </w:tcBorders>
            <w:shd w:val="clear" w:color="auto" w:fill="F2F2F2" w:themeFill="background1" w:themeFillShade="F2"/>
          </w:tcPr>
          <w:p w14:paraId="1301349D" w14:textId="77777777" w:rsidR="003F7C25" w:rsidRPr="00A42F82" w:rsidRDefault="003F7C25" w:rsidP="00CF21A0">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3F7C25" w:rsidRPr="00A42F82" w14:paraId="2E9B3012" w14:textId="77777777" w:rsidTr="00CF21A0">
        <w:tc>
          <w:tcPr>
            <w:tcW w:w="596" w:type="dxa"/>
            <w:tcBorders>
              <w:top w:val="single" w:sz="4" w:space="0" w:color="auto"/>
              <w:bottom w:val="single" w:sz="4" w:space="0" w:color="auto"/>
            </w:tcBorders>
            <w:vAlign w:val="center"/>
          </w:tcPr>
          <w:p w14:paraId="7682B37F" w14:textId="77777777" w:rsidR="003F7C25" w:rsidRPr="00A42F82" w:rsidRDefault="003F7C25" w:rsidP="00CF21A0">
            <w:pPr>
              <w:jc w:val="center"/>
              <w:rPr>
                <w:rFonts w:ascii="Arial" w:hAnsi="Arial" w:cs="Arial"/>
                <w:sz w:val="22"/>
                <w:szCs w:val="22"/>
              </w:rPr>
            </w:pPr>
          </w:p>
        </w:tc>
        <w:tc>
          <w:tcPr>
            <w:tcW w:w="10490" w:type="dxa"/>
            <w:gridSpan w:val="4"/>
            <w:tcBorders>
              <w:top w:val="single" w:sz="4" w:space="0" w:color="auto"/>
              <w:bottom w:val="single" w:sz="4" w:space="0" w:color="auto"/>
            </w:tcBorders>
          </w:tcPr>
          <w:p w14:paraId="0F2D00CE" w14:textId="77777777" w:rsidR="003F7C25" w:rsidRPr="00A42F82" w:rsidRDefault="003F7C25" w:rsidP="00CF21A0">
            <w:pPr>
              <w:rPr>
                <w:rFonts w:ascii="Arial" w:hAnsi="Arial" w:cs="Arial"/>
                <w:sz w:val="22"/>
                <w:szCs w:val="22"/>
              </w:rPr>
            </w:pPr>
          </w:p>
          <w:p w14:paraId="4C84A771" w14:textId="77777777" w:rsidR="003F7C25" w:rsidRPr="00676264" w:rsidRDefault="003F7C25" w:rsidP="00CF21A0">
            <w:pPr>
              <w:spacing w:before="100" w:beforeAutospacing="1" w:after="100" w:afterAutospacing="1"/>
              <w:rPr>
                <w:rFonts w:eastAsia="Times New Roman"/>
                <w:sz w:val="24"/>
                <w:szCs w:val="24"/>
              </w:rPr>
            </w:pPr>
            <w:r w:rsidRPr="00676264">
              <w:rPr>
                <w:rFonts w:eastAsia="Times New Roman"/>
                <w:sz w:val="24"/>
                <w:szCs w:val="24"/>
              </w:rPr>
              <w:t>This study will focus on controversial and possibly painful issues regarding mental illness, academic stress, and how students deal with it. This could disclose participants’ self-incriminating information, abuse narratives, or patterns of severe psychological symptoms, such as anxious or depressive symptoms or suicidality. This raises questions on the ethical conduct that researchers need to take when dealing with this kind of disclosures for the safety of the participants.</w:t>
            </w:r>
          </w:p>
          <w:p w14:paraId="18187444" w14:textId="77777777" w:rsidR="003F7C25" w:rsidRPr="00676264" w:rsidRDefault="003F7C25" w:rsidP="00CF21A0">
            <w:pPr>
              <w:spacing w:before="100" w:beforeAutospacing="1" w:after="100" w:afterAutospacing="1"/>
              <w:rPr>
                <w:rFonts w:eastAsia="Times New Roman"/>
                <w:sz w:val="24"/>
                <w:szCs w:val="24"/>
              </w:rPr>
            </w:pPr>
            <w:r>
              <w:rPr>
                <w:rFonts w:eastAsia="Times New Roman"/>
                <w:sz w:val="24"/>
                <w:szCs w:val="24"/>
              </w:rPr>
              <w:lastRenderedPageBreak/>
              <w:t>The study uses a trauma-informed approach during data collection to avert these kinds of risks</w:t>
            </w:r>
            <w:r w:rsidRPr="00676264">
              <w:rPr>
                <w:rFonts w:eastAsia="Times New Roman"/>
                <w:sz w:val="24"/>
                <w:szCs w:val="24"/>
              </w:rPr>
              <w:t xml:space="preserve">. Anyone involved in the execution of interviews and completion of surveys will also be trained in identifying distress and how best to respond. </w:t>
            </w:r>
            <w:r>
              <w:rPr>
                <w:rFonts w:eastAsia="Times New Roman"/>
                <w:sz w:val="24"/>
                <w:szCs w:val="24"/>
              </w:rPr>
              <w:t>If</w:t>
            </w:r>
            <w:r w:rsidRPr="00676264">
              <w:rPr>
                <w:rFonts w:eastAsia="Times New Roman"/>
                <w:sz w:val="24"/>
                <w:szCs w:val="24"/>
              </w:rPr>
              <w:t xml:space="preserve"> the participants express discomfort in some aspects of the contents or process of the session, the research will stop, console the participants, and refer them to a counselor or psychologist if necessary. Consent forms will clearly indicate that such Illegal practices as self-harm, abuse or any unlawful act as mentioned in legal and ethical codes may require sharing with the relevant authorities.</w:t>
            </w:r>
          </w:p>
          <w:p w14:paraId="7D3122DA" w14:textId="77777777" w:rsidR="003F7C25" w:rsidRPr="00D02D1E" w:rsidRDefault="003F7C25" w:rsidP="00CF21A0">
            <w:pPr>
              <w:spacing w:before="100" w:beforeAutospacing="1" w:after="100" w:afterAutospacing="1"/>
              <w:rPr>
                <w:rFonts w:eastAsia="Times New Roman"/>
                <w:sz w:val="24"/>
                <w:szCs w:val="24"/>
              </w:rPr>
            </w:pPr>
            <w:r w:rsidRPr="00676264">
              <w:rPr>
                <w:rFonts w:eastAsia="Times New Roman"/>
                <w:sz w:val="24"/>
                <w:szCs w:val="24"/>
              </w:rPr>
              <w:t xml:space="preserve">Furthermore, questions follow a pattern that does not elicit discomfort </w:t>
            </w:r>
            <w:r>
              <w:rPr>
                <w:rFonts w:eastAsia="Times New Roman"/>
                <w:sz w:val="24"/>
                <w:szCs w:val="24"/>
              </w:rPr>
              <w:t xml:space="preserve">or </w:t>
            </w:r>
            <w:r w:rsidRPr="00676264">
              <w:rPr>
                <w:rFonts w:eastAsia="Times New Roman"/>
                <w:sz w:val="24"/>
                <w:szCs w:val="24"/>
              </w:rPr>
              <w:t>emotions in order to achieve the research goals. The reality of pilot-testing questionnaires removes cultural discrepancies as it eliminates occasions where the participants feel uncomfortable when answering the questions</w:t>
            </w:r>
            <w:r w:rsidRPr="00D02D1E">
              <w:rPr>
                <w:rFonts w:eastAsia="Times New Roman"/>
                <w:sz w:val="24"/>
                <w:szCs w:val="24"/>
              </w:rPr>
              <w:t xml:space="preserve">. Participants will also have the option to </w:t>
            </w:r>
            <w:r w:rsidRPr="00D02D1E">
              <w:rPr>
                <w:rFonts w:eastAsia="Times New Roman"/>
                <w:b/>
                <w:bCs/>
                <w:sz w:val="24"/>
                <w:szCs w:val="24"/>
              </w:rPr>
              <w:t>skip questions</w:t>
            </w:r>
            <w:r w:rsidRPr="00D02D1E">
              <w:rPr>
                <w:rFonts w:eastAsia="Times New Roman"/>
                <w:sz w:val="24"/>
                <w:szCs w:val="24"/>
              </w:rPr>
              <w:t xml:space="preserve"> they find distressing or terminate participation at any time. Following data collection, participants will receive debriefing sessions and access to follow-up support services to process any emotional responses triggered by the study.</w:t>
            </w:r>
          </w:p>
          <w:p w14:paraId="6112F057" w14:textId="77777777" w:rsidR="003F7C25" w:rsidRPr="00D02D1E" w:rsidRDefault="003F7C25" w:rsidP="00CF21A0">
            <w:pPr>
              <w:spacing w:before="100" w:beforeAutospacing="1" w:after="100" w:afterAutospacing="1"/>
              <w:rPr>
                <w:rFonts w:eastAsia="Times New Roman"/>
                <w:sz w:val="24"/>
                <w:szCs w:val="24"/>
              </w:rPr>
            </w:pPr>
            <w:r>
              <w:rPr>
                <w:rFonts w:eastAsia="Times New Roman"/>
                <w:sz w:val="24"/>
                <w:szCs w:val="24"/>
              </w:rPr>
              <w:t>Including</w:t>
            </w:r>
            <w:r w:rsidRPr="00D02D1E">
              <w:rPr>
                <w:rFonts w:eastAsia="Times New Roman"/>
                <w:sz w:val="24"/>
                <w:szCs w:val="24"/>
              </w:rPr>
              <w:t xml:space="preserve"> mental health professionals within the research team ensures ongoing monitoring of participants' emotional well-being. Combining ethical practices with practical safeguards allows the study to explore sensitive topics responsibly while prioritizing participant safety and dignity.</w:t>
            </w:r>
          </w:p>
        </w:tc>
      </w:tr>
      <w:tr w:rsidR="003F7C25" w:rsidRPr="00A42F82" w14:paraId="4D036BB9" w14:textId="77777777" w:rsidTr="00CF21A0">
        <w:tc>
          <w:tcPr>
            <w:tcW w:w="596" w:type="dxa"/>
            <w:tcBorders>
              <w:top w:val="single" w:sz="4" w:space="0" w:color="auto"/>
              <w:bottom w:val="single" w:sz="4" w:space="0" w:color="auto"/>
            </w:tcBorders>
            <w:shd w:val="clear" w:color="auto" w:fill="F2F2F2" w:themeFill="background1" w:themeFillShade="F2"/>
            <w:vAlign w:val="center"/>
          </w:tcPr>
          <w:p w14:paraId="128FDCB0" w14:textId="77777777" w:rsidR="003F7C25" w:rsidRPr="00A42F82" w:rsidRDefault="003F7C25" w:rsidP="00CF21A0">
            <w:pPr>
              <w:jc w:val="center"/>
              <w:rPr>
                <w:rFonts w:ascii="Arial" w:hAnsi="Arial" w:cs="Arial"/>
                <w:sz w:val="22"/>
                <w:szCs w:val="22"/>
              </w:rPr>
            </w:pPr>
            <w:r w:rsidRPr="00A42F82">
              <w:rPr>
                <w:rFonts w:ascii="Arial" w:hAnsi="Arial" w:cs="Arial"/>
                <w:sz w:val="22"/>
                <w:szCs w:val="22"/>
              </w:rPr>
              <w:lastRenderedPageBreak/>
              <w:t>4</w:t>
            </w:r>
          </w:p>
        </w:tc>
        <w:tc>
          <w:tcPr>
            <w:tcW w:w="10490" w:type="dxa"/>
            <w:gridSpan w:val="4"/>
            <w:tcBorders>
              <w:top w:val="single" w:sz="4" w:space="0" w:color="auto"/>
              <w:bottom w:val="single" w:sz="4" w:space="0" w:color="auto"/>
            </w:tcBorders>
            <w:shd w:val="clear" w:color="auto" w:fill="F2F2F2" w:themeFill="background1" w:themeFillShade="F2"/>
          </w:tcPr>
          <w:p w14:paraId="3411FD9E" w14:textId="77777777" w:rsidR="003F7C25" w:rsidRPr="00A42F82" w:rsidRDefault="003F7C25" w:rsidP="00CF21A0">
            <w:pPr>
              <w:rPr>
                <w:rFonts w:ascii="Arial" w:hAnsi="Arial" w:cs="Arial"/>
                <w:sz w:val="22"/>
                <w:szCs w:val="22"/>
              </w:rPr>
            </w:pPr>
            <w:r w:rsidRPr="00A42F82">
              <w:rPr>
                <w:rFonts w:ascii="Arial" w:hAnsi="Arial" w:cs="Arial"/>
                <w:b/>
                <w:sz w:val="22"/>
                <w:szCs w:val="22"/>
              </w:rPr>
              <w:t>Risks to the investigator</w:t>
            </w:r>
          </w:p>
          <w:p w14:paraId="313B5A49" w14:textId="77777777" w:rsidR="003F7C25" w:rsidRPr="00A42F82" w:rsidRDefault="003F7C25" w:rsidP="00CF21A0">
            <w:pPr>
              <w:rPr>
                <w:rFonts w:ascii="Arial" w:hAnsi="Arial" w:cs="Arial"/>
                <w:sz w:val="22"/>
                <w:szCs w:val="22"/>
              </w:rPr>
            </w:pPr>
            <w:r w:rsidRPr="00A42F82">
              <w:rPr>
                <w:rFonts w:ascii="Arial" w:hAnsi="Arial" w:cs="Arial"/>
                <w:sz w:val="22"/>
                <w:szCs w:val="22"/>
              </w:rPr>
              <w:t>For example: personal health &amp; safety, physical harm, emotional distress, risk of accusation of harm/impropriety, conflict of interest</w:t>
            </w:r>
          </w:p>
        </w:tc>
      </w:tr>
      <w:tr w:rsidR="003F7C25" w:rsidRPr="00A42F82" w14:paraId="0F4E1F62" w14:textId="77777777" w:rsidTr="00CF21A0">
        <w:tc>
          <w:tcPr>
            <w:tcW w:w="596" w:type="dxa"/>
            <w:tcBorders>
              <w:top w:val="single" w:sz="4" w:space="0" w:color="auto"/>
              <w:bottom w:val="single" w:sz="4" w:space="0" w:color="auto"/>
            </w:tcBorders>
            <w:vAlign w:val="center"/>
          </w:tcPr>
          <w:p w14:paraId="174883CF" w14:textId="77777777" w:rsidR="003F7C25" w:rsidRPr="00A42F82" w:rsidRDefault="003F7C25" w:rsidP="00CF21A0">
            <w:pPr>
              <w:autoSpaceDE w:val="0"/>
              <w:autoSpaceDN w:val="0"/>
              <w:adjustRightInd w:val="0"/>
              <w:jc w:val="center"/>
              <w:rPr>
                <w:rFonts w:ascii="Arial" w:hAnsi="Arial" w:cs="Arial"/>
                <w:sz w:val="22"/>
                <w:szCs w:val="22"/>
              </w:rPr>
            </w:pPr>
          </w:p>
        </w:tc>
        <w:tc>
          <w:tcPr>
            <w:tcW w:w="4395" w:type="dxa"/>
            <w:tcBorders>
              <w:top w:val="single" w:sz="4" w:space="0" w:color="auto"/>
              <w:bottom w:val="single" w:sz="4" w:space="0" w:color="auto"/>
            </w:tcBorders>
          </w:tcPr>
          <w:p w14:paraId="53F54961" w14:textId="77777777" w:rsidR="003F7C25" w:rsidRPr="00A42F82" w:rsidRDefault="003F7C25" w:rsidP="00CF21A0">
            <w:pPr>
              <w:autoSpaceDE w:val="0"/>
              <w:autoSpaceDN w:val="0"/>
              <w:adjustRightInd w:val="0"/>
              <w:rPr>
                <w:rFonts w:ascii="Arial" w:hAnsi="Arial" w:cs="Arial"/>
                <w:sz w:val="22"/>
                <w:szCs w:val="22"/>
              </w:rPr>
            </w:pPr>
            <w:r w:rsidRPr="00A42F82">
              <w:rPr>
                <w:rFonts w:ascii="Arial" w:hAnsi="Arial" w:cs="Arial"/>
                <w:sz w:val="22"/>
                <w:szCs w:val="22"/>
              </w:rPr>
              <w:t>Risk to the investigator:</w:t>
            </w:r>
          </w:p>
          <w:p w14:paraId="040CFC63" w14:textId="77777777" w:rsidR="003F7C25" w:rsidRPr="00A42F82" w:rsidRDefault="003F7C25" w:rsidP="00CF21A0">
            <w:pPr>
              <w:rPr>
                <w:rFonts w:ascii="Arial" w:hAnsi="Arial" w:cs="Arial"/>
                <w:sz w:val="22"/>
                <w:szCs w:val="22"/>
              </w:rPr>
            </w:pPr>
          </w:p>
          <w:p w14:paraId="013B15E5" w14:textId="77777777" w:rsidR="003F7C25" w:rsidRPr="00A42F82" w:rsidRDefault="003F7C25" w:rsidP="00CF21A0">
            <w:pPr>
              <w:autoSpaceDE w:val="0"/>
              <w:autoSpaceDN w:val="0"/>
              <w:adjustRightInd w:val="0"/>
              <w:rPr>
                <w:rFonts w:ascii="Arial" w:hAnsi="Arial" w:cs="Arial"/>
                <w:sz w:val="22"/>
                <w:szCs w:val="22"/>
              </w:rPr>
            </w:pPr>
            <w:r w:rsidRPr="001C12D2">
              <w:rPr>
                <w:sz w:val="24"/>
                <w:szCs w:val="24"/>
              </w:rPr>
              <w:t xml:space="preserve">Investigators involved in this study face potential </w:t>
            </w:r>
            <w:r w:rsidRPr="001C12D2">
              <w:rPr>
                <w:rStyle w:val="af4"/>
                <w:sz w:val="24"/>
                <w:szCs w:val="24"/>
              </w:rPr>
              <w:t>psychological and professional risks</w:t>
            </w:r>
            <w:r w:rsidRPr="001C12D2">
              <w:rPr>
                <w:sz w:val="24"/>
                <w:szCs w:val="24"/>
              </w:rPr>
              <w:t xml:space="preserve"> due to the sensitive nature of the research. Conducting interviews or </w:t>
            </w:r>
            <w:proofErr w:type="spellStart"/>
            <w:r w:rsidRPr="001C12D2">
              <w:rPr>
                <w:sz w:val="24"/>
                <w:szCs w:val="24"/>
              </w:rPr>
              <w:t>analyzing</w:t>
            </w:r>
            <w:proofErr w:type="spellEnd"/>
            <w:r w:rsidRPr="001C12D2">
              <w:rPr>
                <w:sz w:val="24"/>
                <w:szCs w:val="24"/>
              </w:rPr>
              <w:t xml:space="preserve"> data related to </w:t>
            </w:r>
            <w:r w:rsidRPr="001C12D2">
              <w:rPr>
                <w:rStyle w:val="af4"/>
                <w:sz w:val="24"/>
                <w:szCs w:val="24"/>
              </w:rPr>
              <w:t>academic stress, depression, and anxiety</w:t>
            </w:r>
            <w:r w:rsidRPr="001C12D2">
              <w:rPr>
                <w:sz w:val="24"/>
                <w:szCs w:val="24"/>
              </w:rPr>
              <w:t xml:space="preserve"> may expose researchers to participants’ distressing stories, leading to </w:t>
            </w:r>
            <w:r w:rsidRPr="001C12D2">
              <w:rPr>
                <w:rStyle w:val="af4"/>
                <w:sz w:val="24"/>
                <w:szCs w:val="24"/>
              </w:rPr>
              <w:t>emotional fatigue</w:t>
            </w:r>
            <w:r w:rsidRPr="001C12D2">
              <w:rPr>
                <w:sz w:val="24"/>
                <w:szCs w:val="24"/>
              </w:rPr>
              <w:t xml:space="preserve"> or </w:t>
            </w:r>
            <w:r w:rsidRPr="001C12D2">
              <w:rPr>
                <w:rStyle w:val="af4"/>
                <w:sz w:val="24"/>
                <w:szCs w:val="24"/>
              </w:rPr>
              <w:t>secondary trauma</w:t>
            </w:r>
            <w:r w:rsidRPr="001C12D2">
              <w:rPr>
                <w:sz w:val="24"/>
                <w:szCs w:val="24"/>
              </w:rPr>
              <w:t xml:space="preserve">. Such risks are particularly heightened when dealing with adolescents, who may share personal struggles openly, placing additional </w:t>
            </w:r>
            <w:r w:rsidRPr="001C12D2">
              <w:rPr>
                <w:rStyle w:val="af4"/>
                <w:sz w:val="24"/>
                <w:szCs w:val="24"/>
              </w:rPr>
              <w:t>emotional burdens</w:t>
            </w:r>
            <w:r w:rsidRPr="001C12D2">
              <w:rPr>
                <w:sz w:val="24"/>
                <w:szCs w:val="24"/>
              </w:rPr>
              <w:t xml:space="preserve"> on investigators.</w:t>
            </w:r>
          </w:p>
        </w:tc>
        <w:tc>
          <w:tcPr>
            <w:tcW w:w="6095" w:type="dxa"/>
            <w:gridSpan w:val="3"/>
            <w:tcBorders>
              <w:top w:val="single" w:sz="4" w:space="0" w:color="auto"/>
              <w:bottom w:val="single" w:sz="4" w:space="0" w:color="auto"/>
            </w:tcBorders>
          </w:tcPr>
          <w:p w14:paraId="52C3A0F2" w14:textId="77777777" w:rsidR="003F7C25" w:rsidRPr="00A42F82" w:rsidRDefault="003F7C25" w:rsidP="00CF21A0">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investigator:</w:t>
            </w:r>
          </w:p>
          <w:p w14:paraId="36024AF1" w14:textId="77777777" w:rsidR="003F7C25" w:rsidRPr="00D02D1E" w:rsidRDefault="003F7C25" w:rsidP="00CF21A0">
            <w:pPr>
              <w:spacing w:before="100" w:beforeAutospacing="1" w:after="100" w:afterAutospacing="1"/>
              <w:rPr>
                <w:rFonts w:eastAsia="Times New Roman"/>
                <w:sz w:val="24"/>
                <w:szCs w:val="24"/>
              </w:rPr>
            </w:pPr>
            <w:r w:rsidRPr="00D02D1E">
              <w:rPr>
                <w:rFonts w:eastAsia="Times New Roman"/>
                <w:sz w:val="24"/>
                <w:szCs w:val="24"/>
              </w:rPr>
              <w:t xml:space="preserve">To mitigate these risks, all investigators will undergo </w:t>
            </w:r>
            <w:r w:rsidRPr="00D02D1E">
              <w:rPr>
                <w:rFonts w:eastAsia="Times New Roman"/>
                <w:b/>
                <w:bCs/>
                <w:sz w:val="24"/>
                <w:szCs w:val="24"/>
              </w:rPr>
              <w:t>training sessions</w:t>
            </w:r>
            <w:r w:rsidRPr="00D02D1E">
              <w:rPr>
                <w:rFonts w:eastAsia="Times New Roman"/>
                <w:sz w:val="24"/>
                <w:szCs w:val="24"/>
              </w:rPr>
              <w:t xml:space="preserve"> focused on managing emotional stress and recognizing signs of </w:t>
            </w:r>
            <w:r w:rsidRPr="00D02D1E">
              <w:rPr>
                <w:rFonts w:eastAsia="Times New Roman"/>
                <w:b/>
                <w:bCs/>
                <w:sz w:val="24"/>
                <w:szCs w:val="24"/>
              </w:rPr>
              <w:t>secondary trauma</w:t>
            </w:r>
            <w:r w:rsidRPr="00D02D1E">
              <w:rPr>
                <w:rFonts w:eastAsia="Times New Roman"/>
                <w:sz w:val="24"/>
                <w:szCs w:val="24"/>
              </w:rPr>
              <w:t xml:space="preserve">. Emotional resilience strategies, such as </w:t>
            </w:r>
            <w:r w:rsidRPr="00D02D1E">
              <w:rPr>
                <w:rFonts w:eastAsia="Times New Roman"/>
                <w:b/>
                <w:bCs/>
                <w:sz w:val="24"/>
                <w:szCs w:val="24"/>
              </w:rPr>
              <w:t>supervised debriefing sessions</w:t>
            </w:r>
            <w:r w:rsidRPr="00D02D1E">
              <w:rPr>
                <w:rFonts w:eastAsia="Times New Roman"/>
                <w:sz w:val="24"/>
                <w:szCs w:val="24"/>
              </w:rPr>
              <w:t xml:space="preserve"> and access to </w:t>
            </w:r>
            <w:r w:rsidRPr="00D02D1E">
              <w:rPr>
                <w:rFonts w:eastAsia="Times New Roman"/>
                <w:b/>
                <w:bCs/>
                <w:sz w:val="24"/>
                <w:szCs w:val="24"/>
              </w:rPr>
              <w:t>counseling services</w:t>
            </w:r>
            <w:r w:rsidRPr="00D02D1E">
              <w:rPr>
                <w:rFonts w:eastAsia="Times New Roman"/>
                <w:sz w:val="24"/>
                <w:szCs w:val="24"/>
              </w:rPr>
              <w:t>, will be provided for the research team. Investigators will also be encouraged to monitor their emotional well-being and report any signs of burnout or distress immediately.</w:t>
            </w:r>
          </w:p>
          <w:p w14:paraId="1101DB7E" w14:textId="77777777" w:rsidR="003F7C25" w:rsidRPr="00224F4D" w:rsidRDefault="003F7C25" w:rsidP="00CF21A0">
            <w:pPr>
              <w:spacing w:before="100" w:beforeAutospacing="1" w:after="100" w:afterAutospacing="1"/>
              <w:rPr>
                <w:rFonts w:eastAsia="Times New Roman"/>
                <w:sz w:val="24"/>
                <w:szCs w:val="24"/>
              </w:rPr>
            </w:pPr>
            <w:r w:rsidRPr="00D02D1E">
              <w:rPr>
                <w:rFonts w:eastAsia="Times New Roman"/>
                <w:sz w:val="24"/>
                <w:szCs w:val="24"/>
              </w:rPr>
              <w:t xml:space="preserve">Professional risks, such as </w:t>
            </w:r>
            <w:r w:rsidRPr="00D02D1E">
              <w:rPr>
                <w:rFonts w:eastAsia="Times New Roman"/>
                <w:b/>
                <w:bCs/>
                <w:sz w:val="24"/>
                <w:szCs w:val="24"/>
              </w:rPr>
              <w:t>accusations of misconduct or impropriety</w:t>
            </w:r>
            <w:r w:rsidRPr="00D02D1E">
              <w:rPr>
                <w:rFonts w:eastAsia="Times New Roman"/>
                <w:sz w:val="24"/>
                <w:szCs w:val="24"/>
              </w:rPr>
              <w:t xml:space="preserve">, will be minimized through strict adherence to ethical protocols. Interviews will be conducted in </w:t>
            </w:r>
            <w:r w:rsidRPr="00D02D1E">
              <w:rPr>
                <w:rFonts w:eastAsia="Times New Roman"/>
                <w:b/>
                <w:bCs/>
                <w:sz w:val="24"/>
                <w:szCs w:val="24"/>
              </w:rPr>
              <w:t>neutral, public locations</w:t>
            </w:r>
            <w:r w:rsidRPr="00D02D1E">
              <w:rPr>
                <w:rFonts w:eastAsia="Times New Roman"/>
                <w:sz w:val="24"/>
                <w:szCs w:val="24"/>
              </w:rPr>
              <w:t xml:space="preserve"> like school offices, ensuring visibility and accountability. Audio recordings of interviews will be taken (with consent) to provide an accurate and unbiased record of interactions, protecting researchers against false allegations. Clear boundaries and </w:t>
            </w:r>
            <w:r w:rsidRPr="00D02D1E">
              <w:rPr>
                <w:rFonts w:eastAsia="Times New Roman"/>
                <w:b/>
                <w:bCs/>
                <w:sz w:val="24"/>
                <w:szCs w:val="24"/>
              </w:rPr>
              <w:t>professional behavior guidelines</w:t>
            </w:r>
            <w:r w:rsidRPr="00D02D1E">
              <w:rPr>
                <w:rFonts w:eastAsia="Times New Roman"/>
                <w:sz w:val="24"/>
                <w:szCs w:val="24"/>
              </w:rPr>
              <w:t xml:space="preserve"> will be reinforced throughout the study to maintain ethical standards.</w:t>
            </w:r>
          </w:p>
        </w:tc>
      </w:tr>
      <w:tr w:rsidR="003F7C25" w:rsidRPr="00A42F82" w14:paraId="08DEF7F7" w14:textId="77777777" w:rsidTr="00CF21A0">
        <w:tc>
          <w:tcPr>
            <w:tcW w:w="596" w:type="dxa"/>
            <w:tcBorders>
              <w:top w:val="single" w:sz="4" w:space="0" w:color="auto"/>
              <w:bottom w:val="single" w:sz="4" w:space="0" w:color="auto"/>
            </w:tcBorders>
            <w:shd w:val="clear" w:color="auto" w:fill="F2F2F2" w:themeFill="background1" w:themeFillShade="F2"/>
            <w:vAlign w:val="center"/>
          </w:tcPr>
          <w:p w14:paraId="4316A554" w14:textId="77777777" w:rsidR="003F7C25" w:rsidRPr="00A42F82" w:rsidRDefault="003F7C25" w:rsidP="00CF21A0">
            <w:pPr>
              <w:jc w:val="center"/>
              <w:rPr>
                <w:rFonts w:ascii="Arial" w:hAnsi="Arial" w:cs="Arial"/>
                <w:sz w:val="22"/>
                <w:szCs w:val="22"/>
              </w:rPr>
            </w:pPr>
            <w:r w:rsidRPr="00A42F82">
              <w:rPr>
                <w:rFonts w:ascii="Arial" w:hAnsi="Arial" w:cs="Arial"/>
                <w:sz w:val="22"/>
                <w:szCs w:val="22"/>
              </w:rPr>
              <w:t>5</w:t>
            </w:r>
          </w:p>
        </w:tc>
        <w:tc>
          <w:tcPr>
            <w:tcW w:w="10490" w:type="dxa"/>
            <w:gridSpan w:val="4"/>
            <w:tcBorders>
              <w:top w:val="single" w:sz="4" w:space="0" w:color="auto"/>
              <w:bottom w:val="single" w:sz="4" w:space="0" w:color="auto"/>
            </w:tcBorders>
            <w:shd w:val="clear" w:color="auto" w:fill="F2F2F2" w:themeFill="background1" w:themeFillShade="F2"/>
          </w:tcPr>
          <w:p w14:paraId="56D1603B" w14:textId="77777777" w:rsidR="003F7C25" w:rsidRPr="00A42F82" w:rsidRDefault="003F7C25" w:rsidP="00CF21A0">
            <w:pPr>
              <w:rPr>
                <w:rFonts w:ascii="Arial" w:hAnsi="Arial" w:cs="Arial"/>
                <w:sz w:val="22"/>
                <w:szCs w:val="22"/>
              </w:rPr>
            </w:pPr>
            <w:r w:rsidRPr="00A42F82">
              <w:rPr>
                <w:rFonts w:ascii="Arial" w:hAnsi="Arial" w:cs="Arial"/>
                <w:b/>
                <w:sz w:val="22"/>
                <w:szCs w:val="22"/>
              </w:rPr>
              <w:t>University/institutional risks</w:t>
            </w:r>
          </w:p>
          <w:p w14:paraId="396593AC" w14:textId="77777777" w:rsidR="003F7C25" w:rsidRPr="00A42F82" w:rsidRDefault="003F7C25" w:rsidP="00CF21A0">
            <w:pPr>
              <w:rPr>
                <w:rFonts w:ascii="Arial" w:hAnsi="Arial" w:cs="Arial"/>
                <w:sz w:val="22"/>
                <w:szCs w:val="22"/>
              </w:rPr>
            </w:pPr>
            <w:r w:rsidRPr="00A42F82">
              <w:rPr>
                <w:rFonts w:ascii="Arial" w:hAnsi="Arial" w:cs="Arial"/>
                <w:sz w:val="22"/>
                <w:szCs w:val="22"/>
              </w:rPr>
              <w:t>For example: adverse publicity, financial loss, data protection</w:t>
            </w:r>
          </w:p>
        </w:tc>
      </w:tr>
      <w:tr w:rsidR="003F7C25" w:rsidRPr="00A42F82" w14:paraId="7E3ACE9E" w14:textId="77777777" w:rsidTr="00CF21A0">
        <w:tc>
          <w:tcPr>
            <w:tcW w:w="596" w:type="dxa"/>
            <w:tcBorders>
              <w:top w:val="single" w:sz="4" w:space="0" w:color="auto"/>
              <w:bottom w:val="single" w:sz="4" w:space="0" w:color="auto"/>
            </w:tcBorders>
            <w:vAlign w:val="center"/>
          </w:tcPr>
          <w:p w14:paraId="6CDB8755" w14:textId="77777777" w:rsidR="003F7C25" w:rsidRPr="00A42F82" w:rsidRDefault="003F7C25" w:rsidP="00CF21A0">
            <w:pPr>
              <w:autoSpaceDE w:val="0"/>
              <w:autoSpaceDN w:val="0"/>
              <w:adjustRightInd w:val="0"/>
              <w:jc w:val="center"/>
              <w:rPr>
                <w:rFonts w:ascii="Arial" w:hAnsi="Arial" w:cs="Arial"/>
                <w:sz w:val="22"/>
                <w:szCs w:val="22"/>
              </w:rPr>
            </w:pPr>
          </w:p>
        </w:tc>
        <w:tc>
          <w:tcPr>
            <w:tcW w:w="4395" w:type="dxa"/>
            <w:tcBorders>
              <w:top w:val="single" w:sz="4" w:space="0" w:color="auto"/>
              <w:bottom w:val="single" w:sz="4" w:space="0" w:color="auto"/>
            </w:tcBorders>
          </w:tcPr>
          <w:p w14:paraId="3CE3C875" w14:textId="77777777" w:rsidR="003F7C25" w:rsidRPr="00A42F82" w:rsidRDefault="003F7C25" w:rsidP="00CF21A0">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098DFEA8" w14:textId="77777777" w:rsidR="003F7C25" w:rsidRPr="00A42F82" w:rsidRDefault="003F7C25" w:rsidP="00CF21A0">
            <w:pPr>
              <w:rPr>
                <w:rFonts w:ascii="Arial" w:hAnsi="Arial" w:cs="Arial"/>
                <w:sz w:val="22"/>
                <w:szCs w:val="22"/>
              </w:rPr>
            </w:pPr>
          </w:p>
          <w:p w14:paraId="276F37D1" w14:textId="77777777" w:rsidR="003F7C25" w:rsidRPr="00A42F82" w:rsidRDefault="003F7C25" w:rsidP="00CF21A0">
            <w:pPr>
              <w:rPr>
                <w:rFonts w:ascii="Arial" w:hAnsi="Arial" w:cs="Arial"/>
                <w:sz w:val="22"/>
                <w:szCs w:val="22"/>
              </w:rPr>
            </w:pPr>
          </w:p>
          <w:p w14:paraId="70BD1D05" w14:textId="77777777" w:rsidR="003F7C25" w:rsidRPr="00A42F82" w:rsidRDefault="003F7C25" w:rsidP="00CF21A0">
            <w:pPr>
              <w:autoSpaceDE w:val="0"/>
              <w:autoSpaceDN w:val="0"/>
              <w:adjustRightInd w:val="0"/>
              <w:rPr>
                <w:rFonts w:ascii="Arial" w:hAnsi="Arial" w:cs="Arial"/>
                <w:sz w:val="22"/>
                <w:szCs w:val="22"/>
              </w:rPr>
            </w:pPr>
            <w:r w:rsidRPr="001C12D2">
              <w:rPr>
                <w:sz w:val="24"/>
                <w:szCs w:val="24"/>
              </w:rPr>
              <w:t xml:space="preserve">This research presents </w:t>
            </w:r>
            <w:r w:rsidRPr="001C12D2">
              <w:rPr>
                <w:rStyle w:val="af4"/>
                <w:sz w:val="24"/>
                <w:szCs w:val="24"/>
              </w:rPr>
              <w:t>institutional risks</w:t>
            </w:r>
            <w:r w:rsidRPr="001C12D2">
              <w:rPr>
                <w:sz w:val="24"/>
                <w:szCs w:val="24"/>
              </w:rPr>
              <w:t xml:space="preserve"> related to data privacy, reputation, and compliance with data protection laws. The use of </w:t>
            </w:r>
            <w:r w:rsidRPr="001C12D2">
              <w:rPr>
                <w:rStyle w:val="af4"/>
                <w:sz w:val="24"/>
                <w:szCs w:val="24"/>
              </w:rPr>
              <w:t>personal and sensitive data</w:t>
            </w:r>
            <w:r w:rsidRPr="001C12D2">
              <w:rPr>
                <w:sz w:val="24"/>
                <w:szCs w:val="24"/>
              </w:rPr>
              <w:t xml:space="preserve"> requires strict </w:t>
            </w:r>
            <w:r w:rsidRPr="001C12D2">
              <w:rPr>
                <w:rStyle w:val="af4"/>
                <w:sz w:val="24"/>
                <w:szCs w:val="24"/>
              </w:rPr>
              <w:t>security measures</w:t>
            </w:r>
            <w:r w:rsidRPr="001C12D2">
              <w:rPr>
                <w:sz w:val="24"/>
                <w:szCs w:val="24"/>
              </w:rPr>
              <w:t xml:space="preserve"> to prevent </w:t>
            </w:r>
            <w:r w:rsidRPr="001C12D2">
              <w:rPr>
                <w:rStyle w:val="af4"/>
                <w:sz w:val="24"/>
                <w:szCs w:val="24"/>
              </w:rPr>
              <w:t>data breaches</w:t>
            </w:r>
            <w:r w:rsidRPr="001C12D2">
              <w:rPr>
                <w:sz w:val="24"/>
                <w:szCs w:val="24"/>
              </w:rPr>
              <w:t xml:space="preserve">, </w:t>
            </w:r>
            <w:r w:rsidRPr="001C12D2">
              <w:rPr>
                <w:rStyle w:val="af4"/>
                <w:sz w:val="24"/>
                <w:szCs w:val="24"/>
              </w:rPr>
              <w:t>misuse</w:t>
            </w:r>
            <w:r w:rsidRPr="001C12D2">
              <w:rPr>
                <w:sz w:val="24"/>
                <w:szCs w:val="24"/>
              </w:rPr>
              <w:t xml:space="preserve">, or </w:t>
            </w:r>
            <w:r w:rsidRPr="001C12D2">
              <w:rPr>
                <w:rStyle w:val="af4"/>
                <w:sz w:val="24"/>
                <w:szCs w:val="24"/>
              </w:rPr>
              <w:t>loss</w:t>
            </w:r>
            <w:r w:rsidRPr="001C12D2">
              <w:rPr>
                <w:sz w:val="24"/>
                <w:szCs w:val="24"/>
              </w:rPr>
              <w:t xml:space="preserve">, </w:t>
            </w:r>
            <w:r w:rsidRPr="001C12D2">
              <w:rPr>
                <w:sz w:val="24"/>
                <w:szCs w:val="24"/>
              </w:rPr>
              <w:lastRenderedPageBreak/>
              <w:t xml:space="preserve">which could result in </w:t>
            </w:r>
            <w:r w:rsidRPr="001C12D2">
              <w:rPr>
                <w:rStyle w:val="af4"/>
                <w:sz w:val="24"/>
                <w:szCs w:val="24"/>
              </w:rPr>
              <w:t>legal liabilities</w:t>
            </w:r>
            <w:r w:rsidRPr="001C12D2">
              <w:rPr>
                <w:sz w:val="24"/>
                <w:szCs w:val="24"/>
              </w:rPr>
              <w:t xml:space="preserve"> and </w:t>
            </w:r>
            <w:r w:rsidRPr="001C12D2">
              <w:rPr>
                <w:rStyle w:val="af4"/>
                <w:sz w:val="24"/>
                <w:szCs w:val="24"/>
              </w:rPr>
              <w:t>reputational damage</w:t>
            </w:r>
            <w:r w:rsidRPr="001C12D2">
              <w:rPr>
                <w:sz w:val="24"/>
                <w:szCs w:val="24"/>
              </w:rPr>
              <w:t xml:space="preserve"> for the university.</w:t>
            </w:r>
          </w:p>
        </w:tc>
        <w:tc>
          <w:tcPr>
            <w:tcW w:w="6095" w:type="dxa"/>
            <w:gridSpan w:val="3"/>
            <w:tcBorders>
              <w:top w:val="single" w:sz="4" w:space="0" w:color="auto"/>
              <w:bottom w:val="single" w:sz="4" w:space="0" w:color="auto"/>
            </w:tcBorders>
          </w:tcPr>
          <w:p w14:paraId="220F4FB1" w14:textId="77777777" w:rsidR="003F7C25" w:rsidRPr="00A42F82" w:rsidRDefault="003F7C25" w:rsidP="00CF21A0">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the University:</w:t>
            </w:r>
          </w:p>
          <w:p w14:paraId="4070EAFB" w14:textId="77777777" w:rsidR="003F7C25" w:rsidRPr="00D02D1E" w:rsidRDefault="003F7C25" w:rsidP="00CF21A0">
            <w:pPr>
              <w:spacing w:before="100" w:beforeAutospacing="1" w:after="100" w:afterAutospacing="1"/>
              <w:rPr>
                <w:rFonts w:eastAsia="Times New Roman"/>
                <w:sz w:val="24"/>
                <w:szCs w:val="24"/>
              </w:rPr>
            </w:pPr>
            <w:r w:rsidRPr="00D02D1E">
              <w:rPr>
                <w:rFonts w:eastAsia="Times New Roman"/>
                <w:sz w:val="24"/>
                <w:szCs w:val="24"/>
              </w:rPr>
              <w:t xml:space="preserve">To mitigate these risks, data will be stored securely on </w:t>
            </w:r>
            <w:r w:rsidRPr="00D02D1E">
              <w:rPr>
                <w:rFonts w:eastAsia="Times New Roman"/>
                <w:b/>
                <w:bCs/>
                <w:sz w:val="24"/>
                <w:szCs w:val="24"/>
              </w:rPr>
              <w:t>encrypted servers</w:t>
            </w:r>
            <w:r w:rsidRPr="00D02D1E">
              <w:rPr>
                <w:rFonts w:eastAsia="Times New Roman"/>
                <w:sz w:val="24"/>
                <w:szCs w:val="24"/>
              </w:rPr>
              <w:t xml:space="preserve"> managed by the university, with access restricted to </w:t>
            </w:r>
            <w:r w:rsidRPr="00D02D1E">
              <w:rPr>
                <w:rFonts w:eastAsia="Times New Roman"/>
                <w:b/>
                <w:bCs/>
                <w:sz w:val="24"/>
                <w:szCs w:val="24"/>
              </w:rPr>
              <w:t>authorized personnel</w:t>
            </w:r>
            <w:r w:rsidRPr="00D02D1E">
              <w:rPr>
                <w:rFonts w:eastAsia="Times New Roman"/>
                <w:sz w:val="24"/>
                <w:szCs w:val="24"/>
              </w:rPr>
              <w:t xml:space="preserve"> only. Password protection, </w:t>
            </w:r>
            <w:r w:rsidRPr="00D02D1E">
              <w:rPr>
                <w:rFonts w:eastAsia="Times New Roman"/>
                <w:b/>
                <w:bCs/>
                <w:sz w:val="24"/>
                <w:szCs w:val="24"/>
              </w:rPr>
              <w:t>two-factor authentication</w:t>
            </w:r>
            <w:r w:rsidRPr="00D02D1E">
              <w:rPr>
                <w:rFonts w:eastAsia="Times New Roman"/>
                <w:sz w:val="24"/>
                <w:szCs w:val="24"/>
              </w:rPr>
              <w:t xml:space="preserve">, and </w:t>
            </w:r>
            <w:r w:rsidRPr="00D02D1E">
              <w:rPr>
                <w:rFonts w:eastAsia="Times New Roman"/>
                <w:b/>
                <w:bCs/>
                <w:sz w:val="24"/>
                <w:szCs w:val="24"/>
              </w:rPr>
              <w:t>audit trails</w:t>
            </w:r>
            <w:r w:rsidRPr="00D02D1E">
              <w:rPr>
                <w:rFonts w:eastAsia="Times New Roman"/>
                <w:sz w:val="24"/>
                <w:szCs w:val="24"/>
              </w:rPr>
              <w:t xml:space="preserve"> will be implemented to monitor access and maintain transparency. All data transfers will be encrypted, and </w:t>
            </w:r>
            <w:r w:rsidRPr="00D02D1E">
              <w:rPr>
                <w:rFonts w:eastAsia="Times New Roman"/>
                <w:sz w:val="24"/>
                <w:szCs w:val="24"/>
              </w:rPr>
              <w:lastRenderedPageBreak/>
              <w:t xml:space="preserve">sensitive information will be </w:t>
            </w:r>
            <w:r w:rsidRPr="00D02D1E">
              <w:rPr>
                <w:rFonts w:eastAsia="Times New Roman"/>
                <w:b/>
                <w:bCs/>
                <w:sz w:val="24"/>
                <w:szCs w:val="24"/>
              </w:rPr>
              <w:t>pseudonymized</w:t>
            </w:r>
            <w:r w:rsidRPr="00D02D1E">
              <w:rPr>
                <w:rFonts w:eastAsia="Times New Roman"/>
                <w:sz w:val="24"/>
                <w:szCs w:val="24"/>
              </w:rPr>
              <w:t xml:space="preserve"> to minimize the risk of re-identification.</w:t>
            </w:r>
          </w:p>
          <w:p w14:paraId="46F36312" w14:textId="77777777" w:rsidR="003F7C25" w:rsidRPr="00D02D1E" w:rsidRDefault="003F7C25" w:rsidP="00CF21A0">
            <w:pPr>
              <w:spacing w:before="100" w:beforeAutospacing="1" w:after="100" w:afterAutospacing="1"/>
              <w:rPr>
                <w:rFonts w:eastAsia="Times New Roman"/>
                <w:sz w:val="24"/>
                <w:szCs w:val="24"/>
              </w:rPr>
            </w:pPr>
            <w:r>
              <w:rPr>
                <w:rFonts w:eastAsia="Times New Roman"/>
                <w:sz w:val="24"/>
                <w:szCs w:val="24"/>
              </w:rPr>
              <w:t>Regular audits and data protection training for research staff will ensure compliance with GDPR and the Data Protection Act (2018)</w:t>
            </w:r>
            <w:r w:rsidRPr="00D02D1E">
              <w:rPr>
                <w:rFonts w:eastAsia="Times New Roman"/>
                <w:sz w:val="24"/>
                <w:szCs w:val="24"/>
              </w:rPr>
              <w:t xml:space="preserve">. Institutional review boards (IRBs) and </w:t>
            </w:r>
            <w:r w:rsidRPr="00D02D1E">
              <w:rPr>
                <w:rFonts w:eastAsia="Times New Roman"/>
                <w:b/>
                <w:bCs/>
                <w:sz w:val="24"/>
                <w:szCs w:val="24"/>
              </w:rPr>
              <w:t>ethics committees</w:t>
            </w:r>
            <w:r w:rsidRPr="00D02D1E">
              <w:rPr>
                <w:rFonts w:eastAsia="Times New Roman"/>
                <w:sz w:val="24"/>
                <w:szCs w:val="24"/>
              </w:rPr>
              <w:t xml:space="preserve"> will oversee data management protocols, ensuring compliance with international standards.</w:t>
            </w:r>
          </w:p>
          <w:p w14:paraId="022C72C0" w14:textId="77777777" w:rsidR="003F7C25" w:rsidRPr="00D02D1E" w:rsidRDefault="003F7C25" w:rsidP="00CF21A0">
            <w:pPr>
              <w:spacing w:before="100" w:beforeAutospacing="1" w:after="100" w:afterAutospacing="1"/>
              <w:rPr>
                <w:rFonts w:eastAsia="Times New Roman"/>
                <w:sz w:val="24"/>
                <w:szCs w:val="24"/>
              </w:rPr>
            </w:pPr>
            <w:r w:rsidRPr="00676264">
              <w:rPr>
                <w:rFonts w:eastAsia="Times New Roman"/>
                <w:sz w:val="24"/>
                <w:szCs w:val="24"/>
              </w:rPr>
              <w:t>To ensure that the university has a good image, parents, participants, and school authorities will regularly communicate with each other and avoid giving misleading information. Contingency procedures will enable quick action in case of any problems, such as informing participants and enforcement agencies, managing threats and breaches, and strengthening data protection protocols.</w:t>
            </w:r>
          </w:p>
        </w:tc>
      </w:tr>
      <w:tr w:rsidR="003F7C25" w:rsidRPr="00A42F82" w14:paraId="73BDC902" w14:textId="77777777" w:rsidTr="00CF21A0">
        <w:tc>
          <w:tcPr>
            <w:tcW w:w="596" w:type="dxa"/>
            <w:tcBorders>
              <w:top w:val="single" w:sz="4" w:space="0" w:color="auto"/>
              <w:bottom w:val="single" w:sz="4" w:space="0" w:color="auto"/>
            </w:tcBorders>
            <w:shd w:val="clear" w:color="auto" w:fill="F2F2F2" w:themeFill="background1" w:themeFillShade="F2"/>
            <w:vAlign w:val="center"/>
          </w:tcPr>
          <w:p w14:paraId="31157D4F" w14:textId="77777777" w:rsidR="003F7C25" w:rsidRPr="00A42F82" w:rsidRDefault="003F7C25" w:rsidP="00CF21A0">
            <w:pPr>
              <w:jc w:val="center"/>
              <w:rPr>
                <w:rFonts w:ascii="Arial" w:hAnsi="Arial" w:cs="Arial"/>
                <w:sz w:val="22"/>
                <w:szCs w:val="22"/>
              </w:rPr>
            </w:pPr>
            <w:r w:rsidRPr="00A42F82">
              <w:rPr>
                <w:rFonts w:ascii="Arial" w:hAnsi="Arial" w:cs="Arial"/>
                <w:sz w:val="22"/>
                <w:szCs w:val="22"/>
              </w:rPr>
              <w:lastRenderedPageBreak/>
              <w:t>6</w:t>
            </w:r>
          </w:p>
        </w:tc>
        <w:tc>
          <w:tcPr>
            <w:tcW w:w="10490" w:type="dxa"/>
            <w:gridSpan w:val="4"/>
            <w:tcBorders>
              <w:top w:val="single" w:sz="4" w:space="0" w:color="auto"/>
              <w:bottom w:val="single" w:sz="4" w:space="0" w:color="auto"/>
            </w:tcBorders>
            <w:shd w:val="clear" w:color="auto" w:fill="F2F2F2" w:themeFill="background1" w:themeFillShade="F2"/>
          </w:tcPr>
          <w:p w14:paraId="20751E7C" w14:textId="77777777" w:rsidR="003F7C25" w:rsidRPr="00A42F82" w:rsidRDefault="003F7C25" w:rsidP="00CF21A0">
            <w:pPr>
              <w:rPr>
                <w:rFonts w:ascii="Arial" w:hAnsi="Arial" w:cs="Arial"/>
                <w:sz w:val="22"/>
                <w:szCs w:val="22"/>
              </w:rPr>
            </w:pPr>
            <w:r w:rsidRPr="00A42F82">
              <w:rPr>
                <w:rFonts w:ascii="Arial" w:hAnsi="Arial" w:cs="Arial"/>
                <w:b/>
                <w:sz w:val="22"/>
                <w:szCs w:val="22"/>
              </w:rPr>
              <w:t>Environmental risks</w:t>
            </w:r>
          </w:p>
          <w:p w14:paraId="481F4C45" w14:textId="77777777" w:rsidR="003F7C25" w:rsidRPr="00A42F82" w:rsidRDefault="003F7C25" w:rsidP="00CF21A0">
            <w:pPr>
              <w:rPr>
                <w:rFonts w:ascii="Arial" w:hAnsi="Arial" w:cs="Arial"/>
                <w:sz w:val="22"/>
                <w:szCs w:val="22"/>
              </w:rPr>
            </w:pPr>
            <w:r w:rsidRPr="00A42F82">
              <w:rPr>
                <w:rFonts w:ascii="Arial" w:hAnsi="Arial" w:cs="Arial"/>
                <w:sz w:val="22"/>
                <w:szCs w:val="22"/>
              </w:rPr>
              <w:t>For example: accidental spillage of pollutants, damage to local ecosystems</w:t>
            </w:r>
          </w:p>
        </w:tc>
      </w:tr>
      <w:tr w:rsidR="003F7C25" w:rsidRPr="00A42F82" w14:paraId="48B4C0CF" w14:textId="77777777" w:rsidTr="00CF21A0">
        <w:trPr>
          <w:trHeight w:val="1082"/>
        </w:trPr>
        <w:tc>
          <w:tcPr>
            <w:tcW w:w="596" w:type="dxa"/>
            <w:tcBorders>
              <w:top w:val="single" w:sz="4" w:space="0" w:color="auto"/>
              <w:bottom w:val="single" w:sz="4" w:space="0" w:color="auto"/>
            </w:tcBorders>
            <w:vAlign w:val="center"/>
          </w:tcPr>
          <w:p w14:paraId="52D538AD" w14:textId="77777777" w:rsidR="003F7C25" w:rsidRPr="00A42F82" w:rsidRDefault="003F7C25" w:rsidP="00CF21A0">
            <w:pPr>
              <w:autoSpaceDE w:val="0"/>
              <w:autoSpaceDN w:val="0"/>
              <w:adjustRightInd w:val="0"/>
              <w:jc w:val="center"/>
              <w:rPr>
                <w:rFonts w:ascii="Arial" w:hAnsi="Arial" w:cs="Arial"/>
                <w:sz w:val="22"/>
                <w:szCs w:val="22"/>
              </w:rPr>
            </w:pPr>
          </w:p>
        </w:tc>
        <w:tc>
          <w:tcPr>
            <w:tcW w:w="4395" w:type="dxa"/>
            <w:tcBorders>
              <w:top w:val="single" w:sz="4" w:space="0" w:color="auto"/>
              <w:bottom w:val="single" w:sz="4" w:space="0" w:color="auto"/>
            </w:tcBorders>
          </w:tcPr>
          <w:p w14:paraId="58EC34B7" w14:textId="77777777" w:rsidR="003F7C25" w:rsidRPr="00A42F82" w:rsidRDefault="003F7C25" w:rsidP="00CF21A0">
            <w:pPr>
              <w:autoSpaceDE w:val="0"/>
              <w:autoSpaceDN w:val="0"/>
              <w:adjustRightInd w:val="0"/>
              <w:rPr>
                <w:rFonts w:ascii="Arial" w:hAnsi="Arial" w:cs="Arial"/>
                <w:sz w:val="22"/>
                <w:szCs w:val="22"/>
              </w:rPr>
            </w:pPr>
            <w:r w:rsidRPr="00A42F82">
              <w:rPr>
                <w:rFonts w:ascii="Arial" w:hAnsi="Arial" w:cs="Arial"/>
                <w:sz w:val="22"/>
                <w:szCs w:val="22"/>
              </w:rPr>
              <w:t>Risk to the environment:</w:t>
            </w:r>
          </w:p>
          <w:p w14:paraId="78AF3196" w14:textId="77777777" w:rsidR="003F7C25" w:rsidRPr="00A42F82" w:rsidRDefault="003F7C25" w:rsidP="00CF21A0">
            <w:pPr>
              <w:rPr>
                <w:rFonts w:ascii="Arial" w:hAnsi="Arial" w:cs="Arial"/>
                <w:sz w:val="22"/>
                <w:szCs w:val="22"/>
              </w:rPr>
            </w:pPr>
          </w:p>
          <w:p w14:paraId="740E30EA" w14:textId="77777777" w:rsidR="003F7C25" w:rsidRPr="00A42F82" w:rsidRDefault="003F7C25" w:rsidP="00CF21A0">
            <w:pPr>
              <w:rPr>
                <w:rFonts w:ascii="Arial" w:hAnsi="Arial" w:cs="Arial"/>
                <w:sz w:val="22"/>
                <w:szCs w:val="22"/>
              </w:rPr>
            </w:pPr>
          </w:p>
          <w:p w14:paraId="5F7770B9" w14:textId="77777777" w:rsidR="003F7C25" w:rsidRPr="00A42F82" w:rsidRDefault="003F7C25" w:rsidP="00CF21A0">
            <w:pPr>
              <w:autoSpaceDE w:val="0"/>
              <w:autoSpaceDN w:val="0"/>
              <w:adjustRightInd w:val="0"/>
              <w:rPr>
                <w:rFonts w:ascii="Arial" w:hAnsi="Arial" w:cs="Arial"/>
                <w:sz w:val="22"/>
                <w:szCs w:val="22"/>
              </w:rPr>
            </w:pPr>
            <w:r w:rsidRPr="001C12D2">
              <w:rPr>
                <w:sz w:val="24"/>
                <w:szCs w:val="24"/>
              </w:rPr>
              <w:t xml:space="preserve">Environmental risks for this study are </w:t>
            </w:r>
            <w:r w:rsidRPr="001C12D2">
              <w:rPr>
                <w:rStyle w:val="af4"/>
                <w:sz w:val="24"/>
                <w:szCs w:val="24"/>
              </w:rPr>
              <w:t>minimal</w:t>
            </w:r>
            <w:r w:rsidRPr="001C12D2">
              <w:rPr>
                <w:sz w:val="24"/>
                <w:szCs w:val="24"/>
              </w:rPr>
              <w:t xml:space="preserve"> since most data collection occurs digitally through online surveys and encrypted storage systems. However, some </w:t>
            </w:r>
            <w:r w:rsidRPr="001C12D2">
              <w:rPr>
                <w:rStyle w:val="af4"/>
                <w:sz w:val="24"/>
                <w:szCs w:val="24"/>
              </w:rPr>
              <w:t>paper-based consent forms</w:t>
            </w:r>
            <w:r w:rsidRPr="001C12D2">
              <w:rPr>
                <w:sz w:val="24"/>
                <w:szCs w:val="24"/>
              </w:rPr>
              <w:t xml:space="preserve"> or printed materials may contribute to </w:t>
            </w:r>
            <w:r w:rsidRPr="001C12D2">
              <w:rPr>
                <w:rStyle w:val="af4"/>
                <w:sz w:val="24"/>
                <w:szCs w:val="24"/>
              </w:rPr>
              <w:t>waste generation</w:t>
            </w:r>
            <w:r w:rsidRPr="001C12D2">
              <w:rPr>
                <w:sz w:val="24"/>
                <w:szCs w:val="24"/>
              </w:rPr>
              <w:t xml:space="preserve"> or improper disposal if not handled responsibly.</w:t>
            </w:r>
          </w:p>
        </w:tc>
        <w:tc>
          <w:tcPr>
            <w:tcW w:w="6095" w:type="dxa"/>
            <w:gridSpan w:val="3"/>
            <w:tcBorders>
              <w:top w:val="single" w:sz="4" w:space="0" w:color="auto"/>
              <w:bottom w:val="single" w:sz="4" w:space="0" w:color="auto"/>
            </w:tcBorders>
          </w:tcPr>
          <w:p w14:paraId="042C62D2" w14:textId="77777777" w:rsidR="003F7C25" w:rsidRPr="00A42F82" w:rsidRDefault="003F7C25" w:rsidP="00CF21A0">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environment:</w:t>
            </w:r>
          </w:p>
          <w:p w14:paraId="35D7BE33" w14:textId="77777777" w:rsidR="003F7C25" w:rsidRPr="00676264" w:rsidRDefault="003F7C25" w:rsidP="00CF21A0">
            <w:pPr>
              <w:spacing w:before="100" w:beforeAutospacing="1" w:after="100" w:afterAutospacing="1"/>
              <w:rPr>
                <w:rFonts w:eastAsia="Times New Roman"/>
                <w:sz w:val="24"/>
                <w:szCs w:val="24"/>
              </w:rPr>
            </w:pPr>
            <w:r w:rsidRPr="00676264">
              <w:rPr>
                <w:rFonts w:eastAsia="Times New Roman"/>
                <w:sz w:val="24"/>
                <w:szCs w:val="24"/>
              </w:rPr>
              <w:t>To mitigate these risks, the research team will follow sustainable practices such as the use of e-documents as much as possible, rather than printing papers. Paper data will be immersed and recycled after data entry with an additional advocacy for environmental friendliness and also for safety.</w:t>
            </w:r>
          </w:p>
          <w:p w14:paraId="30A86EF0" w14:textId="77777777" w:rsidR="003F7C25" w:rsidRPr="00D02D1E" w:rsidRDefault="003F7C25" w:rsidP="00CF21A0">
            <w:pPr>
              <w:spacing w:before="100" w:beforeAutospacing="1" w:after="100" w:afterAutospacing="1"/>
              <w:rPr>
                <w:rFonts w:eastAsia="Times New Roman"/>
                <w:sz w:val="24"/>
                <w:szCs w:val="24"/>
              </w:rPr>
            </w:pPr>
            <w:r w:rsidRPr="00676264">
              <w:rPr>
                <w:rFonts w:eastAsia="Times New Roman"/>
                <w:sz w:val="24"/>
                <w:szCs w:val="24"/>
              </w:rPr>
              <w:t>USB drives or other portable storage devices containing information will be recycled using certified e-waste recycling services where necessary. Additional to the virtual platform, no significant hardware demands which in turn eliminates environmental effects.</w:t>
            </w:r>
          </w:p>
        </w:tc>
      </w:tr>
    </w:tbl>
    <w:p w14:paraId="595593F3" w14:textId="77777777" w:rsidR="003F7C25" w:rsidRPr="00A42F82" w:rsidRDefault="003F7C25" w:rsidP="003F7C25">
      <w:pPr>
        <w:rPr>
          <w:rFonts w:ascii="Arial" w:hAnsi="Arial" w:cs="Arial"/>
        </w:rPr>
      </w:pPr>
    </w:p>
    <w:p w14:paraId="4319A772" w14:textId="77777777" w:rsidR="003F7C25" w:rsidRDefault="003F7C25" w:rsidP="003F7C25">
      <w:pPr>
        <w:autoSpaceDE w:val="0"/>
        <w:autoSpaceDN w:val="0"/>
        <w:adjustRightInd w:val="0"/>
        <w:spacing w:after="240"/>
        <w:jc w:val="both"/>
        <w:rPr>
          <w:rFonts w:ascii="Arial" w:hAnsi="Arial" w:cs="Arial"/>
          <w:b/>
          <w:sz w:val="22"/>
          <w:szCs w:val="22"/>
        </w:rPr>
      </w:pPr>
    </w:p>
    <w:p w14:paraId="4A3995E8" w14:textId="77777777" w:rsidR="003F7C25" w:rsidRDefault="003F7C25" w:rsidP="003F7C25">
      <w:pPr>
        <w:autoSpaceDE w:val="0"/>
        <w:autoSpaceDN w:val="0"/>
        <w:adjustRightInd w:val="0"/>
        <w:spacing w:after="240"/>
        <w:jc w:val="both"/>
        <w:rPr>
          <w:rFonts w:ascii="Arial" w:hAnsi="Arial" w:cs="Arial"/>
          <w:b/>
          <w:sz w:val="22"/>
          <w:szCs w:val="22"/>
        </w:rPr>
      </w:pPr>
    </w:p>
    <w:p w14:paraId="1E38C8CA" w14:textId="77777777" w:rsidR="003F7C25" w:rsidRDefault="003F7C25" w:rsidP="003F7C25">
      <w:pPr>
        <w:autoSpaceDE w:val="0"/>
        <w:autoSpaceDN w:val="0"/>
        <w:adjustRightInd w:val="0"/>
        <w:spacing w:after="240"/>
        <w:jc w:val="both"/>
        <w:rPr>
          <w:rFonts w:ascii="Arial" w:hAnsi="Arial" w:cs="Arial"/>
          <w:b/>
          <w:sz w:val="22"/>
          <w:szCs w:val="22"/>
        </w:rPr>
      </w:pPr>
    </w:p>
    <w:p w14:paraId="037BA941" w14:textId="77777777" w:rsidR="003F7C25" w:rsidRDefault="003F7C25" w:rsidP="003F7C25">
      <w:pPr>
        <w:rPr>
          <w:rFonts w:ascii="Arial" w:hAnsi="Arial" w:cs="Arial"/>
          <w:b/>
          <w:sz w:val="22"/>
          <w:szCs w:val="22"/>
        </w:rPr>
      </w:pPr>
      <w:r>
        <w:rPr>
          <w:rFonts w:ascii="Arial" w:hAnsi="Arial" w:cs="Arial"/>
          <w:b/>
          <w:sz w:val="22"/>
          <w:szCs w:val="22"/>
        </w:rPr>
        <w:br w:type="page"/>
      </w:r>
    </w:p>
    <w:p w14:paraId="3A18DB1C" w14:textId="77777777" w:rsidR="003F7C25" w:rsidRDefault="003F7C25" w:rsidP="003F7C25">
      <w:pPr>
        <w:rPr>
          <w:rFonts w:ascii="Arial" w:hAnsi="Arial" w:cs="Arial"/>
          <w:b/>
          <w:sz w:val="22"/>
          <w:szCs w:val="22"/>
        </w:rPr>
      </w:pPr>
    </w:p>
    <w:p w14:paraId="669A995C" w14:textId="77777777" w:rsidR="003F7C25" w:rsidRDefault="003F7C25" w:rsidP="003F7C25">
      <w:pPr>
        <w:rPr>
          <w:rFonts w:ascii="Arial" w:hAnsi="Arial" w:cs="Arial"/>
          <w:b/>
          <w:sz w:val="22"/>
          <w:szCs w:val="22"/>
        </w:rPr>
      </w:pPr>
    </w:p>
    <w:p w14:paraId="53FA569B" w14:textId="77777777" w:rsidR="003F7C25" w:rsidRPr="00A42F82" w:rsidRDefault="003F7C25" w:rsidP="003F7C25">
      <w:pPr>
        <w:rPr>
          <w:rFonts w:ascii="Arial" w:hAnsi="Arial" w:cs="Arial"/>
          <w:b/>
          <w:sz w:val="22"/>
          <w:szCs w:val="22"/>
        </w:rPr>
      </w:pPr>
      <w:r w:rsidRPr="00A42F82">
        <w:rPr>
          <w:rFonts w:ascii="Arial" w:hAnsi="Arial" w:cs="Arial"/>
          <w:b/>
          <w:sz w:val="22"/>
          <w:szCs w:val="22"/>
        </w:rPr>
        <w:t>SECTION I: Feedback, Consent and Confidentiality</w:t>
      </w:r>
    </w:p>
    <w:p w14:paraId="45D95FA2" w14:textId="77777777" w:rsidR="003F7C25" w:rsidRPr="00A42F82" w:rsidRDefault="003F7C25" w:rsidP="003F7C25">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3F7C25" w:rsidRPr="00A42F82" w14:paraId="27A51824" w14:textId="77777777" w:rsidTr="00CF21A0">
        <w:tc>
          <w:tcPr>
            <w:tcW w:w="596" w:type="dxa"/>
            <w:tcBorders>
              <w:top w:val="single" w:sz="4" w:space="0" w:color="auto"/>
              <w:bottom w:val="single" w:sz="4" w:space="0" w:color="auto"/>
            </w:tcBorders>
            <w:shd w:val="clear" w:color="auto" w:fill="F2F2F2" w:themeFill="background1" w:themeFillShade="F2"/>
          </w:tcPr>
          <w:p w14:paraId="3F36B633" w14:textId="77777777" w:rsidR="003F7C25" w:rsidRPr="00A42F82" w:rsidRDefault="003F7C25" w:rsidP="00CF21A0">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30F88F08" w14:textId="77777777" w:rsidR="003F7C25" w:rsidRPr="00A42F82" w:rsidRDefault="003F7C25" w:rsidP="00CF21A0">
            <w:pPr>
              <w:rPr>
                <w:rFonts w:ascii="Arial" w:hAnsi="Arial" w:cs="Arial"/>
                <w:sz w:val="22"/>
                <w:szCs w:val="22"/>
              </w:rPr>
            </w:pPr>
            <w:r w:rsidRPr="00A42F82">
              <w:rPr>
                <w:rFonts w:ascii="Arial" w:hAnsi="Arial" w:cs="Arial"/>
                <w:b/>
                <w:sz w:val="22"/>
                <w:szCs w:val="22"/>
              </w:rPr>
              <w:t>Feedback</w:t>
            </w:r>
          </w:p>
          <w:p w14:paraId="4A93EAD7" w14:textId="77777777" w:rsidR="003F7C25" w:rsidRPr="00A42F82" w:rsidRDefault="003F7C25" w:rsidP="00CF21A0">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3F7C25" w:rsidRPr="00A42F82" w14:paraId="321051F4" w14:textId="77777777" w:rsidTr="00CF21A0">
        <w:tc>
          <w:tcPr>
            <w:tcW w:w="596" w:type="dxa"/>
            <w:tcBorders>
              <w:top w:val="single" w:sz="4" w:space="0" w:color="auto"/>
              <w:bottom w:val="single" w:sz="4" w:space="0" w:color="auto"/>
            </w:tcBorders>
          </w:tcPr>
          <w:p w14:paraId="039BF559" w14:textId="77777777" w:rsidR="003F7C25" w:rsidRPr="00A42F82" w:rsidRDefault="003F7C25" w:rsidP="00CF21A0">
            <w:pPr>
              <w:rPr>
                <w:rFonts w:ascii="Arial" w:hAnsi="Arial" w:cs="Arial"/>
                <w:bCs/>
                <w:sz w:val="22"/>
                <w:szCs w:val="22"/>
              </w:rPr>
            </w:pPr>
          </w:p>
        </w:tc>
        <w:tc>
          <w:tcPr>
            <w:tcW w:w="9923" w:type="dxa"/>
            <w:tcBorders>
              <w:top w:val="single" w:sz="4" w:space="0" w:color="auto"/>
              <w:bottom w:val="single" w:sz="4" w:space="0" w:color="auto"/>
            </w:tcBorders>
          </w:tcPr>
          <w:p w14:paraId="112009C3" w14:textId="77777777" w:rsidR="003F7C25" w:rsidRPr="00B02EA2" w:rsidRDefault="003F7C25" w:rsidP="00CF21A0">
            <w:pPr>
              <w:spacing w:before="100" w:beforeAutospacing="1" w:after="100" w:afterAutospacing="1"/>
              <w:rPr>
                <w:rFonts w:eastAsia="Times New Roman"/>
                <w:sz w:val="24"/>
                <w:szCs w:val="24"/>
              </w:rPr>
            </w:pPr>
            <w:r w:rsidRPr="00B02EA2">
              <w:rPr>
                <w:rFonts w:eastAsia="Times New Roman"/>
                <w:sz w:val="24"/>
                <w:szCs w:val="24"/>
              </w:rPr>
              <w:t>Feedback is a critical component of this study to ensure participants feel valued, supported, and informed about the results and purpose of the research. Since this study involves sensitive topics such as academic stress and mental health, participants may experience emotional responses during or after the research process. Therefore, it is essential to provide appropriate debriefing and follow-up support.</w:t>
            </w:r>
          </w:p>
          <w:p w14:paraId="15233AAF" w14:textId="77777777" w:rsidR="003F7C25" w:rsidRPr="006B4A33" w:rsidRDefault="003F7C25" w:rsidP="00CF21A0">
            <w:pPr>
              <w:spacing w:before="100" w:beforeAutospacing="1" w:after="100" w:afterAutospacing="1"/>
              <w:rPr>
                <w:rFonts w:eastAsia="Times New Roman"/>
                <w:sz w:val="24"/>
                <w:szCs w:val="24"/>
              </w:rPr>
            </w:pPr>
            <w:r w:rsidRPr="006B4A33">
              <w:rPr>
                <w:rFonts w:eastAsia="Times New Roman"/>
                <w:sz w:val="24"/>
                <w:szCs w:val="24"/>
              </w:rPr>
              <w:t>When the checking of the questionnaire or interviews is over, participants will be briefed about the purpose of the study and the role they play in shaping future mental health interventions. These are meant to deliver demystify stress and equip the attendees with methods of identifying and dealing with study pressure appropriately.</w:t>
            </w:r>
          </w:p>
          <w:p w14:paraId="038F11F0" w14:textId="77777777" w:rsidR="003F7C25" w:rsidRPr="006B4A33" w:rsidRDefault="003F7C25" w:rsidP="00CF21A0">
            <w:pPr>
              <w:spacing w:before="100" w:beforeAutospacing="1" w:after="100" w:afterAutospacing="1"/>
              <w:rPr>
                <w:rFonts w:eastAsia="Times New Roman"/>
                <w:sz w:val="24"/>
                <w:szCs w:val="24"/>
              </w:rPr>
            </w:pPr>
            <w:r w:rsidRPr="006B4A33">
              <w:rPr>
                <w:rFonts w:eastAsia="Times New Roman"/>
                <w:sz w:val="24"/>
                <w:szCs w:val="24"/>
              </w:rPr>
              <w:t>For additional help for participants, information about school counselors, mental health helpline numbers, and support organizations will be incorporated. In case participants develop distress during the study, they will be provided with a professional to follow up with them. Moreover, deidentified findings will also be presented back to the participants in one or more Combined Reports by Email or School Network. Such reports will include summarized results and application-oriented measures for managing stress.</w:t>
            </w:r>
          </w:p>
          <w:p w14:paraId="22AFC6CE" w14:textId="77777777" w:rsidR="003F7C25" w:rsidRPr="006B4A33" w:rsidRDefault="003F7C25" w:rsidP="00CF21A0">
            <w:pPr>
              <w:spacing w:before="100" w:beforeAutospacing="1" w:after="100" w:afterAutospacing="1"/>
              <w:rPr>
                <w:rFonts w:eastAsia="Times New Roman"/>
                <w:sz w:val="24"/>
                <w:szCs w:val="24"/>
              </w:rPr>
            </w:pPr>
            <w:r w:rsidRPr="006B4A33">
              <w:rPr>
                <w:rFonts w:eastAsia="Times New Roman"/>
                <w:sz w:val="24"/>
                <w:szCs w:val="24"/>
              </w:rPr>
              <w:t>In as much as the feedback will be passed to the participants, it will be kept ethical devoid of negative remarks and will only contain positive remarks to that participants should feel appreciated for participating. Clear communication will also make sure they understand that they are instrumental in bringing improvements that will assist schools and educators in establishing stress-reduction programs.</w:t>
            </w:r>
          </w:p>
          <w:p w14:paraId="4C6AA387" w14:textId="77777777" w:rsidR="003F7C25" w:rsidRPr="00B02EA2" w:rsidRDefault="003F7C25" w:rsidP="00CF21A0">
            <w:pPr>
              <w:spacing w:before="100" w:beforeAutospacing="1" w:after="100" w:afterAutospacing="1"/>
              <w:rPr>
                <w:rFonts w:eastAsia="Times New Roman"/>
                <w:sz w:val="24"/>
                <w:szCs w:val="24"/>
              </w:rPr>
            </w:pPr>
            <w:r w:rsidRPr="006B4A33">
              <w:rPr>
                <w:rFonts w:eastAsia="Times New Roman"/>
                <w:sz w:val="24"/>
                <w:szCs w:val="24"/>
              </w:rPr>
              <w:t>Last</w:t>
            </w:r>
            <w:r>
              <w:rPr>
                <w:rFonts w:eastAsia="Times New Roman"/>
                <w:sz w:val="24"/>
                <w:szCs w:val="24"/>
              </w:rPr>
              <w:t>ly</w:t>
            </w:r>
            <w:r w:rsidRPr="006B4A33">
              <w:rPr>
                <w:rFonts w:eastAsia="Times New Roman"/>
                <w:sz w:val="24"/>
                <w:szCs w:val="24"/>
              </w:rPr>
              <w:t>, participants will have a chance to give an account of their experience in the study so as to correct any related problems not foreseen by the researchers themselves. Such an iterative feedback process hence enhances transparency and makes participants leave a study feeling empowered.</w:t>
            </w:r>
          </w:p>
        </w:tc>
      </w:tr>
      <w:tr w:rsidR="003F7C25" w:rsidRPr="00A42F82" w14:paraId="444E5518" w14:textId="77777777" w:rsidTr="00CF21A0">
        <w:tc>
          <w:tcPr>
            <w:tcW w:w="596" w:type="dxa"/>
            <w:tcBorders>
              <w:top w:val="single" w:sz="4" w:space="0" w:color="auto"/>
              <w:bottom w:val="single" w:sz="4" w:space="0" w:color="auto"/>
            </w:tcBorders>
            <w:shd w:val="clear" w:color="auto" w:fill="F2F2F2" w:themeFill="background1" w:themeFillShade="F2"/>
          </w:tcPr>
          <w:p w14:paraId="3724C44D" w14:textId="77777777" w:rsidR="003F7C25" w:rsidRPr="00A42F82" w:rsidRDefault="003F7C25" w:rsidP="00CF21A0">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188B7C77" w14:textId="77777777" w:rsidR="003F7C25" w:rsidRPr="00A42F82" w:rsidRDefault="003F7C25" w:rsidP="00CF21A0">
            <w:pPr>
              <w:rPr>
                <w:rFonts w:ascii="Arial" w:hAnsi="Arial" w:cs="Arial"/>
                <w:sz w:val="22"/>
                <w:szCs w:val="22"/>
              </w:rPr>
            </w:pPr>
            <w:r w:rsidRPr="00A42F82">
              <w:rPr>
                <w:rFonts w:ascii="Arial" w:hAnsi="Arial" w:cs="Arial"/>
                <w:b/>
                <w:sz w:val="22"/>
                <w:szCs w:val="22"/>
              </w:rPr>
              <w:t>Informed consent</w:t>
            </w:r>
          </w:p>
          <w:p w14:paraId="3A32A770" w14:textId="77777777" w:rsidR="003F7C25" w:rsidRPr="00A42F82" w:rsidRDefault="003F7C25" w:rsidP="00CF21A0">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3F7C25" w:rsidRPr="00A42F82" w14:paraId="7B61F19A" w14:textId="77777777" w:rsidTr="00CF21A0">
        <w:tc>
          <w:tcPr>
            <w:tcW w:w="596" w:type="dxa"/>
            <w:tcBorders>
              <w:top w:val="single" w:sz="4" w:space="0" w:color="auto"/>
              <w:bottom w:val="single" w:sz="4" w:space="0" w:color="auto"/>
            </w:tcBorders>
          </w:tcPr>
          <w:p w14:paraId="0C2358A8" w14:textId="77777777" w:rsidR="003F7C25" w:rsidRPr="00A42F82" w:rsidRDefault="003F7C25" w:rsidP="00CF21A0">
            <w:pPr>
              <w:rPr>
                <w:rFonts w:ascii="Arial" w:hAnsi="Arial" w:cs="Arial"/>
                <w:bCs/>
                <w:sz w:val="22"/>
                <w:szCs w:val="22"/>
              </w:rPr>
            </w:pPr>
          </w:p>
        </w:tc>
        <w:tc>
          <w:tcPr>
            <w:tcW w:w="9923" w:type="dxa"/>
            <w:tcBorders>
              <w:top w:val="single" w:sz="4" w:space="0" w:color="auto"/>
              <w:bottom w:val="single" w:sz="4" w:space="0" w:color="auto"/>
            </w:tcBorders>
          </w:tcPr>
          <w:p w14:paraId="430CDDD4" w14:textId="77777777" w:rsidR="003F7C25" w:rsidRPr="00A42F82" w:rsidRDefault="003F7C25" w:rsidP="00CF21A0">
            <w:pPr>
              <w:rPr>
                <w:rFonts w:ascii="Arial" w:hAnsi="Arial" w:cs="Arial"/>
                <w:sz w:val="22"/>
                <w:szCs w:val="22"/>
              </w:rPr>
            </w:pPr>
          </w:p>
          <w:p w14:paraId="5FA6DBB7" w14:textId="77777777" w:rsidR="003F7C25" w:rsidRPr="006B4A33" w:rsidRDefault="003F7C25" w:rsidP="00CF21A0">
            <w:pPr>
              <w:spacing w:before="100" w:beforeAutospacing="1" w:after="100" w:afterAutospacing="1"/>
              <w:rPr>
                <w:rFonts w:eastAsia="Times New Roman"/>
                <w:sz w:val="24"/>
                <w:szCs w:val="24"/>
              </w:rPr>
            </w:pPr>
            <w:r w:rsidRPr="006B4A33">
              <w:rPr>
                <w:rFonts w:eastAsia="Times New Roman"/>
                <w:sz w:val="24"/>
                <w:szCs w:val="24"/>
              </w:rPr>
              <w:t>Gaining informed consent is thebaseline in practice of ethical research especially when patients are adolescents involved in research for the first time. This study embraces appropriate consent procedures meant to safeguard participants’ self-determination and guarantee full comprehension of their privileges, the research intentions, and utilization of data.</w:t>
            </w:r>
          </w:p>
          <w:p w14:paraId="1F47E32F" w14:textId="77777777" w:rsidR="003F7C25" w:rsidRPr="00B02EA2" w:rsidRDefault="003F7C25" w:rsidP="00CF21A0">
            <w:pPr>
              <w:spacing w:before="100" w:beforeAutospacing="1" w:after="100" w:afterAutospacing="1"/>
              <w:rPr>
                <w:rFonts w:eastAsia="Times New Roman"/>
                <w:sz w:val="24"/>
                <w:szCs w:val="24"/>
              </w:rPr>
            </w:pPr>
            <w:r w:rsidRPr="006B4A33">
              <w:rPr>
                <w:rFonts w:eastAsia="Times New Roman"/>
                <w:sz w:val="24"/>
                <w:szCs w:val="24"/>
              </w:rPr>
              <w:t xml:space="preserve">The participants and care takers will receive informative sheets which will contain information on the aims, procedures, risks and advantages of the study. These materials will comprise the plain language versions to make them easier for the participants with a low literacy level. </w:t>
            </w:r>
            <w:r w:rsidRPr="00B02EA2">
              <w:rPr>
                <w:rFonts w:eastAsia="Times New Roman"/>
                <w:sz w:val="24"/>
                <w:szCs w:val="24"/>
              </w:rPr>
              <w:t>Before signing consent forms, participants will be informed that:</w:t>
            </w:r>
          </w:p>
          <w:p w14:paraId="23E3448A" w14:textId="77777777" w:rsidR="003F7C25" w:rsidRPr="00B02EA2" w:rsidRDefault="003F7C25" w:rsidP="003F7C25">
            <w:pPr>
              <w:numPr>
                <w:ilvl w:val="0"/>
                <w:numId w:val="28"/>
              </w:numPr>
              <w:spacing w:before="100" w:beforeAutospacing="1" w:after="100" w:afterAutospacing="1"/>
              <w:rPr>
                <w:rFonts w:eastAsia="Times New Roman"/>
                <w:sz w:val="24"/>
                <w:szCs w:val="24"/>
              </w:rPr>
            </w:pPr>
            <w:r w:rsidRPr="00B02EA2">
              <w:rPr>
                <w:rFonts w:eastAsia="Times New Roman"/>
                <w:sz w:val="24"/>
                <w:szCs w:val="24"/>
              </w:rPr>
              <w:t xml:space="preserve">Participation is </w:t>
            </w:r>
            <w:r w:rsidRPr="00B02EA2">
              <w:rPr>
                <w:rFonts w:eastAsia="Times New Roman"/>
                <w:b/>
                <w:bCs/>
                <w:sz w:val="24"/>
                <w:szCs w:val="24"/>
              </w:rPr>
              <w:t>voluntary</w:t>
            </w:r>
            <w:r w:rsidRPr="00B02EA2">
              <w:rPr>
                <w:rFonts w:eastAsia="Times New Roman"/>
                <w:sz w:val="24"/>
                <w:szCs w:val="24"/>
              </w:rPr>
              <w:t xml:space="preserve">, and they may </w:t>
            </w:r>
            <w:r w:rsidRPr="00B02EA2">
              <w:rPr>
                <w:rFonts w:eastAsia="Times New Roman"/>
                <w:b/>
                <w:bCs/>
                <w:sz w:val="24"/>
                <w:szCs w:val="24"/>
              </w:rPr>
              <w:t>withdraw</w:t>
            </w:r>
            <w:r w:rsidRPr="00B02EA2">
              <w:rPr>
                <w:rFonts w:eastAsia="Times New Roman"/>
                <w:sz w:val="24"/>
                <w:szCs w:val="24"/>
              </w:rPr>
              <w:t xml:space="preserve"> at any time without consequence.</w:t>
            </w:r>
          </w:p>
          <w:p w14:paraId="60C91A07" w14:textId="77777777" w:rsidR="003F7C25" w:rsidRPr="00B02EA2" w:rsidRDefault="003F7C25" w:rsidP="003F7C25">
            <w:pPr>
              <w:numPr>
                <w:ilvl w:val="0"/>
                <w:numId w:val="28"/>
              </w:numPr>
              <w:spacing w:before="100" w:beforeAutospacing="1" w:after="100" w:afterAutospacing="1"/>
              <w:rPr>
                <w:rFonts w:eastAsia="Times New Roman"/>
                <w:sz w:val="24"/>
                <w:szCs w:val="24"/>
              </w:rPr>
            </w:pPr>
            <w:r w:rsidRPr="00B02EA2">
              <w:rPr>
                <w:rFonts w:eastAsia="Times New Roman"/>
                <w:sz w:val="24"/>
                <w:szCs w:val="24"/>
              </w:rPr>
              <w:t xml:space="preserve">Their responses will be </w:t>
            </w:r>
            <w:r w:rsidRPr="00B02EA2">
              <w:rPr>
                <w:rFonts w:eastAsia="Times New Roman"/>
                <w:b/>
                <w:bCs/>
                <w:sz w:val="24"/>
                <w:szCs w:val="24"/>
              </w:rPr>
              <w:t>anonymous</w:t>
            </w:r>
            <w:r w:rsidRPr="00B02EA2">
              <w:rPr>
                <w:rFonts w:eastAsia="Times New Roman"/>
                <w:sz w:val="24"/>
                <w:szCs w:val="24"/>
              </w:rPr>
              <w:t xml:space="preserve"> and </w:t>
            </w:r>
            <w:r w:rsidRPr="00B02EA2">
              <w:rPr>
                <w:rFonts w:eastAsia="Times New Roman"/>
                <w:b/>
                <w:bCs/>
                <w:sz w:val="24"/>
                <w:szCs w:val="24"/>
              </w:rPr>
              <w:t>confidential</w:t>
            </w:r>
            <w:r w:rsidRPr="00B02EA2">
              <w:rPr>
                <w:rFonts w:eastAsia="Times New Roman"/>
                <w:sz w:val="24"/>
                <w:szCs w:val="24"/>
              </w:rPr>
              <w:t xml:space="preserve"> through coding and encryption methods.</w:t>
            </w:r>
          </w:p>
          <w:p w14:paraId="1DF86BB7" w14:textId="77777777" w:rsidR="003F7C25" w:rsidRPr="00B02EA2" w:rsidRDefault="003F7C25" w:rsidP="003F7C25">
            <w:pPr>
              <w:numPr>
                <w:ilvl w:val="0"/>
                <w:numId w:val="28"/>
              </w:numPr>
              <w:spacing w:before="100" w:beforeAutospacing="1" w:after="100" w:afterAutospacing="1"/>
              <w:rPr>
                <w:rFonts w:eastAsia="Times New Roman"/>
                <w:sz w:val="24"/>
                <w:szCs w:val="24"/>
              </w:rPr>
            </w:pPr>
            <w:r w:rsidRPr="00B02EA2">
              <w:rPr>
                <w:rFonts w:eastAsia="Times New Roman"/>
                <w:sz w:val="24"/>
                <w:szCs w:val="24"/>
              </w:rPr>
              <w:lastRenderedPageBreak/>
              <w:t xml:space="preserve">Participation does not involve </w:t>
            </w:r>
            <w:r w:rsidRPr="00B02EA2">
              <w:rPr>
                <w:rFonts w:eastAsia="Times New Roman"/>
                <w:b/>
                <w:bCs/>
                <w:sz w:val="24"/>
                <w:szCs w:val="24"/>
              </w:rPr>
              <w:t>physical risk</w:t>
            </w:r>
            <w:r w:rsidRPr="00B02EA2">
              <w:rPr>
                <w:rFonts w:eastAsia="Times New Roman"/>
                <w:sz w:val="24"/>
                <w:szCs w:val="24"/>
              </w:rPr>
              <w:t xml:space="preserve">, but </w:t>
            </w:r>
            <w:r w:rsidRPr="00B02EA2">
              <w:rPr>
                <w:rFonts w:eastAsia="Times New Roman"/>
                <w:b/>
                <w:bCs/>
                <w:sz w:val="24"/>
                <w:szCs w:val="24"/>
              </w:rPr>
              <w:t>emotional distress</w:t>
            </w:r>
            <w:r w:rsidRPr="00B02EA2">
              <w:rPr>
                <w:rFonts w:eastAsia="Times New Roman"/>
                <w:sz w:val="24"/>
                <w:szCs w:val="24"/>
              </w:rPr>
              <w:t xml:space="preserve"> may arise, and </w:t>
            </w:r>
            <w:r w:rsidRPr="00B02EA2">
              <w:rPr>
                <w:rFonts w:eastAsia="Times New Roman"/>
                <w:b/>
                <w:bCs/>
                <w:sz w:val="24"/>
                <w:szCs w:val="24"/>
              </w:rPr>
              <w:t>support services</w:t>
            </w:r>
            <w:r w:rsidRPr="00B02EA2">
              <w:rPr>
                <w:rFonts w:eastAsia="Times New Roman"/>
                <w:sz w:val="24"/>
                <w:szCs w:val="24"/>
              </w:rPr>
              <w:t xml:space="preserve"> will be available if needed.</w:t>
            </w:r>
          </w:p>
          <w:p w14:paraId="5E4917E8" w14:textId="77777777" w:rsidR="003F7C25" w:rsidRPr="00B02EA2" w:rsidRDefault="003F7C25" w:rsidP="003F7C25">
            <w:pPr>
              <w:numPr>
                <w:ilvl w:val="0"/>
                <w:numId w:val="28"/>
              </w:numPr>
              <w:spacing w:before="100" w:beforeAutospacing="1" w:after="100" w:afterAutospacing="1"/>
              <w:rPr>
                <w:rFonts w:eastAsia="Times New Roman"/>
                <w:sz w:val="24"/>
                <w:szCs w:val="24"/>
              </w:rPr>
            </w:pPr>
            <w:r w:rsidRPr="00B02EA2">
              <w:rPr>
                <w:rFonts w:eastAsia="Times New Roman"/>
                <w:sz w:val="24"/>
                <w:szCs w:val="24"/>
              </w:rPr>
              <w:t xml:space="preserve">They can </w:t>
            </w:r>
            <w:r w:rsidRPr="00B02EA2">
              <w:rPr>
                <w:rFonts w:eastAsia="Times New Roman"/>
                <w:b/>
                <w:bCs/>
                <w:sz w:val="24"/>
                <w:szCs w:val="24"/>
              </w:rPr>
              <w:t>skip any question</w:t>
            </w:r>
            <w:r w:rsidRPr="00B02EA2">
              <w:rPr>
                <w:rFonts w:eastAsia="Times New Roman"/>
                <w:sz w:val="24"/>
                <w:szCs w:val="24"/>
              </w:rPr>
              <w:t xml:space="preserve"> they find distressing or uncomfortable.</w:t>
            </w:r>
          </w:p>
          <w:p w14:paraId="3527039C" w14:textId="77777777" w:rsidR="003F7C25" w:rsidRPr="00B02EA2" w:rsidRDefault="003F7C25" w:rsidP="00CF21A0">
            <w:pPr>
              <w:spacing w:before="100" w:beforeAutospacing="1" w:after="100" w:afterAutospacing="1"/>
              <w:rPr>
                <w:rFonts w:eastAsia="Times New Roman"/>
                <w:sz w:val="24"/>
                <w:szCs w:val="24"/>
              </w:rPr>
            </w:pPr>
            <w:r w:rsidRPr="00B02EA2">
              <w:rPr>
                <w:rFonts w:eastAsia="Times New Roman"/>
                <w:sz w:val="24"/>
                <w:szCs w:val="24"/>
              </w:rPr>
              <w:t>The consent process involves two steps:</w:t>
            </w:r>
          </w:p>
          <w:p w14:paraId="34C259D4" w14:textId="77777777" w:rsidR="003F7C25" w:rsidRPr="00B02EA2" w:rsidRDefault="003F7C25" w:rsidP="003F7C25">
            <w:pPr>
              <w:numPr>
                <w:ilvl w:val="0"/>
                <w:numId w:val="29"/>
              </w:numPr>
              <w:spacing w:before="100" w:beforeAutospacing="1" w:after="100" w:afterAutospacing="1"/>
              <w:rPr>
                <w:rFonts w:eastAsia="Times New Roman"/>
                <w:sz w:val="24"/>
                <w:szCs w:val="24"/>
              </w:rPr>
            </w:pPr>
            <w:r w:rsidRPr="00B02EA2">
              <w:rPr>
                <w:rFonts w:eastAsia="Times New Roman"/>
                <w:b/>
                <w:bCs/>
                <w:sz w:val="24"/>
                <w:szCs w:val="24"/>
              </w:rPr>
              <w:t>Parental consent</w:t>
            </w:r>
            <w:r w:rsidRPr="00B02EA2">
              <w:rPr>
                <w:rFonts w:eastAsia="Times New Roman"/>
                <w:sz w:val="24"/>
                <w:szCs w:val="24"/>
              </w:rPr>
              <w:t xml:space="preserve"> - Parents/guardians will review the study materials and sign consent forms on behalf of minors.</w:t>
            </w:r>
          </w:p>
          <w:p w14:paraId="1EFCF1E9" w14:textId="77777777" w:rsidR="003F7C25" w:rsidRPr="00B02EA2" w:rsidRDefault="003F7C25" w:rsidP="003F7C25">
            <w:pPr>
              <w:numPr>
                <w:ilvl w:val="0"/>
                <w:numId w:val="29"/>
              </w:numPr>
              <w:spacing w:before="100" w:beforeAutospacing="1" w:after="100" w:afterAutospacing="1"/>
              <w:rPr>
                <w:rFonts w:eastAsia="Times New Roman"/>
                <w:sz w:val="24"/>
                <w:szCs w:val="24"/>
              </w:rPr>
            </w:pPr>
            <w:r w:rsidRPr="00B02EA2">
              <w:rPr>
                <w:rFonts w:eastAsia="Times New Roman"/>
                <w:b/>
                <w:bCs/>
                <w:sz w:val="24"/>
                <w:szCs w:val="24"/>
              </w:rPr>
              <w:t>Student assent</w:t>
            </w:r>
            <w:r w:rsidRPr="00B02EA2">
              <w:rPr>
                <w:rFonts w:eastAsia="Times New Roman"/>
                <w:sz w:val="24"/>
                <w:szCs w:val="24"/>
              </w:rPr>
              <w:t xml:space="preserve"> - Participants will provide verbal and written confirmation that they understand and agree to participate.</w:t>
            </w:r>
          </w:p>
          <w:p w14:paraId="68D92D97" w14:textId="77777777" w:rsidR="003F7C25" w:rsidRPr="006B4A33" w:rsidRDefault="003F7C25" w:rsidP="00CF21A0">
            <w:pPr>
              <w:spacing w:before="100" w:beforeAutospacing="1" w:after="100" w:afterAutospacing="1"/>
              <w:rPr>
                <w:rFonts w:eastAsia="Times New Roman"/>
                <w:sz w:val="24"/>
                <w:szCs w:val="24"/>
              </w:rPr>
            </w:pPr>
            <w:r w:rsidRPr="006B4A33">
              <w:rPr>
                <w:rFonts w:eastAsia="Times New Roman"/>
                <w:sz w:val="24"/>
                <w:szCs w:val="24"/>
              </w:rPr>
              <w:t>All consent forms will include GDPR and Data Protection Act (2018) requirements for protection of data, storage, and data retention periods. Self-harm or abuse will not be ignored and participants will be told in advance that the researchers may be obliged to report cases and situations like these to the authorities.</w:t>
            </w:r>
          </w:p>
          <w:p w14:paraId="6EB6F1AA" w14:textId="77777777" w:rsidR="003F7C25" w:rsidRPr="00B02EA2" w:rsidRDefault="003F7C25" w:rsidP="00CF21A0">
            <w:pPr>
              <w:spacing w:before="100" w:beforeAutospacing="1" w:after="100" w:afterAutospacing="1"/>
              <w:rPr>
                <w:rFonts w:eastAsia="Times New Roman"/>
                <w:sz w:val="24"/>
                <w:szCs w:val="24"/>
              </w:rPr>
            </w:pPr>
            <w:r w:rsidRPr="006B4A33">
              <w:rPr>
                <w:rFonts w:eastAsia="Times New Roman"/>
                <w:sz w:val="24"/>
                <w:szCs w:val="24"/>
              </w:rPr>
              <w:t xml:space="preserve">The </w:t>
            </w:r>
            <w:r>
              <w:rPr>
                <w:rFonts w:eastAsia="Times New Roman"/>
                <w:sz w:val="24"/>
                <w:szCs w:val="24"/>
              </w:rPr>
              <w:t xml:space="preserve">consent process is supportive and aims to liberate participants from any pressure to willingly participate in research. Such ethical considerations ensure that people have confidence in their ability </w:t>
            </w:r>
            <w:r w:rsidRPr="006B4A33">
              <w:rPr>
                <w:rFonts w:eastAsia="Times New Roman"/>
                <w:sz w:val="24"/>
                <w:szCs w:val="24"/>
              </w:rPr>
              <w:t>to participate in the study honestly, providing reliable data for the study.</w:t>
            </w:r>
          </w:p>
        </w:tc>
      </w:tr>
      <w:tr w:rsidR="003F7C25" w:rsidRPr="00A42F82" w14:paraId="43227D22" w14:textId="77777777" w:rsidTr="00CF21A0">
        <w:tc>
          <w:tcPr>
            <w:tcW w:w="596" w:type="dxa"/>
            <w:tcBorders>
              <w:top w:val="single" w:sz="4" w:space="0" w:color="auto"/>
              <w:bottom w:val="single" w:sz="4" w:space="0" w:color="auto"/>
            </w:tcBorders>
            <w:shd w:val="clear" w:color="auto" w:fill="F2F2F2" w:themeFill="background1" w:themeFillShade="F2"/>
          </w:tcPr>
          <w:p w14:paraId="777EA1E5" w14:textId="77777777" w:rsidR="003F7C25" w:rsidRPr="00A42F82" w:rsidRDefault="003F7C25" w:rsidP="00CF21A0">
            <w:pPr>
              <w:rPr>
                <w:rFonts w:ascii="Arial" w:hAnsi="Arial" w:cs="Arial"/>
                <w:bCs/>
                <w:sz w:val="22"/>
                <w:szCs w:val="22"/>
              </w:rPr>
            </w:pPr>
            <w:r w:rsidRPr="00A42F82">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5015BF42" w14:textId="77777777" w:rsidR="003F7C25" w:rsidRPr="00A42F82" w:rsidRDefault="003F7C25" w:rsidP="00CF21A0">
            <w:pPr>
              <w:rPr>
                <w:rFonts w:ascii="Arial" w:hAnsi="Arial" w:cs="Arial"/>
                <w:b/>
                <w:sz w:val="22"/>
                <w:szCs w:val="22"/>
              </w:rPr>
            </w:pPr>
            <w:r w:rsidRPr="00A42F82">
              <w:rPr>
                <w:rFonts w:ascii="Arial" w:hAnsi="Arial" w:cs="Arial"/>
                <w:b/>
                <w:sz w:val="22"/>
                <w:szCs w:val="22"/>
              </w:rPr>
              <w:t>Confidentiality / Anonymity</w:t>
            </w:r>
          </w:p>
          <w:p w14:paraId="6D57248F" w14:textId="77777777" w:rsidR="003F7C25" w:rsidRPr="00A42F82" w:rsidRDefault="003F7C25" w:rsidP="00CF21A0">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3F7C25" w:rsidRPr="00A42F82" w14:paraId="5CCE627F" w14:textId="77777777" w:rsidTr="00CF21A0">
        <w:tc>
          <w:tcPr>
            <w:tcW w:w="596" w:type="dxa"/>
            <w:tcBorders>
              <w:top w:val="single" w:sz="4" w:space="0" w:color="auto"/>
              <w:bottom w:val="single" w:sz="4" w:space="0" w:color="auto"/>
            </w:tcBorders>
          </w:tcPr>
          <w:p w14:paraId="1D274C82" w14:textId="77777777" w:rsidR="003F7C25" w:rsidRPr="00A42F82" w:rsidRDefault="003F7C25" w:rsidP="00CF21A0">
            <w:pPr>
              <w:rPr>
                <w:rFonts w:ascii="Arial" w:hAnsi="Arial" w:cs="Arial"/>
                <w:bCs/>
                <w:sz w:val="22"/>
                <w:szCs w:val="22"/>
              </w:rPr>
            </w:pPr>
          </w:p>
        </w:tc>
        <w:tc>
          <w:tcPr>
            <w:tcW w:w="9923" w:type="dxa"/>
            <w:tcBorders>
              <w:top w:val="single" w:sz="4" w:space="0" w:color="auto"/>
              <w:bottom w:val="single" w:sz="4" w:space="0" w:color="auto"/>
            </w:tcBorders>
          </w:tcPr>
          <w:p w14:paraId="07AED1D3" w14:textId="77777777" w:rsidR="003F7C25" w:rsidRPr="006B4A33" w:rsidRDefault="003F7C25" w:rsidP="00CF21A0">
            <w:pPr>
              <w:spacing w:before="100" w:beforeAutospacing="1" w:after="100" w:afterAutospacing="1"/>
              <w:rPr>
                <w:rFonts w:eastAsia="Times New Roman"/>
                <w:sz w:val="24"/>
                <w:szCs w:val="24"/>
              </w:rPr>
            </w:pPr>
            <w:r w:rsidRPr="006B4A33">
              <w:rPr>
                <w:rFonts w:eastAsia="Times New Roman"/>
                <w:sz w:val="24"/>
                <w:szCs w:val="24"/>
              </w:rPr>
              <w:t>Secrecy and participants’ anonymity is a cardinal virtue in this research as the subject under study basically involves sensitive issues. Academic stress and mental health problems are individual’s concerns and participants can be uncomfortable writing about them. Thus, the study ensures data security measures accord anonymity to the participants on the provided data in the entire period of conducting the research.</w:t>
            </w:r>
          </w:p>
          <w:p w14:paraId="58B440C6" w14:textId="77777777" w:rsidR="003F7C25" w:rsidRPr="00B02EA2" w:rsidRDefault="003F7C25" w:rsidP="00CF21A0">
            <w:pPr>
              <w:spacing w:before="100" w:beforeAutospacing="1" w:after="100" w:afterAutospacing="1"/>
              <w:rPr>
                <w:rFonts w:eastAsia="Times New Roman"/>
                <w:sz w:val="24"/>
                <w:szCs w:val="24"/>
              </w:rPr>
            </w:pPr>
            <w:r>
              <w:rPr>
                <w:rFonts w:eastAsia="Times New Roman"/>
                <w:sz w:val="24"/>
                <w:szCs w:val="24"/>
              </w:rPr>
              <w:t>Data will be pseudonymized to ensure anonymity. Names or student numbers will be disguised as aliases before analysis to protect individuals' anonymity</w:t>
            </w:r>
            <w:r w:rsidRPr="006B4A33">
              <w:rPr>
                <w:rFonts w:eastAsia="Times New Roman"/>
                <w:sz w:val="24"/>
                <w:szCs w:val="24"/>
              </w:rPr>
              <w:t xml:space="preserve">. </w:t>
            </w:r>
            <w:r w:rsidRPr="00B02EA2">
              <w:rPr>
                <w:rFonts w:eastAsia="Times New Roman"/>
                <w:sz w:val="24"/>
                <w:szCs w:val="24"/>
              </w:rPr>
              <w:t>Only the principal investigator and authorized research staff will have access to the master list linking codes to identities. This list will be stored in separate, password-protected systems to ensure additional security.</w:t>
            </w:r>
          </w:p>
          <w:p w14:paraId="1625E3D1" w14:textId="77777777" w:rsidR="003F7C25" w:rsidRPr="00B02EA2" w:rsidRDefault="003F7C25" w:rsidP="00CF21A0">
            <w:pPr>
              <w:spacing w:before="100" w:beforeAutospacing="1" w:after="100" w:afterAutospacing="1"/>
              <w:rPr>
                <w:rFonts w:eastAsia="Times New Roman"/>
                <w:sz w:val="24"/>
                <w:szCs w:val="24"/>
              </w:rPr>
            </w:pPr>
            <w:r w:rsidRPr="00B02EA2">
              <w:rPr>
                <w:rFonts w:eastAsia="Times New Roman"/>
                <w:sz w:val="24"/>
                <w:szCs w:val="24"/>
              </w:rPr>
              <w:t>Data collected through surveys and interviews will be stored in encrypted databases, with backups saved in secure cloud storage that adheres to GDPR standards. Access to data will be restricted to trained personnel, and all computers used for analysis will feature two-factor authentication and firewall protections to prevent unauthorized access.</w:t>
            </w:r>
          </w:p>
          <w:p w14:paraId="46A19461" w14:textId="77777777" w:rsidR="003F7C25" w:rsidRPr="00B02EA2" w:rsidRDefault="003F7C25" w:rsidP="00CF21A0">
            <w:pPr>
              <w:spacing w:before="100" w:beforeAutospacing="1" w:after="100" w:afterAutospacing="1"/>
              <w:rPr>
                <w:rFonts w:eastAsia="Times New Roman"/>
                <w:sz w:val="24"/>
                <w:szCs w:val="24"/>
              </w:rPr>
            </w:pPr>
            <w:r w:rsidRPr="00B02EA2">
              <w:rPr>
                <w:rFonts w:eastAsia="Times New Roman"/>
                <w:sz w:val="24"/>
                <w:szCs w:val="24"/>
              </w:rPr>
              <w:t>Participants will be informed about these safeguards during the consent process and reassured that their data will never be shared with third parties without additional consent. When publishing results, only aggregate data will be presented, ensuring no individual can be identified.</w:t>
            </w:r>
          </w:p>
          <w:p w14:paraId="3FC623B5" w14:textId="77777777" w:rsidR="003F7C25" w:rsidRPr="00B02EA2" w:rsidRDefault="003F7C25" w:rsidP="00CF21A0">
            <w:pPr>
              <w:spacing w:before="100" w:beforeAutospacing="1" w:after="100" w:afterAutospacing="1"/>
              <w:rPr>
                <w:rFonts w:eastAsia="Times New Roman"/>
                <w:sz w:val="24"/>
                <w:szCs w:val="24"/>
              </w:rPr>
            </w:pPr>
            <w:r w:rsidRPr="00B02EA2">
              <w:rPr>
                <w:rFonts w:eastAsia="Times New Roman"/>
                <w:sz w:val="24"/>
                <w:szCs w:val="24"/>
              </w:rPr>
              <w:t>Audio recordings from interviews, if applicable, will be transcribed and anonymized, and the original recordings will be deleted immediately after transcription. Written data will be securely shredded once digitized, further minimizing the risk of data leaks.</w:t>
            </w:r>
          </w:p>
          <w:p w14:paraId="2F54A1C2" w14:textId="77777777" w:rsidR="003F7C25" w:rsidRPr="008F760B" w:rsidRDefault="003F7C25" w:rsidP="00CF21A0">
            <w:pPr>
              <w:spacing w:before="100" w:beforeAutospacing="1" w:after="100" w:afterAutospacing="1"/>
              <w:rPr>
                <w:rFonts w:eastAsia="Times New Roman"/>
                <w:sz w:val="24"/>
                <w:szCs w:val="24"/>
              </w:rPr>
            </w:pPr>
            <w:r w:rsidRPr="00B02EA2">
              <w:rPr>
                <w:rFonts w:eastAsia="Times New Roman"/>
                <w:sz w:val="24"/>
                <w:szCs w:val="24"/>
              </w:rPr>
              <w:t xml:space="preserve">Additionally, participants will be made aware of limits to confidentiality, particularly in cases where disclosures suggest risk of harm to themselves or others. In such cases, referrals to </w:t>
            </w:r>
            <w:r w:rsidRPr="00B02EA2">
              <w:rPr>
                <w:rFonts w:eastAsia="Times New Roman"/>
                <w:b/>
                <w:bCs/>
                <w:sz w:val="24"/>
                <w:szCs w:val="24"/>
              </w:rPr>
              <w:t>appropriate services</w:t>
            </w:r>
            <w:r w:rsidRPr="00B02EA2">
              <w:rPr>
                <w:rFonts w:eastAsia="Times New Roman"/>
                <w:sz w:val="24"/>
                <w:szCs w:val="24"/>
              </w:rPr>
              <w:t xml:space="preserve"> will be made while keeping participants informed.</w:t>
            </w:r>
          </w:p>
        </w:tc>
      </w:tr>
    </w:tbl>
    <w:p w14:paraId="74A585DD" w14:textId="77777777" w:rsidR="003F7C25" w:rsidRPr="00A42F82" w:rsidRDefault="003F7C25" w:rsidP="003F7C25">
      <w:pPr>
        <w:rPr>
          <w:rFonts w:ascii="Arial" w:hAnsi="Arial" w:cs="Arial"/>
          <w:sz w:val="22"/>
          <w:szCs w:val="22"/>
        </w:rPr>
      </w:pPr>
    </w:p>
    <w:p w14:paraId="0D0D666D" w14:textId="77777777" w:rsidR="003F7C25" w:rsidRPr="00473D46" w:rsidRDefault="003F7C25" w:rsidP="003F7C25">
      <w:pPr>
        <w:rPr>
          <w:rFonts w:ascii="Arial" w:hAnsi="Arial" w:cs="Arial" w:hint="eastAsia"/>
          <w:b/>
          <w:sz w:val="22"/>
          <w:szCs w:val="22"/>
          <w:lang w:val="en-US" w:eastAsia="zh-CN"/>
        </w:rPr>
      </w:pPr>
      <w:r>
        <w:rPr>
          <w:rFonts w:ascii="Arial" w:hAnsi="Arial" w:cs="Arial"/>
          <w:b/>
          <w:sz w:val="22"/>
          <w:szCs w:val="22"/>
        </w:rPr>
        <w:br w:type="page"/>
      </w:r>
    </w:p>
    <w:p w14:paraId="561F0FBB" w14:textId="77777777" w:rsidR="003F7C25" w:rsidRDefault="003F7C25" w:rsidP="003F7C25">
      <w:pPr>
        <w:rPr>
          <w:rFonts w:ascii="Arial" w:hAnsi="Arial" w:cs="Arial"/>
          <w:b/>
          <w:sz w:val="22"/>
          <w:szCs w:val="22"/>
        </w:rPr>
      </w:pPr>
    </w:p>
    <w:p w14:paraId="00AB5241" w14:textId="77777777" w:rsidR="003F7C25" w:rsidRDefault="003F7C25" w:rsidP="003F7C25">
      <w:pPr>
        <w:rPr>
          <w:rFonts w:ascii="Arial" w:hAnsi="Arial" w:cs="Arial"/>
          <w:b/>
          <w:sz w:val="22"/>
          <w:szCs w:val="22"/>
        </w:rPr>
      </w:pPr>
    </w:p>
    <w:p w14:paraId="477F2882" w14:textId="77777777" w:rsidR="003F7C25" w:rsidRPr="00A42F82" w:rsidRDefault="003F7C25" w:rsidP="003F7C25">
      <w:pPr>
        <w:rPr>
          <w:rFonts w:ascii="Arial" w:hAnsi="Arial" w:cs="Arial"/>
          <w:b/>
          <w:sz w:val="22"/>
          <w:szCs w:val="22"/>
        </w:rPr>
      </w:pPr>
      <w:r w:rsidRPr="00A42F82">
        <w:rPr>
          <w:rFonts w:ascii="Arial" w:hAnsi="Arial" w:cs="Arial"/>
          <w:b/>
          <w:sz w:val="22"/>
          <w:szCs w:val="22"/>
        </w:rPr>
        <w:t>SECTION J: Data Protection and Storage</w:t>
      </w:r>
    </w:p>
    <w:p w14:paraId="7441D319" w14:textId="77777777" w:rsidR="003F7C25" w:rsidRPr="00A42F82" w:rsidRDefault="003F7C25" w:rsidP="003F7C25">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3F7C25" w:rsidRPr="00A42F82" w14:paraId="483C0EA4" w14:textId="77777777" w:rsidTr="00CF21A0">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1C4C6384" w14:textId="77777777" w:rsidR="003F7C25" w:rsidRPr="00A42F82" w:rsidRDefault="003F7C25" w:rsidP="00CF21A0">
            <w:pPr>
              <w:pStyle w:val="ac"/>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99274FA" w14:textId="77777777" w:rsidR="003F7C25" w:rsidRPr="00A42F82" w:rsidRDefault="003F7C25" w:rsidP="00CF21A0">
            <w:pPr>
              <w:pStyle w:val="ac"/>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9E733C" w14:textId="77777777" w:rsidR="003F7C25" w:rsidRPr="00A42F82" w:rsidRDefault="003F7C25" w:rsidP="00CF21A0">
            <w:pPr>
              <w:pStyle w:val="ac"/>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B7AB86" w14:textId="77777777" w:rsidR="003F7C25" w:rsidRPr="00A42F82" w:rsidRDefault="003F7C25" w:rsidP="00CF21A0">
            <w:pPr>
              <w:pStyle w:val="ac"/>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3F7C25" w:rsidRPr="00A42F82" w14:paraId="0A4610BC" w14:textId="77777777" w:rsidTr="00CF21A0">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430A970C" w14:textId="77777777" w:rsidR="003F7C25" w:rsidRPr="00A42F82" w:rsidRDefault="003F7C25" w:rsidP="00CF21A0">
            <w:pPr>
              <w:pStyle w:val="ac"/>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08518FAA" w14:textId="77777777" w:rsidR="003F7C25" w:rsidRPr="00A42F82" w:rsidRDefault="003F7C25" w:rsidP="00CF21A0">
            <w:pPr>
              <w:pStyle w:val="ac"/>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sidRPr="00A42F82">
              <w:rPr>
                <w:rFonts w:ascii="Arial" w:hAnsi="Arial" w:cs="Arial"/>
                <w:i/>
                <w:iCs/>
                <w:color w:val="333333"/>
                <w:sz w:val="22"/>
                <w:shd w:val="clear" w:color="auto" w:fill="F2F2F2" w:themeFill="background1" w:themeFillShade="F2"/>
              </w:rPr>
              <w:t>is considered to be</w:t>
            </w:r>
            <w:proofErr w:type="gramEnd"/>
            <w:r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C011A3D" w14:textId="77777777" w:rsidR="003F7C25" w:rsidRPr="00A42F82" w:rsidRDefault="003F7C25" w:rsidP="00CF21A0">
            <w:pPr>
              <w:pStyle w:val="ac"/>
              <w:autoSpaceDE w:val="0"/>
              <w:autoSpaceDN w:val="0"/>
              <w:adjustRightInd w:val="0"/>
              <w:jc w:val="center"/>
              <w:rPr>
                <w:rFonts w:ascii="Arial" w:eastAsia="MS Gothic" w:hAnsi="Arial" w:cs="Arial"/>
                <w:sz w:val="22"/>
                <w:szCs w:val="22"/>
                <w:lang w:val="en-US"/>
              </w:rPr>
            </w:pPr>
            <w:r w:rsidRPr="008F760B">
              <w:rPr>
                <w:rFonts w:ascii="Segoe UI Symbol" w:eastAsia="MS Gothic" w:hAnsi="Segoe UI Symbol" w:cs="Segoe UI Symbol"/>
                <w:sz w:val="22"/>
                <w:szCs w:val="22"/>
                <w:highlight w:val="yellow"/>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15879D1" w14:textId="77777777" w:rsidR="003F7C25" w:rsidRPr="00A42F82" w:rsidRDefault="003F7C25" w:rsidP="00CF21A0">
            <w:pPr>
              <w:pStyle w:val="ac"/>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3F7C25" w:rsidRPr="00A42F82" w14:paraId="42E5F409" w14:textId="77777777" w:rsidTr="00CF21A0">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FCAC8D" w14:textId="77777777" w:rsidR="003F7C25" w:rsidRPr="00A42F82" w:rsidRDefault="003F7C25" w:rsidP="00CF21A0">
            <w:pPr>
              <w:pStyle w:val="ac"/>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474762A" w14:textId="77777777" w:rsidR="003F7C25" w:rsidRPr="00A42F82" w:rsidRDefault="003F7C25" w:rsidP="00CF21A0">
            <w:pPr>
              <w:pStyle w:val="ac"/>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3F7C25" w:rsidRPr="00A42F82" w14:paraId="5246A6F4" w14:textId="77777777" w:rsidTr="00CF21A0">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0ACFE1C0" w14:textId="77777777" w:rsidR="003F7C25" w:rsidRPr="00A42F82" w:rsidRDefault="003F7C25" w:rsidP="00CF21A0">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4144C7A" w14:textId="77777777" w:rsidR="003F7C25" w:rsidRPr="001C12D2" w:rsidRDefault="003F7C25" w:rsidP="00CF21A0">
            <w:pPr>
              <w:rPr>
                <w:rFonts w:ascii="Arial" w:hAnsi="Arial" w:cs="Arial"/>
                <w:sz w:val="24"/>
                <w:szCs w:val="24"/>
              </w:rPr>
            </w:pPr>
          </w:p>
          <w:p w14:paraId="79C6DA54" w14:textId="77777777" w:rsidR="003F7C25" w:rsidRPr="001C12D2" w:rsidRDefault="003F7C25" w:rsidP="00CF21A0">
            <w:pPr>
              <w:rPr>
                <w:rFonts w:ascii="Arial" w:hAnsi="Arial" w:cs="Arial"/>
                <w:sz w:val="24"/>
                <w:szCs w:val="24"/>
              </w:rPr>
            </w:pPr>
          </w:p>
          <w:p w14:paraId="5CB2CBF0" w14:textId="77777777" w:rsidR="003F7C25" w:rsidRPr="001C12D2" w:rsidRDefault="003F7C25" w:rsidP="00CF21A0">
            <w:pPr>
              <w:autoSpaceDE w:val="0"/>
              <w:autoSpaceDN w:val="0"/>
              <w:adjustRightInd w:val="0"/>
              <w:rPr>
                <w:rFonts w:ascii="Arial" w:hAnsi="Arial" w:cs="Arial"/>
                <w:i/>
                <w:sz w:val="24"/>
                <w:szCs w:val="24"/>
              </w:rPr>
            </w:pPr>
            <w:r w:rsidRPr="001C12D2">
              <w:rPr>
                <w:sz w:val="24"/>
                <w:szCs w:val="24"/>
              </w:rPr>
              <w:t>Data includes responses on stress, anxiety, and coping strategies. Data collection is justified for mental health analysis. Sensitive data on mental health conditions, requiring strict security protocols and anonymization.</w:t>
            </w:r>
          </w:p>
        </w:tc>
      </w:tr>
      <w:tr w:rsidR="003F7C25" w:rsidRPr="00A42F82" w14:paraId="7EBBB29D" w14:textId="77777777" w:rsidTr="00CF21A0">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B7FC6A3" w14:textId="77777777" w:rsidR="003F7C25" w:rsidRPr="00A42F82" w:rsidRDefault="003F7C25" w:rsidP="00CF21A0">
            <w:pPr>
              <w:pStyle w:val="ac"/>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6FF45FE9" w14:textId="77777777" w:rsidR="003F7C25" w:rsidRPr="00A42F82" w:rsidRDefault="003F7C25" w:rsidP="00CF21A0">
            <w:pPr>
              <w:pStyle w:val="ac"/>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1061DD" w14:textId="77777777" w:rsidR="003F7C25" w:rsidRPr="00A42F82" w:rsidRDefault="003F7C25" w:rsidP="00CF21A0">
            <w:pPr>
              <w:pStyle w:val="ac"/>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870445" w14:textId="77777777" w:rsidR="003F7C25" w:rsidRPr="00A42F82" w:rsidRDefault="003F7C25" w:rsidP="00CF21A0">
            <w:pPr>
              <w:pStyle w:val="ac"/>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3F7C25" w:rsidRPr="00A42F82" w14:paraId="4277CE68" w14:textId="77777777" w:rsidTr="00CF21A0">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C0324A" w14:textId="77777777" w:rsidR="003F7C25" w:rsidRPr="00A42F82" w:rsidRDefault="003F7C25" w:rsidP="00CF21A0">
            <w:pPr>
              <w:pStyle w:val="ac"/>
              <w:spacing w:before="0" w:beforeAutospacing="0" w:after="0" w:afterAutospacing="0"/>
              <w:jc w:val="center"/>
              <w:rPr>
                <w:rStyle w:val="af4"/>
                <w:rFonts w:ascii="Arial" w:hAnsi="Arial" w:cs="Arial"/>
                <w:b w:val="0"/>
                <w:iCs/>
                <w:color w:val="000000"/>
                <w:sz w:val="20"/>
                <w:szCs w:val="23"/>
              </w:rPr>
            </w:pPr>
            <w:r w:rsidRPr="00A42F82">
              <w:rPr>
                <w:rStyle w:val="af4"/>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5560119" w14:textId="77777777" w:rsidR="003F7C25" w:rsidRPr="00A42F82" w:rsidRDefault="003F7C25" w:rsidP="00CF21A0">
            <w:pPr>
              <w:pStyle w:val="ac"/>
              <w:spacing w:before="0" w:beforeAutospacing="0" w:after="0" w:afterAutospacing="0"/>
              <w:rPr>
                <w:rFonts w:ascii="Arial" w:hAnsi="Arial" w:cs="Arial"/>
              </w:rPr>
            </w:pPr>
            <w:r w:rsidRPr="00A42F82">
              <w:rPr>
                <w:rStyle w:val="af4"/>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F74E91D" w14:textId="77777777" w:rsidR="003F7C25" w:rsidRPr="00A42F82" w:rsidRDefault="003F7C25" w:rsidP="00CF21A0">
            <w:pPr>
              <w:pStyle w:val="ac"/>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131FBD87" w14:textId="77777777" w:rsidR="003F7C25" w:rsidRPr="00A42F82" w:rsidRDefault="003F7C25" w:rsidP="00CF21A0">
            <w:pPr>
              <w:pStyle w:val="ac"/>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43B69C2A" w14:textId="77777777" w:rsidR="003F7C25" w:rsidRPr="00A42F82" w:rsidRDefault="003F7C25" w:rsidP="00CF21A0">
            <w:pPr>
              <w:pStyle w:val="ac"/>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4F91D2F8" w14:textId="77777777" w:rsidR="003F7C25" w:rsidRPr="00A42F82" w:rsidRDefault="003F7C25" w:rsidP="00CF21A0">
            <w:pPr>
              <w:pStyle w:val="ac"/>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28575A86" w14:textId="77777777" w:rsidR="003F7C25" w:rsidRPr="00A42F82" w:rsidRDefault="003F7C25" w:rsidP="00CF21A0">
            <w:pPr>
              <w:pStyle w:val="ac"/>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3A3885C5" w14:textId="77777777" w:rsidR="003F7C25" w:rsidRPr="00A42F82" w:rsidRDefault="003F7C25" w:rsidP="00CF21A0">
            <w:pPr>
              <w:pStyle w:val="ac"/>
              <w:spacing w:before="0" w:beforeAutospacing="0" w:after="0" w:afterAutospacing="0"/>
              <w:rPr>
                <w:rFonts w:ascii="Arial" w:hAnsi="Arial" w:cs="Arial"/>
              </w:rPr>
            </w:pPr>
            <w:r w:rsidRPr="00A42F82">
              <w:rPr>
                <w:rFonts w:ascii="Arial" w:hAnsi="Arial" w:cs="Arial"/>
                <w:i/>
                <w:iCs/>
                <w:color w:val="000000"/>
                <w:sz w:val="20"/>
                <w:szCs w:val="23"/>
              </w:rPr>
              <w:t>(f) sexual life,</w:t>
            </w:r>
          </w:p>
          <w:p w14:paraId="2570AE29" w14:textId="77777777" w:rsidR="003F7C25" w:rsidRPr="00A42F82" w:rsidRDefault="003F7C25" w:rsidP="00CF21A0">
            <w:pPr>
              <w:pStyle w:val="ac"/>
              <w:spacing w:before="0" w:beforeAutospacing="0" w:after="0" w:afterAutospacing="0"/>
              <w:rPr>
                <w:rFonts w:ascii="Arial" w:hAnsi="Arial" w:cs="Arial"/>
              </w:rPr>
            </w:pPr>
            <w:r w:rsidRPr="00A42F82">
              <w:rPr>
                <w:rFonts w:ascii="Arial" w:hAnsi="Arial" w:cs="Arial"/>
                <w:i/>
                <w:iCs/>
                <w:color w:val="000000"/>
                <w:sz w:val="20"/>
                <w:szCs w:val="23"/>
              </w:rPr>
              <w:t>(g) genetics,</w:t>
            </w:r>
          </w:p>
          <w:p w14:paraId="6ED61B55" w14:textId="77777777" w:rsidR="003F7C25" w:rsidRPr="00A42F82" w:rsidRDefault="003F7C25" w:rsidP="00CF21A0">
            <w:pPr>
              <w:pStyle w:val="ac"/>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6E36DD0" w14:textId="77777777" w:rsidR="003F7C25" w:rsidRPr="00A42F82" w:rsidRDefault="003F7C25" w:rsidP="00CF21A0">
            <w:pPr>
              <w:pStyle w:val="ac"/>
              <w:autoSpaceDE w:val="0"/>
              <w:autoSpaceDN w:val="0"/>
              <w:adjustRightInd w:val="0"/>
              <w:jc w:val="center"/>
              <w:rPr>
                <w:rFonts w:ascii="Arial" w:hAnsi="Arial" w:cs="Arial"/>
              </w:rPr>
            </w:pPr>
            <w:r w:rsidRPr="008F760B">
              <w:rPr>
                <w:rFonts w:ascii="Segoe UI Symbol" w:eastAsia="MS Gothic" w:hAnsi="Segoe UI Symbol" w:cs="Segoe UI Symbol"/>
                <w:sz w:val="22"/>
                <w:szCs w:val="22"/>
                <w:highlight w:val="yellow"/>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DF8879F" w14:textId="77777777" w:rsidR="003F7C25" w:rsidRPr="00A42F82" w:rsidRDefault="003F7C25" w:rsidP="00CF21A0">
            <w:pPr>
              <w:pStyle w:val="ac"/>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3F7C25" w:rsidRPr="00A42F82" w14:paraId="4969519D" w14:textId="77777777" w:rsidTr="00CF21A0">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3637FD" w14:textId="77777777" w:rsidR="003F7C25" w:rsidRPr="00A42F82" w:rsidRDefault="003F7C25" w:rsidP="00CF21A0">
            <w:pPr>
              <w:pStyle w:val="ac"/>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00E8DFA" w14:textId="77777777" w:rsidR="003F7C25" w:rsidRPr="00A42F82" w:rsidRDefault="003F7C25" w:rsidP="00CF21A0">
            <w:pPr>
              <w:pStyle w:val="ac"/>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3F7C25" w:rsidRPr="00A42F82" w14:paraId="1C7C096D" w14:textId="77777777" w:rsidTr="00CF21A0">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686CCACD" w14:textId="77777777" w:rsidR="003F7C25" w:rsidRPr="00A42F82" w:rsidRDefault="003F7C25" w:rsidP="00CF21A0">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0AD0EFD" w14:textId="77777777" w:rsidR="003F7C25" w:rsidRPr="001C12D2" w:rsidRDefault="003F7C25" w:rsidP="00CF21A0">
            <w:pPr>
              <w:spacing w:before="100" w:beforeAutospacing="1" w:after="100" w:afterAutospacing="1"/>
              <w:rPr>
                <w:rFonts w:eastAsia="Times New Roman"/>
                <w:sz w:val="24"/>
                <w:szCs w:val="24"/>
              </w:rPr>
            </w:pPr>
            <w:r w:rsidRPr="001C12D2">
              <w:rPr>
                <w:rFonts w:eastAsia="Times New Roman"/>
                <w:sz w:val="24"/>
                <w:szCs w:val="24"/>
              </w:rPr>
              <w:t xml:space="preserve">The research involves the collection of </w:t>
            </w:r>
            <w:r w:rsidRPr="001C12D2">
              <w:rPr>
                <w:rFonts w:eastAsia="Times New Roman"/>
                <w:b/>
                <w:bCs/>
                <w:sz w:val="24"/>
                <w:szCs w:val="24"/>
              </w:rPr>
              <w:t>special category data</w:t>
            </w:r>
            <w:r w:rsidRPr="001C12D2">
              <w:rPr>
                <w:rFonts w:eastAsia="Times New Roman"/>
                <w:sz w:val="24"/>
                <w:szCs w:val="24"/>
              </w:rPr>
              <w:t xml:space="preserve"> specifically related to participants' </w:t>
            </w:r>
            <w:r w:rsidRPr="001C12D2">
              <w:rPr>
                <w:rFonts w:eastAsia="Times New Roman"/>
                <w:b/>
                <w:bCs/>
                <w:sz w:val="24"/>
                <w:szCs w:val="24"/>
              </w:rPr>
              <w:t>mental health conditions</w:t>
            </w:r>
            <w:r w:rsidRPr="001C12D2">
              <w:rPr>
                <w:rFonts w:eastAsia="Times New Roman"/>
                <w:sz w:val="24"/>
                <w:szCs w:val="24"/>
              </w:rPr>
              <w:t>. This includes stress levels, anxiety, depression symptoms and emotional well-being to determine the effects of academic stress on the respondents.</w:t>
            </w:r>
          </w:p>
          <w:p w14:paraId="7A24C4B1" w14:textId="77777777" w:rsidR="003F7C25" w:rsidRPr="001C12D2" w:rsidRDefault="003F7C25" w:rsidP="00CF21A0">
            <w:pPr>
              <w:spacing w:before="100" w:beforeAutospacing="1" w:after="100" w:afterAutospacing="1"/>
              <w:rPr>
                <w:rFonts w:eastAsia="Times New Roman"/>
                <w:sz w:val="24"/>
                <w:szCs w:val="24"/>
              </w:rPr>
            </w:pPr>
            <w:r w:rsidRPr="001C12D2">
              <w:rPr>
                <w:rFonts w:eastAsia="Times New Roman"/>
                <w:sz w:val="24"/>
                <w:szCs w:val="24"/>
              </w:rPr>
              <w:t>This is important to obtain the necessary material to describe the dynamics of academic requirements and psychological outcomes. Contributes to assess the incidence and intensity of mental health problems that high school students experience and to develop prevention and management measures that can mitigate the pressures and enhance the quality of life.</w:t>
            </w:r>
          </w:p>
          <w:p w14:paraId="6F9AB0C3" w14:textId="77777777" w:rsidR="003F7C25" w:rsidRPr="001C12D2" w:rsidRDefault="003F7C25" w:rsidP="00CF21A0">
            <w:pPr>
              <w:spacing w:before="100" w:beforeAutospacing="1" w:after="100" w:afterAutospacing="1"/>
              <w:rPr>
                <w:rFonts w:eastAsia="Times New Roman"/>
                <w:sz w:val="24"/>
                <w:szCs w:val="24"/>
              </w:rPr>
            </w:pPr>
            <w:r w:rsidRPr="001C12D2">
              <w:rPr>
                <w:sz w:val="24"/>
                <w:szCs w:val="24"/>
              </w:rPr>
              <w:t>The data is also required to examine demographic trends, such as variations based on gender, academic performance, and socioeconomic status, ensuring the findings are representative and meaningful</w:t>
            </w:r>
            <w:r w:rsidRPr="001C12D2">
              <w:rPr>
                <w:rFonts w:eastAsia="Times New Roman"/>
                <w:sz w:val="24"/>
                <w:szCs w:val="24"/>
              </w:rPr>
              <w:t>. Access to personal data for other researchers and third parties will be limited, and physical, technical, and organizational measures, including pseudonymization and encryption will be employed to ensure proper data protection and meet GDPR requirements and ethical guidelines.</w:t>
            </w:r>
          </w:p>
        </w:tc>
      </w:tr>
    </w:tbl>
    <w:p w14:paraId="5D825351" w14:textId="77777777" w:rsidR="003F7C25" w:rsidRPr="00A42F82" w:rsidRDefault="003F7C25" w:rsidP="003F7C25">
      <w:pPr>
        <w:rPr>
          <w:rFonts w:ascii="Arial" w:hAnsi="Arial" w:cs="Arial"/>
        </w:rPr>
      </w:pPr>
    </w:p>
    <w:tbl>
      <w:tblPr>
        <w:tblStyle w:val="a6"/>
        <w:tblW w:w="10485" w:type="dxa"/>
        <w:tblLook w:val="04A0" w:firstRow="1" w:lastRow="0" w:firstColumn="1" w:lastColumn="0" w:noHBand="0" w:noVBand="1"/>
      </w:tblPr>
      <w:tblGrid>
        <w:gridCol w:w="562"/>
        <w:gridCol w:w="7905"/>
        <w:gridCol w:w="992"/>
        <w:gridCol w:w="1026"/>
      </w:tblGrid>
      <w:tr w:rsidR="003F7C25" w:rsidRPr="00A42F82" w14:paraId="3E7AE5F0" w14:textId="77777777" w:rsidTr="00CF21A0">
        <w:trPr>
          <w:trHeight w:val="439"/>
        </w:trPr>
        <w:tc>
          <w:tcPr>
            <w:tcW w:w="562" w:type="dxa"/>
            <w:shd w:val="clear" w:color="auto" w:fill="F2F2F2" w:themeFill="background1" w:themeFillShade="F2"/>
            <w:vAlign w:val="center"/>
          </w:tcPr>
          <w:p w14:paraId="6BC33785" w14:textId="77777777" w:rsidR="003F7C25" w:rsidRPr="00A42F82" w:rsidRDefault="003F7C25" w:rsidP="00CF21A0">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35D524" w14:textId="77777777" w:rsidR="003F7C25" w:rsidRPr="00A42F82" w:rsidRDefault="003F7C25" w:rsidP="00CF21A0">
            <w:pPr>
              <w:autoSpaceDE w:val="0"/>
              <w:autoSpaceDN w:val="0"/>
              <w:adjustRightInd w:val="0"/>
              <w:rPr>
                <w:rFonts w:ascii="Arial" w:hAnsi="Arial" w:cs="Arial"/>
                <w:b/>
                <w:bCs/>
                <w:sz w:val="22"/>
                <w:szCs w:val="22"/>
              </w:rPr>
            </w:pPr>
            <w:r w:rsidRPr="00A42F82">
              <w:rPr>
                <w:rFonts w:ascii="Arial" w:hAnsi="Arial" w:cs="Arial"/>
                <w:b/>
              </w:rPr>
              <w:br w:type="page"/>
            </w:r>
            <w:r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1B3E883E" w14:textId="77777777" w:rsidR="003F7C25" w:rsidRPr="00A42F82" w:rsidRDefault="003F7C25" w:rsidP="00CF21A0">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8FD74E9" w14:textId="77777777" w:rsidR="003F7C25" w:rsidRPr="00A42F82" w:rsidRDefault="003F7C25" w:rsidP="00CF21A0">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3F7C25" w:rsidRPr="00A42F82" w14:paraId="5A935CFB" w14:textId="77777777" w:rsidTr="00CF21A0">
        <w:trPr>
          <w:trHeight w:val="439"/>
        </w:trPr>
        <w:tc>
          <w:tcPr>
            <w:tcW w:w="562" w:type="dxa"/>
            <w:shd w:val="clear" w:color="auto" w:fill="F2F2F2" w:themeFill="background1" w:themeFillShade="F2"/>
            <w:vAlign w:val="center"/>
          </w:tcPr>
          <w:p w14:paraId="0BD3F31F" w14:textId="77777777" w:rsidR="003F7C25" w:rsidRPr="00A42F82" w:rsidRDefault="003F7C25" w:rsidP="00CF21A0">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5D2291F3" w14:textId="77777777" w:rsidR="003F7C25" w:rsidRPr="00A42F82" w:rsidRDefault="003F7C25" w:rsidP="00CF21A0">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1245FF22" w14:textId="77777777" w:rsidR="003F7C25" w:rsidRPr="00A42F82" w:rsidRDefault="003F7C25" w:rsidP="00CF21A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highlight w:val="yellow"/>
              </w:rPr>
              <w:id w:val="124512450"/>
              <w14:checkbox>
                <w14:checked w14:val="0"/>
                <w14:checkedState w14:val="2612" w14:font="MS Gothic"/>
                <w14:uncheckedState w14:val="2610" w14:font="MS Gothic"/>
              </w14:checkbox>
            </w:sdtPr>
            <w:sdtContent>
              <w:p w14:paraId="22596563" w14:textId="77777777" w:rsidR="003F7C25" w:rsidRPr="00A42F82" w:rsidRDefault="003F7C25" w:rsidP="00CF21A0">
                <w:pPr>
                  <w:autoSpaceDE w:val="0"/>
                  <w:autoSpaceDN w:val="0"/>
                  <w:adjustRightInd w:val="0"/>
                  <w:jc w:val="center"/>
                  <w:rPr>
                    <w:rFonts w:ascii="Arial" w:hAnsi="Arial" w:cs="Arial"/>
                    <w:sz w:val="22"/>
                    <w:szCs w:val="22"/>
                  </w:rPr>
                </w:pPr>
                <w:r w:rsidRPr="008F760B">
                  <w:rPr>
                    <w:rFonts w:ascii="MS Gothic" w:eastAsia="MS Gothic" w:hAnsi="MS Gothic" w:cs="Arial" w:hint="eastAsia"/>
                    <w:sz w:val="22"/>
                    <w:szCs w:val="22"/>
                    <w:highlight w:val="yellow"/>
                  </w:rPr>
                  <w:t>☐</w:t>
                </w:r>
              </w:p>
            </w:sdtContent>
          </w:sdt>
        </w:tc>
      </w:tr>
      <w:tr w:rsidR="003F7C25" w:rsidRPr="00A42F82" w14:paraId="2088877D" w14:textId="77777777" w:rsidTr="00CF21A0">
        <w:trPr>
          <w:trHeight w:val="403"/>
        </w:trPr>
        <w:tc>
          <w:tcPr>
            <w:tcW w:w="562" w:type="dxa"/>
            <w:shd w:val="clear" w:color="auto" w:fill="F2F2F2" w:themeFill="background1" w:themeFillShade="F2"/>
            <w:vAlign w:val="center"/>
          </w:tcPr>
          <w:p w14:paraId="6262F71A" w14:textId="77777777" w:rsidR="003F7C25" w:rsidRPr="00A42F82" w:rsidRDefault="003F7C25" w:rsidP="00CF21A0">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09AE8C32" w14:textId="77777777" w:rsidR="003F7C25" w:rsidRPr="00A42F82" w:rsidRDefault="003F7C25" w:rsidP="00CF21A0">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highlight w:val="yellow"/>
              </w:rPr>
              <w:id w:val="-1058942064"/>
              <w14:checkbox>
                <w14:checked w14:val="0"/>
                <w14:checkedState w14:val="2612" w14:font="MS Gothic"/>
                <w14:uncheckedState w14:val="2610" w14:font="MS Gothic"/>
              </w14:checkbox>
            </w:sdtPr>
            <w:sdtContent>
              <w:p w14:paraId="08451549" w14:textId="77777777" w:rsidR="003F7C25" w:rsidRPr="00A42F82" w:rsidRDefault="003F7C25" w:rsidP="00CF21A0">
                <w:pPr>
                  <w:autoSpaceDE w:val="0"/>
                  <w:autoSpaceDN w:val="0"/>
                  <w:adjustRightInd w:val="0"/>
                  <w:jc w:val="center"/>
                  <w:rPr>
                    <w:rFonts w:ascii="Arial" w:hAnsi="Arial" w:cs="Arial"/>
                    <w:sz w:val="22"/>
                    <w:szCs w:val="22"/>
                  </w:rPr>
                </w:pPr>
                <w:r w:rsidRPr="008F760B">
                  <w:rPr>
                    <w:rFonts w:ascii="Segoe UI Symbol" w:eastAsia="MS Gothic" w:hAnsi="Segoe UI Symbol" w:cs="Segoe UI Symbol"/>
                    <w:sz w:val="22"/>
                    <w:szCs w:val="22"/>
                    <w:highlight w:val="yellow"/>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Content>
              <w:p w14:paraId="5D4E510F" w14:textId="77777777" w:rsidR="003F7C25" w:rsidRPr="00A42F82" w:rsidRDefault="003F7C25" w:rsidP="00CF21A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F7C25" w:rsidRPr="00A42F82" w14:paraId="550ECE17" w14:textId="77777777" w:rsidTr="00CF21A0">
        <w:trPr>
          <w:trHeight w:val="439"/>
        </w:trPr>
        <w:tc>
          <w:tcPr>
            <w:tcW w:w="562" w:type="dxa"/>
            <w:shd w:val="clear" w:color="auto" w:fill="F2F2F2" w:themeFill="background1" w:themeFillShade="F2"/>
            <w:vAlign w:val="center"/>
          </w:tcPr>
          <w:p w14:paraId="30C2947D" w14:textId="77777777" w:rsidR="003F7C25" w:rsidRPr="00A42F82" w:rsidRDefault="003F7C25" w:rsidP="00CF21A0">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33C73D3A" w14:textId="77777777" w:rsidR="003F7C25" w:rsidRPr="00A42F82" w:rsidRDefault="003F7C25" w:rsidP="00CF21A0">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7D84AE49" w14:textId="77777777" w:rsidR="003F7C25" w:rsidRPr="00A42F82" w:rsidRDefault="003F7C25" w:rsidP="00CF21A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highlight w:val="yellow"/>
              </w:rPr>
              <w:id w:val="1738441066"/>
              <w14:checkbox>
                <w14:checked w14:val="0"/>
                <w14:checkedState w14:val="2612" w14:font="MS Gothic"/>
                <w14:uncheckedState w14:val="2610" w14:font="MS Gothic"/>
              </w14:checkbox>
            </w:sdtPr>
            <w:sdtContent>
              <w:p w14:paraId="661F2D04" w14:textId="77777777" w:rsidR="003F7C25" w:rsidRPr="00A42F82" w:rsidRDefault="003F7C25" w:rsidP="00CF21A0">
                <w:pPr>
                  <w:autoSpaceDE w:val="0"/>
                  <w:autoSpaceDN w:val="0"/>
                  <w:adjustRightInd w:val="0"/>
                  <w:jc w:val="center"/>
                  <w:rPr>
                    <w:rFonts w:ascii="Arial" w:hAnsi="Arial" w:cs="Arial"/>
                    <w:sz w:val="22"/>
                    <w:szCs w:val="22"/>
                  </w:rPr>
                </w:pPr>
                <w:r w:rsidRPr="008F760B">
                  <w:rPr>
                    <w:rFonts w:ascii="Segoe UI Symbol" w:eastAsia="MS Gothic" w:hAnsi="Segoe UI Symbol" w:cs="Segoe UI Symbol"/>
                    <w:sz w:val="22"/>
                    <w:szCs w:val="22"/>
                    <w:highlight w:val="yellow"/>
                  </w:rPr>
                  <w:t>☐</w:t>
                </w:r>
              </w:p>
            </w:sdtContent>
          </w:sdt>
        </w:tc>
      </w:tr>
      <w:tr w:rsidR="003F7C25" w:rsidRPr="00A42F82" w14:paraId="29A67032" w14:textId="77777777" w:rsidTr="00CF21A0">
        <w:trPr>
          <w:trHeight w:val="403"/>
        </w:trPr>
        <w:tc>
          <w:tcPr>
            <w:tcW w:w="562" w:type="dxa"/>
            <w:shd w:val="clear" w:color="auto" w:fill="F2F2F2" w:themeFill="background1" w:themeFillShade="F2"/>
            <w:vAlign w:val="center"/>
          </w:tcPr>
          <w:p w14:paraId="340527D1" w14:textId="77777777" w:rsidR="003F7C25" w:rsidRPr="00A42F82" w:rsidRDefault="003F7C25" w:rsidP="00CF21A0">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8</w:t>
            </w:r>
          </w:p>
        </w:tc>
        <w:tc>
          <w:tcPr>
            <w:tcW w:w="7905" w:type="dxa"/>
            <w:shd w:val="clear" w:color="auto" w:fill="F2F2F2" w:themeFill="background1" w:themeFillShade="F2"/>
            <w:vAlign w:val="center"/>
          </w:tcPr>
          <w:p w14:paraId="44D54023" w14:textId="77777777" w:rsidR="003F7C25" w:rsidRPr="00A42F82" w:rsidRDefault="003F7C25" w:rsidP="00CF21A0">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440A55EE" w14:textId="77777777" w:rsidR="003F7C25" w:rsidRPr="00A42F82" w:rsidRDefault="003F7C25" w:rsidP="00CF21A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highlight w:val="yellow"/>
              </w:rPr>
              <w:id w:val="243309197"/>
              <w14:checkbox>
                <w14:checked w14:val="0"/>
                <w14:checkedState w14:val="2612" w14:font="MS Gothic"/>
                <w14:uncheckedState w14:val="2610" w14:font="MS Gothic"/>
              </w14:checkbox>
            </w:sdtPr>
            <w:sdtContent>
              <w:p w14:paraId="5B8F75C8" w14:textId="77777777" w:rsidR="003F7C25" w:rsidRPr="00A42F82" w:rsidRDefault="003F7C25" w:rsidP="00CF21A0">
                <w:pPr>
                  <w:autoSpaceDE w:val="0"/>
                  <w:autoSpaceDN w:val="0"/>
                  <w:adjustRightInd w:val="0"/>
                  <w:jc w:val="center"/>
                  <w:rPr>
                    <w:rFonts w:ascii="Arial" w:hAnsi="Arial" w:cs="Arial"/>
                    <w:sz w:val="22"/>
                    <w:szCs w:val="22"/>
                  </w:rPr>
                </w:pPr>
                <w:r w:rsidRPr="008F760B">
                  <w:rPr>
                    <w:rFonts w:ascii="Segoe UI Symbol" w:eastAsia="MS Gothic" w:hAnsi="Segoe UI Symbol" w:cs="Segoe UI Symbol"/>
                    <w:sz w:val="22"/>
                    <w:szCs w:val="22"/>
                    <w:highlight w:val="yellow"/>
                  </w:rPr>
                  <w:t>☐</w:t>
                </w:r>
              </w:p>
            </w:sdtContent>
          </w:sdt>
        </w:tc>
      </w:tr>
      <w:tr w:rsidR="003F7C25" w:rsidRPr="00A42F82" w14:paraId="61F89EBE" w14:textId="77777777" w:rsidTr="00CF21A0">
        <w:trPr>
          <w:trHeight w:val="403"/>
        </w:trPr>
        <w:tc>
          <w:tcPr>
            <w:tcW w:w="562" w:type="dxa"/>
            <w:shd w:val="clear" w:color="auto" w:fill="F2F2F2" w:themeFill="background1" w:themeFillShade="F2"/>
            <w:vAlign w:val="center"/>
          </w:tcPr>
          <w:p w14:paraId="712AEF46" w14:textId="77777777" w:rsidR="003F7C25" w:rsidRPr="00A42F82" w:rsidRDefault="003F7C25" w:rsidP="00CF21A0">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172A4AB7" w14:textId="77777777" w:rsidR="003F7C25" w:rsidRPr="00A42F82" w:rsidRDefault="003F7C25" w:rsidP="00CF21A0">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highlight w:val="yellow"/>
              </w:rPr>
              <w:id w:val="1761182650"/>
              <w14:checkbox>
                <w14:checked w14:val="0"/>
                <w14:checkedState w14:val="2612" w14:font="MS Gothic"/>
                <w14:uncheckedState w14:val="2610" w14:font="MS Gothic"/>
              </w14:checkbox>
            </w:sdtPr>
            <w:sdtContent>
              <w:p w14:paraId="4C8112BD" w14:textId="77777777" w:rsidR="003F7C25" w:rsidRPr="00A42F82" w:rsidRDefault="003F7C25" w:rsidP="00CF21A0">
                <w:pPr>
                  <w:autoSpaceDE w:val="0"/>
                  <w:autoSpaceDN w:val="0"/>
                  <w:adjustRightInd w:val="0"/>
                  <w:jc w:val="center"/>
                  <w:rPr>
                    <w:rFonts w:ascii="Arial" w:hAnsi="Arial" w:cs="Arial"/>
                    <w:sz w:val="22"/>
                    <w:szCs w:val="22"/>
                  </w:rPr>
                </w:pPr>
                <w:r w:rsidRPr="008F760B">
                  <w:rPr>
                    <w:rFonts w:ascii="Segoe UI Symbol" w:eastAsia="MS Gothic" w:hAnsi="Segoe UI Symbol" w:cs="Segoe UI Symbol"/>
                    <w:sz w:val="22"/>
                    <w:szCs w:val="22"/>
                    <w:highlight w:val="yellow"/>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0EB8C8B6" w14:textId="77777777" w:rsidR="003F7C25" w:rsidRPr="00A42F82" w:rsidRDefault="003F7C25" w:rsidP="00CF21A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F7C25" w:rsidRPr="00A42F82" w14:paraId="55574047" w14:textId="77777777" w:rsidTr="00CF21A0">
        <w:trPr>
          <w:trHeight w:val="403"/>
        </w:trPr>
        <w:tc>
          <w:tcPr>
            <w:tcW w:w="562" w:type="dxa"/>
            <w:shd w:val="clear" w:color="auto" w:fill="F2F2F2" w:themeFill="background1" w:themeFillShade="F2"/>
            <w:vAlign w:val="center"/>
          </w:tcPr>
          <w:p w14:paraId="19EEDACF" w14:textId="77777777" w:rsidR="003F7C25" w:rsidRPr="00A42F82" w:rsidRDefault="003F7C25" w:rsidP="00CF21A0">
            <w:pPr>
              <w:autoSpaceDE w:val="0"/>
              <w:autoSpaceDN w:val="0"/>
              <w:adjustRightInd w:val="0"/>
              <w:jc w:val="center"/>
              <w:rPr>
                <w:rFonts w:ascii="Arial" w:hAnsi="Arial" w:cs="Arial"/>
                <w:sz w:val="22"/>
                <w:szCs w:val="22"/>
              </w:rPr>
            </w:pPr>
            <w:r w:rsidRPr="00A42F82">
              <w:rPr>
                <w:rFonts w:ascii="Arial" w:hAnsi="Arial" w:cs="Arial"/>
                <w:sz w:val="22"/>
                <w:szCs w:val="22"/>
              </w:rPr>
              <w:t>10</w:t>
            </w:r>
          </w:p>
        </w:tc>
        <w:tc>
          <w:tcPr>
            <w:tcW w:w="7905" w:type="dxa"/>
            <w:shd w:val="clear" w:color="auto" w:fill="F2F2F2" w:themeFill="background1" w:themeFillShade="F2"/>
            <w:vAlign w:val="center"/>
          </w:tcPr>
          <w:p w14:paraId="7B4CED5E" w14:textId="77777777" w:rsidR="003F7C25" w:rsidRPr="00A42F82" w:rsidRDefault="003F7C25" w:rsidP="00CF21A0">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highlight w:val="yellow"/>
              </w:rPr>
              <w:id w:val="-40376448"/>
              <w14:checkbox>
                <w14:checked w14:val="0"/>
                <w14:checkedState w14:val="2612" w14:font="MS Gothic"/>
                <w14:uncheckedState w14:val="2610" w14:font="MS Gothic"/>
              </w14:checkbox>
            </w:sdtPr>
            <w:sdtContent>
              <w:p w14:paraId="513B3BDD" w14:textId="77777777" w:rsidR="003F7C25" w:rsidRPr="00A42F82" w:rsidRDefault="003F7C25" w:rsidP="00CF21A0">
                <w:pPr>
                  <w:autoSpaceDE w:val="0"/>
                  <w:autoSpaceDN w:val="0"/>
                  <w:adjustRightInd w:val="0"/>
                  <w:jc w:val="center"/>
                  <w:rPr>
                    <w:rFonts w:ascii="Arial" w:hAnsi="Arial" w:cs="Arial"/>
                    <w:sz w:val="22"/>
                    <w:szCs w:val="22"/>
                  </w:rPr>
                </w:pPr>
                <w:r w:rsidRPr="008F760B">
                  <w:rPr>
                    <w:rFonts w:ascii="Segoe UI Symbol" w:eastAsia="MS Gothic" w:hAnsi="Segoe UI Symbol" w:cs="Segoe UI Symbol"/>
                    <w:sz w:val="22"/>
                    <w:szCs w:val="22"/>
                    <w:highlight w:val="yellow"/>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68746BC5" w14:textId="77777777" w:rsidR="003F7C25" w:rsidRPr="00A42F82" w:rsidRDefault="003F7C25" w:rsidP="00CF21A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F7C25" w:rsidRPr="00A42F82" w14:paraId="351B6444" w14:textId="77777777" w:rsidTr="00CF21A0">
        <w:trPr>
          <w:trHeight w:val="403"/>
        </w:trPr>
        <w:tc>
          <w:tcPr>
            <w:tcW w:w="562" w:type="dxa"/>
            <w:shd w:val="clear" w:color="auto" w:fill="F2F2F2" w:themeFill="background1" w:themeFillShade="F2"/>
            <w:vAlign w:val="center"/>
          </w:tcPr>
          <w:p w14:paraId="0F49CA39" w14:textId="77777777" w:rsidR="003F7C25" w:rsidRPr="00A42F82" w:rsidRDefault="003F7C25" w:rsidP="00CF21A0">
            <w:pPr>
              <w:autoSpaceDE w:val="0"/>
              <w:autoSpaceDN w:val="0"/>
              <w:adjustRightInd w:val="0"/>
              <w:jc w:val="center"/>
              <w:rPr>
                <w:rFonts w:ascii="Arial" w:hAnsi="Arial" w:cs="Arial"/>
                <w:sz w:val="22"/>
                <w:szCs w:val="22"/>
              </w:rPr>
            </w:pPr>
            <w:r w:rsidRPr="00A42F82">
              <w:rPr>
                <w:rFonts w:ascii="Arial" w:hAnsi="Arial" w:cs="Arial"/>
                <w:sz w:val="22"/>
                <w:szCs w:val="22"/>
              </w:rPr>
              <w:t>11</w:t>
            </w:r>
          </w:p>
        </w:tc>
        <w:tc>
          <w:tcPr>
            <w:tcW w:w="7905" w:type="dxa"/>
            <w:shd w:val="clear" w:color="auto" w:fill="F2F2F2" w:themeFill="background1" w:themeFillShade="F2"/>
          </w:tcPr>
          <w:p w14:paraId="1CDFABCD" w14:textId="77777777" w:rsidR="003F7C25" w:rsidRPr="00A42F82" w:rsidRDefault="003F7C25" w:rsidP="00CF21A0">
            <w:pPr>
              <w:autoSpaceDE w:val="0"/>
              <w:autoSpaceDN w:val="0"/>
              <w:adjustRightInd w:val="0"/>
              <w:rPr>
                <w:rFonts w:ascii="Arial" w:hAnsi="Arial" w:cs="Arial"/>
                <w:sz w:val="22"/>
                <w:szCs w:val="22"/>
              </w:rPr>
            </w:pPr>
            <w:r w:rsidRPr="00A42F82">
              <w:rPr>
                <w:rFonts w:ascii="Arial" w:hAnsi="Arial" w:cs="Arial"/>
                <w:sz w:val="22"/>
                <w:szCs w:val="22"/>
              </w:rPr>
              <w:t>Other – specify:</w:t>
            </w:r>
          </w:p>
          <w:p w14:paraId="4BCE88B3" w14:textId="77777777" w:rsidR="003F7C25" w:rsidRPr="00A42F82" w:rsidRDefault="003F7C25" w:rsidP="00CF21A0">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4D5F21D4" w14:textId="77777777" w:rsidR="003F7C25" w:rsidRPr="00A42F82" w:rsidRDefault="003F7C25" w:rsidP="00CF21A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55A1A3F2" w14:textId="77777777" w:rsidR="003F7C25" w:rsidRPr="00A42F82" w:rsidRDefault="003F7C25" w:rsidP="00CF21A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F7C25" w:rsidRPr="00A42F82" w14:paraId="4BB48558" w14:textId="77777777" w:rsidTr="00CF21A0">
        <w:trPr>
          <w:trHeight w:val="403"/>
        </w:trPr>
        <w:tc>
          <w:tcPr>
            <w:tcW w:w="562" w:type="dxa"/>
            <w:shd w:val="clear" w:color="auto" w:fill="F2F2F2" w:themeFill="background1" w:themeFillShade="F2"/>
            <w:vAlign w:val="center"/>
          </w:tcPr>
          <w:p w14:paraId="76E24703" w14:textId="77777777" w:rsidR="003F7C25" w:rsidRPr="00A42F82" w:rsidRDefault="003F7C25" w:rsidP="00CF21A0">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61CB34C6" w14:textId="77777777" w:rsidR="003F7C25" w:rsidRPr="00A42F82" w:rsidRDefault="003F7C25" w:rsidP="00CF21A0">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3F7C25" w:rsidRPr="00A42F82" w14:paraId="6CF4B9F4" w14:textId="77777777" w:rsidTr="00CF21A0">
        <w:trPr>
          <w:trHeight w:val="403"/>
        </w:trPr>
        <w:tc>
          <w:tcPr>
            <w:tcW w:w="562" w:type="dxa"/>
            <w:vAlign w:val="center"/>
          </w:tcPr>
          <w:p w14:paraId="676C4CA5" w14:textId="77777777" w:rsidR="003F7C25" w:rsidRPr="00A42F82" w:rsidRDefault="003F7C25" w:rsidP="00CF21A0">
            <w:pPr>
              <w:jc w:val="center"/>
              <w:rPr>
                <w:rFonts w:ascii="Arial" w:hAnsi="Arial" w:cs="Arial"/>
                <w:sz w:val="22"/>
                <w:szCs w:val="22"/>
              </w:rPr>
            </w:pPr>
          </w:p>
        </w:tc>
        <w:tc>
          <w:tcPr>
            <w:tcW w:w="9923" w:type="dxa"/>
            <w:gridSpan w:val="3"/>
          </w:tcPr>
          <w:p w14:paraId="40C54150" w14:textId="77777777" w:rsidR="003F7C25" w:rsidRPr="00EC795B" w:rsidRDefault="003F7C25" w:rsidP="00CF21A0">
            <w:pPr>
              <w:spacing w:before="100" w:beforeAutospacing="1" w:after="100" w:afterAutospacing="1"/>
              <w:jc w:val="both"/>
              <w:rPr>
                <w:rFonts w:eastAsia="Times New Roman"/>
                <w:sz w:val="24"/>
                <w:szCs w:val="24"/>
              </w:rPr>
            </w:pPr>
            <w:r w:rsidRPr="00EC795B">
              <w:rPr>
                <w:rFonts w:eastAsia="Times New Roman"/>
                <w:sz w:val="24"/>
                <w:szCs w:val="24"/>
              </w:rPr>
              <w:t>All stored data will be secured through multiple layers of security to Guarantee confidence, integrity, and compliance with GDPR and Data Protection Act (2018). Data will be saved in encrypted university servers with passwords and two-factor authentication to ensure that only authorized users can access the information. Backups will be made frequently, and the backup data will be preserved in cloud spaces meeting institutional requirements.</w:t>
            </w:r>
          </w:p>
          <w:p w14:paraId="6A677F10" w14:textId="77777777" w:rsidR="003F7C25" w:rsidRPr="00B02EA2" w:rsidRDefault="003F7C25" w:rsidP="00CF21A0">
            <w:pPr>
              <w:spacing w:before="100" w:beforeAutospacing="1" w:after="100" w:afterAutospacing="1"/>
              <w:jc w:val="both"/>
              <w:rPr>
                <w:rFonts w:eastAsia="Times New Roman"/>
                <w:sz w:val="24"/>
                <w:szCs w:val="24"/>
              </w:rPr>
            </w:pPr>
            <w:r w:rsidRPr="00EC795B">
              <w:rPr>
                <w:rFonts w:eastAsia="Times New Roman"/>
                <w:sz w:val="24"/>
                <w:szCs w:val="24"/>
              </w:rPr>
              <w:t>The data will be anonymised by replacing the names of respondents with a code, thereby assuring the participants’ confidentiality. All the paper-based materials will be subjected to scanning, conversion to electronic file format and then shredded</w:t>
            </w:r>
            <w:r w:rsidRPr="00B02EA2">
              <w:rPr>
                <w:rFonts w:eastAsia="Times New Roman"/>
                <w:sz w:val="24"/>
                <w:szCs w:val="24"/>
              </w:rPr>
              <w:t>. Sensitive information, such as interview recordings, will be transcribed and anonymized before analysis, and audio files will be deleted after transcription.</w:t>
            </w:r>
          </w:p>
          <w:p w14:paraId="1F828353" w14:textId="77777777" w:rsidR="003F7C25" w:rsidRPr="00B02EA2" w:rsidRDefault="003F7C25" w:rsidP="00CF21A0">
            <w:pPr>
              <w:spacing w:before="100" w:beforeAutospacing="1" w:after="100" w:afterAutospacing="1"/>
              <w:jc w:val="both"/>
              <w:rPr>
                <w:rFonts w:eastAsia="Times New Roman"/>
                <w:sz w:val="24"/>
                <w:szCs w:val="24"/>
              </w:rPr>
            </w:pPr>
            <w:r w:rsidRPr="00B02EA2">
              <w:rPr>
                <w:rFonts w:eastAsia="Times New Roman"/>
                <w:sz w:val="24"/>
                <w:szCs w:val="24"/>
              </w:rPr>
              <w:t>Audit logs will monitor access and modifications, while staff handling data will undergo training on data protection to reinforce compliance and ethical responsibility.</w:t>
            </w:r>
          </w:p>
        </w:tc>
      </w:tr>
    </w:tbl>
    <w:p w14:paraId="038EA554" w14:textId="77777777" w:rsidR="003F7C25" w:rsidRPr="00A42F82" w:rsidRDefault="003F7C25" w:rsidP="003F7C25">
      <w:pPr>
        <w:rPr>
          <w:rFonts w:ascii="Arial" w:hAnsi="Arial" w:cs="Arial"/>
        </w:rPr>
      </w:pPr>
    </w:p>
    <w:tbl>
      <w:tblPr>
        <w:tblStyle w:val="a6"/>
        <w:tblW w:w="10485" w:type="dxa"/>
        <w:tblLook w:val="04A0" w:firstRow="1" w:lastRow="0" w:firstColumn="1" w:lastColumn="0" w:noHBand="0" w:noVBand="1"/>
      </w:tblPr>
      <w:tblGrid>
        <w:gridCol w:w="562"/>
        <w:gridCol w:w="7905"/>
        <w:gridCol w:w="992"/>
        <w:gridCol w:w="1026"/>
      </w:tblGrid>
      <w:tr w:rsidR="003F7C25" w:rsidRPr="00A42F82" w14:paraId="7A764AB5" w14:textId="77777777" w:rsidTr="00CF21A0">
        <w:trPr>
          <w:trHeight w:val="439"/>
        </w:trPr>
        <w:tc>
          <w:tcPr>
            <w:tcW w:w="562" w:type="dxa"/>
            <w:shd w:val="clear" w:color="auto" w:fill="F2F2F2" w:themeFill="background1" w:themeFillShade="F2"/>
          </w:tcPr>
          <w:p w14:paraId="12693959" w14:textId="77777777" w:rsidR="003F7C25" w:rsidRPr="00A42F82" w:rsidRDefault="003F7C25" w:rsidP="00CF21A0">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69C9B6CA" w14:textId="77777777" w:rsidR="003F7C25" w:rsidRPr="00A42F82" w:rsidRDefault="003F7C25" w:rsidP="00CF21A0">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3F7C25" w:rsidRPr="00A42F82" w14:paraId="0F6D89F0" w14:textId="77777777" w:rsidTr="00CF21A0">
        <w:trPr>
          <w:trHeight w:val="439"/>
        </w:trPr>
        <w:tc>
          <w:tcPr>
            <w:tcW w:w="562" w:type="dxa"/>
            <w:shd w:val="clear" w:color="auto" w:fill="F2F2F2" w:themeFill="background1" w:themeFillShade="F2"/>
            <w:vAlign w:val="center"/>
          </w:tcPr>
          <w:p w14:paraId="271CEE1A" w14:textId="77777777" w:rsidR="003F7C25" w:rsidRPr="00A42F82" w:rsidRDefault="003F7C25" w:rsidP="00CF21A0">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1BE727F3" w14:textId="77777777" w:rsidR="003F7C25" w:rsidRPr="00A42F82" w:rsidRDefault="003F7C25" w:rsidP="00CF21A0">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0DF45A37" w14:textId="77777777" w:rsidR="003F7C25" w:rsidRPr="00A42F82" w:rsidRDefault="003F7C25" w:rsidP="00CF21A0">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7235A7A6" w14:textId="77777777" w:rsidR="003F7C25" w:rsidRPr="00A42F82" w:rsidRDefault="003F7C25" w:rsidP="00CF21A0">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3F7C25" w:rsidRPr="00A42F82" w14:paraId="7C321751" w14:textId="77777777" w:rsidTr="00CF21A0">
        <w:trPr>
          <w:trHeight w:val="439"/>
        </w:trPr>
        <w:tc>
          <w:tcPr>
            <w:tcW w:w="562" w:type="dxa"/>
            <w:shd w:val="clear" w:color="auto" w:fill="F2F2F2" w:themeFill="background1" w:themeFillShade="F2"/>
            <w:vAlign w:val="center"/>
          </w:tcPr>
          <w:p w14:paraId="78516E9C" w14:textId="77777777" w:rsidR="003F7C25" w:rsidRPr="00A42F82" w:rsidRDefault="003F7C25" w:rsidP="00CF21A0">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905" w:type="dxa"/>
            <w:shd w:val="clear" w:color="auto" w:fill="F2F2F2" w:themeFill="background1" w:themeFillShade="F2"/>
            <w:vAlign w:val="center"/>
          </w:tcPr>
          <w:p w14:paraId="670D603D" w14:textId="77777777" w:rsidR="003F7C25" w:rsidRPr="00A42F82" w:rsidRDefault="003F7C25" w:rsidP="00CF21A0">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highlight w:val="yellow"/>
              </w:rPr>
              <w:id w:val="-243347341"/>
              <w14:checkbox>
                <w14:checked w14:val="0"/>
                <w14:checkedState w14:val="2612" w14:font="MS Gothic"/>
                <w14:uncheckedState w14:val="2610" w14:font="MS Gothic"/>
              </w14:checkbox>
            </w:sdtPr>
            <w:sdtContent>
              <w:p w14:paraId="0731F0E3" w14:textId="77777777" w:rsidR="003F7C25" w:rsidRPr="00A42F82" w:rsidRDefault="003F7C25" w:rsidP="00CF21A0">
                <w:pPr>
                  <w:autoSpaceDE w:val="0"/>
                  <w:autoSpaceDN w:val="0"/>
                  <w:adjustRightInd w:val="0"/>
                  <w:jc w:val="center"/>
                  <w:rPr>
                    <w:rFonts w:ascii="Arial" w:hAnsi="Arial" w:cs="Arial"/>
                    <w:sz w:val="22"/>
                    <w:szCs w:val="22"/>
                  </w:rPr>
                </w:pPr>
                <w:r w:rsidRPr="008F760B">
                  <w:rPr>
                    <w:rFonts w:ascii="MS Gothic" w:eastAsia="MS Gothic" w:hAnsi="MS Gothic" w:cs="Arial" w:hint="eastAsia"/>
                    <w:sz w:val="22"/>
                    <w:szCs w:val="22"/>
                    <w:highlight w:val="yellow"/>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21F2D715" w14:textId="77777777" w:rsidR="003F7C25" w:rsidRPr="00A42F82" w:rsidRDefault="003F7C25" w:rsidP="00CF21A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F7C25" w:rsidRPr="00A42F82" w14:paraId="37F79C07" w14:textId="77777777" w:rsidTr="00CF21A0">
        <w:trPr>
          <w:trHeight w:val="403"/>
        </w:trPr>
        <w:tc>
          <w:tcPr>
            <w:tcW w:w="562" w:type="dxa"/>
            <w:shd w:val="clear" w:color="auto" w:fill="F2F2F2" w:themeFill="background1" w:themeFillShade="F2"/>
            <w:vAlign w:val="center"/>
          </w:tcPr>
          <w:p w14:paraId="28B584B3" w14:textId="77777777" w:rsidR="003F7C25" w:rsidRPr="00A42F82" w:rsidRDefault="003F7C25" w:rsidP="00CF21A0">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905" w:type="dxa"/>
            <w:shd w:val="clear" w:color="auto" w:fill="F2F2F2" w:themeFill="background1" w:themeFillShade="F2"/>
            <w:vAlign w:val="center"/>
          </w:tcPr>
          <w:p w14:paraId="56B08DAF" w14:textId="77777777" w:rsidR="003F7C25" w:rsidRPr="00A42F82" w:rsidRDefault="003F7C25" w:rsidP="00CF21A0">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sz w:val="22"/>
                <w:szCs w:val="22"/>
                <w:highlight w:val="yellow"/>
              </w:rPr>
              <w:id w:val="206609976"/>
              <w14:checkbox>
                <w14:checked w14:val="0"/>
                <w14:checkedState w14:val="2612" w14:font="MS Gothic"/>
                <w14:uncheckedState w14:val="2610" w14:font="MS Gothic"/>
              </w14:checkbox>
            </w:sdtPr>
            <w:sdtContent>
              <w:p w14:paraId="4E38576D" w14:textId="77777777" w:rsidR="003F7C25" w:rsidRPr="00A42F82" w:rsidRDefault="003F7C25" w:rsidP="00CF21A0">
                <w:pPr>
                  <w:autoSpaceDE w:val="0"/>
                  <w:autoSpaceDN w:val="0"/>
                  <w:adjustRightInd w:val="0"/>
                  <w:jc w:val="center"/>
                  <w:rPr>
                    <w:rFonts w:ascii="Arial" w:hAnsi="Arial" w:cs="Arial"/>
                    <w:sz w:val="22"/>
                    <w:szCs w:val="22"/>
                  </w:rPr>
                </w:pPr>
                <w:r w:rsidRPr="008F760B">
                  <w:rPr>
                    <w:rFonts w:ascii="Segoe UI Symbol" w:eastAsia="MS Gothic" w:hAnsi="Segoe UI Symbol" w:cs="Segoe UI Symbol"/>
                    <w:sz w:val="22"/>
                    <w:szCs w:val="22"/>
                    <w:highlight w:val="yellow"/>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0"/>
                <w14:checkedState w14:val="2612" w14:font="MS Gothic"/>
                <w14:uncheckedState w14:val="2610" w14:font="MS Gothic"/>
              </w14:checkbox>
            </w:sdtPr>
            <w:sdtContent>
              <w:p w14:paraId="627EDD2B" w14:textId="77777777" w:rsidR="003F7C25" w:rsidRPr="00A42F82" w:rsidRDefault="003F7C25" w:rsidP="00CF21A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F7C25" w:rsidRPr="00A42F82" w14:paraId="6D2373CB" w14:textId="77777777" w:rsidTr="00CF21A0">
        <w:trPr>
          <w:trHeight w:val="439"/>
        </w:trPr>
        <w:tc>
          <w:tcPr>
            <w:tcW w:w="562" w:type="dxa"/>
            <w:shd w:val="clear" w:color="auto" w:fill="F2F2F2" w:themeFill="background1" w:themeFillShade="F2"/>
            <w:vAlign w:val="center"/>
          </w:tcPr>
          <w:p w14:paraId="3129977A" w14:textId="77777777" w:rsidR="003F7C25" w:rsidRPr="00A42F82" w:rsidRDefault="003F7C25" w:rsidP="00CF21A0">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905" w:type="dxa"/>
            <w:shd w:val="clear" w:color="auto" w:fill="F2F2F2" w:themeFill="background1" w:themeFillShade="F2"/>
            <w:vAlign w:val="center"/>
          </w:tcPr>
          <w:p w14:paraId="23A5027B" w14:textId="77777777" w:rsidR="003F7C25" w:rsidRPr="00A42F82" w:rsidRDefault="003F7C25" w:rsidP="00CF21A0">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highlight w:val="yellow"/>
              </w:rPr>
              <w:id w:val="-853718064"/>
              <w14:checkbox>
                <w14:checked w14:val="0"/>
                <w14:checkedState w14:val="2612" w14:font="MS Gothic"/>
                <w14:uncheckedState w14:val="2610" w14:font="MS Gothic"/>
              </w14:checkbox>
            </w:sdtPr>
            <w:sdtContent>
              <w:p w14:paraId="0C5CF663" w14:textId="77777777" w:rsidR="003F7C25" w:rsidRPr="00A42F82" w:rsidRDefault="003F7C25" w:rsidP="00CF21A0">
                <w:pPr>
                  <w:autoSpaceDE w:val="0"/>
                  <w:autoSpaceDN w:val="0"/>
                  <w:adjustRightInd w:val="0"/>
                  <w:jc w:val="center"/>
                  <w:rPr>
                    <w:rFonts w:ascii="Arial" w:hAnsi="Arial" w:cs="Arial"/>
                    <w:sz w:val="22"/>
                    <w:szCs w:val="22"/>
                  </w:rPr>
                </w:pPr>
                <w:r w:rsidRPr="008F760B">
                  <w:rPr>
                    <w:rFonts w:ascii="Segoe UI Symbol" w:eastAsia="MS Gothic" w:hAnsi="Segoe UI Symbol" w:cs="Segoe UI Symbol"/>
                    <w:sz w:val="22"/>
                    <w:szCs w:val="22"/>
                    <w:highlight w:val="yellow"/>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0"/>
                <w14:checkedState w14:val="2612" w14:font="MS Gothic"/>
                <w14:uncheckedState w14:val="2610" w14:font="MS Gothic"/>
              </w14:checkbox>
            </w:sdtPr>
            <w:sdtContent>
              <w:p w14:paraId="6564F54D" w14:textId="77777777" w:rsidR="003F7C25" w:rsidRPr="00A42F82" w:rsidRDefault="003F7C25" w:rsidP="00CF21A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F7C25" w:rsidRPr="00A42F82" w14:paraId="4A6D4EDB" w14:textId="77777777" w:rsidTr="00CF21A0">
        <w:trPr>
          <w:trHeight w:val="403"/>
        </w:trPr>
        <w:tc>
          <w:tcPr>
            <w:tcW w:w="562" w:type="dxa"/>
            <w:shd w:val="clear" w:color="auto" w:fill="F2F2F2" w:themeFill="background1" w:themeFillShade="F2"/>
            <w:vAlign w:val="center"/>
          </w:tcPr>
          <w:p w14:paraId="041E3760" w14:textId="77777777" w:rsidR="003F7C25" w:rsidRPr="00A42F82" w:rsidRDefault="003F7C25" w:rsidP="00CF21A0">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905" w:type="dxa"/>
            <w:shd w:val="clear" w:color="auto" w:fill="F2F2F2" w:themeFill="background1" w:themeFillShade="F2"/>
            <w:vAlign w:val="center"/>
          </w:tcPr>
          <w:p w14:paraId="163EFE52" w14:textId="77777777" w:rsidR="003F7C25" w:rsidRPr="00A42F82" w:rsidRDefault="003F7C25" w:rsidP="00CF21A0">
            <w:pPr>
              <w:autoSpaceDE w:val="0"/>
              <w:autoSpaceDN w:val="0"/>
              <w:adjustRightInd w:val="0"/>
              <w:rPr>
                <w:rFonts w:ascii="Arial" w:hAnsi="Arial" w:cs="Arial"/>
                <w:sz w:val="22"/>
                <w:szCs w:val="22"/>
              </w:rPr>
            </w:pPr>
            <w:r w:rsidRPr="00A42F82">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09AF5C38" w14:textId="77777777" w:rsidR="003F7C25" w:rsidRPr="00A42F82" w:rsidRDefault="003F7C25" w:rsidP="00CF21A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highlight w:val="yellow"/>
              </w:rPr>
              <w:id w:val="-982232726"/>
              <w14:checkbox>
                <w14:checked w14:val="1"/>
                <w14:checkedState w14:val="2612" w14:font="MS Gothic"/>
                <w14:uncheckedState w14:val="2610" w14:font="MS Gothic"/>
              </w14:checkbox>
            </w:sdtPr>
            <w:sdtContent>
              <w:p w14:paraId="27718E50" w14:textId="77777777" w:rsidR="003F7C25" w:rsidRPr="00A42F82" w:rsidRDefault="003F7C25" w:rsidP="00CF21A0">
                <w:pPr>
                  <w:autoSpaceDE w:val="0"/>
                  <w:autoSpaceDN w:val="0"/>
                  <w:adjustRightInd w:val="0"/>
                  <w:jc w:val="center"/>
                  <w:rPr>
                    <w:rFonts w:ascii="Arial" w:hAnsi="Arial" w:cs="Arial"/>
                    <w:sz w:val="22"/>
                    <w:szCs w:val="22"/>
                  </w:rPr>
                </w:pPr>
                <w:r w:rsidRPr="008F760B">
                  <w:rPr>
                    <w:rFonts w:ascii="MS Gothic" w:eastAsia="MS Gothic" w:hAnsi="MS Gothic" w:cs="Arial" w:hint="eastAsia"/>
                    <w:sz w:val="22"/>
                    <w:szCs w:val="22"/>
                    <w:highlight w:val="yellow"/>
                  </w:rPr>
                  <w:t>☒</w:t>
                </w:r>
              </w:p>
            </w:sdtContent>
          </w:sdt>
        </w:tc>
      </w:tr>
      <w:tr w:rsidR="003F7C25" w:rsidRPr="00A42F82" w14:paraId="64769D60" w14:textId="77777777" w:rsidTr="00CF21A0">
        <w:trPr>
          <w:trHeight w:val="403"/>
        </w:trPr>
        <w:tc>
          <w:tcPr>
            <w:tcW w:w="562" w:type="dxa"/>
            <w:shd w:val="clear" w:color="auto" w:fill="F2F2F2" w:themeFill="background1" w:themeFillShade="F2"/>
            <w:vAlign w:val="center"/>
          </w:tcPr>
          <w:p w14:paraId="5E76FF73" w14:textId="77777777" w:rsidR="003F7C25" w:rsidRPr="00A42F82" w:rsidRDefault="003F7C25" w:rsidP="00CF21A0">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1632BB18" w14:textId="77777777" w:rsidR="003F7C25" w:rsidRPr="00A42F82" w:rsidRDefault="003F7C25" w:rsidP="00CF21A0">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highlight w:val="yellow"/>
              </w:rPr>
              <w:id w:val="580263657"/>
              <w14:checkbox>
                <w14:checked w14:val="0"/>
                <w14:checkedState w14:val="2612" w14:font="MS Gothic"/>
                <w14:uncheckedState w14:val="2610" w14:font="MS Gothic"/>
              </w14:checkbox>
            </w:sdtPr>
            <w:sdtContent>
              <w:p w14:paraId="334032CE" w14:textId="77777777" w:rsidR="003F7C25" w:rsidRPr="00A42F82" w:rsidRDefault="003F7C25" w:rsidP="00CF21A0">
                <w:pPr>
                  <w:autoSpaceDE w:val="0"/>
                  <w:autoSpaceDN w:val="0"/>
                  <w:adjustRightInd w:val="0"/>
                  <w:jc w:val="center"/>
                  <w:rPr>
                    <w:rFonts w:ascii="Arial" w:hAnsi="Arial" w:cs="Arial"/>
                    <w:sz w:val="22"/>
                    <w:szCs w:val="22"/>
                  </w:rPr>
                </w:pPr>
                <w:r w:rsidRPr="008F760B">
                  <w:rPr>
                    <w:rFonts w:ascii="Segoe UI Symbol" w:eastAsia="MS Gothic" w:hAnsi="Segoe UI Symbol" w:cs="Segoe UI Symbol"/>
                    <w:sz w:val="22"/>
                    <w:szCs w:val="22"/>
                    <w:highlight w:val="yellow"/>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0"/>
                <w14:checkedState w14:val="2612" w14:font="MS Gothic"/>
                <w14:uncheckedState w14:val="2610" w14:font="MS Gothic"/>
              </w14:checkbox>
            </w:sdtPr>
            <w:sdtContent>
              <w:p w14:paraId="40E9CD52" w14:textId="77777777" w:rsidR="003F7C25" w:rsidRPr="00A42F82" w:rsidRDefault="003F7C25" w:rsidP="00CF21A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F7C25" w:rsidRPr="00A42F82" w14:paraId="249DCF1F" w14:textId="77777777" w:rsidTr="00CF21A0">
        <w:trPr>
          <w:trHeight w:val="403"/>
        </w:trPr>
        <w:tc>
          <w:tcPr>
            <w:tcW w:w="562" w:type="dxa"/>
            <w:shd w:val="clear" w:color="auto" w:fill="F2F2F2" w:themeFill="background1" w:themeFillShade="F2"/>
            <w:vAlign w:val="center"/>
          </w:tcPr>
          <w:p w14:paraId="35805CDE" w14:textId="77777777" w:rsidR="003F7C25" w:rsidRPr="00A42F82" w:rsidRDefault="003F7C25" w:rsidP="00CF21A0">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18778731" w14:textId="77777777" w:rsidR="003F7C25" w:rsidRPr="00A42F82" w:rsidRDefault="003F7C25" w:rsidP="00CF21A0">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3C8A34C6" w14:textId="77777777" w:rsidR="003F7C25" w:rsidRPr="00A42F82" w:rsidRDefault="003F7C25" w:rsidP="00CF21A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highlight w:val="yellow"/>
              </w:rPr>
              <w:id w:val="48495840"/>
              <w14:checkbox>
                <w14:checked w14:val="1"/>
                <w14:checkedState w14:val="2612" w14:font="MS Gothic"/>
                <w14:uncheckedState w14:val="2610" w14:font="MS Gothic"/>
              </w14:checkbox>
            </w:sdtPr>
            <w:sdtContent>
              <w:p w14:paraId="1D175ED5" w14:textId="77777777" w:rsidR="003F7C25" w:rsidRPr="00A42F82" w:rsidRDefault="003F7C25" w:rsidP="00CF21A0">
                <w:pPr>
                  <w:autoSpaceDE w:val="0"/>
                  <w:autoSpaceDN w:val="0"/>
                  <w:adjustRightInd w:val="0"/>
                  <w:jc w:val="center"/>
                  <w:rPr>
                    <w:rFonts w:ascii="Arial" w:hAnsi="Arial" w:cs="Arial"/>
                    <w:sz w:val="22"/>
                    <w:szCs w:val="22"/>
                  </w:rPr>
                </w:pPr>
                <w:r w:rsidRPr="008F760B">
                  <w:rPr>
                    <w:rFonts w:ascii="MS Gothic" w:eastAsia="MS Gothic" w:hAnsi="MS Gothic" w:cs="Arial" w:hint="eastAsia"/>
                    <w:sz w:val="22"/>
                    <w:szCs w:val="22"/>
                    <w:highlight w:val="yellow"/>
                  </w:rPr>
                  <w:t>☒</w:t>
                </w:r>
              </w:p>
            </w:sdtContent>
          </w:sdt>
        </w:tc>
      </w:tr>
      <w:tr w:rsidR="003F7C25" w:rsidRPr="00A42F82" w14:paraId="468FD5EF" w14:textId="77777777" w:rsidTr="00CF21A0">
        <w:trPr>
          <w:trHeight w:val="403"/>
        </w:trPr>
        <w:tc>
          <w:tcPr>
            <w:tcW w:w="562" w:type="dxa"/>
            <w:shd w:val="clear" w:color="auto" w:fill="F2F2F2" w:themeFill="background1" w:themeFillShade="F2"/>
            <w:vAlign w:val="center"/>
          </w:tcPr>
          <w:p w14:paraId="551FA583" w14:textId="77777777" w:rsidR="003F7C25" w:rsidRPr="00A42F82" w:rsidRDefault="003F7C25" w:rsidP="00CF21A0">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3A1D76D8" w14:textId="77777777" w:rsidR="003F7C25" w:rsidRPr="00A42F82" w:rsidRDefault="003F7C25" w:rsidP="00CF21A0">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highlight w:val="yellow"/>
              </w:rPr>
              <w:id w:val="-1317182428"/>
              <w14:checkbox>
                <w14:checked w14:val="0"/>
                <w14:checkedState w14:val="2612" w14:font="MS Gothic"/>
                <w14:uncheckedState w14:val="2610" w14:font="MS Gothic"/>
              </w14:checkbox>
            </w:sdtPr>
            <w:sdtContent>
              <w:p w14:paraId="176517A9" w14:textId="77777777" w:rsidR="003F7C25" w:rsidRPr="00A42F82" w:rsidRDefault="003F7C25" w:rsidP="00CF21A0">
                <w:pPr>
                  <w:autoSpaceDE w:val="0"/>
                  <w:autoSpaceDN w:val="0"/>
                  <w:adjustRightInd w:val="0"/>
                  <w:jc w:val="center"/>
                  <w:rPr>
                    <w:rFonts w:ascii="Arial" w:hAnsi="Arial" w:cs="Arial"/>
                    <w:sz w:val="22"/>
                    <w:szCs w:val="22"/>
                  </w:rPr>
                </w:pPr>
                <w:r w:rsidRPr="008F760B">
                  <w:rPr>
                    <w:rFonts w:ascii="Segoe UI Symbol" w:eastAsia="MS Gothic" w:hAnsi="Segoe UI Symbol" w:cs="Segoe UI Symbol"/>
                    <w:sz w:val="22"/>
                    <w:szCs w:val="22"/>
                    <w:highlight w:val="yellow"/>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Content>
              <w:p w14:paraId="1C49640C" w14:textId="77777777" w:rsidR="003F7C25" w:rsidRPr="00A42F82" w:rsidRDefault="003F7C25" w:rsidP="00CF21A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F7C25" w:rsidRPr="00A42F82" w14:paraId="0CB78B81" w14:textId="77777777" w:rsidTr="00CF21A0">
        <w:trPr>
          <w:trHeight w:val="403"/>
        </w:trPr>
        <w:tc>
          <w:tcPr>
            <w:tcW w:w="562" w:type="dxa"/>
            <w:shd w:val="clear" w:color="auto" w:fill="F2F2F2" w:themeFill="background1" w:themeFillShade="F2"/>
            <w:vAlign w:val="center"/>
          </w:tcPr>
          <w:p w14:paraId="170F06CC" w14:textId="77777777" w:rsidR="003F7C25" w:rsidRPr="00A42F82" w:rsidRDefault="003F7C25" w:rsidP="00CF21A0">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905" w:type="dxa"/>
            <w:shd w:val="clear" w:color="auto" w:fill="F2F2F2" w:themeFill="background1" w:themeFillShade="F2"/>
            <w:vAlign w:val="center"/>
          </w:tcPr>
          <w:p w14:paraId="368472D6" w14:textId="77777777" w:rsidR="003F7C25" w:rsidRPr="00A42F82" w:rsidRDefault="003F7C25" w:rsidP="00CF21A0">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highlight w:val="yellow"/>
              </w:rPr>
              <w:id w:val="337199998"/>
              <w14:checkbox>
                <w14:checked w14:val="0"/>
                <w14:checkedState w14:val="2612" w14:font="MS Gothic"/>
                <w14:uncheckedState w14:val="2610" w14:font="MS Gothic"/>
              </w14:checkbox>
            </w:sdtPr>
            <w:sdtContent>
              <w:p w14:paraId="12365476" w14:textId="77777777" w:rsidR="003F7C25" w:rsidRPr="00A42F82" w:rsidRDefault="003F7C25" w:rsidP="00CF21A0">
                <w:pPr>
                  <w:autoSpaceDE w:val="0"/>
                  <w:autoSpaceDN w:val="0"/>
                  <w:adjustRightInd w:val="0"/>
                  <w:jc w:val="center"/>
                  <w:rPr>
                    <w:rFonts w:ascii="Arial" w:hAnsi="Arial" w:cs="Arial"/>
                    <w:sz w:val="22"/>
                    <w:szCs w:val="22"/>
                  </w:rPr>
                </w:pPr>
                <w:r w:rsidRPr="008F760B">
                  <w:rPr>
                    <w:rFonts w:ascii="Segoe UI Symbol" w:eastAsia="MS Gothic" w:hAnsi="Segoe UI Symbol" w:cs="Segoe UI Symbol"/>
                    <w:sz w:val="22"/>
                    <w:szCs w:val="22"/>
                    <w:highlight w:val="yellow"/>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0"/>
                <w14:checkedState w14:val="2612" w14:font="MS Gothic"/>
                <w14:uncheckedState w14:val="2610" w14:font="MS Gothic"/>
              </w14:checkbox>
            </w:sdtPr>
            <w:sdtContent>
              <w:p w14:paraId="4952E8BE" w14:textId="77777777" w:rsidR="003F7C25" w:rsidRPr="00A42F82" w:rsidRDefault="003F7C25" w:rsidP="00CF21A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F7C25" w:rsidRPr="00A42F82" w14:paraId="62CAB059" w14:textId="77777777" w:rsidTr="00CF21A0">
        <w:trPr>
          <w:trHeight w:val="403"/>
        </w:trPr>
        <w:tc>
          <w:tcPr>
            <w:tcW w:w="562" w:type="dxa"/>
            <w:shd w:val="clear" w:color="auto" w:fill="F2F2F2" w:themeFill="background1" w:themeFillShade="F2"/>
            <w:vAlign w:val="center"/>
          </w:tcPr>
          <w:p w14:paraId="786F9C77" w14:textId="77777777" w:rsidR="003F7C25" w:rsidRPr="00A42F82" w:rsidRDefault="003F7C25" w:rsidP="00CF21A0">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6CD281CE" w14:textId="77777777" w:rsidR="003F7C25" w:rsidRPr="00A42F82" w:rsidRDefault="003F7C25" w:rsidP="00CF21A0">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explaining how this will be conducted in accordance with the GDPR and Data Protection Act (2018) (and any international equivalents, where appropriate):</w:t>
            </w:r>
          </w:p>
        </w:tc>
      </w:tr>
      <w:tr w:rsidR="003F7C25" w:rsidRPr="00A42F82" w14:paraId="5F1F4110" w14:textId="77777777" w:rsidTr="00CF21A0">
        <w:trPr>
          <w:trHeight w:val="403"/>
        </w:trPr>
        <w:tc>
          <w:tcPr>
            <w:tcW w:w="562" w:type="dxa"/>
            <w:vAlign w:val="center"/>
          </w:tcPr>
          <w:p w14:paraId="14DC318F" w14:textId="77777777" w:rsidR="003F7C25" w:rsidRPr="00A42F82" w:rsidRDefault="003F7C25" w:rsidP="00CF21A0">
            <w:pPr>
              <w:autoSpaceDE w:val="0"/>
              <w:autoSpaceDN w:val="0"/>
              <w:adjustRightInd w:val="0"/>
              <w:jc w:val="center"/>
              <w:rPr>
                <w:rFonts w:ascii="Arial" w:hAnsi="Arial" w:cs="Arial"/>
                <w:sz w:val="22"/>
                <w:szCs w:val="22"/>
              </w:rPr>
            </w:pPr>
          </w:p>
        </w:tc>
        <w:tc>
          <w:tcPr>
            <w:tcW w:w="9923" w:type="dxa"/>
            <w:gridSpan w:val="3"/>
            <w:vAlign w:val="center"/>
          </w:tcPr>
          <w:p w14:paraId="5E65EBA7" w14:textId="77777777" w:rsidR="003F7C25" w:rsidRPr="00A42F82" w:rsidRDefault="003F7C25" w:rsidP="00CF21A0">
            <w:pPr>
              <w:autoSpaceDE w:val="0"/>
              <w:autoSpaceDN w:val="0"/>
              <w:adjustRightInd w:val="0"/>
              <w:rPr>
                <w:rFonts w:ascii="Arial" w:hAnsi="Arial" w:cs="Arial"/>
                <w:sz w:val="22"/>
                <w:szCs w:val="22"/>
              </w:rPr>
            </w:pPr>
          </w:p>
          <w:p w14:paraId="070E420F" w14:textId="77777777" w:rsidR="003F7C25" w:rsidRPr="008F760B" w:rsidRDefault="003F7C25" w:rsidP="00CF21A0">
            <w:pPr>
              <w:rPr>
                <w:rFonts w:eastAsia="Times New Roman"/>
                <w:sz w:val="24"/>
                <w:szCs w:val="24"/>
              </w:rPr>
            </w:pPr>
            <w:r w:rsidRPr="008F760B">
              <w:rPr>
                <w:rFonts w:eastAsia="Times New Roman" w:hAnsi="Symbol"/>
                <w:sz w:val="24"/>
                <w:szCs w:val="24"/>
              </w:rPr>
              <w:t></w:t>
            </w:r>
            <w:r w:rsidRPr="008F760B">
              <w:rPr>
                <w:rFonts w:eastAsia="Times New Roman"/>
                <w:sz w:val="24"/>
                <w:szCs w:val="24"/>
              </w:rPr>
              <w:t xml:space="preserve"> </w:t>
            </w:r>
            <w:r w:rsidRPr="008F760B">
              <w:rPr>
                <w:rFonts w:eastAsia="Times New Roman"/>
                <w:b/>
                <w:bCs/>
                <w:sz w:val="24"/>
                <w:szCs w:val="24"/>
              </w:rPr>
              <w:t>Data Protection Compliance:</w:t>
            </w:r>
            <w:r w:rsidRPr="008F760B">
              <w:rPr>
                <w:rFonts w:eastAsia="Times New Roman"/>
                <w:sz w:val="24"/>
                <w:szCs w:val="24"/>
              </w:rPr>
              <w:br/>
              <w:t>All data collection, processing, and storage will comply with GDPR and the Data Protection Act (2018).</w:t>
            </w:r>
          </w:p>
          <w:p w14:paraId="4908EB80" w14:textId="77777777" w:rsidR="003F7C25" w:rsidRPr="008F760B" w:rsidRDefault="003F7C25" w:rsidP="00CF21A0">
            <w:pPr>
              <w:rPr>
                <w:rFonts w:eastAsia="Times New Roman"/>
                <w:sz w:val="24"/>
                <w:szCs w:val="24"/>
              </w:rPr>
            </w:pPr>
            <w:r w:rsidRPr="008F760B">
              <w:rPr>
                <w:rFonts w:eastAsia="Times New Roman" w:hAnsi="Symbol"/>
                <w:sz w:val="24"/>
                <w:szCs w:val="24"/>
              </w:rPr>
              <w:t></w:t>
            </w:r>
            <w:r w:rsidRPr="008F760B">
              <w:rPr>
                <w:rFonts w:eastAsia="Times New Roman"/>
                <w:sz w:val="24"/>
                <w:szCs w:val="24"/>
              </w:rPr>
              <w:t xml:space="preserve"> </w:t>
            </w:r>
            <w:r w:rsidRPr="008F760B">
              <w:rPr>
                <w:rFonts w:eastAsia="Times New Roman"/>
                <w:b/>
                <w:bCs/>
                <w:sz w:val="24"/>
                <w:szCs w:val="24"/>
              </w:rPr>
              <w:t>Encryption and Access Control:</w:t>
            </w:r>
            <w:r w:rsidRPr="008F760B">
              <w:rPr>
                <w:rFonts w:eastAsia="Times New Roman"/>
                <w:sz w:val="24"/>
                <w:szCs w:val="24"/>
              </w:rPr>
              <w:br/>
              <w:t>Data will be encrypted during storage and transmission. Access will be restricted to authorized personnel only, with password protection and two-factor authentication implemented for all systems.</w:t>
            </w:r>
          </w:p>
          <w:p w14:paraId="763F7439" w14:textId="77777777" w:rsidR="003F7C25" w:rsidRPr="008F760B" w:rsidRDefault="003F7C25" w:rsidP="00CF21A0">
            <w:pPr>
              <w:rPr>
                <w:rFonts w:eastAsia="Times New Roman"/>
                <w:sz w:val="24"/>
                <w:szCs w:val="24"/>
              </w:rPr>
            </w:pPr>
            <w:r w:rsidRPr="008F760B">
              <w:rPr>
                <w:rFonts w:eastAsia="Times New Roman" w:hAnsi="Symbol"/>
                <w:sz w:val="24"/>
                <w:szCs w:val="24"/>
              </w:rPr>
              <w:t></w:t>
            </w:r>
            <w:r w:rsidRPr="008F760B">
              <w:rPr>
                <w:rFonts w:eastAsia="Times New Roman"/>
                <w:sz w:val="24"/>
                <w:szCs w:val="24"/>
              </w:rPr>
              <w:t xml:space="preserve"> </w:t>
            </w:r>
            <w:r w:rsidRPr="008F760B">
              <w:rPr>
                <w:rFonts w:eastAsia="Times New Roman"/>
                <w:b/>
                <w:bCs/>
                <w:sz w:val="24"/>
                <w:szCs w:val="24"/>
              </w:rPr>
              <w:t>Anonymization and Pseudonymization:</w:t>
            </w:r>
            <w:r w:rsidRPr="008F760B">
              <w:rPr>
                <w:rFonts w:eastAsia="Times New Roman"/>
                <w:sz w:val="24"/>
                <w:szCs w:val="24"/>
              </w:rPr>
              <w:br/>
              <w:t>Personal identifiers will be replaced with codes to ensure anonymity. Raw data containing identifiable information will be separated from analytical datasets.</w:t>
            </w:r>
          </w:p>
          <w:p w14:paraId="7B5AB008" w14:textId="77777777" w:rsidR="003F7C25" w:rsidRPr="008F760B" w:rsidRDefault="003F7C25" w:rsidP="00CF21A0">
            <w:pPr>
              <w:rPr>
                <w:rFonts w:eastAsia="Times New Roman"/>
                <w:sz w:val="24"/>
                <w:szCs w:val="24"/>
              </w:rPr>
            </w:pPr>
            <w:r w:rsidRPr="008F760B">
              <w:rPr>
                <w:rFonts w:eastAsia="Times New Roman" w:hAnsi="Symbol"/>
                <w:sz w:val="24"/>
                <w:szCs w:val="24"/>
              </w:rPr>
              <w:lastRenderedPageBreak/>
              <w:t></w:t>
            </w:r>
            <w:r w:rsidRPr="008F760B">
              <w:rPr>
                <w:rFonts w:eastAsia="Times New Roman"/>
                <w:sz w:val="24"/>
                <w:szCs w:val="24"/>
              </w:rPr>
              <w:t xml:space="preserve"> </w:t>
            </w:r>
            <w:r w:rsidRPr="008F760B">
              <w:rPr>
                <w:rFonts w:eastAsia="Times New Roman"/>
                <w:b/>
                <w:bCs/>
                <w:sz w:val="24"/>
                <w:szCs w:val="24"/>
              </w:rPr>
              <w:t>Data Archiving and Retention Policy:</w:t>
            </w:r>
            <w:r w:rsidRPr="008F760B">
              <w:rPr>
                <w:rFonts w:eastAsia="Times New Roman"/>
                <w:sz w:val="24"/>
                <w:szCs w:val="24"/>
              </w:rPr>
              <w:br/>
              <w:t>Data will be retained for five years post-publication and archived securely in the UWTSD Research Data Repository. After this period, data will be reviewed for continued retention or secure disposal.</w:t>
            </w:r>
          </w:p>
          <w:p w14:paraId="61201060" w14:textId="77777777" w:rsidR="003F7C25" w:rsidRPr="008F760B" w:rsidRDefault="003F7C25" w:rsidP="00CF21A0">
            <w:pPr>
              <w:rPr>
                <w:rFonts w:eastAsia="Times New Roman"/>
                <w:sz w:val="24"/>
                <w:szCs w:val="24"/>
              </w:rPr>
            </w:pPr>
            <w:r w:rsidRPr="008F760B">
              <w:rPr>
                <w:rFonts w:eastAsia="Times New Roman" w:hAnsi="Symbol"/>
                <w:sz w:val="24"/>
                <w:szCs w:val="24"/>
              </w:rPr>
              <w:t></w:t>
            </w:r>
            <w:r w:rsidRPr="008F760B">
              <w:rPr>
                <w:rFonts w:eastAsia="Times New Roman"/>
                <w:sz w:val="24"/>
                <w:szCs w:val="24"/>
              </w:rPr>
              <w:t xml:space="preserve"> </w:t>
            </w:r>
            <w:r w:rsidRPr="008F760B">
              <w:rPr>
                <w:rFonts w:eastAsia="Times New Roman"/>
                <w:b/>
                <w:bCs/>
                <w:sz w:val="24"/>
                <w:szCs w:val="24"/>
              </w:rPr>
              <w:t>International Transfers:</w:t>
            </w:r>
            <w:r w:rsidRPr="008F760B">
              <w:rPr>
                <w:rFonts w:eastAsia="Times New Roman"/>
                <w:sz w:val="24"/>
                <w:szCs w:val="24"/>
              </w:rPr>
              <w:br/>
              <w:t>No data will be transferred outside the UK. In the event of international collaboration, additional consent and compliance measures will be implemented.</w:t>
            </w:r>
          </w:p>
          <w:p w14:paraId="26211B41" w14:textId="77777777" w:rsidR="003F7C25" w:rsidRPr="00A42F82" w:rsidRDefault="003F7C25" w:rsidP="00CF21A0">
            <w:pPr>
              <w:autoSpaceDE w:val="0"/>
              <w:autoSpaceDN w:val="0"/>
              <w:adjustRightInd w:val="0"/>
              <w:rPr>
                <w:rFonts w:ascii="Arial" w:hAnsi="Arial" w:cs="Arial"/>
              </w:rPr>
            </w:pPr>
            <w:r w:rsidRPr="008F760B">
              <w:rPr>
                <w:rFonts w:eastAsia="Times New Roman" w:hAnsi="Symbol"/>
                <w:sz w:val="24"/>
                <w:szCs w:val="24"/>
              </w:rPr>
              <w:t></w:t>
            </w:r>
            <w:r w:rsidRPr="008F760B">
              <w:rPr>
                <w:rFonts w:eastAsia="Times New Roman"/>
                <w:sz w:val="24"/>
                <w:szCs w:val="24"/>
              </w:rPr>
              <w:t xml:space="preserve"> </w:t>
            </w:r>
            <w:r w:rsidRPr="008F760B">
              <w:rPr>
                <w:rFonts w:eastAsia="Times New Roman"/>
                <w:b/>
                <w:bCs/>
                <w:sz w:val="24"/>
                <w:szCs w:val="24"/>
              </w:rPr>
              <w:t>Audit Trails and Monitoring:</w:t>
            </w:r>
            <w:r w:rsidRPr="008F760B">
              <w:rPr>
                <w:rFonts w:eastAsia="Times New Roman"/>
                <w:sz w:val="24"/>
                <w:szCs w:val="24"/>
              </w:rPr>
              <w:br/>
              <w:t>Logs of data access and modifications will be maintained to monitor data integrity and security. Regular audits will ensure ongoing compliance.</w:t>
            </w:r>
          </w:p>
        </w:tc>
      </w:tr>
      <w:tr w:rsidR="003F7C25" w:rsidRPr="00A42F82" w14:paraId="2DB086B0" w14:textId="77777777" w:rsidTr="00CF21A0">
        <w:trPr>
          <w:trHeight w:val="403"/>
        </w:trPr>
        <w:tc>
          <w:tcPr>
            <w:tcW w:w="562" w:type="dxa"/>
            <w:shd w:val="clear" w:color="auto" w:fill="F2F2F2" w:themeFill="background1" w:themeFillShade="F2"/>
            <w:vAlign w:val="center"/>
          </w:tcPr>
          <w:p w14:paraId="4D0FE258" w14:textId="77777777" w:rsidR="003F7C25" w:rsidRPr="00A42F82" w:rsidRDefault="003F7C25" w:rsidP="00CF21A0">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22</w:t>
            </w:r>
          </w:p>
        </w:tc>
        <w:tc>
          <w:tcPr>
            <w:tcW w:w="9923" w:type="dxa"/>
            <w:gridSpan w:val="3"/>
            <w:shd w:val="clear" w:color="auto" w:fill="F2F2F2" w:themeFill="background1" w:themeFillShade="F2"/>
            <w:vAlign w:val="center"/>
          </w:tcPr>
          <w:p w14:paraId="756B3A82" w14:textId="77777777" w:rsidR="003F7C25" w:rsidRPr="00A42F82" w:rsidRDefault="003F7C25" w:rsidP="00CF21A0">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3F7C25" w:rsidRPr="00A42F82" w14:paraId="288156E3" w14:textId="77777777" w:rsidTr="00CF21A0">
        <w:trPr>
          <w:trHeight w:val="403"/>
        </w:trPr>
        <w:tc>
          <w:tcPr>
            <w:tcW w:w="562" w:type="dxa"/>
            <w:vAlign w:val="center"/>
          </w:tcPr>
          <w:p w14:paraId="682BD258" w14:textId="77777777" w:rsidR="003F7C25" w:rsidRPr="00A42F82" w:rsidRDefault="003F7C25" w:rsidP="00CF21A0">
            <w:pPr>
              <w:autoSpaceDE w:val="0"/>
              <w:autoSpaceDN w:val="0"/>
              <w:adjustRightInd w:val="0"/>
              <w:jc w:val="center"/>
              <w:rPr>
                <w:rFonts w:ascii="Arial" w:hAnsi="Arial" w:cs="Arial"/>
                <w:sz w:val="22"/>
                <w:szCs w:val="22"/>
              </w:rPr>
            </w:pPr>
          </w:p>
        </w:tc>
        <w:tc>
          <w:tcPr>
            <w:tcW w:w="9923" w:type="dxa"/>
            <w:gridSpan w:val="3"/>
            <w:vAlign w:val="center"/>
          </w:tcPr>
          <w:p w14:paraId="743173F3" w14:textId="77777777" w:rsidR="003F7C25" w:rsidRPr="00A42F82" w:rsidRDefault="003F7C25" w:rsidP="00CF21A0">
            <w:pPr>
              <w:autoSpaceDE w:val="0"/>
              <w:autoSpaceDN w:val="0"/>
              <w:adjustRightInd w:val="0"/>
              <w:rPr>
                <w:rFonts w:ascii="Arial" w:hAnsi="Arial" w:cs="Arial"/>
                <w:sz w:val="22"/>
                <w:szCs w:val="22"/>
              </w:rPr>
            </w:pPr>
          </w:p>
          <w:p w14:paraId="283A2664" w14:textId="77777777" w:rsidR="003F7C25" w:rsidRPr="00A42F82" w:rsidRDefault="003F7C25" w:rsidP="00CF21A0">
            <w:pPr>
              <w:autoSpaceDE w:val="0"/>
              <w:autoSpaceDN w:val="0"/>
              <w:adjustRightInd w:val="0"/>
              <w:rPr>
                <w:rFonts w:ascii="Arial" w:hAnsi="Arial" w:cs="Arial"/>
                <w:sz w:val="22"/>
                <w:szCs w:val="22"/>
              </w:rPr>
            </w:pPr>
          </w:p>
          <w:p w14:paraId="59DFA092" w14:textId="77777777" w:rsidR="003F7C25" w:rsidRPr="008F760B" w:rsidRDefault="003F7C25" w:rsidP="00CF21A0">
            <w:pPr>
              <w:rPr>
                <w:rFonts w:eastAsia="Times New Roman"/>
                <w:sz w:val="24"/>
                <w:szCs w:val="24"/>
              </w:rPr>
            </w:pPr>
            <w:r w:rsidRPr="008F760B">
              <w:rPr>
                <w:rFonts w:eastAsia="Times New Roman" w:hAnsi="Symbol"/>
                <w:sz w:val="24"/>
                <w:szCs w:val="24"/>
              </w:rPr>
              <w:t></w:t>
            </w:r>
            <w:r w:rsidRPr="008F760B">
              <w:rPr>
                <w:rFonts w:eastAsia="Times New Roman"/>
                <w:sz w:val="24"/>
                <w:szCs w:val="24"/>
              </w:rPr>
              <w:t xml:space="preserve"> Principal investigator, co-investigators, and authorized research assistants.</w:t>
            </w:r>
          </w:p>
          <w:p w14:paraId="731FDD7F" w14:textId="77777777" w:rsidR="003F7C25" w:rsidRPr="00B02EA2" w:rsidRDefault="003F7C25" w:rsidP="00CF21A0">
            <w:pPr>
              <w:spacing w:before="100" w:beforeAutospacing="1" w:after="100" w:afterAutospacing="1"/>
              <w:rPr>
                <w:rFonts w:eastAsia="Times New Roman"/>
                <w:sz w:val="24"/>
                <w:szCs w:val="24"/>
              </w:rPr>
            </w:pPr>
            <w:r w:rsidRPr="00B02EA2">
              <w:rPr>
                <w:rFonts w:eastAsia="Times New Roman"/>
                <w:sz w:val="24"/>
                <w:szCs w:val="24"/>
              </w:rPr>
              <w:t xml:space="preserve">Ethical review boards may also access anonymized data for </w:t>
            </w:r>
            <w:r w:rsidRPr="00B02EA2">
              <w:rPr>
                <w:rFonts w:eastAsia="Times New Roman"/>
                <w:b/>
                <w:bCs/>
                <w:sz w:val="24"/>
                <w:szCs w:val="24"/>
              </w:rPr>
              <w:t>compliance reviews</w:t>
            </w:r>
            <w:r w:rsidRPr="00B02EA2">
              <w:rPr>
                <w:rFonts w:eastAsia="Times New Roman"/>
                <w:sz w:val="24"/>
                <w:szCs w:val="24"/>
              </w:rPr>
              <w:t xml:space="preserve">. All personnel handling data will undergo </w:t>
            </w:r>
            <w:r w:rsidRPr="00B02EA2">
              <w:rPr>
                <w:rFonts w:eastAsia="Times New Roman"/>
                <w:b/>
                <w:bCs/>
                <w:sz w:val="24"/>
                <w:szCs w:val="24"/>
              </w:rPr>
              <w:t>training on data protection</w:t>
            </w:r>
            <w:r w:rsidRPr="00B02EA2">
              <w:rPr>
                <w:rFonts w:eastAsia="Times New Roman"/>
                <w:sz w:val="24"/>
                <w:szCs w:val="24"/>
              </w:rPr>
              <w:t xml:space="preserve"> and sign </w:t>
            </w:r>
            <w:r w:rsidRPr="00B02EA2">
              <w:rPr>
                <w:rFonts w:eastAsia="Times New Roman"/>
                <w:b/>
                <w:bCs/>
                <w:sz w:val="24"/>
                <w:szCs w:val="24"/>
              </w:rPr>
              <w:t>confidentiality agreements</w:t>
            </w:r>
            <w:r w:rsidRPr="00B02EA2">
              <w:rPr>
                <w:rFonts w:eastAsia="Times New Roman"/>
                <w:sz w:val="24"/>
                <w:szCs w:val="24"/>
              </w:rPr>
              <w:t xml:space="preserve"> to reinforce security.</w:t>
            </w:r>
          </w:p>
        </w:tc>
      </w:tr>
      <w:tr w:rsidR="003F7C25" w:rsidRPr="00A42F82" w14:paraId="294A6332" w14:textId="77777777" w:rsidTr="00CF21A0">
        <w:trPr>
          <w:trHeight w:val="403"/>
        </w:trPr>
        <w:tc>
          <w:tcPr>
            <w:tcW w:w="562" w:type="dxa"/>
            <w:shd w:val="clear" w:color="auto" w:fill="F2F2F2" w:themeFill="background1" w:themeFillShade="F2"/>
            <w:vAlign w:val="center"/>
          </w:tcPr>
          <w:p w14:paraId="04EEFEC9" w14:textId="77777777" w:rsidR="003F7C25" w:rsidRPr="00A42F82" w:rsidRDefault="003F7C25" w:rsidP="00CF21A0">
            <w:pPr>
              <w:autoSpaceDE w:val="0"/>
              <w:autoSpaceDN w:val="0"/>
              <w:adjustRightInd w:val="0"/>
              <w:jc w:val="center"/>
              <w:rPr>
                <w:rFonts w:ascii="Arial" w:hAnsi="Arial" w:cs="Arial"/>
                <w:bCs/>
                <w:sz w:val="22"/>
                <w:szCs w:val="22"/>
              </w:rPr>
            </w:pPr>
            <w:r w:rsidRPr="00A42F82">
              <w:rPr>
                <w:rFonts w:ascii="Arial" w:hAnsi="Arial" w:cs="Arial"/>
                <w:sz w:val="22"/>
                <w:szCs w:val="22"/>
              </w:rPr>
              <w:t>23</w:t>
            </w:r>
          </w:p>
        </w:tc>
        <w:tc>
          <w:tcPr>
            <w:tcW w:w="9923" w:type="dxa"/>
            <w:gridSpan w:val="3"/>
            <w:shd w:val="clear" w:color="auto" w:fill="F2F2F2" w:themeFill="background1" w:themeFillShade="F2"/>
          </w:tcPr>
          <w:p w14:paraId="5FB120F6" w14:textId="77777777" w:rsidR="003F7C25" w:rsidRPr="00A42F82" w:rsidRDefault="003F7C25" w:rsidP="00CF21A0">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3F7C25" w:rsidRPr="00A42F82" w14:paraId="1271B523" w14:textId="77777777" w:rsidTr="00CF21A0">
        <w:trPr>
          <w:trHeight w:val="403"/>
        </w:trPr>
        <w:tc>
          <w:tcPr>
            <w:tcW w:w="562" w:type="dxa"/>
            <w:vAlign w:val="center"/>
          </w:tcPr>
          <w:p w14:paraId="25CC493C" w14:textId="77777777" w:rsidR="003F7C25" w:rsidRPr="00A42F82" w:rsidRDefault="003F7C25" w:rsidP="00CF21A0">
            <w:pPr>
              <w:autoSpaceDE w:val="0"/>
              <w:autoSpaceDN w:val="0"/>
              <w:adjustRightInd w:val="0"/>
              <w:jc w:val="center"/>
              <w:rPr>
                <w:rFonts w:ascii="Arial" w:hAnsi="Arial" w:cs="Arial"/>
                <w:sz w:val="22"/>
                <w:szCs w:val="22"/>
              </w:rPr>
            </w:pPr>
          </w:p>
        </w:tc>
        <w:tc>
          <w:tcPr>
            <w:tcW w:w="9923" w:type="dxa"/>
            <w:gridSpan w:val="3"/>
          </w:tcPr>
          <w:p w14:paraId="25237814" w14:textId="77777777" w:rsidR="003F7C25" w:rsidRPr="00A42F82" w:rsidRDefault="003F7C25" w:rsidP="00CF21A0">
            <w:pPr>
              <w:autoSpaceDE w:val="0"/>
              <w:autoSpaceDN w:val="0"/>
              <w:adjustRightInd w:val="0"/>
              <w:rPr>
                <w:rFonts w:ascii="Arial" w:hAnsi="Arial" w:cs="Arial"/>
                <w:sz w:val="22"/>
                <w:szCs w:val="22"/>
                <w:lang w:eastAsia="zh-CN"/>
              </w:rPr>
            </w:pPr>
          </w:p>
          <w:p w14:paraId="5CC26F01" w14:textId="77777777" w:rsidR="003F7C25" w:rsidRPr="008F760B" w:rsidRDefault="003F7C25" w:rsidP="00CF21A0">
            <w:pPr>
              <w:rPr>
                <w:rFonts w:eastAsia="Times New Roman"/>
                <w:sz w:val="24"/>
                <w:szCs w:val="24"/>
              </w:rPr>
            </w:pPr>
            <w:r w:rsidRPr="008F760B">
              <w:rPr>
                <w:rFonts w:eastAsia="Times New Roman" w:hAnsi="Symbol"/>
                <w:sz w:val="24"/>
                <w:szCs w:val="24"/>
              </w:rPr>
              <w:t></w:t>
            </w:r>
            <w:r w:rsidRPr="008F760B">
              <w:rPr>
                <w:rFonts w:eastAsia="Times New Roman"/>
                <w:sz w:val="24"/>
                <w:szCs w:val="24"/>
              </w:rPr>
              <w:t xml:space="preserve"> The principal investigator will act as the primary custodian of data.</w:t>
            </w:r>
          </w:p>
          <w:p w14:paraId="2A296E1A" w14:textId="77777777" w:rsidR="003F7C25" w:rsidRPr="00A42F82" w:rsidRDefault="003F7C25" w:rsidP="00CF21A0">
            <w:pPr>
              <w:autoSpaceDE w:val="0"/>
              <w:autoSpaceDN w:val="0"/>
              <w:adjustRightInd w:val="0"/>
              <w:rPr>
                <w:rFonts w:ascii="Arial" w:hAnsi="Arial" w:cs="Arial"/>
                <w:sz w:val="22"/>
                <w:szCs w:val="22"/>
              </w:rPr>
            </w:pPr>
            <w:r w:rsidRPr="008F760B">
              <w:rPr>
                <w:rFonts w:eastAsia="Times New Roman" w:hAnsi="Symbol"/>
                <w:sz w:val="24"/>
                <w:szCs w:val="24"/>
              </w:rPr>
              <w:t></w:t>
            </w:r>
            <w:r w:rsidRPr="008F760B">
              <w:rPr>
                <w:rFonts w:eastAsia="Times New Roman"/>
                <w:sz w:val="24"/>
                <w:szCs w:val="24"/>
              </w:rPr>
              <w:t xml:space="preserve"> The data management team at the university will oversee secure storage and compliance with data protection policies.</w:t>
            </w:r>
          </w:p>
        </w:tc>
      </w:tr>
      <w:tr w:rsidR="003F7C25" w:rsidRPr="00A42F82" w14:paraId="58992D9F" w14:textId="77777777" w:rsidTr="00CF21A0">
        <w:trPr>
          <w:trHeight w:val="403"/>
        </w:trPr>
        <w:tc>
          <w:tcPr>
            <w:tcW w:w="562" w:type="dxa"/>
            <w:shd w:val="clear" w:color="auto" w:fill="F2F2F2" w:themeFill="background1" w:themeFillShade="F2"/>
            <w:vAlign w:val="center"/>
          </w:tcPr>
          <w:p w14:paraId="2F3EC374" w14:textId="77777777" w:rsidR="003F7C25" w:rsidRPr="00A42F82" w:rsidRDefault="003F7C25" w:rsidP="00CF21A0">
            <w:pPr>
              <w:autoSpaceDE w:val="0"/>
              <w:autoSpaceDN w:val="0"/>
              <w:adjustRightInd w:val="0"/>
              <w:jc w:val="center"/>
              <w:rPr>
                <w:rFonts w:ascii="Arial" w:hAnsi="Arial" w:cs="Arial"/>
                <w:bCs/>
                <w:sz w:val="22"/>
                <w:szCs w:val="22"/>
              </w:rPr>
            </w:pPr>
            <w:r w:rsidRPr="00A42F82">
              <w:rPr>
                <w:rFonts w:ascii="Arial" w:hAnsi="Arial" w:cs="Arial"/>
                <w:sz w:val="22"/>
                <w:szCs w:val="22"/>
              </w:rPr>
              <w:t>24</w:t>
            </w:r>
          </w:p>
        </w:tc>
        <w:tc>
          <w:tcPr>
            <w:tcW w:w="9923" w:type="dxa"/>
            <w:gridSpan w:val="3"/>
            <w:shd w:val="clear" w:color="auto" w:fill="F2F2F2" w:themeFill="background1" w:themeFillShade="F2"/>
          </w:tcPr>
          <w:p w14:paraId="15DCF469" w14:textId="77777777" w:rsidR="003F7C25" w:rsidRPr="00A42F82" w:rsidRDefault="003F7C25" w:rsidP="00CF21A0">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3F7C25" w:rsidRPr="00A42F82" w14:paraId="6D72985E" w14:textId="77777777" w:rsidTr="00CF21A0">
        <w:trPr>
          <w:trHeight w:val="403"/>
        </w:trPr>
        <w:tc>
          <w:tcPr>
            <w:tcW w:w="562" w:type="dxa"/>
            <w:vAlign w:val="center"/>
          </w:tcPr>
          <w:p w14:paraId="0777FF90" w14:textId="77777777" w:rsidR="003F7C25" w:rsidRPr="00A42F82" w:rsidRDefault="003F7C25" w:rsidP="00CF21A0">
            <w:pPr>
              <w:autoSpaceDE w:val="0"/>
              <w:autoSpaceDN w:val="0"/>
              <w:adjustRightInd w:val="0"/>
              <w:jc w:val="center"/>
              <w:rPr>
                <w:rFonts w:ascii="Arial" w:hAnsi="Arial" w:cs="Arial"/>
                <w:sz w:val="22"/>
                <w:szCs w:val="22"/>
              </w:rPr>
            </w:pPr>
          </w:p>
        </w:tc>
        <w:tc>
          <w:tcPr>
            <w:tcW w:w="9923" w:type="dxa"/>
            <w:gridSpan w:val="3"/>
          </w:tcPr>
          <w:p w14:paraId="2193DFC7" w14:textId="77777777" w:rsidR="003F7C25" w:rsidRPr="00A42F82" w:rsidRDefault="003F7C25" w:rsidP="00CF21A0">
            <w:pPr>
              <w:autoSpaceDE w:val="0"/>
              <w:autoSpaceDN w:val="0"/>
              <w:adjustRightInd w:val="0"/>
              <w:rPr>
                <w:rFonts w:ascii="Arial" w:hAnsi="Arial" w:cs="Arial"/>
                <w:sz w:val="22"/>
                <w:szCs w:val="22"/>
              </w:rPr>
            </w:pPr>
          </w:p>
          <w:p w14:paraId="40FC8C11" w14:textId="77777777" w:rsidR="003F7C25" w:rsidRPr="008F760B" w:rsidRDefault="003F7C25" w:rsidP="00CF21A0">
            <w:pPr>
              <w:rPr>
                <w:rFonts w:eastAsia="Times New Roman"/>
                <w:sz w:val="24"/>
                <w:szCs w:val="24"/>
              </w:rPr>
            </w:pPr>
            <w:r w:rsidRPr="008F760B">
              <w:rPr>
                <w:rFonts w:eastAsia="Times New Roman" w:hAnsi="Symbol"/>
                <w:sz w:val="24"/>
                <w:szCs w:val="24"/>
              </w:rPr>
              <w:t></w:t>
            </w:r>
            <w:r w:rsidRPr="008F760B">
              <w:rPr>
                <w:rFonts w:eastAsia="Times New Roman"/>
                <w:sz w:val="24"/>
                <w:szCs w:val="24"/>
              </w:rPr>
              <w:t xml:space="preserve"> </w:t>
            </w:r>
            <w:r w:rsidRPr="008F760B">
              <w:rPr>
                <w:rFonts w:eastAsia="Times New Roman"/>
                <w:b/>
                <w:bCs/>
                <w:sz w:val="24"/>
                <w:szCs w:val="24"/>
              </w:rPr>
              <w:t>Storage details:</w:t>
            </w:r>
            <w:r w:rsidRPr="008F760B">
              <w:rPr>
                <w:rFonts w:eastAsia="Times New Roman"/>
                <w:sz w:val="24"/>
                <w:szCs w:val="24"/>
              </w:rPr>
              <w:t xml:space="preserve"> Data will be stored on encrypted university servers and password-protected systems.</w:t>
            </w:r>
          </w:p>
          <w:p w14:paraId="3396398D" w14:textId="77777777" w:rsidR="003F7C25" w:rsidRPr="008F760B" w:rsidRDefault="003F7C25" w:rsidP="00CF21A0">
            <w:pPr>
              <w:rPr>
                <w:rFonts w:eastAsia="Times New Roman"/>
                <w:sz w:val="24"/>
                <w:szCs w:val="24"/>
              </w:rPr>
            </w:pPr>
            <w:r w:rsidRPr="008F760B">
              <w:rPr>
                <w:rFonts w:eastAsia="Times New Roman" w:hAnsi="Symbol"/>
                <w:sz w:val="24"/>
                <w:szCs w:val="24"/>
              </w:rPr>
              <w:t></w:t>
            </w:r>
            <w:r w:rsidRPr="008F760B">
              <w:rPr>
                <w:rFonts w:eastAsia="Times New Roman"/>
                <w:sz w:val="24"/>
                <w:szCs w:val="24"/>
              </w:rPr>
              <w:t xml:space="preserve"> </w:t>
            </w:r>
            <w:r w:rsidRPr="008F760B">
              <w:rPr>
                <w:rFonts w:eastAsia="Times New Roman"/>
                <w:b/>
                <w:bCs/>
                <w:sz w:val="24"/>
                <w:szCs w:val="24"/>
              </w:rPr>
              <w:t>Duration:</w:t>
            </w:r>
            <w:r w:rsidRPr="008F760B">
              <w:rPr>
                <w:rFonts w:eastAsia="Times New Roman"/>
                <w:sz w:val="24"/>
                <w:szCs w:val="24"/>
              </w:rPr>
              <w:t xml:space="preserve"> Data will be retained for five years after publication, in line with institutional policies.</w:t>
            </w:r>
          </w:p>
          <w:p w14:paraId="252A93BE" w14:textId="77777777" w:rsidR="003F7C25" w:rsidRPr="00A42F82" w:rsidRDefault="003F7C25" w:rsidP="00CF21A0">
            <w:pPr>
              <w:autoSpaceDE w:val="0"/>
              <w:autoSpaceDN w:val="0"/>
              <w:adjustRightInd w:val="0"/>
              <w:rPr>
                <w:rFonts w:ascii="Arial" w:hAnsi="Arial" w:cs="Arial"/>
                <w:sz w:val="22"/>
                <w:szCs w:val="22"/>
              </w:rPr>
            </w:pPr>
            <w:r w:rsidRPr="008F760B">
              <w:rPr>
                <w:rFonts w:eastAsia="Times New Roman" w:hAnsi="Symbol"/>
                <w:sz w:val="24"/>
                <w:szCs w:val="24"/>
              </w:rPr>
              <w:t></w:t>
            </w:r>
            <w:r w:rsidRPr="008F760B">
              <w:rPr>
                <w:rFonts w:eastAsia="Times New Roman"/>
                <w:sz w:val="24"/>
                <w:szCs w:val="24"/>
              </w:rPr>
              <w:t xml:space="preserve"> </w:t>
            </w:r>
            <w:r w:rsidRPr="008F760B">
              <w:rPr>
                <w:rFonts w:eastAsia="Times New Roman"/>
                <w:b/>
                <w:bCs/>
                <w:sz w:val="24"/>
                <w:szCs w:val="24"/>
              </w:rPr>
              <w:t>Archiving:</w:t>
            </w:r>
            <w:r w:rsidRPr="008F760B">
              <w:rPr>
                <w:rFonts w:eastAsia="Times New Roman"/>
                <w:sz w:val="24"/>
                <w:szCs w:val="24"/>
              </w:rPr>
              <w:t xml:space="preserve"> Data will be archived securely in cloud storage and local servers with restricted access. Backup protocols will ensure data preservation.</w:t>
            </w:r>
          </w:p>
        </w:tc>
      </w:tr>
      <w:tr w:rsidR="003F7C25" w:rsidRPr="00A42F82" w14:paraId="65895A26" w14:textId="77777777" w:rsidTr="00CF21A0">
        <w:trPr>
          <w:trHeight w:val="403"/>
        </w:trPr>
        <w:tc>
          <w:tcPr>
            <w:tcW w:w="562" w:type="dxa"/>
            <w:shd w:val="clear" w:color="auto" w:fill="F2F2F2" w:themeFill="background1" w:themeFillShade="F2"/>
            <w:vAlign w:val="center"/>
          </w:tcPr>
          <w:p w14:paraId="604C3EC4" w14:textId="77777777" w:rsidR="003F7C25" w:rsidRPr="00A42F82" w:rsidRDefault="003F7C25" w:rsidP="00CF21A0">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9923" w:type="dxa"/>
            <w:gridSpan w:val="3"/>
            <w:shd w:val="clear" w:color="auto" w:fill="F2F2F2" w:themeFill="background1" w:themeFillShade="F2"/>
          </w:tcPr>
          <w:p w14:paraId="6810BF57" w14:textId="77777777" w:rsidR="003F7C25" w:rsidRPr="00A42F82" w:rsidRDefault="003F7C25" w:rsidP="00CF21A0">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1" w:history="1">
              <w:r w:rsidRPr="00A42F82">
                <w:rPr>
                  <w:rStyle w:val="a5"/>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3F7C25" w:rsidRPr="00A42F82" w14:paraId="61BB80CE" w14:textId="77777777" w:rsidTr="00CF21A0">
        <w:trPr>
          <w:trHeight w:val="403"/>
        </w:trPr>
        <w:tc>
          <w:tcPr>
            <w:tcW w:w="562" w:type="dxa"/>
            <w:vAlign w:val="center"/>
          </w:tcPr>
          <w:p w14:paraId="61545312" w14:textId="77777777" w:rsidR="003F7C25" w:rsidRPr="00A42F82" w:rsidRDefault="003F7C25" w:rsidP="00CF21A0">
            <w:pPr>
              <w:autoSpaceDE w:val="0"/>
              <w:autoSpaceDN w:val="0"/>
              <w:adjustRightInd w:val="0"/>
              <w:jc w:val="center"/>
              <w:rPr>
                <w:rFonts w:ascii="Arial" w:hAnsi="Arial" w:cs="Arial"/>
                <w:sz w:val="22"/>
                <w:szCs w:val="22"/>
              </w:rPr>
            </w:pPr>
          </w:p>
        </w:tc>
        <w:tc>
          <w:tcPr>
            <w:tcW w:w="9923" w:type="dxa"/>
            <w:gridSpan w:val="3"/>
          </w:tcPr>
          <w:p w14:paraId="7B03CF9F" w14:textId="77777777" w:rsidR="003F7C25" w:rsidRPr="001C12D2" w:rsidRDefault="003F7C25" w:rsidP="00CF21A0">
            <w:pPr>
              <w:autoSpaceDE w:val="0"/>
              <w:autoSpaceDN w:val="0"/>
              <w:adjustRightInd w:val="0"/>
              <w:rPr>
                <w:rFonts w:ascii="Arial" w:hAnsi="Arial" w:cs="Arial"/>
                <w:sz w:val="24"/>
                <w:szCs w:val="24"/>
              </w:rPr>
            </w:pPr>
          </w:p>
          <w:p w14:paraId="473BF1E4" w14:textId="77777777" w:rsidR="003F7C25" w:rsidRPr="001C12D2" w:rsidRDefault="003F7C25" w:rsidP="00CF21A0">
            <w:pPr>
              <w:autoSpaceDE w:val="0"/>
              <w:autoSpaceDN w:val="0"/>
              <w:adjustRightInd w:val="0"/>
              <w:rPr>
                <w:rFonts w:ascii="Arial" w:hAnsi="Arial" w:cs="Arial"/>
                <w:sz w:val="24"/>
                <w:szCs w:val="24"/>
              </w:rPr>
            </w:pPr>
            <w:r w:rsidRPr="001C12D2">
              <w:rPr>
                <w:sz w:val="24"/>
                <w:szCs w:val="24"/>
              </w:rPr>
              <w:t xml:space="preserve">Data will be archived in the </w:t>
            </w:r>
            <w:r w:rsidRPr="001C12D2">
              <w:rPr>
                <w:rStyle w:val="af4"/>
                <w:sz w:val="24"/>
                <w:szCs w:val="24"/>
              </w:rPr>
              <w:t>UWTSD Research Data Repository</w:t>
            </w:r>
            <w:r w:rsidRPr="001C12D2">
              <w:rPr>
                <w:sz w:val="24"/>
                <w:szCs w:val="24"/>
              </w:rPr>
              <w:t xml:space="preserve">, ensuring </w:t>
            </w:r>
            <w:r w:rsidRPr="001C12D2">
              <w:rPr>
                <w:rStyle w:val="af4"/>
                <w:sz w:val="24"/>
                <w:szCs w:val="24"/>
              </w:rPr>
              <w:t>long-term preservation</w:t>
            </w:r>
            <w:r w:rsidRPr="001C12D2">
              <w:rPr>
                <w:sz w:val="24"/>
                <w:szCs w:val="24"/>
              </w:rPr>
              <w:t xml:space="preserve"> and controlled access. This repository meets GDPR standards and allows retrieval for </w:t>
            </w:r>
            <w:r w:rsidRPr="001C12D2">
              <w:rPr>
                <w:rStyle w:val="af4"/>
                <w:sz w:val="24"/>
                <w:szCs w:val="24"/>
              </w:rPr>
              <w:t>future academic purposes</w:t>
            </w:r>
            <w:r w:rsidRPr="001C12D2">
              <w:rPr>
                <w:sz w:val="24"/>
                <w:szCs w:val="24"/>
              </w:rPr>
              <w:t xml:space="preserve"> while maintaining </w:t>
            </w:r>
            <w:r w:rsidRPr="001C12D2">
              <w:rPr>
                <w:rStyle w:val="af4"/>
                <w:sz w:val="24"/>
                <w:szCs w:val="24"/>
              </w:rPr>
              <w:t>confidentiality</w:t>
            </w:r>
            <w:r w:rsidRPr="001C12D2">
              <w:rPr>
                <w:sz w:val="24"/>
                <w:szCs w:val="24"/>
              </w:rPr>
              <w:t>.</w:t>
            </w:r>
          </w:p>
        </w:tc>
      </w:tr>
      <w:tr w:rsidR="003F7C25" w:rsidRPr="00A42F82" w14:paraId="6254965D" w14:textId="77777777" w:rsidTr="00CF21A0">
        <w:trPr>
          <w:trHeight w:val="606"/>
        </w:trPr>
        <w:tc>
          <w:tcPr>
            <w:tcW w:w="562" w:type="dxa"/>
            <w:shd w:val="clear" w:color="auto" w:fill="F2F2F2" w:themeFill="background1" w:themeFillShade="F2"/>
            <w:vAlign w:val="center"/>
          </w:tcPr>
          <w:p w14:paraId="71495BE3" w14:textId="77777777" w:rsidR="003F7C25" w:rsidRPr="00A42F82" w:rsidRDefault="003F7C25" w:rsidP="00CF21A0">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265719BD" w14:textId="77777777" w:rsidR="003F7C25" w:rsidRPr="00A42F82" w:rsidRDefault="003F7C25" w:rsidP="00CF21A0">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2" w:history="1">
              <w:r w:rsidRPr="00A42F82">
                <w:rPr>
                  <w:rStyle w:val="a5"/>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76832E51" w14:textId="77777777" w:rsidR="003F7C25" w:rsidRPr="00A42F82" w:rsidRDefault="003F7C25" w:rsidP="00CF21A0">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2194BE48" w14:textId="77777777" w:rsidR="003F7C25" w:rsidRPr="00A42F82" w:rsidRDefault="00000000" w:rsidP="00CF21A0">
            <w:pPr>
              <w:autoSpaceDE w:val="0"/>
              <w:autoSpaceDN w:val="0"/>
              <w:adjustRightInd w:val="0"/>
              <w:jc w:val="center"/>
              <w:rPr>
                <w:rFonts w:ascii="Arial" w:hAnsi="Arial" w:cs="Arial"/>
                <w:sz w:val="22"/>
                <w:szCs w:val="22"/>
              </w:rPr>
            </w:pPr>
            <w:sdt>
              <w:sdtPr>
                <w:rPr>
                  <w:rFonts w:ascii="Arial" w:hAnsi="Arial" w:cs="Arial"/>
                  <w:highlight w:val="yellow"/>
                </w:rPr>
                <w:id w:val="1912113242"/>
                <w14:checkbox>
                  <w14:checked w14:val="1"/>
                  <w14:checkedState w14:val="2612" w14:font="MS Gothic"/>
                  <w14:uncheckedState w14:val="2610" w14:font="MS Gothic"/>
                </w14:checkbox>
              </w:sdtPr>
              <w:sdtContent>
                <w:r w:rsidR="003F7C25" w:rsidRPr="008F760B">
                  <w:rPr>
                    <w:rFonts w:ascii="MS Gothic" w:eastAsia="MS Gothic" w:hAnsi="MS Gothic" w:cs="Arial" w:hint="eastAsia"/>
                    <w:highlight w:val="yellow"/>
                  </w:rPr>
                  <w:t>☒</w:t>
                </w:r>
              </w:sdtContent>
            </w:sdt>
          </w:p>
        </w:tc>
      </w:tr>
      <w:tr w:rsidR="003F7C25" w:rsidRPr="00A42F82" w14:paraId="443E2097" w14:textId="77777777" w:rsidTr="00CF21A0">
        <w:trPr>
          <w:trHeight w:val="632"/>
        </w:trPr>
        <w:tc>
          <w:tcPr>
            <w:tcW w:w="562" w:type="dxa"/>
            <w:shd w:val="clear" w:color="auto" w:fill="F2F2F2" w:themeFill="background1" w:themeFillShade="F2"/>
            <w:vAlign w:val="center"/>
          </w:tcPr>
          <w:p w14:paraId="62194F31" w14:textId="77777777" w:rsidR="003F7C25" w:rsidRPr="00A42F82" w:rsidRDefault="003F7C25" w:rsidP="00CF21A0">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7FFFE9BB" w14:textId="77777777" w:rsidR="003F7C25" w:rsidRPr="00A42F82" w:rsidRDefault="003F7C25" w:rsidP="00CF21A0">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7B6B075" w14:textId="77777777" w:rsidR="003F7C25" w:rsidRPr="00A42F82" w:rsidRDefault="003F7C25" w:rsidP="00CF21A0">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569C4634" w14:textId="77777777" w:rsidR="003F7C25" w:rsidRPr="00A42F82" w:rsidRDefault="00000000" w:rsidP="00CF21A0">
            <w:pPr>
              <w:autoSpaceDE w:val="0"/>
              <w:autoSpaceDN w:val="0"/>
              <w:adjustRightInd w:val="0"/>
              <w:jc w:val="center"/>
              <w:rPr>
                <w:rFonts w:ascii="Arial" w:hAnsi="Arial" w:cs="Arial"/>
                <w:sz w:val="22"/>
                <w:szCs w:val="22"/>
              </w:rPr>
            </w:pPr>
            <w:sdt>
              <w:sdtPr>
                <w:rPr>
                  <w:rFonts w:ascii="Arial" w:hAnsi="Arial" w:cs="Arial"/>
                  <w:highlight w:val="yellow"/>
                </w:rPr>
                <w:id w:val="1277371831"/>
                <w14:checkbox>
                  <w14:checked w14:val="1"/>
                  <w14:checkedState w14:val="2612" w14:font="MS Gothic"/>
                  <w14:uncheckedState w14:val="2610" w14:font="MS Gothic"/>
                </w14:checkbox>
              </w:sdtPr>
              <w:sdtContent>
                <w:r w:rsidR="003F7C25" w:rsidRPr="008F760B">
                  <w:rPr>
                    <w:rFonts w:ascii="MS Gothic" w:eastAsia="MS Gothic" w:hAnsi="MS Gothic" w:cs="Arial" w:hint="eastAsia"/>
                    <w:highlight w:val="yellow"/>
                  </w:rPr>
                  <w:t>☒</w:t>
                </w:r>
              </w:sdtContent>
            </w:sdt>
          </w:p>
        </w:tc>
      </w:tr>
    </w:tbl>
    <w:p w14:paraId="1E7529AF" w14:textId="77777777" w:rsidR="003F7C25" w:rsidRPr="00A42F82" w:rsidRDefault="003F7C25" w:rsidP="003F7C25">
      <w:pPr>
        <w:rPr>
          <w:rFonts w:ascii="Arial" w:hAnsi="Arial" w:cs="Arial"/>
          <w:b/>
          <w:bCs/>
          <w:sz w:val="22"/>
          <w:szCs w:val="22"/>
        </w:rPr>
      </w:pPr>
    </w:p>
    <w:p w14:paraId="0FCCD679" w14:textId="77777777" w:rsidR="003F7C25" w:rsidRPr="00A42F82" w:rsidRDefault="003F7C25" w:rsidP="003F7C25">
      <w:pPr>
        <w:rPr>
          <w:rFonts w:ascii="Arial" w:hAnsi="Arial" w:cs="Arial"/>
          <w:b/>
          <w:bCs/>
          <w:sz w:val="22"/>
          <w:szCs w:val="22"/>
        </w:rPr>
      </w:pPr>
    </w:p>
    <w:p w14:paraId="1954778D" w14:textId="39AD19FA" w:rsidR="002A152D" w:rsidRDefault="002A152D" w:rsidP="003F7C25">
      <w:pPr>
        <w:rPr>
          <w:rFonts w:ascii="Arial" w:hAnsi="Arial" w:cs="Arial"/>
          <w:b/>
          <w:bCs/>
          <w:sz w:val="22"/>
          <w:szCs w:val="22"/>
          <w:lang w:eastAsia="zh-CN"/>
        </w:rPr>
      </w:pPr>
    </w:p>
    <w:p w14:paraId="0B062A81" w14:textId="77777777" w:rsidR="00473D46" w:rsidRDefault="00473D46" w:rsidP="003F7C25">
      <w:pPr>
        <w:rPr>
          <w:rFonts w:ascii="Arial" w:hAnsi="Arial" w:cs="Arial"/>
          <w:b/>
          <w:bCs/>
          <w:sz w:val="22"/>
          <w:szCs w:val="22"/>
          <w:lang w:eastAsia="zh-CN"/>
        </w:rPr>
      </w:pPr>
    </w:p>
    <w:p w14:paraId="4019708C" w14:textId="77777777" w:rsidR="00473D46" w:rsidRDefault="00473D46" w:rsidP="003F7C25">
      <w:pPr>
        <w:rPr>
          <w:rFonts w:ascii="Arial" w:hAnsi="Arial" w:cs="Arial"/>
          <w:b/>
          <w:bCs/>
          <w:sz w:val="22"/>
          <w:szCs w:val="22"/>
          <w:lang w:eastAsia="zh-CN"/>
        </w:rPr>
      </w:pPr>
    </w:p>
    <w:p w14:paraId="2789F917" w14:textId="77777777" w:rsidR="00473D46" w:rsidRDefault="00473D46" w:rsidP="003F7C25">
      <w:pPr>
        <w:rPr>
          <w:rFonts w:ascii="Arial" w:hAnsi="Arial" w:cs="Arial"/>
          <w:b/>
          <w:bCs/>
          <w:sz w:val="22"/>
          <w:szCs w:val="22"/>
          <w:lang w:eastAsia="zh-CN"/>
        </w:rPr>
      </w:pPr>
    </w:p>
    <w:p w14:paraId="067ABA7E" w14:textId="77777777" w:rsidR="00473D46" w:rsidRDefault="00473D46" w:rsidP="003F7C25">
      <w:pPr>
        <w:rPr>
          <w:rFonts w:ascii="Arial" w:hAnsi="Arial" w:cs="Arial"/>
          <w:b/>
          <w:bCs/>
          <w:sz w:val="22"/>
          <w:szCs w:val="22"/>
          <w:lang w:eastAsia="zh-CN"/>
        </w:rPr>
      </w:pPr>
    </w:p>
    <w:p w14:paraId="1CD759E0" w14:textId="77777777" w:rsidR="00473D46" w:rsidRDefault="00473D46" w:rsidP="003F7C25">
      <w:pPr>
        <w:rPr>
          <w:rFonts w:ascii="Arial" w:hAnsi="Arial" w:cs="Arial"/>
          <w:b/>
          <w:bCs/>
          <w:sz w:val="22"/>
          <w:szCs w:val="22"/>
          <w:lang w:eastAsia="zh-CN"/>
        </w:rPr>
      </w:pPr>
    </w:p>
    <w:p w14:paraId="61769685" w14:textId="77777777" w:rsidR="00473D46" w:rsidRDefault="00473D46" w:rsidP="003F7C25">
      <w:pPr>
        <w:rPr>
          <w:rFonts w:ascii="Arial" w:hAnsi="Arial" w:cs="Arial"/>
          <w:b/>
          <w:bCs/>
          <w:sz w:val="22"/>
          <w:szCs w:val="22"/>
          <w:lang w:eastAsia="zh-CN"/>
        </w:rPr>
      </w:pPr>
    </w:p>
    <w:p w14:paraId="5570458F" w14:textId="77777777" w:rsidR="00473D46" w:rsidRDefault="00473D46" w:rsidP="003F7C25">
      <w:pPr>
        <w:rPr>
          <w:rFonts w:ascii="Arial" w:hAnsi="Arial" w:cs="Arial"/>
          <w:b/>
          <w:bCs/>
          <w:sz w:val="22"/>
          <w:szCs w:val="22"/>
          <w:lang w:eastAsia="zh-CN"/>
        </w:rPr>
      </w:pPr>
    </w:p>
    <w:p w14:paraId="7FE41331" w14:textId="77777777" w:rsidR="00473D46" w:rsidRDefault="00473D46" w:rsidP="003F7C25">
      <w:pPr>
        <w:rPr>
          <w:rFonts w:ascii="Arial" w:hAnsi="Arial" w:cs="Arial"/>
          <w:b/>
          <w:bCs/>
          <w:sz w:val="22"/>
          <w:szCs w:val="22"/>
          <w:lang w:eastAsia="zh-CN"/>
        </w:rPr>
      </w:pPr>
    </w:p>
    <w:p w14:paraId="6C4DC121" w14:textId="77777777" w:rsidR="00473D46" w:rsidRDefault="00473D46" w:rsidP="003F7C25">
      <w:pPr>
        <w:rPr>
          <w:rFonts w:ascii="Arial" w:hAnsi="Arial" w:cs="Arial"/>
          <w:b/>
          <w:bCs/>
          <w:sz w:val="22"/>
          <w:szCs w:val="22"/>
          <w:lang w:eastAsia="zh-CN"/>
        </w:rPr>
      </w:pPr>
    </w:p>
    <w:p w14:paraId="6C57B3E5" w14:textId="77777777" w:rsidR="00473D46" w:rsidRDefault="00473D46" w:rsidP="00473D46">
      <w:pPr>
        <w:jc w:val="center"/>
        <w:rPr>
          <w:rFonts w:ascii="Arial" w:hAnsi="Arial" w:cs="Arial"/>
          <w:b/>
          <w:bCs/>
          <w:sz w:val="22"/>
          <w:szCs w:val="22"/>
        </w:rPr>
      </w:pPr>
      <w:r>
        <w:rPr>
          <w:rFonts w:ascii="Arial" w:hAnsi="Arial" w:cs="Arial"/>
          <w:b/>
          <w:bCs/>
          <w:sz w:val="22"/>
          <w:szCs w:val="22"/>
        </w:rPr>
        <w:lastRenderedPageBreak/>
        <w:t>References</w:t>
      </w:r>
    </w:p>
    <w:p w14:paraId="7B9D377F" w14:textId="77777777" w:rsidR="00473D46" w:rsidRDefault="00473D46" w:rsidP="00473D46">
      <w:pPr>
        <w:rPr>
          <w:rFonts w:ascii="Arial" w:hAnsi="Arial" w:cs="Arial"/>
          <w:color w:val="222222"/>
          <w:shd w:val="clear" w:color="auto" w:fill="FFFFFF"/>
        </w:rPr>
      </w:pPr>
      <w:r>
        <w:rPr>
          <w:rFonts w:ascii="Arial" w:hAnsi="Arial" w:cs="Arial"/>
          <w:color w:val="222222"/>
          <w:shd w:val="clear" w:color="auto" w:fill="FFFFFF"/>
        </w:rPr>
        <w:t xml:space="preserve">Armond, A. C. V., </w:t>
      </w:r>
      <w:proofErr w:type="spellStart"/>
      <w:r>
        <w:rPr>
          <w:rFonts w:ascii="Arial" w:hAnsi="Arial" w:cs="Arial"/>
          <w:color w:val="222222"/>
          <w:shd w:val="clear" w:color="auto" w:fill="FFFFFF"/>
        </w:rPr>
        <w:t>Gordijn</w:t>
      </w:r>
      <w:proofErr w:type="spellEnd"/>
      <w:r>
        <w:rPr>
          <w:rFonts w:ascii="Arial" w:hAnsi="Arial" w:cs="Arial"/>
          <w:color w:val="222222"/>
          <w:shd w:val="clear" w:color="auto" w:fill="FFFFFF"/>
        </w:rPr>
        <w:t xml:space="preserve">, B., Lewis, J., Hosseini, M., </w:t>
      </w:r>
      <w:proofErr w:type="spellStart"/>
      <w:r>
        <w:rPr>
          <w:rFonts w:ascii="Arial" w:hAnsi="Arial" w:cs="Arial"/>
          <w:color w:val="222222"/>
          <w:shd w:val="clear" w:color="auto" w:fill="FFFFFF"/>
        </w:rPr>
        <w:t>Bodnár</w:t>
      </w:r>
      <w:proofErr w:type="spellEnd"/>
      <w:r>
        <w:rPr>
          <w:rFonts w:ascii="Arial" w:hAnsi="Arial" w:cs="Arial"/>
          <w:color w:val="222222"/>
          <w:shd w:val="clear" w:color="auto" w:fill="FFFFFF"/>
        </w:rPr>
        <w:t xml:space="preserve">, J. K., Holm, S., &amp; </w:t>
      </w:r>
      <w:proofErr w:type="spellStart"/>
      <w:r>
        <w:rPr>
          <w:rFonts w:ascii="Arial" w:hAnsi="Arial" w:cs="Arial"/>
          <w:color w:val="222222"/>
          <w:shd w:val="clear" w:color="auto" w:fill="FFFFFF"/>
        </w:rPr>
        <w:t>Kakuk</w:t>
      </w:r>
      <w:proofErr w:type="spellEnd"/>
      <w:r>
        <w:rPr>
          <w:rFonts w:ascii="Arial" w:hAnsi="Arial" w:cs="Arial"/>
          <w:color w:val="222222"/>
          <w:shd w:val="clear" w:color="auto" w:fill="FFFFFF"/>
        </w:rPr>
        <w:t>, P. (2021). A scoping review of the literature featuring research ethics and research integrity cases. </w:t>
      </w:r>
      <w:r>
        <w:rPr>
          <w:rFonts w:ascii="Arial" w:hAnsi="Arial" w:cs="Arial"/>
          <w:i/>
          <w:iCs/>
          <w:color w:val="222222"/>
          <w:shd w:val="clear" w:color="auto" w:fill="FFFFFF"/>
        </w:rPr>
        <w:t>BMC Medical Ethics</w:t>
      </w:r>
      <w:r>
        <w:rPr>
          <w:rFonts w:ascii="Arial" w:hAnsi="Arial" w:cs="Arial"/>
          <w:color w:val="222222"/>
          <w:shd w:val="clear" w:color="auto" w:fill="FFFFFF"/>
        </w:rPr>
        <w:t>, </w:t>
      </w:r>
      <w:r>
        <w:rPr>
          <w:rFonts w:ascii="Arial" w:hAnsi="Arial" w:cs="Arial"/>
          <w:i/>
          <w:iCs/>
          <w:color w:val="222222"/>
          <w:shd w:val="clear" w:color="auto" w:fill="FFFFFF"/>
        </w:rPr>
        <w:t>22</w:t>
      </w:r>
      <w:r>
        <w:rPr>
          <w:rFonts w:ascii="Arial" w:hAnsi="Arial" w:cs="Arial"/>
          <w:color w:val="222222"/>
          <w:shd w:val="clear" w:color="auto" w:fill="FFFFFF"/>
        </w:rPr>
        <w:t xml:space="preserve">(1), 50. </w:t>
      </w:r>
      <w:hyperlink r:id="rId13" w:history="1">
        <w:r w:rsidRPr="00824BB4">
          <w:rPr>
            <w:rStyle w:val="a5"/>
            <w:rFonts w:ascii="Arial" w:hAnsi="Arial" w:cs="Arial"/>
            <w:shd w:val="clear" w:color="auto" w:fill="FFFFFF"/>
          </w:rPr>
          <w:t>https://link.springer.com/article/10.1186/s12910-021-00620-8</w:t>
        </w:r>
      </w:hyperlink>
    </w:p>
    <w:p w14:paraId="39E7CE6A" w14:textId="77777777" w:rsidR="00473D46" w:rsidRDefault="00473D46" w:rsidP="00473D46">
      <w:pPr>
        <w:rPr>
          <w:rFonts w:ascii="Arial" w:hAnsi="Arial" w:cs="Arial"/>
          <w:color w:val="222222"/>
          <w:shd w:val="clear" w:color="auto" w:fill="FFFFFF"/>
          <w:lang w:eastAsia="zh-CN"/>
        </w:rPr>
      </w:pPr>
    </w:p>
    <w:p w14:paraId="59670523" w14:textId="1F953390" w:rsidR="00473D46" w:rsidRDefault="00473D46" w:rsidP="00473D46">
      <w:pPr>
        <w:rPr>
          <w:rFonts w:ascii="Arial" w:hAnsi="Arial" w:cs="Arial"/>
          <w:color w:val="222222"/>
          <w:shd w:val="clear" w:color="auto" w:fill="FFFFFF"/>
        </w:rPr>
      </w:pPr>
      <w:r>
        <w:rPr>
          <w:rFonts w:ascii="Arial" w:hAnsi="Arial" w:cs="Arial"/>
          <w:color w:val="222222"/>
          <w:shd w:val="clear" w:color="auto" w:fill="FFFFFF"/>
        </w:rPr>
        <w:t xml:space="preserve">Atenas, J., </w:t>
      </w:r>
      <w:proofErr w:type="spellStart"/>
      <w:r>
        <w:rPr>
          <w:rFonts w:ascii="Arial" w:hAnsi="Arial" w:cs="Arial"/>
          <w:color w:val="222222"/>
          <w:shd w:val="clear" w:color="auto" w:fill="FFFFFF"/>
        </w:rPr>
        <w:t>Havemann</w:t>
      </w:r>
      <w:proofErr w:type="spellEnd"/>
      <w:r>
        <w:rPr>
          <w:rFonts w:ascii="Arial" w:hAnsi="Arial" w:cs="Arial"/>
          <w:color w:val="222222"/>
          <w:shd w:val="clear" w:color="auto" w:fill="FFFFFF"/>
        </w:rPr>
        <w:t xml:space="preserve">, L., &amp; </w:t>
      </w:r>
      <w:proofErr w:type="spellStart"/>
      <w:r>
        <w:rPr>
          <w:rFonts w:ascii="Arial" w:hAnsi="Arial" w:cs="Arial"/>
          <w:color w:val="222222"/>
          <w:shd w:val="clear" w:color="auto" w:fill="FFFFFF"/>
        </w:rPr>
        <w:t>Timmermann</w:t>
      </w:r>
      <w:proofErr w:type="spellEnd"/>
      <w:r>
        <w:rPr>
          <w:rFonts w:ascii="Arial" w:hAnsi="Arial" w:cs="Arial"/>
          <w:color w:val="222222"/>
          <w:shd w:val="clear" w:color="auto" w:fill="FFFFFF"/>
        </w:rPr>
        <w:t>, C. (2023). Reframing data ethics in research methods education: a pathway to critical data literacy. </w:t>
      </w:r>
      <w:r>
        <w:rPr>
          <w:rFonts w:ascii="Arial" w:hAnsi="Arial" w:cs="Arial"/>
          <w:i/>
          <w:iCs/>
          <w:color w:val="222222"/>
          <w:shd w:val="clear" w:color="auto" w:fill="FFFFFF"/>
        </w:rPr>
        <w:t>International Journal of Educational Technology in Higher Education</w:t>
      </w:r>
      <w:r>
        <w:rPr>
          <w:rFonts w:ascii="Arial" w:hAnsi="Arial" w:cs="Arial"/>
          <w:color w:val="222222"/>
          <w:shd w:val="clear" w:color="auto" w:fill="FFFFFF"/>
        </w:rPr>
        <w:t>, </w:t>
      </w:r>
      <w:r>
        <w:rPr>
          <w:rFonts w:ascii="Arial" w:hAnsi="Arial" w:cs="Arial"/>
          <w:i/>
          <w:iCs/>
          <w:color w:val="222222"/>
          <w:shd w:val="clear" w:color="auto" w:fill="FFFFFF"/>
        </w:rPr>
        <w:t>20</w:t>
      </w:r>
      <w:r>
        <w:rPr>
          <w:rFonts w:ascii="Arial" w:hAnsi="Arial" w:cs="Arial"/>
          <w:color w:val="222222"/>
          <w:shd w:val="clear" w:color="auto" w:fill="FFFFFF"/>
        </w:rPr>
        <w:t xml:space="preserve">(1), 11. </w:t>
      </w:r>
      <w:hyperlink r:id="rId14" w:history="1">
        <w:r w:rsidRPr="00824BB4">
          <w:rPr>
            <w:rStyle w:val="a5"/>
            <w:rFonts w:ascii="Arial" w:hAnsi="Arial" w:cs="Arial"/>
            <w:shd w:val="clear" w:color="auto" w:fill="FFFFFF"/>
          </w:rPr>
          <w:t>https://link.springer.com/article/10.1186/s41239-023-00380-y</w:t>
        </w:r>
      </w:hyperlink>
    </w:p>
    <w:p w14:paraId="71B22A87" w14:textId="77777777" w:rsidR="00473D46" w:rsidRDefault="00473D46" w:rsidP="00473D46">
      <w:pPr>
        <w:rPr>
          <w:rFonts w:ascii="Arial" w:hAnsi="Arial" w:cs="Arial"/>
          <w:color w:val="222222"/>
          <w:shd w:val="clear" w:color="auto" w:fill="FFFFFF"/>
          <w:lang w:eastAsia="zh-CN"/>
        </w:rPr>
      </w:pPr>
    </w:p>
    <w:p w14:paraId="603CEF3F" w14:textId="6A344118" w:rsidR="00473D46" w:rsidRDefault="00473D46" w:rsidP="00473D46">
      <w:pPr>
        <w:rPr>
          <w:rFonts w:ascii="Arial" w:hAnsi="Arial" w:cs="Arial"/>
          <w:color w:val="222222"/>
          <w:shd w:val="clear" w:color="auto" w:fill="FFFFFF"/>
        </w:rPr>
      </w:pPr>
      <w:r>
        <w:rPr>
          <w:rFonts w:ascii="Arial" w:hAnsi="Arial" w:cs="Arial"/>
          <w:color w:val="222222"/>
          <w:shd w:val="clear" w:color="auto" w:fill="FFFFFF"/>
        </w:rPr>
        <w:t>Hasan, N., Rana, R. U., Chowdhury, S., Dola, A. J., &amp; Rony, M. K. K. (2021). Ethical considerations in research. </w:t>
      </w:r>
      <w:r>
        <w:rPr>
          <w:rFonts w:ascii="Arial" w:hAnsi="Arial" w:cs="Arial"/>
          <w:i/>
          <w:iCs/>
          <w:color w:val="222222"/>
          <w:shd w:val="clear" w:color="auto" w:fill="FFFFFF"/>
        </w:rPr>
        <w:t>Journal of Nursing Research, Patient Safety and Practise (JNRPSP)</w:t>
      </w:r>
      <w:r>
        <w:rPr>
          <w:rFonts w:ascii="Arial" w:hAnsi="Arial" w:cs="Arial"/>
          <w:color w:val="222222"/>
          <w:shd w:val="clear" w:color="auto" w:fill="FFFFFF"/>
        </w:rPr>
        <w:t>, </w:t>
      </w:r>
      <w:r>
        <w:rPr>
          <w:rFonts w:ascii="Arial" w:hAnsi="Arial" w:cs="Arial"/>
          <w:i/>
          <w:iCs/>
          <w:color w:val="222222"/>
          <w:shd w:val="clear" w:color="auto" w:fill="FFFFFF"/>
        </w:rPr>
        <w:t>1</w:t>
      </w:r>
      <w:r>
        <w:rPr>
          <w:rFonts w:ascii="Arial" w:hAnsi="Arial" w:cs="Arial"/>
          <w:color w:val="222222"/>
          <w:shd w:val="clear" w:color="auto" w:fill="FFFFFF"/>
        </w:rPr>
        <w:t xml:space="preserve">(01), 1-4. </w:t>
      </w:r>
      <w:hyperlink r:id="rId15" w:history="1">
        <w:r w:rsidRPr="00824BB4">
          <w:rPr>
            <w:rStyle w:val="a5"/>
            <w:rFonts w:ascii="Arial" w:hAnsi="Arial" w:cs="Arial"/>
            <w:shd w:val="clear" w:color="auto" w:fill="FFFFFF"/>
          </w:rPr>
          <w:t>https://www.academia.edu/download/74657806/Ethical_Considerations_In_Research.pdf</w:t>
        </w:r>
      </w:hyperlink>
    </w:p>
    <w:p w14:paraId="1CB3346E" w14:textId="77777777" w:rsidR="00473D46" w:rsidRPr="00A42F82" w:rsidRDefault="00473D46" w:rsidP="00473D46">
      <w:pPr>
        <w:rPr>
          <w:rFonts w:ascii="Arial" w:hAnsi="Arial" w:cs="Arial"/>
          <w:b/>
          <w:bCs/>
          <w:sz w:val="22"/>
          <w:szCs w:val="22"/>
        </w:rPr>
      </w:pPr>
    </w:p>
    <w:p w14:paraId="08A46CD9" w14:textId="77777777" w:rsidR="00473D46" w:rsidRPr="00A42F82" w:rsidRDefault="00473D46" w:rsidP="003F7C25">
      <w:pPr>
        <w:rPr>
          <w:rFonts w:ascii="Arial" w:hAnsi="Arial" w:cs="Arial" w:hint="eastAsia"/>
          <w:b/>
          <w:bCs/>
          <w:sz w:val="22"/>
          <w:szCs w:val="22"/>
          <w:lang w:eastAsia="zh-CN"/>
        </w:rPr>
      </w:pPr>
    </w:p>
    <w:sectPr w:rsidR="00473D46" w:rsidRPr="00A42F82" w:rsidSect="000859E5">
      <w:headerReference w:type="default" r:id="rId16"/>
      <w:footerReference w:type="default" r:id="rId17"/>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7D43BD2" w14:textId="77777777" w:rsidR="00F56006" w:rsidRDefault="00F56006" w:rsidP="00390251">
      <w:r>
        <w:separator/>
      </w:r>
    </w:p>
    <w:p w14:paraId="6407C22D" w14:textId="77777777" w:rsidR="00F56006" w:rsidRDefault="00F56006"/>
  </w:endnote>
  <w:endnote w:type="continuationSeparator" w:id="0">
    <w:p w14:paraId="5DF95740" w14:textId="77777777" w:rsidR="00F56006" w:rsidRDefault="00F56006" w:rsidP="00390251">
      <w:r>
        <w:continuationSeparator/>
      </w:r>
    </w:p>
    <w:p w14:paraId="41952C15" w14:textId="77777777" w:rsidR="00F56006" w:rsidRDefault="00F5600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63E082C4" w:rsidR="00835382" w:rsidRDefault="00C52D60" w:rsidP="00E6714D">
    <w:pPr>
      <w:pStyle w:val="aa"/>
    </w:pPr>
    <w:r>
      <w:rPr>
        <w:rFonts w:ascii="Arial" w:hAnsi="Arial" w:cs="Arial"/>
      </w:rPr>
      <w:t>`</w:t>
    </w:r>
    <w:r w:rsidR="00835382">
      <w:rPr>
        <w:rFonts w:ascii="Arial" w:hAnsi="Arial" w:cs="Arial"/>
      </w:rPr>
      <w:ptab w:relativeTo="margin" w:alignment="center" w:leader="none"/>
    </w:r>
    <w:r w:rsidR="00835382" w:rsidRPr="00B70B72">
      <w:rPr>
        <w:rStyle w:val="ad"/>
        <w:rFonts w:ascii="Arial" w:hAnsi="Arial" w:cs="Arial"/>
      </w:rPr>
      <w:fldChar w:fldCharType="begin"/>
    </w:r>
    <w:r w:rsidR="00835382" w:rsidRPr="00B70B72">
      <w:rPr>
        <w:rStyle w:val="ad"/>
        <w:rFonts w:ascii="Arial" w:hAnsi="Arial" w:cs="Arial"/>
      </w:rPr>
      <w:instrText xml:space="preserve"> PAGE </w:instrText>
    </w:r>
    <w:r w:rsidR="00835382" w:rsidRPr="00B70B72">
      <w:rPr>
        <w:rStyle w:val="ad"/>
        <w:rFonts w:ascii="Arial" w:hAnsi="Arial" w:cs="Arial"/>
      </w:rPr>
      <w:fldChar w:fldCharType="separate"/>
    </w:r>
    <w:r w:rsidR="00C25CB5">
      <w:rPr>
        <w:rStyle w:val="ad"/>
        <w:rFonts w:ascii="Arial" w:hAnsi="Arial" w:cs="Arial"/>
        <w:noProof/>
      </w:rPr>
      <w:t>1</w:t>
    </w:r>
    <w:r w:rsidR="00835382" w:rsidRPr="00B70B72">
      <w:rPr>
        <w:rStyle w:val="ad"/>
        <w:rFonts w:ascii="Arial" w:hAnsi="Arial" w:cs="Arial"/>
      </w:rPr>
      <w:fldChar w:fldCharType="end"/>
    </w:r>
    <w:r w:rsidR="00835382">
      <w:rPr>
        <w:rStyle w:val="ad"/>
        <w:rFonts w:ascii="Arial" w:hAnsi="Arial" w:cs="Arial"/>
      </w:rPr>
      <w:ptab w:relativeTo="margin" w:alignment="right" w:leader="none"/>
    </w:r>
    <w:r w:rsidR="00F945F6">
      <w:rPr>
        <w:rStyle w:val="ad"/>
        <w:rFonts w:ascii="Arial" w:hAnsi="Arial" w:cs="Arial"/>
      </w:rPr>
      <w:t xml:space="preserve">ECDE7018 </w:t>
    </w:r>
    <w:r w:rsidR="00835382">
      <w:rPr>
        <w:rStyle w:val="ad"/>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3044A5A" w14:textId="77777777" w:rsidR="00F56006" w:rsidRDefault="00F56006" w:rsidP="00390251">
      <w:r>
        <w:separator/>
      </w:r>
    </w:p>
    <w:p w14:paraId="76A51FE1" w14:textId="77777777" w:rsidR="00F56006" w:rsidRDefault="00F56006"/>
  </w:footnote>
  <w:footnote w:type="continuationSeparator" w:id="0">
    <w:p w14:paraId="1B03FF7D" w14:textId="77777777" w:rsidR="00F56006" w:rsidRDefault="00F56006" w:rsidP="00390251">
      <w:r>
        <w:continuationSeparator/>
      </w:r>
    </w:p>
    <w:p w14:paraId="036D2B71" w14:textId="77777777" w:rsidR="00F56006" w:rsidRDefault="00F5600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7E189A91" w:rsidR="00835382" w:rsidRPr="00F945F6" w:rsidRDefault="00835382" w:rsidP="00965F27">
    <w:pPr>
      <w:pStyle w:val="a8"/>
      <w:jc w:val="right"/>
      <w:rPr>
        <w:rFonts w:asciiTheme="minorHAnsi" w:hAnsiTheme="minorHAnsi" w:cstheme="minorHAnsi"/>
        <w:b/>
        <w:bCs/>
        <w:sz w:val="22"/>
        <w:szCs w:val="22"/>
      </w:rPr>
    </w:pPr>
    <w:r w:rsidRPr="00F945F6">
      <w:rPr>
        <w:rFonts w:asciiTheme="minorHAnsi" w:hAnsiTheme="minorHAnsi" w:cstheme="minorHAnsi"/>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F945F6" w:rsidRPr="00F945F6">
      <w:rPr>
        <w:rFonts w:asciiTheme="minorHAnsi" w:hAnsiTheme="minorHAnsi" w:cstheme="minorHAnsi"/>
        <w:noProof/>
        <w:lang w:eastAsia="en-GB"/>
      </w:rPr>
      <w:t>ECDE7018 Ethic</w:t>
    </w:r>
    <w:r w:rsidR="00F945F6">
      <w:rPr>
        <w:rFonts w:asciiTheme="minorHAnsi" w:hAnsiTheme="minorHAnsi" w:cstheme="minorHAnsi"/>
        <w:noProof/>
        <w:lang w:eastAsia="en-GB"/>
      </w:rPr>
      <w:t>al Approval</w:t>
    </w:r>
    <w:r w:rsidR="00F945F6" w:rsidRPr="00F945F6">
      <w:rPr>
        <w:rFonts w:asciiTheme="minorHAnsi" w:hAnsiTheme="minorHAnsi" w:cstheme="minorHAnsi"/>
        <w:noProof/>
        <w:lang w:eastAsia="en-GB"/>
      </w:rPr>
      <w:t xml:space="preserve">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6F9533F"/>
    <w:multiLevelType w:val="multilevel"/>
    <w:tmpl w:val="CBA4DE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33F0DE7"/>
    <w:multiLevelType w:val="multilevel"/>
    <w:tmpl w:val="F49A4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1"/>
  </w:num>
  <w:num w:numId="2" w16cid:durableId="1418014885">
    <w:abstractNumId w:val="21"/>
  </w:num>
  <w:num w:numId="3" w16cid:durableId="1351489909">
    <w:abstractNumId w:val="2"/>
  </w:num>
  <w:num w:numId="4" w16cid:durableId="996802858">
    <w:abstractNumId w:val="26"/>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8"/>
  </w:num>
  <w:num w:numId="10" w16cid:durableId="801313199">
    <w:abstractNumId w:val="9"/>
  </w:num>
  <w:num w:numId="11" w16cid:durableId="1932622472">
    <w:abstractNumId w:val="24"/>
  </w:num>
  <w:num w:numId="12" w16cid:durableId="803698313">
    <w:abstractNumId w:val="22"/>
  </w:num>
  <w:num w:numId="13" w16cid:durableId="1870216879">
    <w:abstractNumId w:val="23"/>
  </w:num>
  <w:num w:numId="14" w16cid:durableId="100340676">
    <w:abstractNumId w:val="0"/>
  </w:num>
  <w:num w:numId="15" w16cid:durableId="1557625305">
    <w:abstractNumId w:val="6"/>
  </w:num>
  <w:num w:numId="16" w16cid:durableId="1281380168">
    <w:abstractNumId w:val="7"/>
  </w:num>
  <w:num w:numId="17" w16cid:durableId="1244143853">
    <w:abstractNumId w:val="12"/>
  </w:num>
  <w:num w:numId="18" w16cid:durableId="131824218">
    <w:abstractNumId w:val="15"/>
  </w:num>
  <w:num w:numId="19" w16cid:durableId="395248324">
    <w:abstractNumId w:val="25"/>
  </w:num>
  <w:num w:numId="20" w16cid:durableId="267927197">
    <w:abstractNumId w:val="5"/>
  </w:num>
  <w:num w:numId="21" w16cid:durableId="48654765">
    <w:abstractNumId w:val="16"/>
  </w:num>
  <w:num w:numId="22" w16cid:durableId="1337196786">
    <w:abstractNumId w:val="20"/>
  </w:num>
  <w:num w:numId="23" w16cid:durableId="1755130753">
    <w:abstractNumId w:val="1"/>
  </w:num>
  <w:num w:numId="24" w16cid:durableId="726926220">
    <w:abstractNumId w:val="10"/>
  </w:num>
  <w:num w:numId="25" w16cid:durableId="2083483834">
    <w:abstractNumId w:val="14"/>
  </w:num>
  <w:num w:numId="26" w16cid:durableId="2097245557">
    <w:abstractNumId w:val="27"/>
  </w:num>
  <w:num w:numId="27" w16cid:durableId="475149258">
    <w:abstractNumId w:val="19"/>
  </w:num>
  <w:num w:numId="28" w16cid:durableId="132794626">
    <w:abstractNumId w:val="13"/>
  </w:num>
  <w:num w:numId="29" w16cid:durableId="120756979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9"/>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3705"/>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61E"/>
    <w:rsid w:val="001C09E8"/>
    <w:rsid w:val="001C12D2"/>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3355E"/>
    <w:rsid w:val="003408DD"/>
    <w:rsid w:val="003505BC"/>
    <w:rsid w:val="00354F34"/>
    <w:rsid w:val="00361382"/>
    <w:rsid w:val="003656A9"/>
    <w:rsid w:val="00382031"/>
    <w:rsid w:val="00384BA8"/>
    <w:rsid w:val="00390251"/>
    <w:rsid w:val="00392C8E"/>
    <w:rsid w:val="00392D9A"/>
    <w:rsid w:val="00397B49"/>
    <w:rsid w:val="003A09CB"/>
    <w:rsid w:val="003A5C91"/>
    <w:rsid w:val="003A7121"/>
    <w:rsid w:val="003B4D13"/>
    <w:rsid w:val="003B7AA2"/>
    <w:rsid w:val="003C07E3"/>
    <w:rsid w:val="003C31F5"/>
    <w:rsid w:val="003C5BF3"/>
    <w:rsid w:val="003C7018"/>
    <w:rsid w:val="003C76B6"/>
    <w:rsid w:val="003D2A20"/>
    <w:rsid w:val="003D6F95"/>
    <w:rsid w:val="003E13E3"/>
    <w:rsid w:val="003F088B"/>
    <w:rsid w:val="003F6F7B"/>
    <w:rsid w:val="003F73A5"/>
    <w:rsid w:val="003F7C25"/>
    <w:rsid w:val="00413863"/>
    <w:rsid w:val="00413EEB"/>
    <w:rsid w:val="0041408E"/>
    <w:rsid w:val="0041420E"/>
    <w:rsid w:val="00424773"/>
    <w:rsid w:val="00425889"/>
    <w:rsid w:val="00425DA7"/>
    <w:rsid w:val="0042679B"/>
    <w:rsid w:val="00426E96"/>
    <w:rsid w:val="00430FA4"/>
    <w:rsid w:val="00431025"/>
    <w:rsid w:val="00442053"/>
    <w:rsid w:val="00442954"/>
    <w:rsid w:val="0045485F"/>
    <w:rsid w:val="00462069"/>
    <w:rsid w:val="004632AA"/>
    <w:rsid w:val="00473D46"/>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3D7E"/>
    <w:rsid w:val="00765172"/>
    <w:rsid w:val="00765EE1"/>
    <w:rsid w:val="007670F7"/>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4EFF"/>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C0E"/>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3F0E"/>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1027"/>
    <w:rsid w:val="00AD5672"/>
    <w:rsid w:val="00AD5E63"/>
    <w:rsid w:val="00AD61B0"/>
    <w:rsid w:val="00AE5AB8"/>
    <w:rsid w:val="00AE6BF5"/>
    <w:rsid w:val="00AF62A3"/>
    <w:rsid w:val="00AF7252"/>
    <w:rsid w:val="00B02F8E"/>
    <w:rsid w:val="00B10083"/>
    <w:rsid w:val="00B11122"/>
    <w:rsid w:val="00B139CE"/>
    <w:rsid w:val="00B14368"/>
    <w:rsid w:val="00B2018A"/>
    <w:rsid w:val="00B20CAD"/>
    <w:rsid w:val="00B23A3C"/>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B773C"/>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C455D"/>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56006"/>
    <w:rsid w:val="00F619F4"/>
    <w:rsid w:val="00F62093"/>
    <w:rsid w:val="00F62C23"/>
    <w:rsid w:val="00F64D54"/>
    <w:rsid w:val="00F722A2"/>
    <w:rsid w:val="00F75F59"/>
    <w:rsid w:val="00F82885"/>
    <w:rsid w:val="00F842FD"/>
    <w:rsid w:val="00F87E26"/>
    <w:rsid w:val="00F945F6"/>
    <w:rsid w:val="00F96C3F"/>
    <w:rsid w:val="00FA0564"/>
    <w:rsid w:val="00FA17A2"/>
    <w:rsid w:val="00FA1C94"/>
    <w:rsid w:val="00FB4F7A"/>
    <w:rsid w:val="00FB58A3"/>
    <w:rsid w:val="00FB6B35"/>
    <w:rsid w:val="00FD436F"/>
    <w:rsid w:val="00FD5A26"/>
    <w:rsid w:val="00FE3EC4"/>
    <w:rsid w:val="00FF25C7"/>
    <w:rsid w:val="00FF3E46"/>
    <w:rsid w:val="00FF5A58"/>
    <w:rsid w:val="00FF74A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EastAsia"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C324D"/>
    <w:rPr>
      <w:lang w:eastAsia="en-US"/>
    </w:rPr>
  </w:style>
  <w:style w:type="paragraph" w:styleId="1">
    <w:name w:val="heading 1"/>
    <w:basedOn w:val="a"/>
    <w:next w:val="a"/>
    <w:link w:val="10"/>
    <w:uiPriority w:val="99"/>
    <w:qFormat/>
    <w:rsid w:val="00E84BC8"/>
    <w:pPr>
      <w:keepNext/>
      <w:tabs>
        <w:tab w:val="left" w:pos="5103"/>
      </w:tabs>
      <w:jc w:val="center"/>
      <w:outlineLvl w:val="0"/>
    </w:pPr>
    <w:rPr>
      <w:b/>
      <w:bCs/>
      <w:sz w:val="22"/>
      <w:szCs w:val="22"/>
    </w:rPr>
  </w:style>
  <w:style w:type="paragraph" w:styleId="4">
    <w:name w:val="heading 4"/>
    <w:basedOn w:val="a"/>
    <w:next w:val="a"/>
    <w:link w:val="40"/>
    <w:uiPriority w:val="99"/>
    <w:qFormat/>
    <w:rsid w:val="00784D14"/>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link w:val="1"/>
    <w:uiPriority w:val="99"/>
    <w:rsid w:val="00AB15E7"/>
    <w:rPr>
      <w:rFonts w:ascii="Cambria" w:hAnsi="Cambria" w:cs="Cambria"/>
      <w:b/>
      <w:bCs/>
      <w:kern w:val="32"/>
      <w:sz w:val="32"/>
      <w:szCs w:val="32"/>
      <w:lang w:eastAsia="en-US"/>
    </w:rPr>
  </w:style>
  <w:style w:type="character" w:customStyle="1" w:styleId="40">
    <w:name w:val="标题 4 字符"/>
    <w:link w:val="4"/>
    <w:uiPriority w:val="99"/>
    <w:semiHidden/>
    <w:rsid w:val="00AB15E7"/>
    <w:rPr>
      <w:rFonts w:ascii="Calibri" w:hAnsi="Calibri" w:cs="Calibri"/>
      <w:b/>
      <w:bCs/>
      <w:sz w:val="28"/>
      <w:szCs w:val="28"/>
      <w:lang w:eastAsia="en-US"/>
    </w:rPr>
  </w:style>
  <w:style w:type="paragraph" w:styleId="2">
    <w:name w:val="Body Text 2"/>
    <w:basedOn w:val="a"/>
    <w:link w:val="20"/>
    <w:uiPriority w:val="99"/>
    <w:rsid w:val="00E84BC8"/>
    <w:pPr>
      <w:ind w:left="720" w:hanging="720"/>
    </w:pPr>
    <w:rPr>
      <w:b/>
      <w:bCs/>
      <w:sz w:val="22"/>
      <w:szCs w:val="22"/>
    </w:rPr>
  </w:style>
  <w:style w:type="character" w:customStyle="1" w:styleId="20">
    <w:name w:val="正文文本 2 字符"/>
    <w:link w:val="2"/>
    <w:uiPriority w:val="99"/>
    <w:semiHidden/>
    <w:rsid w:val="00AB15E7"/>
    <w:rPr>
      <w:sz w:val="20"/>
      <w:szCs w:val="20"/>
      <w:lang w:eastAsia="en-US"/>
    </w:rPr>
  </w:style>
  <w:style w:type="paragraph" w:customStyle="1" w:styleId="deannah1">
    <w:name w:val="deannah1"/>
    <w:basedOn w:val="a"/>
    <w:uiPriority w:val="99"/>
    <w:rsid w:val="00E84BC8"/>
    <w:pPr>
      <w:keepNext/>
      <w:spacing w:after="240"/>
    </w:pPr>
    <w:rPr>
      <w:b/>
      <w:bCs/>
      <w:sz w:val="24"/>
      <w:szCs w:val="24"/>
    </w:rPr>
  </w:style>
  <w:style w:type="paragraph" w:styleId="a3">
    <w:name w:val="Balloon Text"/>
    <w:basedOn w:val="a"/>
    <w:link w:val="a4"/>
    <w:uiPriority w:val="99"/>
    <w:semiHidden/>
    <w:rsid w:val="00E84BC8"/>
    <w:rPr>
      <w:rFonts w:ascii="Tahoma" w:hAnsi="Tahoma" w:cs="Tahoma"/>
      <w:sz w:val="16"/>
      <w:szCs w:val="16"/>
    </w:rPr>
  </w:style>
  <w:style w:type="character" w:customStyle="1" w:styleId="a4">
    <w:name w:val="批注框文本 字符"/>
    <w:link w:val="a3"/>
    <w:uiPriority w:val="99"/>
    <w:semiHidden/>
    <w:rsid w:val="00AB15E7"/>
    <w:rPr>
      <w:sz w:val="2"/>
      <w:szCs w:val="2"/>
      <w:lang w:eastAsia="en-US"/>
    </w:rPr>
  </w:style>
  <w:style w:type="character" w:styleId="a5">
    <w:name w:val="Hyperlink"/>
    <w:rsid w:val="0003212E"/>
    <w:rPr>
      <w:color w:val="0000FF"/>
      <w:u w:val="single"/>
    </w:rPr>
  </w:style>
  <w:style w:type="table" w:styleId="a6">
    <w:name w:val="Table Grid"/>
    <w:basedOn w:val="a1"/>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FollowedHyperlink"/>
    <w:uiPriority w:val="99"/>
    <w:semiHidden/>
    <w:rsid w:val="000142F0"/>
    <w:rPr>
      <w:color w:val="800080"/>
      <w:u w:val="single"/>
    </w:rPr>
  </w:style>
  <w:style w:type="paragraph" w:styleId="a8">
    <w:name w:val="header"/>
    <w:basedOn w:val="a"/>
    <w:link w:val="a9"/>
    <w:uiPriority w:val="99"/>
    <w:semiHidden/>
    <w:rsid w:val="00390251"/>
    <w:pPr>
      <w:tabs>
        <w:tab w:val="center" w:pos="4513"/>
        <w:tab w:val="right" w:pos="9026"/>
      </w:tabs>
    </w:pPr>
  </w:style>
  <w:style w:type="character" w:customStyle="1" w:styleId="a9">
    <w:name w:val="页眉 字符"/>
    <w:link w:val="a8"/>
    <w:uiPriority w:val="99"/>
    <w:semiHidden/>
    <w:rsid w:val="00390251"/>
    <w:rPr>
      <w:lang w:eastAsia="en-US"/>
    </w:rPr>
  </w:style>
  <w:style w:type="paragraph" w:styleId="aa">
    <w:name w:val="footer"/>
    <w:basedOn w:val="a"/>
    <w:link w:val="ab"/>
    <w:uiPriority w:val="99"/>
    <w:rsid w:val="00390251"/>
    <w:pPr>
      <w:tabs>
        <w:tab w:val="center" w:pos="4513"/>
        <w:tab w:val="right" w:pos="9026"/>
      </w:tabs>
    </w:pPr>
  </w:style>
  <w:style w:type="character" w:customStyle="1" w:styleId="ab">
    <w:name w:val="页脚 字符"/>
    <w:link w:val="aa"/>
    <w:uiPriority w:val="99"/>
    <w:rsid w:val="00390251"/>
    <w:rPr>
      <w:lang w:eastAsia="en-US"/>
    </w:rPr>
  </w:style>
  <w:style w:type="paragraph" w:styleId="ac">
    <w:name w:val="Normal (Web)"/>
    <w:basedOn w:val="a"/>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a"/>
    <w:uiPriority w:val="99"/>
    <w:rsid w:val="00F64D54"/>
    <w:pPr>
      <w:spacing w:before="100" w:beforeAutospacing="1" w:after="300"/>
    </w:pPr>
    <w:rPr>
      <w:sz w:val="24"/>
      <w:szCs w:val="24"/>
      <w:lang w:eastAsia="en-GB"/>
    </w:rPr>
  </w:style>
  <w:style w:type="character" w:styleId="ad">
    <w:name w:val="page number"/>
    <w:basedOn w:val="a0"/>
    <w:uiPriority w:val="99"/>
    <w:rsid w:val="00B70B72"/>
  </w:style>
  <w:style w:type="character" w:styleId="ae">
    <w:name w:val="annotation reference"/>
    <w:uiPriority w:val="99"/>
    <w:semiHidden/>
    <w:unhideWhenUsed/>
    <w:rsid w:val="00F54257"/>
    <w:rPr>
      <w:sz w:val="16"/>
      <w:szCs w:val="16"/>
    </w:rPr>
  </w:style>
  <w:style w:type="paragraph" w:styleId="af">
    <w:name w:val="annotation text"/>
    <w:basedOn w:val="a"/>
    <w:link w:val="af0"/>
    <w:uiPriority w:val="99"/>
    <w:semiHidden/>
    <w:unhideWhenUsed/>
    <w:rsid w:val="00F54257"/>
  </w:style>
  <w:style w:type="character" w:customStyle="1" w:styleId="af0">
    <w:name w:val="批注文字 字符"/>
    <w:link w:val="af"/>
    <w:uiPriority w:val="99"/>
    <w:semiHidden/>
    <w:rsid w:val="00F54257"/>
    <w:rPr>
      <w:lang w:eastAsia="en-US"/>
    </w:rPr>
  </w:style>
  <w:style w:type="paragraph" w:styleId="af1">
    <w:name w:val="annotation subject"/>
    <w:basedOn w:val="af"/>
    <w:next w:val="af"/>
    <w:link w:val="af2"/>
    <w:uiPriority w:val="99"/>
    <w:semiHidden/>
    <w:unhideWhenUsed/>
    <w:rsid w:val="00F54257"/>
    <w:rPr>
      <w:b/>
      <w:bCs/>
    </w:rPr>
  </w:style>
  <w:style w:type="character" w:customStyle="1" w:styleId="af2">
    <w:name w:val="批注主题 字符"/>
    <w:link w:val="af1"/>
    <w:uiPriority w:val="99"/>
    <w:semiHidden/>
    <w:rsid w:val="00F54257"/>
    <w:rPr>
      <w:b/>
      <w:bCs/>
      <w:lang w:eastAsia="en-US"/>
    </w:rPr>
  </w:style>
  <w:style w:type="paragraph" w:styleId="af3">
    <w:name w:val="List Paragraph"/>
    <w:basedOn w:val="a"/>
    <w:uiPriority w:val="34"/>
    <w:qFormat/>
    <w:rsid w:val="00F54257"/>
    <w:pPr>
      <w:ind w:left="720"/>
      <w:contextualSpacing/>
    </w:pPr>
    <w:rPr>
      <w:rFonts w:ascii="Calibri" w:eastAsia="Calibri" w:hAnsi="Calibri"/>
      <w:sz w:val="22"/>
      <w:szCs w:val="22"/>
    </w:rPr>
  </w:style>
  <w:style w:type="character" w:styleId="af4">
    <w:name w:val="Strong"/>
    <w:uiPriority w:val="22"/>
    <w:qFormat/>
    <w:rsid w:val="00844C9E"/>
    <w:rPr>
      <w:b/>
      <w:bCs/>
    </w:rPr>
  </w:style>
  <w:style w:type="character" w:styleId="af5">
    <w:name w:val="Unresolved Mention"/>
    <w:basedOn w:val="a0"/>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link.springer.com/article/10.1186/s12910-021-00620-8"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5" Type="http://schemas.openxmlformats.org/officeDocument/2006/relationships/numbering" Target="numbering.xml"/><Relationship Id="rId15" Type="http://schemas.openxmlformats.org/officeDocument/2006/relationships/hyperlink" Target="https://www.academia.edu/download/74657806/Ethical_Considerations_In_Research.pdf"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link.springer.com/article/10.1186/s41239-023-00380-y"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10</Pages>
  <Words>4201</Words>
  <Characters>23947</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28092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Qiu, Yuhao</cp:lastModifiedBy>
  <cp:revision>8</cp:revision>
  <cp:lastPrinted>2016-10-24T12:21:00Z</cp:lastPrinted>
  <dcterms:created xsi:type="dcterms:W3CDTF">2024-10-30T14:43:00Z</dcterms:created>
  <dcterms:modified xsi:type="dcterms:W3CDTF">2025-01-06T22:02:00Z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