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E2778" w14:textId="77777777" w:rsidR="00826182" w:rsidRDefault="00826182">
      <w:r>
        <w:t xml:space="preserve">Module: Children, Young People and Families </w:t>
      </w:r>
    </w:p>
    <w:p w14:paraId="24C69335" w14:textId="77777777" w:rsidR="00826182" w:rsidRDefault="00826182"/>
    <w:p w14:paraId="737154F1" w14:textId="77777777" w:rsidR="00826182" w:rsidRDefault="00826182">
      <w:r>
        <w:t>Module Code: BMHP5004</w:t>
      </w:r>
    </w:p>
    <w:p w14:paraId="3E519D43" w14:textId="77777777" w:rsidR="00826182" w:rsidRDefault="00826182"/>
    <w:p w14:paraId="3FC82F44" w14:textId="77777777" w:rsidR="00826182" w:rsidRDefault="00826182">
      <w:r>
        <w:t>Lecturer: Dr Muhammad Hossain</w:t>
      </w:r>
    </w:p>
    <w:p w14:paraId="4E9706C3" w14:textId="77777777" w:rsidR="00826182" w:rsidRDefault="00826182"/>
    <w:p w14:paraId="7C546DAB" w14:textId="5F4F46C6" w:rsidR="00F30F1F" w:rsidRDefault="00826182">
      <w:r>
        <w:t xml:space="preserve">Assignment Title: Task 2 – Supporting Paper  </w:t>
      </w:r>
    </w:p>
    <w:p w14:paraId="7F5B15DC" w14:textId="64628365" w:rsidR="00826182" w:rsidRDefault="00826182"/>
    <w:p w14:paraId="325797E1" w14:textId="656A5293" w:rsidR="00826182" w:rsidRDefault="00826182"/>
    <w:p w14:paraId="3AEEC850" w14:textId="75878904" w:rsidR="00826182" w:rsidRDefault="00826182"/>
    <w:p w14:paraId="6BA04421" w14:textId="7E62928E" w:rsidR="00826182" w:rsidRDefault="00826182"/>
    <w:p w14:paraId="269D596F" w14:textId="7D7CB6EF" w:rsidR="00826182" w:rsidRDefault="00826182"/>
    <w:p w14:paraId="3482F732" w14:textId="1F52031F" w:rsidR="00826182" w:rsidRDefault="00826182"/>
    <w:p w14:paraId="284E7A74" w14:textId="65BC84D6" w:rsidR="00826182" w:rsidRDefault="00826182"/>
    <w:p w14:paraId="0C40F7A3" w14:textId="3368DF4A" w:rsidR="00826182" w:rsidRDefault="00826182"/>
    <w:p w14:paraId="594AE0C4" w14:textId="289D929A" w:rsidR="00826182" w:rsidRDefault="00826182"/>
    <w:p w14:paraId="400DD7CA" w14:textId="6E1C42E9" w:rsidR="00826182" w:rsidRDefault="00826182"/>
    <w:p w14:paraId="4D3FDF60" w14:textId="26695419" w:rsidR="00826182" w:rsidRDefault="00826182"/>
    <w:p w14:paraId="67E1721F" w14:textId="77777777" w:rsidR="0057746F" w:rsidRDefault="0057746F"/>
    <w:p w14:paraId="1B2CDCB2" w14:textId="77777777" w:rsidR="0057746F" w:rsidRDefault="0057746F"/>
    <w:p w14:paraId="689B3A61" w14:textId="77777777" w:rsidR="0057746F" w:rsidRDefault="0057746F"/>
    <w:p w14:paraId="08475C58" w14:textId="77777777" w:rsidR="0057746F" w:rsidRDefault="0057746F"/>
    <w:p w14:paraId="1E7276DB" w14:textId="77777777" w:rsidR="0057746F" w:rsidRDefault="0057746F"/>
    <w:p w14:paraId="310FADE6" w14:textId="77777777" w:rsidR="0057746F" w:rsidRDefault="0057746F"/>
    <w:p w14:paraId="288BC235" w14:textId="77777777" w:rsidR="0057746F" w:rsidRDefault="0057746F"/>
    <w:p w14:paraId="4648C2D6" w14:textId="77777777" w:rsidR="0057746F" w:rsidRDefault="0057746F"/>
    <w:p w14:paraId="4843C73A" w14:textId="77777777" w:rsidR="0057746F" w:rsidRDefault="0057746F"/>
    <w:p w14:paraId="6284B5A1" w14:textId="77777777" w:rsidR="0057746F" w:rsidRDefault="0057746F"/>
    <w:p w14:paraId="548B4AC5" w14:textId="77777777" w:rsidR="0057746F" w:rsidRDefault="0057746F"/>
    <w:p w14:paraId="347C97B5" w14:textId="77777777" w:rsidR="0057746F" w:rsidRDefault="0057746F"/>
    <w:p w14:paraId="40E428CA" w14:textId="77777777" w:rsidR="0057746F" w:rsidRDefault="0057746F"/>
    <w:p w14:paraId="1C474FEB" w14:textId="77777777" w:rsidR="0057746F" w:rsidRDefault="0057746F"/>
    <w:p w14:paraId="63145A54" w14:textId="77777777" w:rsidR="0057746F" w:rsidRDefault="0057746F"/>
    <w:p w14:paraId="356420B1" w14:textId="77777777" w:rsidR="0057746F" w:rsidRDefault="0057746F"/>
    <w:p w14:paraId="06678791" w14:textId="77777777" w:rsidR="0057746F" w:rsidRDefault="0057746F"/>
    <w:p w14:paraId="4197A1F2" w14:textId="77777777" w:rsidR="0057746F" w:rsidRDefault="0057746F"/>
    <w:p w14:paraId="54BB8C7F" w14:textId="77777777" w:rsidR="0057746F" w:rsidRDefault="0057746F"/>
    <w:p w14:paraId="21D87C5C" w14:textId="77777777" w:rsidR="0057746F" w:rsidRDefault="0057746F"/>
    <w:p w14:paraId="4CCCF073" w14:textId="77777777" w:rsidR="0057746F" w:rsidRDefault="0057746F"/>
    <w:p w14:paraId="18427950" w14:textId="77777777" w:rsidR="0057746F" w:rsidRDefault="0057746F"/>
    <w:p w14:paraId="043DEB1E" w14:textId="77777777" w:rsidR="0057746F" w:rsidRDefault="0057746F"/>
    <w:p w14:paraId="5F641037" w14:textId="77777777" w:rsidR="0057746F" w:rsidRDefault="0057746F"/>
    <w:p w14:paraId="4C0A0DA5" w14:textId="77777777" w:rsidR="0057746F" w:rsidRDefault="0057746F"/>
    <w:p w14:paraId="60091057" w14:textId="77777777" w:rsidR="0057746F" w:rsidRDefault="0057746F"/>
    <w:p w14:paraId="57523DFA" w14:textId="77777777" w:rsidR="0057746F" w:rsidRDefault="0057746F"/>
    <w:p w14:paraId="3E105842" w14:textId="77777777" w:rsidR="0057746F" w:rsidRDefault="0057746F"/>
    <w:p w14:paraId="435306BD" w14:textId="77777777" w:rsidR="0057746F" w:rsidRDefault="0057746F"/>
    <w:p w14:paraId="31CBFDFA" w14:textId="1416A20A" w:rsidR="00826182" w:rsidRDefault="00545320">
      <w:r>
        <w:lastRenderedPageBreak/>
        <w:t>Introduction</w:t>
      </w:r>
    </w:p>
    <w:p w14:paraId="41010E80" w14:textId="60962D19" w:rsidR="00545320" w:rsidRDefault="00545320"/>
    <w:p w14:paraId="7C4D07CC" w14:textId="77777777" w:rsidR="00545320" w:rsidRDefault="00545320"/>
    <w:p w14:paraId="68ECA953" w14:textId="75319E31" w:rsidR="00826182" w:rsidRDefault="004C2140">
      <w:r>
        <w:t>In this supporting paper, I will look at the group presentation we have done on children, young peoples and families well</w:t>
      </w:r>
      <w:r w:rsidR="00837776">
        <w:t>-b</w:t>
      </w:r>
      <w:r>
        <w:t xml:space="preserve">eing. I will link this to the case study and discuss </w:t>
      </w:r>
      <w:r w:rsidR="00837776">
        <w:t>johns’</w:t>
      </w:r>
      <w:r>
        <w:t xml:space="preserve"> complex health issues</w:t>
      </w:r>
      <w:r w:rsidR="005B640E">
        <w:t>.</w:t>
      </w:r>
    </w:p>
    <w:p w14:paraId="21CF26CC" w14:textId="03E2E62D" w:rsidR="00837776" w:rsidRDefault="00FC3121">
      <w:r>
        <w:t xml:space="preserve">I will also look at the latest key findings and reports related to </w:t>
      </w:r>
      <w:r w:rsidR="005B640E">
        <w:t>children’s</w:t>
      </w:r>
      <w:r>
        <w:t xml:space="preserve"> well-being </w:t>
      </w:r>
      <w:r w:rsidR="00837776">
        <w:t>as well</w:t>
      </w:r>
      <w:r>
        <w:t xml:space="preserve"> as focus on the actions of the health care agencies </w:t>
      </w:r>
      <w:r w:rsidR="00837776">
        <w:t xml:space="preserve">and that of the health care agency who John was cared for by. </w:t>
      </w:r>
    </w:p>
    <w:p w14:paraId="2A5CD8DE" w14:textId="3B1D7C2D" w:rsidR="00837776" w:rsidRDefault="00837776" w:rsidP="00837776">
      <w:r>
        <w:t xml:space="preserve">I will discuss and evaluate the policy and preventions as well as the multi-disciplinary services provided to john and his family and the impact of their actions on </w:t>
      </w:r>
      <w:r w:rsidR="005B640E">
        <w:t>john’s</w:t>
      </w:r>
      <w:r>
        <w:t xml:space="preserve"> care.</w:t>
      </w:r>
    </w:p>
    <w:p w14:paraId="699F6BF9" w14:textId="23FE1B22" w:rsidR="00826182" w:rsidRDefault="00826182"/>
    <w:p w14:paraId="66639B80" w14:textId="16516787" w:rsidR="00826182" w:rsidRDefault="00826182"/>
    <w:p w14:paraId="4BFD5A58" w14:textId="517FB391" w:rsidR="00826182" w:rsidRDefault="00826182"/>
    <w:p w14:paraId="2B189419" w14:textId="68F6556D" w:rsidR="00826182" w:rsidRDefault="00826182"/>
    <w:p w14:paraId="4D382857" w14:textId="7E70611A" w:rsidR="00826182" w:rsidRDefault="00826182"/>
    <w:p w14:paraId="384A17EF" w14:textId="0D84FE79" w:rsidR="00826182" w:rsidRDefault="00826182"/>
    <w:p w14:paraId="422328D8" w14:textId="59E2CBD8" w:rsidR="00826182" w:rsidRDefault="00826182"/>
    <w:p w14:paraId="6CB31474" w14:textId="2D249111" w:rsidR="00826182" w:rsidRDefault="00826182"/>
    <w:p w14:paraId="6EDDF471" w14:textId="53F786E4" w:rsidR="00826182" w:rsidRDefault="00826182"/>
    <w:p w14:paraId="59FEABC6" w14:textId="1A10A7B2" w:rsidR="00826182" w:rsidRDefault="00826182"/>
    <w:p w14:paraId="0BFE0633" w14:textId="2B407E49" w:rsidR="00826182" w:rsidRDefault="00826182"/>
    <w:p w14:paraId="6439935B" w14:textId="0FD6E5ED" w:rsidR="00826182" w:rsidRDefault="00826182"/>
    <w:p w14:paraId="423F5CBC" w14:textId="13D57583" w:rsidR="00826182" w:rsidRDefault="00826182"/>
    <w:p w14:paraId="7F09D490" w14:textId="372C9E6F" w:rsidR="00826182" w:rsidRDefault="00826182"/>
    <w:p w14:paraId="45C6E78F" w14:textId="7AAE2D9D" w:rsidR="00826182" w:rsidRDefault="00826182"/>
    <w:p w14:paraId="0718E9FB" w14:textId="61D50518" w:rsidR="00826182" w:rsidRDefault="00826182"/>
    <w:p w14:paraId="44314B6D" w14:textId="3227690B" w:rsidR="00826182" w:rsidRDefault="00826182"/>
    <w:p w14:paraId="2CF599AC" w14:textId="65152AAF" w:rsidR="00826182" w:rsidRDefault="00826182"/>
    <w:p w14:paraId="7813552F" w14:textId="18B7F592" w:rsidR="00826182" w:rsidRDefault="00826182"/>
    <w:p w14:paraId="393A5B27" w14:textId="77777777" w:rsidR="0057746F" w:rsidRDefault="0057746F" w:rsidP="001265B4">
      <w:pPr>
        <w:jc w:val="both"/>
        <w:rPr>
          <w:rFonts w:ascii="Arial" w:hAnsi="Arial" w:cs="Arial"/>
          <w:b/>
          <w:bCs/>
          <w:sz w:val="22"/>
          <w:szCs w:val="22"/>
        </w:rPr>
      </w:pPr>
    </w:p>
    <w:p w14:paraId="1F80C432" w14:textId="77777777" w:rsidR="0057746F" w:rsidRDefault="0057746F" w:rsidP="001265B4">
      <w:pPr>
        <w:jc w:val="both"/>
        <w:rPr>
          <w:rFonts w:ascii="Arial" w:hAnsi="Arial" w:cs="Arial"/>
          <w:b/>
          <w:bCs/>
          <w:sz w:val="22"/>
          <w:szCs w:val="22"/>
        </w:rPr>
      </w:pPr>
    </w:p>
    <w:p w14:paraId="7B3E42D9" w14:textId="77777777" w:rsidR="0057746F" w:rsidRDefault="0057746F" w:rsidP="001265B4">
      <w:pPr>
        <w:jc w:val="both"/>
        <w:rPr>
          <w:rFonts w:ascii="Arial" w:hAnsi="Arial" w:cs="Arial"/>
          <w:b/>
          <w:bCs/>
          <w:sz w:val="22"/>
          <w:szCs w:val="22"/>
        </w:rPr>
      </w:pPr>
    </w:p>
    <w:p w14:paraId="3439564B" w14:textId="77777777" w:rsidR="0057746F" w:rsidRDefault="0057746F" w:rsidP="001265B4">
      <w:pPr>
        <w:jc w:val="both"/>
        <w:rPr>
          <w:rFonts w:ascii="Arial" w:hAnsi="Arial" w:cs="Arial"/>
          <w:b/>
          <w:bCs/>
          <w:sz w:val="22"/>
          <w:szCs w:val="22"/>
        </w:rPr>
      </w:pPr>
    </w:p>
    <w:p w14:paraId="05FF1BB2" w14:textId="77777777" w:rsidR="0057746F" w:rsidRDefault="0057746F" w:rsidP="001265B4">
      <w:pPr>
        <w:jc w:val="both"/>
        <w:rPr>
          <w:rFonts w:ascii="Arial" w:hAnsi="Arial" w:cs="Arial"/>
          <w:b/>
          <w:bCs/>
          <w:sz w:val="22"/>
          <w:szCs w:val="22"/>
        </w:rPr>
      </w:pPr>
    </w:p>
    <w:p w14:paraId="7F1549B1" w14:textId="77777777" w:rsidR="0057746F" w:rsidRDefault="0057746F" w:rsidP="001265B4">
      <w:pPr>
        <w:jc w:val="both"/>
        <w:rPr>
          <w:rFonts w:ascii="Arial" w:hAnsi="Arial" w:cs="Arial"/>
          <w:b/>
          <w:bCs/>
          <w:sz w:val="22"/>
          <w:szCs w:val="22"/>
        </w:rPr>
      </w:pPr>
    </w:p>
    <w:p w14:paraId="493AE55F" w14:textId="77777777" w:rsidR="0057746F" w:rsidRDefault="0057746F" w:rsidP="001265B4">
      <w:pPr>
        <w:jc w:val="both"/>
        <w:rPr>
          <w:rFonts w:ascii="Arial" w:hAnsi="Arial" w:cs="Arial"/>
          <w:b/>
          <w:bCs/>
          <w:sz w:val="22"/>
          <w:szCs w:val="22"/>
        </w:rPr>
      </w:pPr>
    </w:p>
    <w:p w14:paraId="4CA12F18" w14:textId="77777777" w:rsidR="0057746F" w:rsidRDefault="0057746F" w:rsidP="001265B4">
      <w:pPr>
        <w:jc w:val="both"/>
        <w:rPr>
          <w:rFonts w:ascii="Arial" w:hAnsi="Arial" w:cs="Arial"/>
          <w:b/>
          <w:bCs/>
          <w:sz w:val="22"/>
          <w:szCs w:val="22"/>
        </w:rPr>
      </w:pPr>
    </w:p>
    <w:p w14:paraId="1C820E09" w14:textId="77777777" w:rsidR="0057746F" w:rsidRDefault="0057746F" w:rsidP="001265B4">
      <w:pPr>
        <w:jc w:val="both"/>
        <w:rPr>
          <w:rFonts w:ascii="Arial" w:hAnsi="Arial" w:cs="Arial"/>
          <w:b/>
          <w:bCs/>
          <w:sz w:val="22"/>
          <w:szCs w:val="22"/>
        </w:rPr>
      </w:pPr>
    </w:p>
    <w:p w14:paraId="6252D372" w14:textId="77777777" w:rsidR="0057746F" w:rsidRDefault="0057746F" w:rsidP="001265B4">
      <w:pPr>
        <w:jc w:val="both"/>
        <w:rPr>
          <w:rFonts w:ascii="Arial" w:hAnsi="Arial" w:cs="Arial"/>
          <w:b/>
          <w:bCs/>
          <w:sz w:val="22"/>
          <w:szCs w:val="22"/>
        </w:rPr>
      </w:pPr>
    </w:p>
    <w:p w14:paraId="30D3D885" w14:textId="77777777" w:rsidR="0057746F" w:rsidRDefault="0057746F" w:rsidP="001265B4">
      <w:pPr>
        <w:jc w:val="both"/>
        <w:rPr>
          <w:rFonts w:ascii="Arial" w:hAnsi="Arial" w:cs="Arial"/>
          <w:b/>
          <w:bCs/>
          <w:sz w:val="22"/>
          <w:szCs w:val="22"/>
        </w:rPr>
      </w:pPr>
    </w:p>
    <w:p w14:paraId="3963C599" w14:textId="77777777" w:rsidR="0057746F" w:rsidRDefault="0057746F" w:rsidP="001265B4">
      <w:pPr>
        <w:jc w:val="both"/>
        <w:rPr>
          <w:rFonts w:ascii="Arial" w:hAnsi="Arial" w:cs="Arial"/>
          <w:b/>
          <w:bCs/>
          <w:sz w:val="22"/>
          <w:szCs w:val="22"/>
        </w:rPr>
      </w:pPr>
    </w:p>
    <w:p w14:paraId="7A756D01" w14:textId="77777777" w:rsidR="0057746F" w:rsidRDefault="0057746F" w:rsidP="001265B4">
      <w:pPr>
        <w:jc w:val="both"/>
        <w:rPr>
          <w:rFonts w:ascii="Arial" w:hAnsi="Arial" w:cs="Arial"/>
          <w:b/>
          <w:bCs/>
          <w:sz w:val="22"/>
          <w:szCs w:val="22"/>
        </w:rPr>
      </w:pPr>
    </w:p>
    <w:p w14:paraId="0DD42871" w14:textId="77777777" w:rsidR="0057746F" w:rsidRDefault="0057746F" w:rsidP="001265B4">
      <w:pPr>
        <w:jc w:val="both"/>
        <w:rPr>
          <w:rFonts w:ascii="Arial" w:hAnsi="Arial" w:cs="Arial"/>
          <w:b/>
          <w:bCs/>
          <w:sz w:val="22"/>
          <w:szCs w:val="22"/>
        </w:rPr>
      </w:pPr>
    </w:p>
    <w:p w14:paraId="322B9646" w14:textId="77777777" w:rsidR="0057746F" w:rsidRDefault="0057746F" w:rsidP="001265B4">
      <w:pPr>
        <w:jc w:val="both"/>
        <w:rPr>
          <w:rFonts w:ascii="Arial" w:hAnsi="Arial" w:cs="Arial"/>
          <w:b/>
          <w:bCs/>
          <w:sz w:val="22"/>
          <w:szCs w:val="22"/>
        </w:rPr>
      </w:pPr>
    </w:p>
    <w:p w14:paraId="63A3BE8F" w14:textId="77777777" w:rsidR="0057746F" w:rsidRDefault="0057746F" w:rsidP="001265B4">
      <w:pPr>
        <w:jc w:val="both"/>
        <w:rPr>
          <w:rFonts w:ascii="Arial" w:hAnsi="Arial" w:cs="Arial"/>
          <w:b/>
          <w:bCs/>
          <w:sz w:val="22"/>
          <w:szCs w:val="22"/>
        </w:rPr>
      </w:pPr>
    </w:p>
    <w:p w14:paraId="6F9FDD4D" w14:textId="77777777" w:rsidR="0057746F" w:rsidRDefault="0057746F" w:rsidP="001265B4">
      <w:pPr>
        <w:jc w:val="both"/>
        <w:rPr>
          <w:rFonts w:ascii="Arial" w:hAnsi="Arial" w:cs="Arial"/>
          <w:b/>
          <w:bCs/>
          <w:sz w:val="22"/>
          <w:szCs w:val="22"/>
        </w:rPr>
      </w:pPr>
    </w:p>
    <w:p w14:paraId="21C5FE19" w14:textId="77777777" w:rsidR="0057746F" w:rsidRDefault="0057746F" w:rsidP="001265B4">
      <w:pPr>
        <w:jc w:val="both"/>
        <w:rPr>
          <w:rFonts w:ascii="Arial" w:hAnsi="Arial" w:cs="Arial"/>
          <w:b/>
          <w:bCs/>
          <w:sz w:val="22"/>
          <w:szCs w:val="22"/>
        </w:rPr>
      </w:pPr>
    </w:p>
    <w:p w14:paraId="17F30A3B" w14:textId="77777777" w:rsidR="0057746F" w:rsidRDefault="0057746F" w:rsidP="001265B4">
      <w:pPr>
        <w:jc w:val="both"/>
        <w:rPr>
          <w:rFonts w:ascii="Arial" w:hAnsi="Arial" w:cs="Arial"/>
          <w:b/>
          <w:bCs/>
          <w:sz w:val="22"/>
          <w:szCs w:val="22"/>
        </w:rPr>
      </w:pPr>
    </w:p>
    <w:p w14:paraId="58548590" w14:textId="77777777" w:rsidR="0057746F" w:rsidRDefault="0057746F" w:rsidP="001265B4">
      <w:pPr>
        <w:jc w:val="both"/>
        <w:rPr>
          <w:rFonts w:ascii="Arial" w:hAnsi="Arial" w:cs="Arial"/>
          <w:b/>
          <w:bCs/>
          <w:sz w:val="22"/>
          <w:szCs w:val="22"/>
        </w:rPr>
      </w:pPr>
    </w:p>
    <w:p w14:paraId="10D4918E" w14:textId="693B81A6" w:rsidR="0057746F" w:rsidRDefault="005B640E" w:rsidP="001265B4">
      <w:pPr>
        <w:jc w:val="both"/>
        <w:rPr>
          <w:rFonts w:ascii="Arial" w:hAnsi="Arial" w:cs="Arial"/>
          <w:b/>
          <w:bCs/>
          <w:sz w:val="22"/>
          <w:szCs w:val="22"/>
        </w:rPr>
      </w:pPr>
      <w:r>
        <w:rPr>
          <w:rFonts w:ascii="Arial" w:hAnsi="Arial" w:cs="Arial"/>
          <w:b/>
          <w:bCs/>
          <w:sz w:val="22"/>
          <w:szCs w:val="22"/>
        </w:rPr>
        <w:lastRenderedPageBreak/>
        <w:t>The importance of a child’s wellbeing.</w:t>
      </w:r>
    </w:p>
    <w:p w14:paraId="01DF505D" w14:textId="77777777" w:rsidR="001265B4" w:rsidRDefault="001265B4" w:rsidP="001265B4">
      <w:pPr>
        <w:jc w:val="both"/>
        <w:rPr>
          <w:rFonts w:ascii="Arial" w:hAnsi="Arial" w:cs="Arial"/>
          <w:b/>
          <w:bCs/>
          <w:sz w:val="22"/>
          <w:szCs w:val="22"/>
        </w:rPr>
      </w:pPr>
    </w:p>
    <w:p w14:paraId="70A368C2" w14:textId="77777777" w:rsidR="001265B4" w:rsidRDefault="001265B4" w:rsidP="001265B4">
      <w:pPr>
        <w:jc w:val="both"/>
        <w:rPr>
          <w:rFonts w:ascii="Arial" w:hAnsi="Arial" w:cs="Arial"/>
          <w:b/>
          <w:bCs/>
          <w:sz w:val="22"/>
          <w:szCs w:val="22"/>
        </w:rPr>
      </w:pPr>
    </w:p>
    <w:p w14:paraId="47F6D249" w14:textId="77777777" w:rsidR="001265B4" w:rsidRDefault="001265B4" w:rsidP="001265B4">
      <w:pPr>
        <w:jc w:val="both"/>
        <w:rPr>
          <w:rFonts w:ascii="Arial" w:hAnsi="Arial" w:cs="Arial"/>
          <w:b/>
          <w:bCs/>
          <w:sz w:val="22"/>
          <w:szCs w:val="22"/>
        </w:rPr>
      </w:pPr>
    </w:p>
    <w:p w14:paraId="651F419B" w14:textId="297C0D08" w:rsidR="001265B4" w:rsidRPr="00545320" w:rsidRDefault="00217421" w:rsidP="001265B4">
      <w:pPr>
        <w:jc w:val="both"/>
        <w:rPr>
          <w:rFonts w:ascii="Arial" w:hAnsi="Arial" w:cs="Arial"/>
          <w:sz w:val="22"/>
          <w:szCs w:val="22"/>
        </w:rPr>
      </w:pPr>
      <w:r w:rsidRPr="00545320">
        <w:rPr>
          <w:rFonts w:ascii="Arial" w:hAnsi="Arial" w:cs="Arial"/>
          <w:sz w:val="22"/>
          <w:szCs w:val="22"/>
        </w:rPr>
        <w:t xml:space="preserve">Childhood well-being has been a growing concern over the number of years.  </w:t>
      </w:r>
    </w:p>
    <w:p w14:paraId="0B9DC673" w14:textId="3EB1FBD6" w:rsidR="00217421" w:rsidRPr="00545320" w:rsidRDefault="00217421" w:rsidP="001265B4">
      <w:pPr>
        <w:jc w:val="both"/>
        <w:rPr>
          <w:rFonts w:ascii="Arial" w:hAnsi="Arial" w:cs="Arial"/>
          <w:sz w:val="22"/>
          <w:szCs w:val="22"/>
        </w:rPr>
      </w:pPr>
      <w:r w:rsidRPr="00545320">
        <w:rPr>
          <w:rFonts w:ascii="Arial" w:hAnsi="Arial" w:cs="Arial"/>
          <w:sz w:val="22"/>
          <w:szCs w:val="22"/>
        </w:rPr>
        <w:t xml:space="preserve">A child’s well-being is </w:t>
      </w:r>
      <w:r w:rsidR="00C72344" w:rsidRPr="00545320">
        <w:rPr>
          <w:rFonts w:ascii="Arial" w:hAnsi="Arial" w:cs="Arial"/>
          <w:sz w:val="22"/>
          <w:szCs w:val="22"/>
        </w:rPr>
        <w:t>important, for their mental, physical, emotional needs</w:t>
      </w:r>
      <w:r w:rsidR="00F35488" w:rsidRPr="00545320">
        <w:rPr>
          <w:rFonts w:ascii="Arial" w:hAnsi="Arial" w:cs="Arial"/>
          <w:sz w:val="22"/>
          <w:szCs w:val="22"/>
        </w:rPr>
        <w:t xml:space="preserve"> to help shape them as a person</w:t>
      </w:r>
      <w:r w:rsidR="00BC5314" w:rsidRPr="00545320">
        <w:rPr>
          <w:rFonts w:ascii="Arial" w:hAnsi="Arial" w:cs="Arial"/>
          <w:sz w:val="22"/>
          <w:szCs w:val="22"/>
        </w:rPr>
        <w:t>.</w:t>
      </w:r>
    </w:p>
    <w:p w14:paraId="1DF376FC" w14:textId="77777777" w:rsidR="00C72344" w:rsidRPr="00545320" w:rsidRDefault="00C72344" w:rsidP="001265B4">
      <w:pPr>
        <w:jc w:val="both"/>
        <w:rPr>
          <w:rFonts w:ascii="Arial" w:hAnsi="Arial" w:cs="Arial"/>
          <w:sz w:val="22"/>
          <w:szCs w:val="22"/>
        </w:rPr>
      </w:pPr>
    </w:p>
    <w:p w14:paraId="24D8BD9E" w14:textId="2FD25B54" w:rsidR="002543B0" w:rsidRPr="00545320" w:rsidRDefault="002543B0" w:rsidP="002543B0">
      <w:pPr>
        <w:rPr>
          <w:rFonts w:ascii="Arial" w:eastAsia="Times New Roman" w:hAnsi="Arial" w:cs="Arial"/>
          <w:color w:val="333333"/>
          <w:spacing w:val="2"/>
          <w:sz w:val="22"/>
          <w:szCs w:val="22"/>
          <w:shd w:val="clear" w:color="auto" w:fill="FCFCFC"/>
          <w:lang w:eastAsia="en-GB"/>
        </w:rPr>
      </w:pPr>
      <w:r w:rsidRPr="00545320">
        <w:rPr>
          <w:rFonts w:ascii="Arial" w:eastAsia="Times New Roman" w:hAnsi="Arial" w:cs="Arial"/>
          <w:i/>
          <w:iCs/>
          <w:color w:val="333333"/>
          <w:spacing w:val="2"/>
          <w:sz w:val="22"/>
          <w:szCs w:val="22"/>
          <w:lang w:eastAsia="en-GB"/>
        </w:rPr>
        <w:t>“The true measure of a nation’s standing is how well it attends to its children</w:t>
      </w:r>
      <w:r w:rsidRPr="00545320">
        <w:rPr>
          <w:rFonts w:ascii="Arial" w:eastAsia="Times New Roman" w:hAnsi="Arial" w:cs="Arial"/>
          <w:color w:val="333333"/>
          <w:spacing w:val="2"/>
          <w:sz w:val="22"/>
          <w:szCs w:val="22"/>
          <w:shd w:val="clear" w:color="auto" w:fill="FCFCFC"/>
          <w:lang w:eastAsia="en-GB"/>
        </w:rPr>
        <w:t> – </w:t>
      </w:r>
      <w:r w:rsidRPr="00545320">
        <w:rPr>
          <w:rFonts w:ascii="Arial" w:eastAsia="Times New Roman" w:hAnsi="Arial" w:cs="Arial"/>
          <w:i/>
          <w:iCs/>
          <w:color w:val="333333"/>
          <w:spacing w:val="2"/>
          <w:sz w:val="22"/>
          <w:szCs w:val="22"/>
          <w:lang w:eastAsia="en-GB"/>
        </w:rPr>
        <w:t>their health and safety, their material security, their education and socialization, and their sense of being loved, valued, and included in the families and societies in which they are born”</w:t>
      </w:r>
      <w:r w:rsidRPr="00545320">
        <w:rPr>
          <w:rFonts w:ascii="Arial" w:eastAsia="Times New Roman" w:hAnsi="Arial" w:cs="Arial"/>
          <w:color w:val="333333"/>
          <w:spacing w:val="2"/>
          <w:sz w:val="22"/>
          <w:szCs w:val="22"/>
          <w:shd w:val="clear" w:color="auto" w:fill="FCFCFC"/>
          <w:lang w:eastAsia="en-GB"/>
        </w:rPr>
        <w:t> (UNICEF, </w:t>
      </w:r>
      <w:hyperlink r:id="rId5" w:anchor="CR31043" w:tooltip="View reference" w:history="1">
        <w:r w:rsidRPr="00545320">
          <w:rPr>
            <w:rFonts w:ascii="Arial" w:eastAsia="Times New Roman" w:hAnsi="Arial" w:cs="Arial"/>
            <w:color w:val="4500A7"/>
            <w:spacing w:val="2"/>
            <w:sz w:val="22"/>
            <w:szCs w:val="22"/>
            <w:u w:val="single"/>
            <w:lang w:eastAsia="en-GB"/>
          </w:rPr>
          <w:t>2007</w:t>
        </w:r>
      </w:hyperlink>
      <w:r w:rsidRPr="00545320">
        <w:rPr>
          <w:rFonts w:ascii="Arial" w:eastAsia="Times New Roman" w:hAnsi="Arial" w:cs="Arial"/>
          <w:color w:val="333333"/>
          <w:spacing w:val="2"/>
          <w:sz w:val="22"/>
          <w:szCs w:val="22"/>
          <w:shd w:val="clear" w:color="auto" w:fill="FCFCFC"/>
          <w:lang w:eastAsia="en-GB"/>
        </w:rPr>
        <w:t>)</w:t>
      </w:r>
      <w:r w:rsidR="00BC5314" w:rsidRPr="00545320">
        <w:rPr>
          <w:rFonts w:ascii="Arial" w:eastAsia="Times New Roman" w:hAnsi="Arial" w:cs="Arial"/>
          <w:color w:val="333333"/>
          <w:spacing w:val="2"/>
          <w:sz w:val="22"/>
          <w:szCs w:val="22"/>
          <w:shd w:val="clear" w:color="auto" w:fill="FCFCFC"/>
          <w:lang w:eastAsia="en-GB"/>
        </w:rPr>
        <w:t>.</w:t>
      </w:r>
    </w:p>
    <w:p w14:paraId="34067251" w14:textId="765C6E3B" w:rsidR="00BC5314" w:rsidRPr="00545320" w:rsidRDefault="00BC5314" w:rsidP="002543B0">
      <w:pPr>
        <w:rPr>
          <w:rFonts w:ascii="Arial" w:eastAsia="Times New Roman" w:hAnsi="Arial" w:cs="Arial"/>
          <w:color w:val="333333"/>
          <w:spacing w:val="2"/>
          <w:sz w:val="22"/>
          <w:szCs w:val="22"/>
          <w:shd w:val="clear" w:color="auto" w:fill="FCFCFC"/>
          <w:lang w:eastAsia="en-GB"/>
        </w:rPr>
      </w:pPr>
    </w:p>
    <w:p w14:paraId="7C7C2D02" w14:textId="1F28DF79" w:rsidR="00E31A6C" w:rsidRPr="00545320" w:rsidRDefault="00BC5314" w:rsidP="00E31A6C">
      <w:pPr>
        <w:rPr>
          <w:rFonts w:ascii="Arial" w:eastAsia="Times New Roman" w:hAnsi="Arial" w:cs="Arial"/>
          <w:color w:val="333333"/>
          <w:spacing w:val="2"/>
          <w:sz w:val="22"/>
          <w:szCs w:val="22"/>
          <w:shd w:val="clear" w:color="auto" w:fill="FCFCFC"/>
          <w:lang w:eastAsia="en-GB"/>
        </w:rPr>
      </w:pPr>
      <w:r w:rsidRPr="00545320">
        <w:rPr>
          <w:rFonts w:ascii="Arial" w:eastAsia="Times New Roman" w:hAnsi="Arial" w:cs="Arial"/>
          <w:color w:val="333333"/>
          <w:spacing w:val="2"/>
          <w:sz w:val="22"/>
          <w:szCs w:val="22"/>
          <w:shd w:val="clear" w:color="auto" w:fill="FCFCFC"/>
          <w:lang w:eastAsia="en-GB"/>
        </w:rPr>
        <w:t xml:space="preserve">The current </w:t>
      </w:r>
      <w:r w:rsidR="00E31A6C" w:rsidRPr="00545320">
        <w:rPr>
          <w:rFonts w:ascii="Arial" w:eastAsia="Times New Roman" w:hAnsi="Arial" w:cs="Arial"/>
          <w:color w:val="333333"/>
          <w:spacing w:val="2"/>
          <w:sz w:val="22"/>
          <w:szCs w:val="22"/>
          <w:shd w:val="clear" w:color="auto" w:fill="FCFCFC"/>
          <w:lang w:eastAsia="en-GB"/>
        </w:rPr>
        <w:t>studies show one in six children from the ages 5-16 years were seen to have some mental health problems, this was recent studies in July 2021 and is a large increase from one in nine a few years ago in 2017. Th</w:t>
      </w:r>
      <w:r w:rsidR="000709F0">
        <w:rPr>
          <w:rFonts w:ascii="Arial" w:eastAsia="Times New Roman" w:hAnsi="Arial" w:cs="Arial"/>
          <w:color w:val="333333"/>
          <w:spacing w:val="2"/>
          <w:sz w:val="22"/>
          <w:szCs w:val="22"/>
          <w:shd w:val="clear" w:color="auto" w:fill="FCFCFC"/>
          <w:lang w:eastAsia="en-GB"/>
        </w:rPr>
        <w:t xml:space="preserve">is </w:t>
      </w:r>
      <w:r w:rsidR="00E31A6C" w:rsidRPr="00545320">
        <w:rPr>
          <w:rFonts w:ascii="Arial" w:eastAsia="Times New Roman" w:hAnsi="Arial" w:cs="Arial"/>
          <w:color w:val="333333"/>
          <w:spacing w:val="2"/>
          <w:sz w:val="22"/>
          <w:szCs w:val="22"/>
          <w:shd w:val="clear" w:color="auto" w:fill="FCFCFC"/>
          <w:lang w:eastAsia="en-GB"/>
        </w:rPr>
        <w:t>shows the impact mental health has on children.</w:t>
      </w:r>
    </w:p>
    <w:p w14:paraId="11BF4B54" w14:textId="77777777" w:rsidR="009C5FA4" w:rsidRPr="00545320" w:rsidRDefault="009C5FA4" w:rsidP="009C5FA4">
      <w:pPr>
        <w:rPr>
          <w:rFonts w:ascii="Arial" w:eastAsia="Times New Roman" w:hAnsi="Arial" w:cs="Arial"/>
          <w:color w:val="333333"/>
          <w:spacing w:val="2"/>
          <w:sz w:val="22"/>
          <w:szCs w:val="22"/>
          <w:shd w:val="clear" w:color="auto" w:fill="FCFCFC"/>
          <w:lang w:eastAsia="en-GB"/>
        </w:rPr>
      </w:pPr>
    </w:p>
    <w:p w14:paraId="10427EDB" w14:textId="07803F61" w:rsidR="006C4F08" w:rsidRPr="00545320" w:rsidRDefault="006C4F08" w:rsidP="009C5FA4">
      <w:pPr>
        <w:rPr>
          <w:rFonts w:ascii="Arial" w:eastAsia="Times New Roman" w:hAnsi="Arial" w:cs="Arial"/>
          <w:color w:val="333333"/>
          <w:spacing w:val="2"/>
          <w:sz w:val="22"/>
          <w:szCs w:val="22"/>
          <w:shd w:val="clear" w:color="auto" w:fill="FCFCFC"/>
          <w:lang w:eastAsia="en-GB"/>
        </w:rPr>
      </w:pPr>
      <w:r w:rsidRPr="00545320">
        <w:rPr>
          <w:rFonts w:ascii="Arial" w:eastAsia="Times New Roman" w:hAnsi="Arial" w:cs="Arial"/>
          <w:color w:val="333333"/>
          <w:spacing w:val="2"/>
          <w:sz w:val="22"/>
          <w:szCs w:val="22"/>
          <w:shd w:val="clear" w:color="auto" w:fill="FCFCFC"/>
          <w:lang w:eastAsia="en-GB"/>
        </w:rPr>
        <w:t xml:space="preserve">Looking back to the wellbeing of John, we know </w:t>
      </w:r>
      <w:r w:rsidR="000709F0">
        <w:rPr>
          <w:rFonts w:ascii="Arial" w:eastAsia="Times New Roman" w:hAnsi="Arial" w:cs="Arial"/>
          <w:color w:val="333333"/>
          <w:spacing w:val="2"/>
          <w:sz w:val="22"/>
          <w:szCs w:val="22"/>
          <w:shd w:val="clear" w:color="auto" w:fill="FCFCFC"/>
          <w:lang w:eastAsia="en-GB"/>
        </w:rPr>
        <w:t xml:space="preserve">his wellbeing were </w:t>
      </w:r>
      <w:r w:rsidR="006B20EA" w:rsidRPr="00545320">
        <w:rPr>
          <w:rFonts w:ascii="Arial" w:eastAsia="Times New Roman" w:hAnsi="Arial" w:cs="Arial"/>
          <w:color w:val="333333"/>
          <w:spacing w:val="2"/>
          <w:sz w:val="22"/>
          <w:szCs w:val="22"/>
          <w:shd w:val="clear" w:color="auto" w:fill="FCFCFC"/>
          <w:lang w:eastAsia="en-GB"/>
        </w:rPr>
        <w:t>compromised</w:t>
      </w:r>
      <w:r w:rsidR="005520D4">
        <w:rPr>
          <w:rFonts w:ascii="Arial" w:eastAsia="Times New Roman" w:hAnsi="Arial" w:cs="Arial"/>
          <w:color w:val="333333"/>
          <w:spacing w:val="2"/>
          <w:sz w:val="22"/>
          <w:szCs w:val="22"/>
          <w:shd w:val="clear" w:color="auto" w:fill="FCFCFC"/>
          <w:lang w:eastAsia="en-GB"/>
        </w:rPr>
        <w:t>. John’s needs should have been prioritised as he was the patient and had complex needs, this could have possibly led to a better outcome.</w:t>
      </w:r>
    </w:p>
    <w:p w14:paraId="0B9091E8" w14:textId="443A388A" w:rsidR="006C4F08" w:rsidRPr="00545320" w:rsidRDefault="006C4F08" w:rsidP="009C5FA4">
      <w:pPr>
        <w:rPr>
          <w:rFonts w:ascii="Arial" w:eastAsia="Times New Roman" w:hAnsi="Arial" w:cs="Arial"/>
          <w:color w:val="333333"/>
          <w:spacing w:val="2"/>
          <w:sz w:val="22"/>
          <w:szCs w:val="22"/>
          <w:shd w:val="clear" w:color="auto" w:fill="FCFCFC"/>
          <w:lang w:eastAsia="en-GB"/>
        </w:rPr>
      </w:pPr>
    </w:p>
    <w:p w14:paraId="0897D603" w14:textId="18D4B743" w:rsidR="006C4F08" w:rsidRPr="00545320" w:rsidRDefault="009D1927" w:rsidP="009C5FA4">
      <w:pPr>
        <w:rPr>
          <w:rFonts w:ascii="Arial" w:eastAsia="Times New Roman" w:hAnsi="Arial" w:cs="Arial"/>
          <w:color w:val="333333"/>
          <w:spacing w:val="2"/>
          <w:sz w:val="22"/>
          <w:szCs w:val="22"/>
          <w:shd w:val="clear" w:color="auto" w:fill="FCFCFC"/>
          <w:lang w:eastAsia="en-GB"/>
        </w:rPr>
      </w:pPr>
      <w:r w:rsidRPr="00545320">
        <w:rPr>
          <w:rFonts w:ascii="Arial" w:eastAsia="Times New Roman" w:hAnsi="Arial" w:cs="Arial"/>
          <w:color w:val="333333"/>
          <w:spacing w:val="2"/>
          <w:sz w:val="22"/>
          <w:szCs w:val="22"/>
          <w:shd w:val="clear" w:color="auto" w:fill="FCFCFC"/>
          <w:lang w:eastAsia="en-GB"/>
        </w:rPr>
        <w:t>Key findings</w:t>
      </w:r>
      <w:r w:rsidR="00315BDB" w:rsidRPr="00545320">
        <w:rPr>
          <w:rFonts w:ascii="Arial" w:eastAsia="Times New Roman" w:hAnsi="Arial" w:cs="Arial"/>
          <w:color w:val="333333"/>
          <w:spacing w:val="2"/>
          <w:sz w:val="22"/>
          <w:szCs w:val="22"/>
          <w:shd w:val="clear" w:color="auto" w:fill="FCFCFC"/>
          <w:lang w:eastAsia="en-GB"/>
        </w:rPr>
        <w:t xml:space="preserve"> in The Good Health Report 2021</w:t>
      </w:r>
      <w:r w:rsidRPr="00545320">
        <w:rPr>
          <w:rFonts w:ascii="Arial" w:eastAsia="Times New Roman" w:hAnsi="Arial" w:cs="Arial"/>
          <w:color w:val="333333"/>
          <w:spacing w:val="2"/>
          <w:sz w:val="22"/>
          <w:szCs w:val="22"/>
          <w:shd w:val="clear" w:color="auto" w:fill="FCFCFC"/>
          <w:lang w:eastAsia="en-GB"/>
        </w:rPr>
        <w:t xml:space="preserve"> show an estimate of 306,000 of young people between 10-15 years old are unhappy with their lives. This is the statistics in the UK and show how children and young people’s lives are affected.</w:t>
      </w:r>
    </w:p>
    <w:p w14:paraId="6605D6D0" w14:textId="77777777" w:rsidR="00315BDB" w:rsidRPr="00545320" w:rsidRDefault="00315BDB" w:rsidP="009C5FA4">
      <w:pPr>
        <w:rPr>
          <w:rFonts w:ascii="Arial" w:eastAsia="Times New Roman" w:hAnsi="Arial" w:cs="Arial"/>
          <w:color w:val="333333"/>
          <w:spacing w:val="2"/>
          <w:sz w:val="22"/>
          <w:szCs w:val="22"/>
          <w:shd w:val="clear" w:color="auto" w:fill="FCFCFC"/>
          <w:lang w:eastAsia="en-GB"/>
        </w:rPr>
      </w:pPr>
    </w:p>
    <w:p w14:paraId="35B24C13" w14:textId="7473421D" w:rsidR="006C4F08" w:rsidRPr="00545320" w:rsidRDefault="00315BDB" w:rsidP="009C5FA4">
      <w:pPr>
        <w:rPr>
          <w:rFonts w:ascii="Arial" w:eastAsia="Times New Roman" w:hAnsi="Arial" w:cs="Arial"/>
          <w:color w:val="333333"/>
          <w:spacing w:val="2"/>
          <w:sz w:val="22"/>
          <w:szCs w:val="22"/>
          <w:shd w:val="clear" w:color="auto" w:fill="FCFCFC"/>
          <w:lang w:eastAsia="en-GB"/>
        </w:rPr>
      </w:pPr>
      <w:r w:rsidRPr="00545320">
        <w:rPr>
          <w:rFonts w:ascii="Arial" w:eastAsia="Times New Roman" w:hAnsi="Arial" w:cs="Arial"/>
          <w:color w:val="333333"/>
          <w:spacing w:val="2"/>
          <w:sz w:val="22"/>
          <w:szCs w:val="22"/>
          <w:shd w:val="clear" w:color="auto" w:fill="FCFCFC"/>
          <w:lang w:eastAsia="en-GB"/>
        </w:rPr>
        <w:t>Linking this back to the case study, john having suffered several complex health issues would not have led a normal lifestyle and therefore this may have also caused his health to deteriorate.</w:t>
      </w:r>
    </w:p>
    <w:p w14:paraId="403F8B33" w14:textId="77777777" w:rsidR="006C4F08" w:rsidRPr="00545320" w:rsidRDefault="006C4F08" w:rsidP="00E31A6C">
      <w:pPr>
        <w:rPr>
          <w:rFonts w:ascii="Arial" w:eastAsia="Times New Roman" w:hAnsi="Arial" w:cs="Arial"/>
          <w:color w:val="333333"/>
          <w:spacing w:val="2"/>
          <w:sz w:val="22"/>
          <w:szCs w:val="22"/>
          <w:shd w:val="clear" w:color="auto" w:fill="FCFCFC"/>
          <w:lang w:eastAsia="en-GB"/>
        </w:rPr>
      </w:pPr>
    </w:p>
    <w:p w14:paraId="676B7546" w14:textId="055A7936" w:rsidR="00F35488" w:rsidRPr="005B640E" w:rsidRDefault="00E80022" w:rsidP="00E32FEA">
      <w:pPr>
        <w:jc w:val="both"/>
        <w:rPr>
          <w:rFonts w:ascii="Arial" w:hAnsi="Arial" w:cs="Arial"/>
          <w:sz w:val="22"/>
          <w:szCs w:val="22"/>
        </w:rPr>
      </w:pPr>
      <w:r w:rsidRPr="005B640E">
        <w:rPr>
          <w:rFonts w:ascii="Arial" w:eastAsia="Times New Roman" w:hAnsi="Arial" w:cs="Arial"/>
          <w:color w:val="333333"/>
          <w:spacing w:val="2"/>
          <w:sz w:val="22"/>
          <w:szCs w:val="22"/>
          <w:shd w:val="clear" w:color="auto" w:fill="FCFCFC"/>
          <w:lang w:eastAsia="en-GB"/>
        </w:rPr>
        <w:t xml:space="preserve">After reviewing primary and secondary </w:t>
      </w:r>
      <w:r w:rsidR="005D4412" w:rsidRPr="005B640E">
        <w:rPr>
          <w:rFonts w:ascii="Arial" w:eastAsia="Times New Roman" w:hAnsi="Arial" w:cs="Arial"/>
          <w:color w:val="333333"/>
          <w:spacing w:val="2"/>
          <w:sz w:val="22"/>
          <w:szCs w:val="22"/>
          <w:shd w:val="clear" w:color="auto" w:fill="FCFCFC"/>
          <w:lang w:eastAsia="en-GB"/>
        </w:rPr>
        <w:t>data, looking</w:t>
      </w:r>
      <w:r w:rsidRPr="005B640E">
        <w:rPr>
          <w:rFonts w:ascii="Arial" w:eastAsia="Times New Roman" w:hAnsi="Arial" w:cs="Arial"/>
          <w:color w:val="333333"/>
          <w:spacing w:val="2"/>
          <w:sz w:val="22"/>
          <w:szCs w:val="22"/>
          <w:shd w:val="clear" w:color="auto" w:fill="FCFCFC"/>
          <w:lang w:eastAsia="en-GB"/>
        </w:rPr>
        <w:t xml:space="preserve"> at reports of international measures, the European strategy for child and young people’s health and </w:t>
      </w:r>
      <w:r w:rsidR="005D4412" w:rsidRPr="005B640E">
        <w:rPr>
          <w:rFonts w:ascii="Arial" w:eastAsia="Times New Roman" w:hAnsi="Arial" w:cs="Arial"/>
          <w:color w:val="333333"/>
          <w:spacing w:val="2"/>
          <w:sz w:val="22"/>
          <w:szCs w:val="22"/>
          <w:shd w:val="clear" w:color="auto" w:fill="FCFCFC"/>
          <w:lang w:eastAsia="en-GB"/>
        </w:rPr>
        <w:t>well-being</w:t>
      </w:r>
      <w:r w:rsidRPr="005B640E">
        <w:rPr>
          <w:rFonts w:ascii="Arial" w:eastAsia="Times New Roman" w:hAnsi="Arial" w:cs="Arial"/>
          <w:color w:val="333333"/>
          <w:spacing w:val="2"/>
          <w:sz w:val="22"/>
          <w:szCs w:val="22"/>
          <w:shd w:val="clear" w:color="auto" w:fill="FCFCFC"/>
          <w:lang w:eastAsia="en-GB"/>
        </w:rPr>
        <w:t xml:space="preserve"> sets out guidelines for countries to </w:t>
      </w:r>
      <w:r w:rsidR="005D4412" w:rsidRPr="005B640E">
        <w:rPr>
          <w:rFonts w:ascii="Arial" w:eastAsia="Times New Roman" w:hAnsi="Arial" w:cs="Arial"/>
          <w:color w:val="333333"/>
          <w:spacing w:val="2"/>
          <w:sz w:val="22"/>
          <w:szCs w:val="22"/>
          <w:shd w:val="clear" w:color="auto" w:fill="FCFCFC"/>
          <w:lang w:eastAsia="en-GB"/>
        </w:rPr>
        <w:t xml:space="preserve">work </w:t>
      </w:r>
      <w:r w:rsidR="006D7609">
        <w:rPr>
          <w:rFonts w:ascii="Arial" w:eastAsia="Times New Roman" w:hAnsi="Arial" w:cs="Arial"/>
          <w:color w:val="333333"/>
          <w:spacing w:val="2"/>
          <w:sz w:val="22"/>
          <w:szCs w:val="22"/>
          <w:shd w:val="clear" w:color="auto" w:fill="FCFCFC"/>
          <w:lang w:eastAsia="en-GB"/>
        </w:rPr>
        <w:t xml:space="preserve">together </w:t>
      </w:r>
      <w:r w:rsidR="005D4412" w:rsidRPr="005B640E">
        <w:rPr>
          <w:rFonts w:ascii="Arial" w:eastAsia="Times New Roman" w:hAnsi="Arial" w:cs="Arial"/>
          <w:color w:val="333333"/>
          <w:spacing w:val="2"/>
          <w:sz w:val="22"/>
          <w:szCs w:val="22"/>
          <w:shd w:val="clear" w:color="auto" w:fill="FCFCFC"/>
          <w:lang w:eastAsia="en-GB"/>
        </w:rPr>
        <w:t>and across sectors with others to ‘protect and promote’ the health and well-being of children and young people throughout the WHO European Region. It highlights the significance of how children and young people’s health and well-being is vital for every society, for the present and the future.</w:t>
      </w:r>
      <w:r w:rsidR="004A4B35" w:rsidRPr="005B640E">
        <w:rPr>
          <w:rFonts w:ascii="Arial" w:eastAsia="Times New Roman" w:hAnsi="Arial" w:cs="Arial"/>
          <w:color w:val="333333"/>
          <w:spacing w:val="2"/>
          <w:sz w:val="22"/>
          <w:szCs w:val="22"/>
          <w:shd w:val="clear" w:color="auto" w:fill="FCFCFC"/>
          <w:lang w:eastAsia="en-GB"/>
        </w:rPr>
        <w:t xml:space="preserve"> (</w:t>
      </w:r>
      <w:proofErr w:type="spellStart"/>
      <w:r w:rsidR="004A4B35" w:rsidRPr="005B640E">
        <w:rPr>
          <w:rFonts w:ascii="Arial" w:eastAsia="Times New Roman" w:hAnsi="Arial" w:cs="Arial"/>
          <w:color w:val="333333"/>
          <w:spacing w:val="2"/>
          <w:sz w:val="22"/>
          <w:szCs w:val="22"/>
          <w:shd w:val="clear" w:color="auto" w:fill="FCFCFC"/>
          <w:lang w:eastAsia="en-GB"/>
        </w:rPr>
        <w:t>Inchley</w:t>
      </w:r>
      <w:proofErr w:type="spellEnd"/>
      <w:r w:rsidR="004A4B35" w:rsidRPr="005B640E">
        <w:rPr>
          <w:rFonts w:ascii="Arial" w:eastAsia="Times New Roman" w:hAnsi="Arial" w:cs="Arial"/>
          <w:color w:val="333333"/>
          <w:spacing w:val="2"/>
          <w:sz w:val="22"/>
          <w:szCs w:val="22"/>
          <w:shd w:val="clear" w:color="auto" w:fill="FCFCFC"/>
          <w:lang w:eastAsia="en-GB"/>
        </w:rPr>
        <w:t>, J et al 2013).</w:t>
      </w:r>
    </w:p>
    <w:p w14:paraId="284BF9A7" w14:textId="05B54C12" w:rsidR="00E80022" w:rsidRDefault="00E80022" w:rsidP="002543B0">
      <w:pPr>
        <w:rPr>
          <w:rFonts w:ascii="Georgia" w:eastAsia="Times New Roman" w:hAnsi="Georgia" w:cs="Times New Roman"/>
          <w:color w:val="333333"/>
          <w:spacing w:val="2"/>
          <w:sz w:val="26"/>
          <w:szCs w:val="26"/>
          <w:shd w:val="clear" w:color="auto" w:fill="FCFCFC"/>
          <w:lang w:eastAsia="en-GB"/>
        </w:rPr>
      </w:pPr>
    </w:p>
    <w:p w14:paraId="1733FE32" w14:textId="40AB8BB9" w:rsidR="00E80022" w:rsidRDefault="00E80022" w:rsidP="002543B0">
      <w:pPr>
        <w:rPr>
          <w:rFonts w:ascii="Georgia" w:eastAsia="Times New Roman" w:hAnsi="Georgia" w:cs="Times New Roman"/>
          <w:color w:val="333333"/>
          <w:spacing w:val="2"/>
          <w:sz w:val="26"/>
          <w:szCs w:val="26"/>
          <w:shd w:val="clear" w:color="auto" w:fill="FCFCFC"/>
          <w:lang w:eastAsia="en-GB"/>
        </w:rPr>
      </w:pPr>
    </w:p>
    <w:p w14:paraId="59E8C8BB" w14:textId="29EF1245" w:rsidR="00826182" w:rsidRDefault="00826182"/>
    <w:p w14:paraId="62AAE652" w14:textId="77777777" w:rsidR="005B640E" w:rsidRDefault="005B640E" w:rsidP="00D65DB7">
      <w:pPr>
        <w:pStyle w:val="NormalWeb"/>
        <w:rPr>
          <w:rFonts w:ascii="Calibri" w:hAnsi="Calibri" w:cs="Calibri"/>
        </w:rPr>
      </w:pPr>
    </w:p>
    <w:p w14:paraId="4A7D9926" w14:textId="77777777" w:rsidR="003F7989" w:rsidRDefault="003F7989" w:rsidP="00D65DB7">
      <w:pPr>
        <w:pStyle w:val="NormalWeb"/>
        <w:rPr>
          <w:rFonts w:ascii="Calibri" w:hAnsi="Calibri" w:cs="Calibri"/>
        </w:rPr>
      </w:pPr>
    </w:p>
    <w:p w14:paraId="1138530B" w14:textId="77777777" w:rsidR="003F7989" w:rsidRDefault="003F7989" w:rsidP="00D65DB7">
      <w:pPr>
        <w:pStyle w:val="NormalWeb"/>
        <w:rPr>
          <w:rFonts w:ascii="Calibri" w:hAnsi="Calibri" w:cs="Calibri"/>
        </w:rPr>
      </w:pPr>
    </w:p>
    <w:p w14:paraId="1B5E4D5A" w14:textId="77777777" w:rsidR="003F7989" w:rsidRDefault="003F7989" w:rsidP="00D65DB7">
      <w:pPr>
        <w:pStyle w:val="NormalWeb"/>
        <w:rPr>
          <w:rFonts w:ascii="Calibri" w:hAnsi="Calibri" w:cs="Calibri"/>
        </w:rPr>
      </w:pPr>
    </w:p>
    <w:p w14:paraId="1CCDFF93" w14:textId="77777777" w:rsidR="00BC43C4" w:rsidRDefault="00BC43C4" w:rsidP="00D65DB7">
      <w:pPr>
        <w:pStyle w:val="NormalWeb"/>
        <w:rPr>
          <w:rFonts w:ascii="Calibri" w:hAnsi="Calibri" w:cs="Calibri"/>
        </w:rPr>
      </w:pPr>
    </w:p>
    <w:p w14:paraId="3B6AA7D8" w14:textId="77777777" w:rsidR="00993C11" w:rsidRDefault="00993C11" w:rsidP="00D65DB7">
      <w:pPr>
        <w:pStyle w:val="NormalWeb"/>
        <w:rPr>
          <w:rFonts w:ascii="Calibri" w:hAnsi="Calibri" w:cs="Calibri"/>
        </w:rPr>
      </w:pPr>
    </w:p>
    <w:p w14:paraId="7015B563" w14:textId="5D450200" w:rsidR="005B640E" w:rsidRDefault="00A85FDB" w:rsidP="00D65DB7">
      <w:pPr>
        <w:pStyle w:val="NormalWeb"/>
        <w:rPr>
          <w:rFonts w:ascii="Calibri" w:hAnsi="Calibri" w:cs="Calibri"/>
        </w:rPr>
      </w:pPr>
      <w:r>
        <w:rPr>
          <w:rFonts w:ascii="Calibri" w:hAnsi="Calibri" w:cs="Calibri"/>
        </w:rPr>
        <w:lastRenderedPageBreak/>
        <w:t xml:space="preserve">How wellbeing is </w:t>
      </w:r>
      <w:proofErr w:type="gramStart"/>
      <w:r>
        <w:rPr>
          <w:rFonts w:ascii="Calibri" w:hAnsi="Calibri" w:cs="Calibri"/>
        </w:rPr>
        <w:t>conceptualised</w:t>
      </w:r>
      <w:proofErr w:type="gramEnd"/>
      <w:r w:rsidR="006F7D1D">
        <w:rPr>
          <w:rFonts w:ascii="Calibri" w:hAnsi="Calibri" w:cs="Calibri"/>
        </w:rPr>
        <w:t xml:space="preserve"> and the actions taken by the agencies.</w:t>
      </w:r>
    </w:p>
    <w:p w14:paraId="73AB31AA" w14:textId="2AB8DBA5" w:rsidR="00112173" w:rsidRDefault="00753AD4" w:rsidP="00D65DB7">
      <w:pPr>
        <w:pStyle w:val="NormalWeb"/>
        <w:rPr>
          <w:rFonts w:ascii="Calibri" w:hAnsi="Calibri" w:cs="Calibri"/>
        </w:rPr>
      </w:pPr>
      <w:r>
        <w:rPr>
          <w:rFonts w:ascii="Calibri" w:hAnsi="Calibri" w:cs="Calibri"/>
        </w:rPr>
        <w:t xml:space="preserve">Children, young people and </w:t>
      </w:r>
      <w:r w:rsidR="006F7D1D">
        <w:rPr>
          <w:rFonts w:ascii="Calibri" w:hAnsi="Calibri" w:cs="Calibri"/>
        </w:rPr>
        <w:t>family’s</w:t>
      </w:r>
      <w:r>
        <w:rPr>
          <w:rFonts w:ascii="Calibri" w:hAnsi="Calibri" w:cs="Calibri"/>
        </w:rPr>
        <w:t xml:space="preserve"> wellbeing </w:t>
      </w:r>
      <w:r w:rsidR="00BF5E6A">
        <w:rPr>
          <w:rFonts w:ascii="Calibri" w:hAnsi="Calibri" w:cs="Calibri"/>
        </w:rPr>
        <w:t>i</w:t>
      </w:r>
      <w:r>
        <w:rPr>
          <w:rFonts w:ascii="Calibri" w:hAnsi="Calibri" w:cs="Calibri"/>
        </w:rPr>
        <w:t>s conceptualised by u</w:t>
      </w:r>
      <w:r w:rsidR="00D65DB7">
        <w:rPr>
          <w:rFonts w:ascii="Calibri" w:hAnsi="Calibri" w:cs="Calibri"/>
        </w:rPr>
        <w:t>nderstanding what wellbeing means for them</w:t>
      </w:r>
      <w:r>
        <w:rPr>
          <w:rFonts w:ascii="Calibri" w:hAnsi="Calibri" w:cs="Calibri"/>
        </w:rPr>
        <w:t xml:space="preserve"> and asking them</w:t>
      </w:r>
      <w:r w:rsidR="00D65DB7">
        <w:rPr>
          <w:rFonts w:ascii="Calibri" w:hAnsi="Calibri" w:cs="Calibri"/>
        </w:rPr>
        <w:t xml:space="preserve"> directly.</w:t>
      </w:r>
      <w:r>
        <w:rPr>
          <w:rFonts w:ascii="Calibri" w:hAnsi="Calibri" w:cs="Calibri"/>
        </w:rPr>
        <w:t xml:space="preserve"> By being direct one can learn how to improve their sense of </w:t>
      </w:r>
      <w:r w:rsidR="0027635E">
        <w:rPr>
          <w:rFonts w:ascii="Calibri" w:hAnsi="Calibri" w:cs="Calibri"/>
        </w:rPr>
        <w:t>well-being</w:t>
      </w:r>
      <w:r>
        <w:rPr>
          <w:rFonts w:ascii="Calibri" w:hAnsi="Calibri" w:cs="Calibri"/>
        </w:rPr>
        <w:t xml:space="preserve"> and </w:t>
      </w:r>
      <w:r w:rsidR="0027635E">
        <w:rPr>
          <w:rFonts w:ascii="Calibri" w:hAnsi="Calibri" w:cs="Calibri"/>
        </w:rPr>
        <w:t>asking</w:t>
      </w:r>
      <w:r>
        <w:rPr>
          <w:rFonts w:ascii="Calibri" w:hAnsi="Calibri" w:cs="Calibri"/>
        </w:rPr>
        <w:t xml:space="preserve"> what matters to them and their feelings.</w:t>
      </w:r>
      <w:r w:rsidR="00D65DB7">
        <w:rPr>
          <w:rFonts w:ascii="Calibri" w:hAnsi="Calibri" w:cs="Calibri"/>
        </w:rPr>
        <w:t xml:space="preserve"> </w:t>
      </w:r>
      <w:r>
        <w:rPr>
          <w:rFonts w:ascii="Calibri" w:hAnsi="Calibri" w:cs="Calibri"/>
        </w:rPr>
        <w:t xml:space="preserve">(Rigby, E et al </w:t>
      </w:r>
      <w:r w:rsidR="0027635E">
        <w:rPr>
          <w:rFonts w:ascii="Calibri" w:hAnsi="Calibri" w:cs="Calibri"/>
        </w:rPr>
        <w:t>2018).</w:t>
      </w:r>
    </w:p>
    <w:p w14:paraId="0AC47C43" w14:textId="36DA6DEC" w:rsidR="00DC4B00" w:rsidRDefault="00112173" w:rsidP="00D65DB7">
      <w:pPr>
        <w:pStyle w:val="NormalWeb"/>
        <w:rPr>
          <w:rFonts w:ascii="Calibri" w:hAnsi="Calibri" w:cs="Calibri"/>
        </w:rPr>
      </w:pPr>
      <w:r>
        <w:rPr>
          <w:rFonts w:ascii="Calibri" w:hAnsi="Calibri" w:cs="Calibri"/>
        </w:rPr>
        <w:t xml:space="preserve"> It is the rights of children and young families to be protected by the Health and Social care agencies and their work is ‘fundamentally about rights, not simply improving outcomes’. Agencies should protect children and young people from serious harm and to have their needs met</w:t>
      </w:r>
      <w:r w:rsidR="006D7609">
        <w:rPr>
          <w:rFonts w:ascii="Calibri" w:hAnsi="Calibri" w:cs="Calibri"/>
        </w:rPr>
        <w:t xml:space="preserve">. </w:t>
      </w:r>
      <w:r w:rsidR="00CC35D9">
        <w:rPr>
          <w:rFonts w:ascii="Calibri" w:hAnsi="Calibri" w:cs="Calibri"/>
        </w:rPr>
        <w:t xml:space="preserve"> T</w:t>
      </w:r>
      <w:r>
        <w:rPr>
          <w:rFonts w:ascii="Calibri" w:hAnsi="Calibri" w:cs="Calibri"/>
        </w:rPr>
        <w:t xml:space="preserve">hey do have the right to making key decisions but only after considering the family aspects, the child’s well-being and the risk factors. </w:t>
      </w:r>
    </w:p>
    <w:p w14:paraId="5D946FD0" w14:textId="69DEFF63" w:rsidR="00A85FDB" w:rsidRDefault="00DC4B00" w:rsidP="00753C07">
      <w:pPr>
        <w:pStyle w:val="NormalWeb"/>
      </w:pPr>
      <w:r>
        <w:t xml:space="preserve">John was suffering from cerebral palsy </w:t>
      </w:r>
      <w:r w:rsidR="00A85FDB">
        <w:t>therefore wasn’t vocal himself. Cerebral palsy is a lifelong condition</w:t>
      </w:r>
      <w:r w:rsidR="00753C07">
        <w:t xml:space="preserve"> </w:t>
      </w:r>
      <w:r w:rsidR="00A85FDB">
        <w:t xml:space="preserve">which affects co-ordination, </w:t>
      </w:r>
      <w:r w:rsidR="006C00AA">
        <w:t>it</w:t>
      </w:r>
      <w:r w:rsidR="00A85FDB">
        <w:t xml:space="preserve"> </w:t>
      </w:r>
      <w:r w:rsidR="006C00AA">
        <w:t xml:space="preserve">is </w:t>
      </w:r>
      <w:r w:rsidR="00A85FDB">
        <w:t>caused by a problem with the brain,</w:t>
      </w:r>
      <w:r w:rsidR="006D7609">
        <w:t xml:space="preserve"> </w:t>
      </w:r>
      <w:r w:rsidR="00A85FDB">
        <w:t>this may have caused</w:t>
      </w:r>
      <w:r w:rsidR="006D7609">
        <w:t xml:space="preserve"> added</w:t>
      </w:r>
      <w:r w:rsidR="00A85FDB">
        <w:t xml:space="preserve"> pressure on his mother in co-ordinating his </w:t>
      </w:r>
      <w:r w:rsidR="00B564E2">
        <w:t>day-to-day</w:t>
      </w:r>
      <w:r w:rsidR="00A85FDB">
        <w:t xml:space="preserve"> needs</w:t>
      </w:r>
      <w:r w:rsidR="00753C07">
        <w:t>.</w:t>
      </w:r>
    </w:p>
    <w:p w14:paraId="59D9E313" w14:textId="4800004C" w:rsidR="00FE6581" w:rsidRDefault="002573BF" w:rsidP="00DC4B00">
      <w:pPr>
        <w:pStyle w:val="NormalWeb"/>
        <w:rPr>
          <w:rFonts w:ascii="ArialMT" w:hAnsi="ArialMT"/>
          <w:sz w:val="22"/>
          <w:szCs w:val="22"/>
        </w:rPr>
      </w:pPr>
      <w:r>
        <w:t xml:space="preserve">It is the role of Multidisciplinary team to work together as professional from primary, </w:t>
      </w:r>
      <w:r w:rsidR="00FE6581">
        <w:t>community, social</w:t>
      </w:r>
      <w:r>
        <w:t xml:space="preserve"> care and mental-health services to plan a patients care.</w:t>
      </w:r>
      <w:r w:rsidR="00D62643">
        <w:t xml:space="preserve"> </w:t>
      </w:r>
      <w:r>
        <w:t>(Sheffield CCG</w:t>
      </w:r>
      <w:r w:rsidR="00FE6581">
        <w:t xml:space="preserve"> 2018</w:t>
      </w:r>
      <w:proofErr w:type="gramStart"/>
      <w:r w:rsidR="00FE6581">
        <w:t>)</w:t>
      </w:r>
      <w:r>
        <w:t xml:space="preserve"> </w:t>
      </w:r>
      <w:r w:rsidRPr="002573BF">
        <w:rPr>
          <w:rFonts w:ascii="ArialMT" w:hAnsi="ArialMT"/>
          <w:sz w:val="22"/>
          <w:szCs w:val="22"/>
        </w:rPr>
        <w:t>.</w:t>
      </w:r>
      <w:proofErr w:type="gramEnd"/>
      <w:r w:rsidRPr="002573BF">
        <w:rPr>
          <w:rFonts w:ascii="ArialMT" w:hAnsi="ArialMT"/>
          <w:sz w:val="22"/>
          <w:szCs w:val="22"/>
        </w:rPr>
        <w:t xml:space="preserve"> </w:t>
      </w:r>
    </w:p>
    <w:p w14:paraId="2C4A27BF" w14:textId="302656B4" w:rsidR="00F024A4" w:rsidRDefault="006D7609" w:rsidP="008004CE">
      <w:pPr>
        <w:pStyle w:val="NormalWeb"/>
        <w:rPr>
          <w:rFonts w:ascii="Calibri" w:hAnsi="Calibri" w:cs="Calibri"/>
        </w:rPr>
      </w:pPr>
      <w:r>
        <w:rPr>
          <w:rFonts w:ascii="Calibri" w:hAnsi="Calibri" w:cs="Calibri"/>
        </w:rPr>
        <w:t xml:space="preserve">The </w:t>
      </w:r>
      <w:r w:rsidR="008004CE">
        <w:rPr>
          <w:rFonts w:ascii="Calibri" w:hAnsi="Calibri" w:cs="Calibri"/>
        </w:rPr>
        <w:t>multidisciplinary team could have considered her mental health condition and made the decision by putting johns’ health needs first. (NICE, 2017)</w:t>
      </w:r>
      <w:r w:rsidR="00F024A4">
        <w:rPr>
          <w:rFonts w:ascii="Calibri" w:hAnsi="Calibri" w:cs="Calibri"/>
        </w:rPr>
        <w:t>.</w:t>
      </w:r>
    </w:p>
    <w:p w14:paraId="218C25AB" w14:textId="45946C79" w:rsidR="00D1198A" w:rsidRDefault="00321A9F" w:rsidP="008004CE">
      <w:pPr>
        <w:pStyle w:val="NormalWeb"/>
        <w:rPr>
          <w:rFonts w:ascii="Calibri" w:hAnsi="Calibri" w:cs="Calibri"/>
        </w:rPr>
      </w:pPr>
      <w:r>
        <w:rPr>
          <w:rFonts w:ascii="Calibri" w:hAnsi="Calibri" w:cs="Calibri"/>
        </w:rPr>
        <w:t>There should have been a meeting held early on</w:t>
      </w:r>
      <w:r w:rsidR="008E7BF2">
        <w:rPr>
          <w:rFonts w:ascii="Calibri" w:hAnsi="Calibri" w:cs="Calibri"/>
        </w:rPr>
        <w:t>,</w:t>
      </w:r>
      <w:r>
        <w:rPr>
          <w:rFonts w:ascii="Calibri" w:hAnsi="Calibri" w:cs="Calibri"/>
        </w:rPr>
        <w:t xml:space="preserve"> it should have included the multi-disciplinary teams, both parents to discuss safeguarding</w:t>
      </w:r>
      <w:r w:rsidR="00D1198A">
        <w:rPr>
          <w:rFonts w:ascii="Calibri" w:hAnsi="Calibri" w:cs="Calibri"/>
        </w:rPr>
        <w:t xml:space="preserve"> and to get views and inputs from them both </w:t>
      </w:r>
      <w:proofErr w:type="gramStart"/>
      <w:r w:rsidR="00D1198A">
        <w:rPr>
          <w:rFonts w:ascii="Calibri" w:hAnsi="Calibri" w:cs="Calibri"/>
        </w:rPr>
        <w:t>in regard to</w:t>
      </w:r>
      <w:proofErr w:type="gramEnd"/>
      <w:r w:rsidR="00D1198A">
        <w:rPr>
          <w:rFonts w:ascii="Calibri" w:hAnsi="Calibri" w:cs="Calibri"/>
        </w:rPr>
        <w:t xml:space="preserve"> John and what’s best for him.</w:t>
      </w:r>
    </w:p>
    <w:p w14:paraId="14B7EC27" w14:textId="7BD4DC58" w:rsidR="00321A9F" w:rsidRDefault="00D1198A" w:rsidP="008004CE">
      <w:pPr>
        <w:pStyle w:val="NormalWeb"/>
        <w:rPr>
          <w:rFonts w:ascii="Calibri" w:hAnsi="Calibri" w:cs="Calibri"/>
        </w:rPr>
      </w:pPr>
      <w:r>
        <w:rPr>
          <w:rFonts w:ascii="Calibri" w:hAnsi="Calibri" w:cs="Calibri"/>
        </w:rPr>
        <w:t>A swell as this, there should have been</w:t>
      </w:r>
      <w:r w:rsidR="00321A9F">
        <w:rPr>
          <w:rFonts w:ascii="Calibri" w:hAnsi="Calibri" w:cs="Calibri"/>
        </w:rPr>
        <w:t xml:space="preserve"> an assigned Doctor to examine the mother and supervise</w:t>
      </w:r>
      <w:r>
        <w:rPr>
          <w:rFonts w:ascii="Calibri" w:hAnsi="Calibri" w:cs="Calibri"/>
        </w:rPr>
        <w:t xml:space="preserve"> her</w:t>
      </w:r>
      <w:r w:rsidR="00321A9F">
        <w:rPr>
          <w:rFonts w:ascii="Calibri" w:hAnsi="Calibri" w:cs="Calibri"/>
        </w:rPr>
        <w:t xml:space="preserve"> if she was in a fit state to care for her son.</w:t>
      </w:r>
    </w:p>
    <w:p w14:paraId="60FB8E69" w14:textId="301619D9" w:rsidR="00321A9F" w:rsidRDefault="00321A9F" w:rsidP="008004CE">
      <w:pPr>
        <w:pStyle w:val="NormalWeb"/>
        <w:rPr>
          <w:rFonts w:ascii="Calibri" w:hAnsi="Calibri" w:cs="Calibri"/>
        </w:rPr>
      </w:pPr>
      <w:r>
        <w:rPr>
          <w:rFonts w:ascii="Calibri" w:hAnsi="Calibri" w:cs="Calibri"/>
        </w:rPr>
        <w:t>The medical team could have contacted an advocate to help with the communication between the mother and healthcare professionals</w:t>
      </w:r>
      <w:r w:rsidR="00F024A4">
        <w:rPr>
          <w:rFonts w:ascii="Calibri" w:hAnsi="Calibri" w:cs="Calibri"/>
        </w:rPr>
        <w:t xml:space="preserve">. </w:t>
      </w:r>
      <w:r w:rsidR="00D1198A">
        <w:rPr>
          <w:rFonts w:ascii="Calibri" w:hAnsi="Calibri" w:cs="Calibri"/>
        </w:rPr>
        <w:t>Also,</w:t>
      </w:r>
      <w:r w:rsidR="00F024A4">
        <w:rPr>
          <w:rFonts w:ascii="Calibri" w:hAnsi="Calibri" w:cs="Calibri"/>
        </w:rPr>
        <w:t xml:space="preserve"> to better understand John to and perhaps try and understand his needs and wishes. </w:t>
      </w:r>
    </w:p>
    <w:p w14:paraId="5AEA79AA" w14:textId="14F04405" w:rsidR="00D1198A" w:rsidRDefault="00D1198A" w:rsidP="008004CE">
      <w:pPr>
        <w:pStyle w:val="NormalWeb"/>
        <w:rPr>
          <w:rFonts w:ascii="Calibri" w:hAnsi="Calibri" w:cs="Calibri"/>
        </w:rPr>
      </w:pPr>
      <w:r>
        <w:rPr>
          <w:rFonts w:ascii="Calibri" w:hAnsi="Calibri" w:cs="Calibri"/>
        </w:rPr>
        <w:t xml:space="preserve">The impact of zero tolerance </w:t>
      </w:r>
      <w:r w:rsidR="00A757A8">
        <w:rPr>
          <w:rFonts w:ascii="Calibri" w:hAnsi="Calibri" w:cs="Calibri"/>
        </w:rPr>
        <w:t>policies could have been implemented to keep John safe and helped with the assistance and approach between the mother and care professionals which could have ultimately led to a safer environment for John.</w:t>
      </w:r>
    </w:p>
    <w:p w14:paraId="3E5B059F" w14:textId="7522C813" w:rsidR="00F024A4" w:rsidRDefault="008004CE" w:rsidP="00DC4B00">
      <w:pPr>
        <w:pStyle w:val="NormalWeb"/>
      </w:pPr>
      <w:r>
        <w:t>T</w:t>
      </w:r>
      <w:r w:rsidR="002573BF">
        <w:t>he multidisciplinary team may have lacked in better communication and support towards john and his family,</w:t>
      </w:r>
      <w:r w:rsidR="00FE6581">
        <w:t xml:space="preserve"> the mother being a mental health patient</w:t>
      </w:r>
      <w:r w:rsidR="003F7989">
        <w:t xml:space="preserve"> and </w:t>
      </w:r>
      <w:r w:rsidR="00FE6581">
        <w:t xml:space="preserve">the sole person responsible with no active involvement from the </w:t>
      </w:r>
      <w:r w:rsidR="003F7989">
        <w:t>father and</w:t>
      </w:r>
      <w:r w:rsidR="00753C07">
        <w:t xml:space="preserve"> weren’t able to understand as </w:t>
      </w:r>
      <w:r w:rsidR="00D62643">
        <w:t xml:space="preserve">the case study states her ‘passion and </w:t>
      </w:r>
      <w:proofErr w:type="spellStart"/>
      <w:r w:rsidR="00D62643">
        <w:t>hostility</w:t>
      </w:r>
      <w:proofErr w:type="gramStart"/>
      <w:r w:rsidR="00753C07">
        <w:t>’.</w:t>
      </w:r>
      <w:r w:rsidR="00F024A4">
        <w:t>The</w:t>
      </w:r>
      <w:proofErr w:type="spellEnd"/>
      <w:proofErr w:type="gramEnd"/>
      <w:r w:rsidR="00D1198A">
        <w:t xml:space="preserve"> healthcare professionals should have carried out a child protection meeting to discuss his welfare amongst other professionals and come to a better conclusion.</w:t>
      </w:r>
    </w:p>
    <w:p w14:paraId="33A58EF1" w14:textId="77777777" w:rsidR="00E227EB" w:rsidRDefault="00E227EB" w:rsidP="002D5E97">
      <w:pPr>
        <w:pStyle w:val="NormalWeb"/>
        <w:rPr>
          <w:rFonts w:ascii="Calibri" w:hAnsi="Calibri" w:cs="Calibri"/>
        </w:rPr>
      </w:pPr>
    </w:p>
    <w:p w14:paraId="674D4A8B" w14:textId="29C98950" w:rsidR="002D5E97" w:rsidRDefault="002D5E97" w:rsidP="002D5E97">
      <w:pPr>
        <w:pStyle w:val="NormalWeb"/>
        <w:rPr>
          <w:rFonts w:ascii="Calibri" w:hAnsi="Calibri" w:cs="Calibri"/>
        </w:rPr>
      </w:pPr>
      <w:r>
        <w:rPr>
          <w:rFonts w:ascii="Calibri" w:hAnsi="Calibri" w:cs="Calibri"/>
        </w:rPr>
        <w:lastRenderedPageBreak/>
        <w:t>Conclusion</w:t>
      </w:r>
    </w:p>
    <w:p w14:paraId="1B31B3EE" w14:textId="77777777" w:rsidR="002D5E97" w:rsidRDefault="002D5E97" w:rsidP="002D5E97">
      <w:pPr>
        <w:pStyle w:val="NormalWeb"/>
        <w:rPr>
          <w:rFonts w:ascii="Calibri" w:hAnsi="Calibri" w:cs="Calibri"/>
        </w:rPr>
      </w:pPr>
    </w:p>
    <w:p w14:paraId="5CD0677C" w14:textId="6809016C" w:rsidR="002D5E97" w:rsidRDefault="002D5E97" w:rsidP="002D5E97">
      <w:pPr>
        <w:pStyle w:val="NormalWeb"/>
        <w:rPr>
          <w:rFonts w:ascii="Calibri" w:hAnsi="Calibri" w:cs="Calibri"/>
        </w:rPr>
      </w:pPr>
      <w:r>
        <w:rPr>
          <w:rFonts w:ascii="Calibri" w:hAnsi="Calibri" w:cs="Calibri"/>
        </w:rPr>
        <w:t xml:space="preserve">I have </w:t>
      </w:r>
      <w:proofErr w:type="gramStart"/>
      <w:r>
        <w:rPr>
          <w:rFonts w:ascii="Calibri" w:hAnsi="Calibri" w:cs="Calibri"/>
        </w:rPr>
        <w:t>looked into</w:t>
      </w:r>
      <w:proofErr w:type="gramEnd"/>
      <w:r>
        <w:rPr>
          <w:rFonts w:ascii="Calibri" w:hAnsi="Calibri" w:cs="Calibri"/>
        </w:rPr>
        <w:t xml:space="preserve"> the key findings and reports of children and young people’s wellbeing. I have looked at the key role of health care agencies and the impact of multidisciplinary services</w:t>
      </w:r>
      <w:r w:rsidR="00902C75">
        <w:rPr>
          <w:rFonts w:ascii="Calibri" w:hAnsi="Calibri" w:cs="Calibri"/>
        </w:rPr>
        <w:t>. I have discussed safeguarding, zero tolerance policies and looked at the impact of John’s complex needs.</w:t>
      </w:r>
    </w:p>
    <w:p w14:paraId="0E80D0FA" w14:textId="77777777" w:rsidR="002D5E97" w:rsidRDefault="002D5E97" w:rsidP="00DC4B00">
      <w:pPr>
        <w:pStyle w:val="NormalWeb"/>
      </w:pPr>
    </w:p>
    <w:p w14:paraId="289813A1" w14:textId="77777777" w:rsidR="00902C75" w:rsidRDefault="00902C75" w:rsidP="00DC4B00">
      <w:pPr>
        <w:pStyle w:val="NormalWeb"/>
      </w:pPr>
    </w:p>
    <w:p w14:paraId="430473E0" w14:textId="77777777" w:rsidR="00902C75" w:rsidRDefault="00902C75" w:rsidP="00DC4B00">
      <w:pPr>
        <w:pStyle w:val="NormalWeb"/>
      </w:pPr>
    </w:p>
    <w:p w14:paraId="11E608EA" w14:textId="77777777" w:rsidR="00902C75" w:rsidRDefault="00902C75" w:rsidP="00DC4B00">
      <w:pPr>
        <w:pStyle w:val="NormalWeb"/>
      </w:pPr>
    </w:p>
    <w:p w14:paraId="6FE736BF" w14:textId="77777777" w:rsidR="00902C75" w:rsidRDefault="00902C75" w:rsidP="00DC4B00">
      <w:pPr>
        <w:pStyle w:val="NormalWeb"/>
      </w:pPr>
    </w:p>
    <w:p w14:paraId="7D2FFF09" w14:textId="77777777" w:rsidR="00902C75" w:rsidRDefault="00902C75" w:rsidP="00DC4B00">
      <w:pPr>
        <w:pStyle w:val="NormalWeb"/>
      </w:pPr>
    </w:p>
    <w:p w14:paraId="0935F9E3" w14:textId="77777777" w:rsidR="00902C75" w:rsidRDefault="00902C75" w:rsidP="00DC4B00">
      <w:pPr>
        <w:pStyle w:val="NormalWeb"/>
      </w:pPr>
    </w:p>
    <w:p w14:paraId="445B18CD" w14:textId="77777777" w:rsidR="00902C75" w:rsidRDefault="00902C75" w:rsidP="00DC4B00">
      <w:pPr>
        <w:pStyle w:val="NormalWeb"/>
      </w:pPr>
    </w:p>
    <w:p w14:paraId="47635EE3" w14:textId="77777777" w:rsidR="00902C75" w:rsidRDefault="00902C75" w:rsidP="00DC4B00">
      <w:pPr>
        <w:pStyle w:val="NormalWeb"/>
      </w:pPr>
    </w:p>
    <w:p w14:paraId="5F76F27A" w14:textId="75D354A6" w:rsidR="009829B3" w:rsidRDefault="009829B3" w:rsidP="00DC4B00">
      <w:pPr>
        <w:pStyle w:val="NormalWeb"/>
      </w:pPr>
      <w:r>
        <w:t>Recommendations</w:t>
      </w:r>
    </w:p>
    <w:p w14:paraId="538EF577" w14:textId="2E6BC5F3" w:rsidR="009829B3" w:rsidRDefault="009829B3" w:rsidP="00DC4B00">
      <w:pPr>
        <w:pStyle w:val="NormalWeb"/>
      </w:pPr>
    </w:p>
    <w:p w14:paraId="7795CE72" w14:textId="19EE80FA" w:rsidR="009829B3" w:rsidRDefault="00CE2D81" w:rsidP="00DC4B00">
      <w:pPr>
        <w:pStyle w:val="NormalWeb"/>
      </w:pPr>
      <w:r>
        <w:t xml:space="preserve">The recommendations I make for improvements </w:t>
      </w:r>
      <w:r w:rsidR="007330E3">
        <w:t xml:space="preserve">towards meeting the needs of John and his family </w:t>
      </w:r>
      <w:proofErr w:type="gramStart"/>
      <w:r w:rsidR="007330E3">
        <w:t>are:</w:t>
      </w:r>
      <w:proofErr w:type="gramEnd"/>
      <w:r w:rsidR="007330E3">
        <w:t xml:space="preserve"> better communication between the multidisciplinary team and </w:t>
      </w:r>
      <w:r w:rsidR="00902C75">
        <w:t>john’s</w:t>
      </w:r>
      <w:r w:rsidR="007330E3">
        <w:t xml:space="preserve"> family, try to get </w:t>
      </w:r>
      <w:r w:rsidR="006D7609">
        <w:t>J</w:t>
      </w:r>
      <w:r w:rsidR="007330E3">
        <w:t xml:space="preserve">ohn’s father involved by offering </w:t>
      </w:r>
      <w:r w:rsidR="00F140FF">
        <w:t>counselling</w:t>
      </w:r>
      <w:r w:rsidR="007330E3">
        <w:t xml:space="preserve"> sessions. A </w:t>
      </w:r>
      <w:r w:rsidR="00F140FF">
        <w:t>specialist</w:t>
      </w:r>
      <w:r w:rsidR="007330E3">
        <w:t xml:space="preserve"> to help understand </w:t>
      </w:r>
      <w:r w:rsidR="00F140FF">
        <w:t>john’s</w:t>
      </w:r>
      <w:r w:rsidR="007330E3">
        <w:t xml:space="preserve"> mum and understanding her hostility towards the staff. </w:t>
      </w:r>
      <w:r w:rsidR="00F140FF">
        <w:t xml:space="preserve">If the family and the specialist </w:t>
      </w:r>
      <w:r w:rsidR="007C34B5">
        <w:t>staff</w:t>
      </w:r>
      <w:r w:rsidR="00F140FF">
        <w:t xml:space="preserve"> had worked in support of each other maybe John’s needs would have been better managed.</w:t>
      </w:r>
    </w:p>
    <w:p w14:paraId="40EEBDF4" w14:textId="2B180FCA" w:rsidR="00F140FF" w:rsidRDefault="00F140FF" w:rsidP="00F140FF">
      <w:pPr>
        <w:spacing w:before="100" w:beforeAutospacing="1" w:after="100" w:afterAutospacing="1"/>
        <w:rPr>
          <w:rFonts w:ascii="Arial" w:eastAsia="Times New Roman" w:hAnsi="Arial" w:cs="Arial"/>
          <w:sz w:val="22"/>
          <w:szCs w:val="22"/>
          <w:lang w:eastAsia="en-GB"/>
        </w:rPr>
      </w:pPr>
      <w:r>
        <w:rPr>
          <w:rFonts w:ascii="Arial" w:eastAsia="Times New Roman" w:hAnsi="Arial" w:cs="Arial"/>
          <w:sz w:val="22"/>
          <w:szCs w:val="22"/>
          <w:lang w:eastAsia="en-GB"/>
        </w:rPr>
        <w:t>‘</w:t>
      </w:r>
      <w:r w:rsidRPr="00F140FF">
        <w:rPr>
          <w:rFonts w:ascii="Arial" w:eastAsia="Times New Roman" w:hAnsi="Arial" w:cs="Arial"/>
          <w:sz w:val="22"/>
          <w:szCs w:val="22"/>
          <w:lang w:eastAsia="en-GB"/>
        </w:rPr>
        <w:t>Leadership and accountability for improving health outcomes across the whole life course must be embedded and demonstrated throughout the system at every organisational level – national, regional and local</w:t>
      </w:r>
      <w:r>
        <w:rPr>
          <w:rFonts w:ascii="Arial" w:eastAsia="Times New Roman" w:hAnsi="Arial" w:cs="Arial"/>
          <w:sz w:val="22"/>
          <w:szCs w:val="22"/>
          <w:lang w:eastAsia="en-GB"/>
        </w:rPr>
        <w:t>’</w:t>
      </w:r>
      <w:r w:rsidRPr="00F140FF">
        <w:rPr>
          <w:rFonts w:ascii="Arial" w:eastAsia="Times New Roman" w:hAnsi="Arial" w:cs="Arial"/>
          <w:sz w:val="22"/>
          <w:szCs w:val="22"/>
          <w:lang w:eastAsia="en-GB"/>
        </w:rPr>
        <w:t xml:space="preserve">. </w:t>
      </w:r>
      <w:r w:rsidR="007C34B5">
        <w:rPr>
          <w:rFonts w:ascii="Arial" w:eastAsia="Times New Roman" w:hAnsi="Arial" w:cs="Arial"/>
          <w:sz w:val="22"/>
          <w:szCs w:val="22"/>
          <w:lang w:eastAsia="en-GB"/>
        </w:rPr>
        <w:t>(</w:t>
      </w:r>
      <w:r w:rsidR="00F74578">
        <w:rPr>
          <w:rFonts w:ascii="Arial" w:eastAsia="Times New Roman" w:hAnsi="Arial" w:cs="Arial"/>
          <w:sz w:val="22"/>
          <w:szCs w:val="22"/>
          <w:lang w:eastAsia="en-GB"/>
        </w:rPr>
        <w:t xml:space="preserve">DH, </w:t>
      </w:r>
      <w:r w:rsidR="007C34B5">
        <w:rPr>
          <w:rFonts w:ascii="Arial" w:eastAsia="Times New Roman" w:hAnsi="Arial" w:cs="Arial"/>
          <w:sz w:val="22"/>
          <w:szCs w:val="22"/>
          <w:lang w:eastAsia="en-GB"/>
        </w:rPr>
        <w:t>2013)</w:t>
      </w:r>
    </w:p>
    <w:p w14:paraId="359BB094" w14:textId="30D1E3FA" w:rsidR="007C34B5" w:rsidRDefault="007C34B5" w:rsidP="00F140FF">
      <w:pPr>
        <w:spacing w:before="100" w:beforeAutospacing="1" w:after="100" w:afterAutospacing="1"/>
        <w:rPr>
          <w:rFonts w:ascii="Arial" w:eastAsia="Times New Roman" w:hAnsi="Arial" w:cs="Arial"/>
          <w:sz w:val="22"/>
          <w:szCs w:val="22"/>
          <w:lang w:eastAsia="en-GB"/>
        </w:rPr>
      </w:pPr>
    </w:p>
    <w:p w14:paraId="2F16E9DF" w14:textId="77777777" w:rsidR="00F140FF" w:rsidRDefault="00F140FF" w:rsidP="00DC4B00">
      <w:pPr>
        <w:pStyle w:val="NormalWeb"/>
      </w:pPr>
    </w:p>
    <w:p w14:paraId="554784A1" w14:textId="77777777" w:rsidR="00F140FF" w:rsidRPr="001F4089" w:rsidRDefault="00F140FF" w:rsidP="00DC4B00">
      <w:pPr>
        <w:pStyle w:val="NormalWeb"/>
      </w:pPr>
    </w:p>
    <w:p w14:paraId="2E892583" w14:textId="77777777" w:rsidR="008004CE" w:rsidRDefault="008004CE" w:rsidP="00D65DB7">
      <w:pPr>
        <w:pStyle w:val="NormalWeb"/>
        <w:rPr>
          <w:rFonts w:ascii="Calibri" w:hAnsi="Calibri" w:cs="Calibri"/>
        </w:rPr>
      </w:pPr>
    </w:p>
    <w:p w14:paraId="5A55DAD4" w14:textId="77777777" w:rsidR="00902C75" w:rsidRDefault="00902C75"/>
    <w:p w14:paraId="05271126" w14:textId="3C88774F" w:rsidR="002543B0" w:rsidRDefault="002543B0">
      <w:r>
        <w:t xml:space="preserve">References </w:t>
      </w:r>
    </w:p>
    <w:p w14:paraId="7C159034" w14:textId="624A2176" w:rsidR="00DC4B00" w:rsidRDefault="00DC4B00"/>
    <w:p w14:paraId="3F3B12CA" w14:textId="5E351D27" w:rsidR="00DC4B00" w:rsidRDefault="00DC4B00" w:rsidP="00DC4B00">
      <w:r w:rsidRPr="00DC4B00">
        <w:t xml:space="preserve">Cerebral palsy in under 25s: assessment and management NICE guideline (NG62) Published: (2017) Inspiring, Transforming and connecting communities one life at a time. Children &amp; Young People’s Mental Health. </w:t>
      </w:r>
    </w:p>
    <w:p w14:paraId="36AC36BD" w14:textId="07BCB4C6" w:rsidR="00F74578" w:rsidRDefault="00F74578" w:rsidP="00DC4B00"/>
    <w:p w14:paraId="6D6FC7AD" w14:textId="2F7B567D" w:rsidR="00F74578" w:rsidRPr="00F74578" w:rsidRDefault="00F74578" w:rsidP="00DC4B00">
      <w:r>
        <w:rPr>
          <w:i/>
          <w:iCs/>
        </w:rPr>
        <w:t>Improving Children and Young People’s Health Outcomes: a system wide response.</w:t>
      </w:r>
      <w:r w:rsidRPr="00F74578">
        <w:t xml:space="preserve"> </w:t>
      </w:r>
      <w:hyperlink r:id="rId6" w:history="1">
        <w:r w:rsidRPr="008C2EE5">
          <w:rPr>
            <w:rStyle w:val="Hyperlink"/>
            <w:i/>
            <w:iCs/>
          </w:rPr>
          <w:t>https://assets.publishing.service.gov.uk/government/uploads/system/uploads/attachment_data/file/214928/9328-TSO-2900598-DH-SystemWideResponse.pdf</w:t>
        </w:r>
      </w:hyperlink>
      <w:r>
        <w:rPr>
          <w:i/>
          <w:iCs/>
        </w:rPr>
        <w:t xml:space="preserve">. </w:t>
      </w:r>
      <w:r>
        <w:t>Publication date: 19/02/2013.</w:t>
      </w:r>
    </w:p>
    <w:p w14:paraId="50F28E66" w14:textId="044DB36E" w:rsidR="00DC4B00" w:rsidRDefault="00DC4B00"/>
    <w:p w14:paraId="33E9244E" w14:textId="122297A9" w:rsidR="00DC4B00" w:rsidRDefault="00DC4B00"/>
    <w:p w14:paraId="5420E145" w14:textId="0C6EFAB9" w:rsidR="00DC4B00" w:rsidRDefault="00DC4B00"/>
    <w:p w14:paraId="107D859D" w14:textId="00D51A70" w:rsidR="00E45ECB" w:rsidRDefault="00E45ECB">
      <w:r>
        <w:t xml:space="preserve">NHS Digital (2021): ‘Mental Health of Children and Young People in England 2021’. Available at </w:t>
      </w:r>
      <w:r w:rsidRPr="00E45ECB">
        <w:rPr>
          <w:rFonts w:ascii="Lato" w:eastAsia="Times New Roman" w:hAnsi="Lato" w:cs="Times New Roman"/>
          <w:color w:val="555454"/>
          <w:sz w:val="27"/>
          <w:szCs w:val="27"/>
          <w:shd w:val="clear" w:color="auto" w:fill="EEEEEE"/>
          <w:lang w:eastAsia="en-GB"/>
        </w:rPr>
        <w:t>: </w:t>
      </w:r>
      <w:hyperlink r:id="rId7" w:tgtFrame="_blank" w:history="1">
        <w:r w:rsidRPr="00E45ECB">
          <w:rPr>
            <w:rFonts w:ascii="Lato" w:eastAsia="Times New Roman" w:hAnsi="Lato" w:cs="Times New Roman"/>
            <w:color w:val="0000FF"/>
            <w:sz w:val="27"/>
            <w:szCs w:val="27"/>
            <w:u w:val="single"/>
            <w:lang w:eastAsia="en-GB"/>
          </w:rPr>
          <w:t>https://digital.nhs.uk/data-and-information/publications/statistical/mental-health-of-children-and-young-people-in-england/2021-follow-up-to-the-2017-survey</w:t>
        </w:r>
      </w:hyperlink>
    </w:p>
    <w:p w14:paraId="2F11854F" w14:textId="741C0B34" w:rsidR="00E45ECB" w:rsidRDefault="00E45ECB"/>
    <w:p w14:paraId="72E6C67E" w14:textId="1A59D2AD" w:rsidR="00753C07" w:rsidRDefault="00753C07"/>
    <w:p w14:paraId="02F3F6EA" w14:textId="1B234ADC" w:rsidR="00753C07" w:rsidRDefault="00753C07">
      <w:r>
        <w:t xml:space="preserve">Overview cerebral palsy. </w:t>
      </w:r>
      <w:hyperlink r:id="rId8" w:history="1">
        <w:r w:rsidRPr="008C2EE5">
          <w:rPr>
            <w:rStyle w:val="Hyperlink"/>
          </w:rPr>
          <w:t>https://www.nhs.uk/conditions/cerebral-palsy/</w:t>
        </w:r>
      </w:hyperlink>
      <w:r>
        <w:t>. NHS.</w:t>
      </w:r>
    </w:p>
    <w:p w14:paraId="33FB8D06" w14:textId="77777777" w:rsidR="002D5E97" w:rsidRDefault="002D5E97"/>
    <w:p w14:paraId="398B3B11" w14:textId="77777777" w:rsidR="00E45ECB" w:rsidRDefault="00E45ECB"/>
    <w:p w14:paraId="47D0B5DF" w14:textId="77777777" w:rsidR="00E45ECB" w:rsidRDefault="00E45ECB" w:rsidP="00E45ECB">
      <w:r>
        <w:t xml:space="preserve">The Good Childhood Report. </w:t>
      </w:r>
      <w:hyperlink r:id="rId9" w:history="1">
        <w:r w:rsidRPr="00C5133C">
          <w:rPr>
            <w:rStyle w:val="Hyperlink"/>
          </w:rPr>
          <w:t>https://www.childrenssociety.org.uk/good-childhood</w:t>
        </w:r>
      </w:hyperlink>
      <w:r>
        <w:t>. 2021</w:t>
      </w:r>
    </w:p>
    <w:p w14:paraId="2CDDFD3C" w14:textId="77777777" w:rsidR="00E45ECB" w:rsidRDefault="00E45ECB" w:rsidP="00E45ECB"/>
    <w:p w14:paraId="2BB9FE97" w14:textId="1968B143" w:rsidR="00E45ECB" w:rsidRDefault="00E45ECB"/>
    <w:p w14:paraId="606518FA" w14:textId="4FFB4AEA" w:rsidR="00E45ECB" w:rsidRDefault="004A4B35">
      <w:pPr>
        <w:rPr>
          <w:i/>
          <w:iCs/>
        </w:rPr>
      </w:pPr>
      <w:r>
        <w:t xml:space="preserve">World Health Organization. </w:t>
      </w:r>
      <w:r>
        <w:rPr>
          <w:i/>
          <w:iCs/>
        </w:rPr>
        <w:t xml:space="preserve">Growing up unequal: gender and socioeconomic differences in young people’s health and well-being. </w:t>
      </w:r>
      <w:r>
        <w:t xml:space="preserve">Health Behaviour in </w:t>
      </w:r>
      <w:r w:rsidR="002E4E89">
        <w:t xml:space="preserve">School-Aged Children (HBSC) Study: International Report From the 2013/2014 Survey. </w:t>
      </w:r>
      <w:hyperlink r:id="rId10" w:anchor="v=onepage&amp;q=measures%20of%20young%20people's%20wellbeing%20internationally&amp;f=false" w:history="1">
        <w:r w:rsidR="00753AD4" w:rsidRPr="005238F2">
          <w:rPr>
            <w:rStyle w:val="Hyperlink"/>
            <w:i/>
            <w:iCs/>
          </w:rPr>
          <w:t>https://books.google.co.uk/books?hl=en&amp;lr=&amp;id=3HOyDwAAQBAJ&amp;oi=fnd&amp;pg=PP9&amp;dq=measures+of+young+people%27s+wellbeing+internationally&amp;ots=6ybcGRzSr8&amp;sig=u0RFcMkQfOLKrIxeOC7OGtldlNA#v=onepage&amp;q=measures%20of%20young%20people's%20wellbeing%20internationally&amp;f=false</w:t>
        </w:r>
      </w:hyperlink>
    </w:p>
    <w:p w14:paraId="119500F9" w14:textId="7675D336" w:rsidR="00753AD4" w:rsidRDefault="00753AD4">
      <w:pPr>
        <w:rPr>
          <w:i/>
          <w:iCs/>
        </w:rPr>
      </w:pPr>
    </w:p>
    <w:p w14:paraId="2134C783" w14:textId="00D6C10A" w:rsidR="00753AD4" w:rsidRDefault="00753AD4">
      <w:pPr>
        <w:rPr>
          <w:i/>
          <w:iCs/>
        </w:rPr>
      </w:pPr>
    </w:p>
    <w:p w14:paraId="49B844F2" w14:textId="581744B9" w:rsidR="00753AD4" w:rsidRDefault="00753AD4">
      <w:r>
        <w:rPr>
          <w:i/>
          <w:iCs/>
        </w:rPr>
        <w:t xml:space="preserve">What do children and young people tell us about what supports their well – being? </w:t>
      </w:r>
      <w:r w:rsidR="0027635E" w:rsidRPr="0027635E">
        <w:t>Emma Rigb</w:t>
      </w:r>
      <w:r w:rsidR="0027635E">
        <w:rPr>
          <w:i/>
          <w:iCs/>
        </w:rPr>
        <w:t>y</w:t>
      </w:r>
      <w:r w:rsidR="0027635E">
        <w:t xml:space="preserve">, Ann </w:t>
      </w:r>
      <w:proofErr w:type="spellStart"/>
      <w:r w:rsidR="0027635E">
        <w:t>Hagell</w:t>
      </w:r>
      <w:proofErr w:type="spellEnd"/>
      <w:r w:rsidR="0027635E">
        <w:t xml:space="preserve"> and Lindsay Starbuck</w:t>
      </w:r>
      <w:r w:rsidR="0027635E">
        <w:rPr>
          <w:i/>
          <w:iCs/>
        </w:rPr>
        <w:t xml:space="preserve"> </w:t>
      </w:r>
      <w:hyperlink r:id="rId11" w:history="1">
        <w:r w:rsidR="0027635E" w:rsidRPr="005238F2">
          <w:rPr>
            <w:rStyle w:val="Hyperlink"/>
          </w:rPr>
          <w:t>http://www.youngpeopleshealth.org.uk/wp-content/uploads/2019/10/Scoping-paper-CYP-views-on-wellbeing-FINAL.pdf</w:t>
        </w:r>
      </w:hyperlink>
      <w:r>
        <w:t xml:space="preserve">. </w:t>
      </w:r>
      <w:r w:rsidR="0027635E">
        <w:t xml:space="preserve">November 2018. </w:t>
      </w:r>
    </w:p>
    <w:p w14:paraId="0FB45AD5" w14:textId="150D46E4" w:rsidR="00BF5E6A" w:rsidRDefault="00BF5E6A"/>
    <w:p w14:paraId="3965646E" w14:textId="01CAB45E" w:rsidR="00BF5E6A" w:rsidRDefault="00BF5E6A"/>
    <w:p w14:paraId="58763CE9" w14:textId="3C82B876" w:rsidR="00BF5E6A" w:rsidRDefault="00BF5E6A">
      <w:r>
        <w:rPr>
          <w:i/>
          <w:iCs/>
        </w:rPr>
        <w:t xml:space="preserve">What works for children’s social care? </w:t>
      </w:r>
      <w:r w:rsidRPr="00BF5E6A">
        <w:t>Outcome</w:t>
      </w:r>
      <w:r>
        <w:t>s</w:t>
      </w:r>
      <w:r w:rsidRPr="00BF5E6A">
        <w:t xml:space="preserve"> Framework</w:t>
      </w:r>
      <w:r>
        <w:t xml:space="preserve">: Making sure we focus on the issues that really matter. </w:t>
      </w:r>
      <w:hyperlink r:id="rId12" w:history="1">
        <w:r w:rsidR="00FE6581" w:rsidRPr="008C2EE5">
          <w:rPr>
            <w:rStyle w:val="Hyperlink"/>
          </w:rPr>
          <w:t>https://whatworks-csc.org.uk/research/outcomes-framework-for-research/</w:t>
        </w:r>
      </w:hyperlink>
    </w:p>
    <w:p w14:paraId="4B23D64C" w14:textId="7DEB4BCC" w:rsidR="00FE6581" w:rsidRDefault="00FE6581"/>
    <w:p w14:paraId="46C7D582" w14:textId="6CFB0508" w:rsidR="00FE6581" w:rsidRPr="00FE6581" w:rsidRDefault="00FE6581">
      <w:r w:rsidRPr="00FE6581">
        <w:rPr>
          <w:i/>
          <w:iCs/>
        </w:rPr>
        <w:lastRenderedPageBreak/>
        <w:t>What are the key factors for successful multidisciplinary team working?</w:t>
      </w:r>
      <w:r>
        <w:rPr>
          <w:i/>
          <w:iCs/>
        </w:rPr>
        <w:t xml:space="preserve"> </w:t>
      </w:r>
      <w:r>
        <w:t xml:space="preserve">Published September 2018. </w:t>
      </w:r>
      <w:r w:rsidRPr="00FE6581">
        <w:t>https://www.cordisbright.co.uk/admin/resources/05-hsc-evidence-reviews-multidisciplinary-team-working.pdf</w:t>
      </w:r>
    </w:p>
    <w:sectPr w:rsidR="00FE6581" w:rsidRPr="00FE6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MT">
    <w:altName w:val="Arial"/>
    <w:panose1 w:val="020B0604020202020204"/>
    <w:charset w:val="00"/>
    <w:family w:val="roman"/>
    <w:notTrueType/>
    <w:pitch w:val="default"/>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C60C8"/>
    <w:multiLevelType w:val="hybridMultilevel"/>
    <w:tmpl w:val="CCC2B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D4685D"/>
    <w:multiLevelType w:val="hybridMultilevel"/>
    <w:tmpl w:val="18A61D20"/>
    <w:lvl w:ilvl="0" w:tplc="93DA7A72">
      <w:start w:val="1"/>
      <w:numFmt w:val="bullet"/>
      <w:lvlText w:val="•"/>
      <w:lvlJc w:val="left"/>
      <w:pPr>
        <w:tabs>
          <w:tab w:val="num" w:pos="720"/>
        </w:tabs>
        <w:ind w:left="720" w:hanging="360"/>
      </w:pPr>
      <w:rPr>
        <w:rFonts w:ascii="Times New Roman" w:hAnsi="Times New Roman" w:hint="default"/>
      </w:rPr>
    </w:lvl>
    <w:lvl w:ilvl="1" w:tplc="EBEC7DB2" w:tentative="1">
      <w:start w:val="1"/>
      <w:numFmt w:val="bullet"/>
      <w:lvlText w:val="•"/>
      <w:lvlJc w:val="left"/>
      <w:pPr>
        <w:tabs>
          <w:tab w:val="num" w:pos="1440"/>
        </w:tabs>
        <w:ind w:left="1440" w:hanging="360"/>
      </w:pPr>
      <w:rPr>
        <w:rFonts w:ascii="Times New Roman" w:hAnsi="Times New Roman" w:hint="default"/>
      </w:rPr>
    </w:lvl>
    <w:lvl w:ilvl="2" w:tplc="7DA45AF6" w:tentative="1">
      <w:start w:val="1"/>
      <w:numFmt w:val="bullet"/>
      <w:lvlText w:val="•"/>
      <w:lvlJc w:val="left"/>
      <w:pPr>
        <w:tabs>
          <w:tab w:val="num" w:pos="2160"/>
        </w:tabs>
        <w:ind w:left="2160" w:hanging="360"/>
      </w:pPr>
      <w:rPr>
        <w:rFonts w:ascii="Times New Roman" w:hAnsi="Times New Roman" w:hint="default"/>
      </w:rPr>
    </w:lvl>
    <w:lvl w:ilvl="3" w:tplc="0E8C62BC" w:tentative="1">
      <w:start w:val="1"/>
      <w:numFmt w:val="bullet"/>
      <w:lvlText w:val="•"/>
      <w:lvlJc w:val="left"/>
      <w:pPr>
        <w:tabs>
          <w:tab w:val="num" w:pos="2880"/>
        </w:tabs>
        <w:ind w:left="2880" w:hanging="360"/>
      </w:pPr>
      <w:rPr>
        <w:rFonts w:ascii="Times New Roman" w:hAnsi="Times New Roman" w:hint="default"/>
      </w:rPr>
    </w:lvl>
    <w:lvl w:ilvl="4" w:tplc="381278CE" w:tentative="1">
      <w:start w:val="1"/>
      <w:numFmt w:val="bullet"/>
      <w:lvlText w:val="•"/>
      <w:lvlJc w:val="left"/>
      <w:pPr>
        <w:tabs>
          <w:tab w:val="num" w:pos="3600"/>
        </w:tabs>
        <w:ind w:left="3600" w:hanging="360"/>
      </w:pPr>
      <w:rPr>
        <w:rFonts w:ascii="Times New Roman" w:hAnsi="Times New Roman" w:hint="default"/>
      </w:rPr>
    </w:lvl>
    <w:lvl w:ilvl="5" w:tplc="E26A9A84" w:tentative="1">
      <w:start w:val="1"/>
      <w:numFmt w:val="bullet"/>
      <w:lvlText w:val="•"/>
      <w:lvlJc w:val="left"/>
      <w:pPr>
        <w:tabs>
          <w:tab w:val="num" w:pos="4320"/>
        </w:tabs>
        <w:ind w:left="4320" w:hanging="360"/>
      </w:pPr>
      <w:rPr>
        <w:rFonts w:ascii="Times New Roman" w:hAnsi="Times New Roman" w:hint="default"/>
      </w:rPr>
    </w:lvl>
    <w:lvl w:ilvl="6" w:tplc="437A186E" w:tentative="1">
      <w:start w:val="1"/>
      <w:numFmt w:val="bullet"/>
      <w:lvlText w:val="•"/>
      <w:lvlJc w:val="left"/>
      <w:pPr>
        <w:tabs>
          <w:tab w:val="num" w:pos="5040"/>
        </w:tabs>
        <w:ind w:left="5040" w:hanging="360"/>
      </w:pPr>
      <w:rPr>
        <w:rFonts w:ascii="Times New Roman" w:hAnsi="Times New Roman" w:hint="default"/>
      </w:rPr>
    </w:lvl>
    <w:lvl w:ilvl="7" w:tplc="B136D634" w:tentative="1">
      <w:start w:val="1"/>
      <w:numFmt w:val="bullet"/>
      <w:lvlText w:val="•"/>
      <w:lvlJc w:val="left"/>
      <w:pPr>
        <w:tabs>
          <w:tab w:val="num" w:pos="5760"/>
        </w:tabs>
        <w:ind w:left="5760" w:hanging="360"/>
      </w:pPr>
      <w:rPr>
        <w:rFonts w:ascii="Times New Roman" w:hAnsi="Times New Roman" w:hint="default"/>
      </w:rPr>
    </w:lvl>
    <w:lvl w:ilvl="8" w:tplc="29448E7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EDC3D50"/>
    <w:multiLevelType w:val="multilevel"/>
    <w:tmpl w:val="ECB22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182"/>
    <w:rsid w:val="000709F0"/>
    <w:rsid w:val="00112173"/>
    <w:rsid w:val="001265B4"/>
    <w:rsid w:val="001C7A3E"/>
    <w:rsid w:val="001D28E6"/>
    <w:rsid w:val="001F4089"/>
    <w:rsid w:val="00217421"/>
    <w:rsid w:val="00254071"/>
    <w:rsid w:val="002543B0"/>
    <w:rsid w:val="002573BF"/>
    <w:rsid w:val="0027635E"/>
    <w:rsid w:val="002D5E97"/>
    <w:rsid w:val="002E4E89"/>
    <w:rsid w:val="00315BDB"/>
    <w:rsid w:val="00321A9F"/>
    <w:rsid w:val="003C7515"/>
    <w:rsid w:val="003F7989"/>
    <w:rsid w:val="00464424"/>
    <w:rsid w:val="004A4B35"/>
    <w:rsid w:val="004C2140"/>
    <w:rsid w:val="00545320"/>
    <w:rsid w:val="005520D4"/>
    <w:rsid w:val="0057746F"/>
    <w:rsid w:val="005B640E"/>
    <w:rsid w:val="005D4412"/>
    <w:rsid w:val="005E05AF"/>
    <w:rsid w:val="006212ED"/>
    <w:rsid w:val="00674C37"/>
    <w:rsid w:val="0069101A"/>
    <w:rsid w:val="006B20EA"/>
    <w:rsid w:val="006C00AA"/>
    <w:rsid w:val="006C4F08"/>
    <w:rsid w:val="006D7609"/>
    <w:rsid w:val="006F7D1D"/>
    <w:rsid w:val="007330E3"/>
    <w:rsid w:val="00753AD4"/>
    <w:rsid w:val="00753C07"/>
    <w:rsid w:val="007C34B5"/>
    <w:rsid w:val="008004CE"/>
    <w:rsid w:val="00826182"/>
    <w:rsid w:val="00837776"/>
    <w:rsid w:val="008877A2"/>
    <w:rsid w:val="008B3377"/>
    <w:rsid w:val="008B3E10"/>
    <w:rsid w:val="008C7331"/>
    <w:rsid w:val="008E7BF2"/>
    <w:rsid w:val="008F0CE6"/>
    <w:rsid w:val="00902C75"/>
    <w:rsid w:val="00933D5D"/>
    <w:rsid w:val="009829B3"/>
    <w:rsid w:val="00993C11"/>
    <w:rsid w:val="009C5FA4"/>
    <w:rsid w:val="009D1927"/>
    <w:rsid w:val="00A757A8"/>
    <w:rsid w:val="00A85FDB"/>
    <w:rsid w:val="00AE5B60"/>
    <w:rsid w:val="00B04C65"/>
    <w:rsid w:val="00B564E2"/>
    <w:rsid w:val="00B705FC"/>
    <w:rsid w:val="00B94E8B"/>
    <w:rsid w:val="00BC43C4"/>
    <w:rsid w:val="00BC5314"/>
    <w:rsid w:val="00BD315D"/>
    <w:rsid w:val="00BF2C63"/>
    <w:rsid w:val="00BF5E6A"/>
    <w:rsid w:val="00C72344"/>
    <w:rsid w:val="00C85FCF"/>
    <w:rsid w:val="00CC35D9"/>
    <w:rsid w:val="00CE2D81"/>
    <w:rsid w:val="00CF3A8C"/>
    <w:rsid w:val="00D1198A"/>
    <w:rsid w:val="00D62643"/>
    <w:rsid w:val="00D64F27"/>
    <w:rsid w:val="00D65DB7"/>
    <w:rsid w:val="00DC4B00"/>
    <w:rsid w:val="00E052D1"/>
    <w:rsid w:val="00E227EB"/>
    <w:rsid w:val="00E31A6C"/>
    <w:rsid w:val="00E32FEA"/>
    <w:rsid w:val="00E45ECB"/>
    <w:rsid w:val="00E80022"/>
    <w:rsid w:val="00F024A4"/>
    <w:rsid w:val="00F140FF"/>
    <w:rsid w:val="00F30F1F"/>
    <w:rsid w:val="00F35488"/>
    <w:rsid w:val="00F45CB5"/>
    <w:rsid w:val="00F74578"/>
    <w:rsid w:val="00FB4080"/>
    <w:rsid w:val="00FC3121"/>
    <w:rsid w:val="00FE6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5F7C74"/>
  <w15:chartTrackingRefBased/>
  <w15:docId w15:val="{3D922AE9-A9A6-B948-B17D-80496DC2D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265B4"/>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65B4"/>
    <w:pPr>
      <w:ind w:left="720"/>
      <w:contextualSpacing/>
    </w:pPr>
  </w:style>
  <w:style w:type="character" w:styleId="Emphasis">
    <w:name w:val="Emphasis"/>
    <w:basedOn w:val="DefaultParagraphFont"/>
    <w:uiPriority w:val="20"/>
    <w:qFormat/>
    <w:rsid w:val="002543B0"/>
    <w:rPr>
      <w:i/>
      <w:iCs/>
    </w:rPr>
  </w:style>
  <w:style w:type="character" w:customStyle="1" w:styleId="apple-converted-space">
    <w:name w:val="apple-converted-space"/>
    <w:basedOn w:val="DefaultParagraphFont"/>
    <w:rsid w:val="002543B0"/>
  </w:style>
  <w:style w:type="character" w:customStyle="1" w:styleId="citationref">
    <w:name w:val="citationref"/>
    <w:basedOn w:val="DefaultParagraphFont"/>
    <w:rsid w:val="002543B0"/>
  </w:style>
  <w:style w:type="character" w:styleId="Hyperlink">
    <w:name w:val="Hyperlink"/>
    <w:basedOn w:val="DefaultParagraphFont"/>
    <w:uiPriority w:val="99"/>
    <w:unhideWhenUsed/>
    <w:rsid w:val="002543B0"/>
    <w:rPr>
      <w:color w:val="0000FF"/>
      <w:u w:val="single"/>
    </w:rPr>
  </w:style>
  <w:style w:type="character" w:styleId="UnresolvedMention">
    <w:name w:val="Unresolved Mention"/>
    <w:basedOn w:val="DefaultParagraphFont"/>
    <w:uiPriority w:val="99"/>
    <w:semiHidden/>
    <w:unhideWhenUsed/>
    <w:rsid w:val="00E45ECB"/>
    <w:rPr>
      <w:color w:val="605E5C"/>
      <w:shd w:val="clear" w:color="auto" w:fill="E1DFDD"/>
    </w:rPr>
  </w:style>
  <w:style w:type="paragraph" w:styleId="NormalWeb">
    <w:name w:val="Normal (Web)"/>
    <w:basedOn w:val="Normal"/>
    <w:uiPriority w:val="99"/>
    <w:unhideWhenUsed/>
    <w:rsid w:val="00D65DB7"/>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753A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7927">
      <w:bodyDiv w:val="1"/>
      <w:marLeft w:val="0"/>
      <w:marRight w:val="0"/>
      <w:marTop w:val="0"/>
      <w:marBottom w:val="0"/>
      <w:divBdr>
        <w:top w:val="none" w:sz="0" w:space="0" w:color="auto"/>
        <w:left w:val="none" w:sz="0" w:space="0" w:color="auto"/>
        <w:bottom w:val="none" w:sz="0" w:space="0" w:color="auto"/>
        <w:right w:val="none" w:sz="0" w:space="0" w:color="auto"/>
      </w:divBdr>
    </w:div>
    <w:div w:id="491678949">
      <w:bodyDiv w:val="1"/>
      <w:marLeft w:val="0"/>
      <w:marRight w:val="0"/>
      <w:marTop w:val="0"/>
      <w:marBottom w:val="0"/>
      <w:divBdr>
        <w:top w:val="none" w:sz="0" w:space="0" w:color="auto"/>
        <w:left w:val="none" w:sz="0" w:space="0" w:color="auto"/>
        <w:bottom w:val="none" w:sz="0" w:space="0" w:color="auto"/>
        <w:right w:val="none" w:sz="0" w:space="0" w:color="auto"/>
      </w:divBdr>
      <w:divsChild>
        <w:div w:id="212666045">
          <w:marLeft w:val="0"/>
          <w:marRight w:val="0"/>
          <w:marTop w:val="0"/>
          <w:marBottom w:val="0"/>
          <w:divBdr>
            <w:top w:val="none" w:sz="0" w:space="0" w:color="auto"/>
            <w:left w:val="none" w:sz="0" w:space="0" w:color="auto"/>
            <w:bottom w:val="none" w:sz="0" w:space="0" w:color="auto"/>
            <w:right w:val="none" w:sz="0" w:space="0" w:color="auto"/>
          </w:divBdr>
          <w:divsChild>
            <w:div w:id="638726354">
              <w:marLeft w:val="0"/>
              <w:marRight w:val="0"/>
              <w:marTop w:val="0"/>
              <w:marBottom w:val="0"/>
              <w:divBdr>
                <w:top w:val="none" w:sz="0" w:space="0" w:color="auto"/>
                <w:left w:val="none" w:sz="0" w:space="0" w:color="auto"/>
                <w:bottom w:val="none" w:sz="0" w:space="0" w:color="auto"/>
                <w:right w:val="none" w:sz="0" w:space="0" w:color="auto"/>
              </w:divBdr>
              <w:divsChild>
                <w:div w:id="104794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553727">
      <w:bodyDiv w:val="1"/>
      <w:marLeft w:val="0"/>
      <w:marRight w:val="0"/>
      <w:marTop w:val="0"/>
      <w:marBottom w:val="0"/>
      <w:divBdr>
        <w:top w:val="none" w:sz="0" w:space="0" w:color="auto"/>
        <w:left w:val="none" w:sz="0" w:space="0" w:color="auto"/>
        <w:bottom w:val="none" w:sz="0" w:space="0" w:color="auto"/>
        <w:right w:val="none" w:sz="0" w:space="0" w:color="auto"/>
      </w:divBdr>
    </w:div>
    <w:div w:id="735591412">
      <w:bodyDiv w:val="1"/>
      <w:marLeft w:val="0"/>
      <w:marRight w:val="0"/>
      <w:marTop w:val="0"/>
      <w:marBottom w:val="0"/>
      <w:divBdr>
        <w:top w:val="none" w:sz="0" w:space="0" w:color="auto"/>
        <w:left w:val="none" w:sz="0" w:space="0" w:color="auto"/>
        <w:bottom w:val="none" w:sz="0" w:space="0" w:color="auto"/>
        <w:right w:val="none" w:sz="0" w:space="0" w:color="auto"/>
      </w:divBdr>
      <w:divsChild>
        <w:div w:id="793985260">
          <w:marLeft w:val="0"/>
          <w:marRight w:val="0"/>
          <w:marTop w:val="0"/>
          <w:marBottom w:val="0"/>
          <w:divBdr>
            <w:top w:val="none" w:sz="0" w:space="0" w:color="auto"/>
            <w:left w:val="none" w:sz="0" w:space="0" w:color="auto"/>
            <w:bottom w:val="none" w:sz="0" w:space="0" w:color="auto"/>
            <w:right w:val="none" w:sz="0" w:space="0" w:color="auto"/>
          </w:divBdr>
          <w:divsChild>
            <w:div w:id="1533153372">
              <w:marLeft w:val="0"/>
              <w:marRight w:val="0"/>
              <w:marTop w:val="0"/>
              <w:marBottom w:val="0"/>
              <w:divBdr>
                <w:top w:val="none" w:sz="0" w:space="0" w:color="auto"/>
                <w:left w:val="none" w:sz="0" w:space="0" w:color="auto"/>
                <w:bottom w:val="none" w:sz="0" w:space="0" w:color="auto"/>
                <w:right w:val="none" w:sz="0" w:space="0" w:color="auto"/>
              </w:divBdr>
              <w:divsChild>
                <w:div w:id="30882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974018">
      <w:bodyDiv w:val="1"/>
      <w:marLeft w:val="0"/>
      <w:marRight w:val="0"/>
      <w:marTop w:val="0"/>
      <w:marBottom w:val="0"/>
      <w:divBdr>
        <w:top w:val="none" w:sz="0" w:space="0" w:color="auto"/>
        <w:left w:val="none" w:sz="0" w:space="0" w:color="auto"/>
        <w:bottom w:val="none" w:sz="0" w:space="0" w:color="auto"/>
        <w:right w:val="none" w:sz="0" w:space="0" w:color="auto"/>
      </w:divBdr>
      <w:divsChild>
        <w:div w:id="462423949">
          <w:marLeft w:val="547"/>
          <w:marRight w:val="0"/>
          <w:marTop w:val="0"/>
          <w:marBottom w:val="0"/>
          <w:divBdr>
            <w:top w:val="none" w:sz="0" w:space="0" w:color="auto"/>
            <w:left w:val="none" w:sz="0" w:space="0" w:color="auto"/>
            <w:bottom w:val="none" w:sz="0" w:space="0" w:color="auto"/>
            <w:right w:val="none" w:sz="0" w:space="0" w:color="auto"/>
          </w:divBdr>
        </w:div>
      </w:divsChild>
    </w:div>
    <w:div w:id="1017273589">
      <w:bodyDiv w:val="1"/>
      <w:marLeft w:val="0"/>
      <w:marRight w:val="0"/>
      <w:marTop w:val="0"/>
      <w:marBottom w:val="0"/>
      <w:divBdr>
        <w:top w:val="none" w:sz="0" w:space="0" w:color="auto"/>
        <w:left w:val="none" w:sz="0" w:space="0" w:color="auto"/>
        <w:bottom w:val="none" w:sz="0" w:space="0" w:color="auto"/>
        <w:right w:val="none" w:sz="0" w:space="0" w:color="auto"/>
      </w:divBdr>
    </w:div>
    <w:div w:id="1063867585">
      <w:bodyDiv w:val="1"/>
      <w:marLeft w:val="0"/>
      <w:marRight w:val="0"/>
      <w:marTop w:val="0"/>
      <w:marBottom w:val="0"/>
      <w:divBdr>
        <w:top w:val="none" w:sz="0" w:space="0" w:color="auto"/>
        <w:left w:val="none" w:sz="0" w:space="0" w:color="auto"/>
        <w:bottom w:val="none" w:sz="0" w:space="0" w:color="auto"/>
        <w:right w:val="none" w:sz="0" w:space="0" w:color="auto"/>
      </w:divBdr>
      <w:divsChild>
        <w:div w:id="1308435593">
          <w:marLeft w:val="0"/>
          <w:marRight w:val="0"/>
          <w:marTop w:val="0"/>
          <w:marBottom w:val="0"/>
          <w:divBdr>
            <w:top w:val="none" w:sz="0" w:space="0" w:color="auto"/>
            <w:left w:val="none" w:sz="0" w:space="0" w:color="auto"/>
            <w:bottom w:val="none" w:sz="0" w:space="0" w:color="auto"/>
            <w:right w:val="none" w:sz="0" w:space="0" w:color="auto"/>
          </w:divBdr>
          <w:divsChild>
            <w:div w:id="1848901881">
              <w:marLeft w:val="0"/>
              <w:marRight w:val="0"/>
              <w:marTop w:val="0"/>
              <w:marBottom w:val="0"/>
              <w:divBdr>
                <w:top w:val="none" w:sz="0" w:space="0" w:color="auto"/>
                <w:left w:val="none" w:sz="0" w:space="0" w:color="auto"/>
                <w:bottom w:val="none" w:sz="0" w:space="0" w:color="auto"/>
                <w:right w:val="none" w:sz="0" w:space="0" w:color="auto"/>
              </w:divBdr>
              <w:divsChild>
                <w:div w:id="59475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495472">
      <w:bodyDiv w:val="1"/>
      <w:marLeft w:val="0"/>
      <w:marRight w:val="0"/>
      <w:marTop w:val="0"/>
      <w:marBottom w:val="0"/>
      <w:divBdr>
        <w:top w:val="none" w:sz="0" w:space="0" w:color="auto"/>
        <w:left w:val="none" w:sz="0" w:space="0" w:color="auto"/>
        <w:bottom w:val="none" w:sz="0" w:space="0" w:color="auto"/>
        <w:right w:val="none" w:sz="0" w:space="0" w:color="auto"/>
      </w:divBdr>
    </w:div>
    <w:div w:id="1267806480">
      <w:bodyDiv w:val="1"/>
      <w:marLeft w:val="0"/>
      <w:marRight w:val="0"/>
      <w:marTop w:val="0"/>
      <w:marBottom w:val="0"/>
      <w:divBdr>
        <w:top w:val="none" w:sz="0" w:space="0" w:color="auto"/>
        <w:left w:val="none" w:sz="0" w:space="0" w:color="auto"/>
        <w:bottom w:val="none" w:sz="0" w:space="0" w:color="auto"/>
        <w:right w:val="none" w:sz="0" w:space="0" w:color="auto"/>
      </w:divBdr>
    </w:div>
    <w:div w:id="1568224260">
      <w:bodyDiv w:val="1"/>
      <w:marLeft w:val="0"/>
      <w:marRight w:val="0"/>
      <w:marTop w:val="0"/>
      <w:marBottom w:val="0"/>
      <w:divBdr>
        <w:top w:val="none" w:sz="0" w:space="0" w:color="auto"/>
        <w:left w:val="none" w:sz="0" w:space="0" w:color="auto"/>
        <w:bottom w:val="none" w:sz="0" w:space="0" w:color="auto"/>
        <w:right w:val="none" w:sz="0" w:space="0" w:color="auto"/>
      </w:divBdr>
    </w:div>
    <w:div w:id="1658024746">
      <w:bodyDiv w:val="1"/>
      <w:marLeft w:val="0"/>
      <w:marRight w:val="0"/>
      <w:marTop w:val="0"/>
      <w:marBottom w:val="0"/>
      <w:divBdr>
        <w:top w:val="none" w:sz="0" w:space="0" w:color="auto"/>
        <w:left w:val="none" w:sz="0" w:space="0" w:color="auto"/>
        <w:bottom w:val="none" w:sz="0" w:space="0" w:color="auto"/>
        <w:right w:val="none" w:sz="0" w:space="0" w:color="auto"/>
      </w:divBdr>
    </w:div>
    <w:div w:id="1764715404">
      <w:bodyDiv w:val="1"/>
      <w:marLeft w:val="0"/>
      <w:marRight w:val="0"/>
      <w:marTop w:val="0"/>
      <w:marBottom w:val="0"/>
      <w:divBdr>
        <w:top w:val="none" w:sz="0" w:space="0" w:color="auto"/>
        <w:left w:val="none" w:sz="0" w:space="0" w:color="auto"/>
        <w:bottom w:val="none" w:sz="0" w:space="0" w:color="auto"/>
        <w:right w:val="none" w:sz="0" w:space="0" w:color="auto"/>
      </w:divBdr>
    </w:div>
    <w:div w:id="181602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erebral-pals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nhs.uk/data-and-information/publications/statistical/mental-health-of-children-and-young-people-in-england/2021-follow-up-to-the-2017-survey" TargetMode="External"/><Relationship Id="rId12" Type="http://schemas.openxmlformats.org/officeDocument/2006/relationships/hyperlink" Target="https://whatworks-csc.org.uk/research/outcomes-framework-for-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214928/9328-TSO-2900598-DH-SystemWideResponse.pdf" TargetMode="External"/><Relationship Id="rId11" Type="http://schemas.openxmlformats.org/officeDocument/2006/relationships/hyperlink" Target="http://www.youngpeopleshealth.org.uk/wp-content/uploads/2019/10/Scoping-paper-CYP-views-on-wellbeing-FINAL.pdf" TargetMode="External"/><Relationship Id="rId5" Type="http://schemas.openxmlformats.org/officeDocument/2006/relationships/hyperlink" Target="https://link.springer.com/referenceworkentry/10.1007/978-94-007-0753-5_339" TargetMode="External"/><Relationship Id="rId10" Type="http://schemas.openxmlformats.org/officeDocument/2006/relationships/hyperlink" Target="https://books.google.co.uk/books?hl=en&amp;lr=&amp;id=3HOyDwAAQBAJ&amp;oi=fnd&amp;pg=PP9&amp;dq=measures+of+young+people%27s+wellbeing+internationally&amp;ots=6ybcGRzSr8&amp;sig=u0RFcMkQfOLKrIxeOC7OGtldlNA" TargetMode="External"/><Relationship Id="rId4" Type="http://schemas.openxmlformats.org/officeDocument/2006/relationships/webSettings" Target="webSettings.xml"/><Relationship Id="rId9" Type="http://schemas.openxmlformats.org/officeDocument/2006/relationships/hyperlink" Target="https://www.childrenssociety.org.uk/good-childhoo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7</Pages>
  <Words>1441</Words>
  <Characters>8216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2022-03-04T10:45:00Z</dcterms:created>
  <dcterms:modified xsi:type="dcterms:W3CDTF">2022-03-11T12:15:00Z</dcterms:modified>
</cp:coreProperties>
</file>