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06A45" w14:textId="420BB281" w:rsidR="00D0775F" w:rsidRDefault="00277712" w:rsidP="00445FBF">
      <w:pPr>
        <w:spacing w:before="240" w:line="360" w:lineRule="auto"/>
        <w:jc w:val="center"/>
        <w:rPr>
          <w:lang/>
        </w:rPr>
      </w:pPr>
      <w:r>
        <w:rPr>
          <w:noProof/>
        </w:rPr>
        <w:drawing>
          <wp:anchor distT="0" distB="0" distL="114300" distR="114300" simplePos="0" relativeHeight="251658240" behindDoc="1" locked="0" layoutInCell="1" allowOverlap="1" wp14:anchorId="3044CD2E" wp14:editId="55CBCCDD">
            <wp:simplePos x="0" y="0"/>
            <wp:positionH relativeFrom="margin">
              <wp:align>center</wp:align>
            </wp:positionH>
            <wp:positionV relativeFrom="paragraph">
              <wp:posOffset>0</wp:posOffset>
            </wp:positionV>
            <wp:extent cx="2857500" cy="2857500"/>
            <wp:effectExtent l="0" t="0" r="0" b="0"/>
            <wp:wrapTight wrapText="bothSides">
              <wp:wrapPolygon edited="0">
                <wp:start x="0" y="0"/>
                <wp:lineTo x="0" y="21456"/>
                <wp:lineTo x="21456" y="21456"/>
                <wp:lineTo x="21456" y="0"/>
                <wp:lineTo x="0" y="0"/>
              </wp:wrapPolygon>
            </wp:wrapTight>
            <wp:docPr id="1" name="Picture 1"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Ranking, Courses, Fee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anchor>
        </w:drawing>
      </w:r>
    </w:p>
    <w:p w14:paraId="1E4C178D" w14:textId="7C180F31" w:rsidR="00D0775F" w:rsidRDefault="00D0775F" w:rsidP="00445FBF">
      <w:pPr>
        <w:spacing w:before="240" w:line="360" w:lineRule="auto"/>
        <w:jc w:val="center"/>
        <w:rPr>
          <w:lang/>
        </w:rPr>
      </w:pPr>
    </w:p>
    <w:p w14:paraId="1BAB62D1" w14:textId="4CEDAFDC" w:rsidR="00D0775F" w:rsidRDefault="00D0775F" w:rsidP="00445FBF">
      <w:pPr>
        <w:spacing w:before="240" w:line="360" w:lineRule="auto"/>
        <w:jc w:val="center"/>
        <w:rPr>
          <w:lang/>
        </w:rPr>
      </w:pPr>
    </w:p>
    <w:p w14:paraId="6209E0DB" w14:textId="0B578315" w:rsidR="00D0775F" w:rsidRDefault="00D0775F" w:rsidP="00445FBF">
      <w:pPr>
        <w:spacing w:before="240" w:line="360" w:lineRule="auto"/>
        <w:jc w:val="center"/>
        <w:rPr>
          <w:lang/>
        </w:rPr>
      </w:pPr>
    </w:p>
    <w:p w14:paraId="0E37A063" w14:textId="77777777" w:rsidR="00277712" w:rsidRDefault="00277712" w:rsidP="00D0775F">
      <w:pPr>
        <w:spacing w:before="240" w:line="360" w:lineRule="auto"/>
      </w:pPr>
    </w:p>
    <w:p w14:paraId="258BE25D" w14:textId="77777777" w:rsidR="00277712" w:rsidRDefault="00277712" w:rsidP="00D0775F">
      <w:pPr>
        <w:spacing w:before="240" w:line="360" w:lineRule="auto"/>
      </w:pPr>
    </w:p>
    <w:p w14:paraId="47C3F814" w14:textId="77777777" w:rsidR="00277712" w:rsidRDefault="00277712" w:rsidP="00D0775F">
      <w:pPr>
        <w:spacing w:before="240" w:line="360" w:lineRule="auto"/>
      </w:pPr>
    </w:p>
    <w:p w14:paraId="06177EA1" w14:textId="22348D18" w:rsidR="00277712" w:rsidRPr="00DB3DE6" w:rsidRDefault="00277712" w:rsidP="00277712">
      <w:pPr>
        <w:pStyle w:val="Title"/>
        <w:jc w:val="center"/>
        <w:rPr>
          <w:b/>
          <w:bCs/>
          <w:sz w:val="44"/>
          <w:szCs w:val="44"/>
        </w:rPr>
      </w:pPr>
      <w:r w:rsidRPr="00DB3DE6">
        <w:rPr>
          <w:b/>
          <w:bCs/>
          <w:sz w:val="44"/>
          <w:szCs w:val="44"/>
        </w:rPr>
        <w:t>Dissertation</w:t>
      </w:r>
    </w:p>
    <w:p w14:paraId="60CF4E4D" w14:textId="77777777" w:rsidR="00DB3DE6" w:rsidRPr="00DB3DE6" w:rsidRDefault="00DB3DE6" w:rsidP="00DB3DE6"/>
    <w:p w14:paraId="65784B2E" w14:textId="77777777" w:rsidR="00277712" w:rsidRDefault="00277712" w:rsidP="00277712">
      <w:pPr>
        <w:pStyle w:val="Title"/>
        <w:jc w:val="center"/>
        <w:rPr>
          <w:sz w:val="44"/>
          <w:szCs w:val="44"/>
        </w:rPr>
      </w:pPr>
      <w:r w:rsidRPr="00277712">
        <w:rPr>
          <w:sz w:val="44"/>
          <w:szCs w:val="44"/>
        </w:rPr>
        <w:t xml:space="preserve">The Impact of Cultural Differences on Management Effectiveness in Multinational Companies: A Comparative Study of Amazon and Tesla </w:t>
      </w:r>
    </w:p>
    <w:p w14:paraId="55E1EAA5" w14:textId="77777777" w:rsidR="00277712" w:rsidRDefault="00277712" w:rsidP="00277712"/>
    <w:p w14:paraId="47098AAC" w14:textId="77777777" w:rsidR="00277712" w:rsidRDefault="00277712" w:rsidP="00277712"/>
    <w:p w14:paraId="7B381C35" w14:textId="77777777" w:rsidR="00277712" w:rsidRPr="00277712" w:rsidRDefault="00277712" w:rsidP="00277712"/>
    <w:p w14:paraId="7AC3EDDC" w14:textId="18B54CCD" w:rsidR="00277712" w:rsidRPr="00277712" w:rsidRDefault="00277712" w:rsidP="00DB3DE6">
      <w:pPr>
        <w:pStyle w:val="Title"/>
        <w:jc w:val="both"/>
        <w:rPr>
          <w:rFonts w:asciiTheme="minorHAnsi" w:hAnsiTheme="minorHAnsi"/>
          <w:sz w:val="36"/>
          <w:szCs w:val="36"/>
        </w:rPr>
      </w:pPr>
      <w:r w:rsidRPr="00DB3DE6">
        <w:rPr>
          <w:rFonts w:asciiTheme="minorHAnsi" w:hAnsiTheme="minorHAnsi"/>
          <w:b/>
          <w:bCs/>
          <w:sz w:val="36"/>
          <w:szCs w:val="36"/>
        </w:rPr>
        <w:t>Student:</w:t>
      </w:r>
      <w:r w:rsidRPr="00277712">
        <w:rPr>
          <w:rFonts w:asciiTheme="minorHAnsi" w:hAnsiTheme="minorHAnsi"/>
          <w:sz w:val="36"/>
          <w:szCs w:val="36"/>
        </w:rPr>
        <w:t xml:space="preserve"> Marina Koleva Ivanova</w:t>
      </w:r>
    </w:p>
    <w:p w14:paraId="2BB8F1FD" w14:textId="7EA36704" w:rsidR="00277712" w:rsidRPr="00277712" w:rsidRDefault="00277712" w:rsidP="00DB3DE6">
      <w:pPr>
        <w:pStyle w:val="Title"/>
        <w:jc w:val="both"/>
        <w:rPr>
          <w:rFonts w:asciiTheme="minorHAnsi" w:hAnsiTheme="minorHAnsi"/>
          <w:sz w:val="36"/>
          <w:szCs w:val="36"/>
        </w:rPr>
      </w:pPr>
      <w:r w:rsidRPr="00DB3DE6">
        <w:rPr>
          <w:rFonts w:asciiTheme="minorHAnsi" w:hAnsiTheme="minorHAnsi"/>
          <w:b/>
          <w:bCs/>
          <w:sz w:val="36"/>
          <w:szCs w:val="36"/>
        </w:rPr>
        <w:t>Student Number</w:t>
      </w:r>
      <w:r w:rsidRPr="00277712">
        <w:rPr>
          <w:rFonts w:asciiTheme="minorHAnsi" w:hAnsiTheme="minorHAnsi"/>
          <w:sz w:val="36"/>
          <w:szCs w:val="36"/>
        </w:rPr>
        <w:t>: 2128092</w:t>
      </w:r>
    </w:p>
    <w:p w14:paraId="2DCC3FAE" w14:textId="0FB3C543" w:rsidR="00277712" w:rsidRPr="00277712" w:rsidRDefault="00277712" w:rsidP="00DB3DE6">
      <w:pPr>
        <w:spacing w:line="240" w:lineRule="auto"/>
        <w:jc w:val="both"/>
        <w:rPr>
          <w:sz w:val="36"/>
          <w:szCs w:val="36"/>
        </w:rPr>
      </w:pPr>
      <w:r w:rsidRPr="00DB3DE6">
        <w:rPr>
          <w:b/>
          <w:bCs/>
          <w:sz w:val="36"/>
          <w:szCs w:val="36"/>
        </w:rPr>
        <w:t xml:space="preserve">Supervisor: </w:t>
      </w:r>
      <w:proofErr w:type="spellStart"/>
      <w:r w:rsidRPr="00277712">
        <w:rPr>
          <w:sz w:val="36"/>
          <w:szCs w:val="36"/>
        </w:rPr>
        <w:t>Dr.</w:t>
      </w:r>
      <w:proofErr w:type="spellEnd"/>
      <w:r w:rsidRPr="00277712">
        <w:rPr>
          <w:sz w:val="36"/>
          <w:szCs w:val="36"/>
        </w:rPr>
        <w:t xml:space="preserve"> Bentil Oduro</w:t>
      </w:r>
    </w:p>
    <w:p w14:paraId="7BD417DF" w14:textId="77777777" w:rsidR="00277712" w:rsidRPr="00277712" w:rsidRDefault="00277712" w:rsidP="00DB3DE6">
      <w:pPr>
        <w:pStyle w:val="Title"/>
        <w:jc w:val="both"/>
        <w:rPr>
          <w:rFonts w:asciiTheme="minorHAnsi" w:hAnsiTheme="minorHAnsi"/>
          <w:sz w:val="44"/>
          <w:szCs w:val="44"/>
        </w:rPr>
      </w:pPr>
      <w:r w:rsidRPr="00DB3DE6">
        <w:rPr>
          <w:rFonts w:asciiTheme="minorHAnsi" w:hAnsiTheme="minorHAnsi"/>
          <w:b/>
          <w:bCs/>
          <w:sz w:val="36"/>
          <w:szCs w:val="36"/>
        </w:rPr>
        <w:t>Module Code:</w:t>
      </w:r>
      <w:r w:rsidRPr="00277712">
        <w:rPr>
          <w:rFonts w:asciiTheme="minorHAnsi" w:hAnsiTheme="minorHAnsi"/>
          <w:sz w:val="36"/>
          <w:szCs w:val="36"/>
        </w:rPr>
        <w:t xml:space="preserve"> </w:t>
      </w:r>
      <w:r w:rsidRPr="00277712">
        <w:rPr>
          <w:rFonts w:asciiTheme="minorHAnsi" w:hAnsiTheme="minorHAnsi"/>
          <w:sz w:val="36"/>
          <w:szCs w:val="36"/>
        </w:rPr>
        <w:t>LCMB7035</w:t>
      </w:r>
    </w:p>
    <w:p w14:paraId="3BA9FFE2" w14:textId="12A4B9C7" w:rsidR="00277712" w:rsidRPr="00277712" w:rsidRDefault="00277712" w:rsidP="00277712">
      <w:pPr>
        <w:rPr>
          <w:sz w:val="36"/>
          <w:szCs w:val="36"/>
        </w:rPr>
      </w:pPr>
    </w:p>
    <w:p w14:paraId="0342F5CE" w14:textId="5DE962F9" w:rsidR="00DD6DB2" w:rsidRDefault="00DD6DB2" w:rsidP="00277712">
      <w:pPr>
        <w:pStyle w:val="Title"/>
        <w:rPr>
          <w:color w:val="0F4761" w:themeColor="accent1" w:themeShade="BF"/>
          <w:sz w:val="40"/>
          <w:szCs w:val="40"/>
          <w:lang/>
        </w:rPr>
      </w:pPr>
      <w:r>
        <w:rPr>
          <w:lang/>
        </w:rPr>
        <w:br w:type="page"/>
      </w:r>
    </w:p>
    <w:sdt>
      <w:sdtPr>
        <w:rPr>
          <w:rFonts w:asciiTheme="minorHAnsi" w:eastAsiaTheme="minorHAnsi" w:hAnsiTheme="minorHAnsi" w:cstheme="minorBidi"/>
          <w:b w:val="0"/>
          <w:bCs w:val="0"/>
          <w:color w:val="auto"/>
          <w:kern w:val="2"/>
          <w:sz w:val="24"/>
          <w:szCs w:val="24"/>
          <w:lang w:val="en-GB"/>
          <w14:ligatures w14:val="standardContextual"/>
        </w:rPr>
        <w:id w:val="-1571191570"/>
        <w:docPartObj>
          <w:docPartGallery w:val="Table of Contents"/>
          <w:docPartUnique/>
        </w:docPartObj>
      </w:sdtPr>
      <w:sdtEndPr>
        <w:rPr>
          <w:noProof/>
        </w:rPr>
      </w:sdtEndPr>
      <w:sdtContent>
        <w:p w14:paraId="5F7B0AE3" w14:textId="7334F1CB" w:rsidR="000E1205" w:rsidRDefault="000E1205">
          <w:pPr>
            <w:pStyle w:val="TOCHeading"/>
          </w:pPr>
          <w:r>
            <w:t>Table of Contents</w:t>
          </w:r>
        </w:p>
        <w:p w14:paraId="65609EDD" w14:textId="7FBDB7A8" w:rsidR="00D0775F" w:rsidRDefault="000E1205">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27284007" w:history="1">
            <w:r w:rsidR="00D0775F" w:rsidRPr="00EA2909">
              <w:rPr>
                <w:rStyle w:val="Hyperlink"/>
                <w:noProof/>
                <w:lang/>
              </w:rPr>
              <w:t>CHAPTER 1: INTRODUCTION</w:t>
            </w:r>
            <w:r w:rsidR="00D0775F">
              <w:rPr>
                <w:noProof/>
                <w:webHidden/>
              </w:rPr>
              <w:tab/>
            </w:r>
            <w:r w:rsidR="00D0775F">
              <w:rPr>
                <w:noProof/>
                <w:webHidden/>
              </w:rPr>
              <w:fldChar w:fldCharType="begin"/>
            </w:r>
            <w:r w:rsidR="00D0775F">
              <w:rPr>
                <w:noProof/>
                <w:webHidden/>
              </w:rPr>
              <w:instrText xml:space="preserve"> PAGEREF _Toc227284007 \h </w:instrText>
            </w:r>
            <w:r w:rsidR="00D0775F">
              <w:rPr>
                <w:noProof/>
                <w:webHidden/>
              </w:rPr>
            </w:r>
            <w:r w:rsidR="00D0775F">
              <w:rPr>
                <w:noProof/>
                <w:webHidden/>
              </w:rPr>
              <w:fldChar w:fldCharType="separate"/>
            </w:r>
            <w:r w:rsidR="00D0775F">
              <w:rPr>
                <w:noProof/>
                <w:webHidden/>
              </w:rPr>
              <w:t>4</w:t>
            </w:r>
            <w:r w:rsidR="00D0775F">
              <w:rPr>
                <w:noProof/>
                <w:webHidden/>
              </w:rPr>
              <w:fldChar w:fldCharType="end"/>
            </w:r>
          </w:hyperlink>
        </w:p>
        <w:p w14:paraId="46BB640B" w14:textId="08ABEC39" w:rsidR="00D0775F" w:rsidRDefault="00000000">
          <w:pPr>
            <w:pStyle w:val="TOC2"/>
            <w:tabs>
              <w:tab w:val="right" w:leader="dot" w:pos="9016"/>
            </w:tabs>
            <w:rPr>
              <w:rFonts w:eastAsiaTheme="minorEastAsia" w:cstheme="minorBidi"/>
              <w:b w:val="0"/>
              <w:bCs w:val="0"/>
              <w:noProof/>
              <w:sz w:val="24"/>
              <w:szCs w:val="24"/>
              <w:lang w:eastAsia="en-GB"/>
            </w:rPr>
          </w:pPr>
          <w:hyperlink w:anchor="_Toc227284008" w:history="1">
            <w:r w:rsidR="00D0775F" w:rsidRPr="00EA2909">
              <w:rPr>
                <w:rStyle w:val="Hyperlink"/>
                <w:rFonts w:ascii="Calibri" w:hAnsi="Calibri" w:cs="Calibri"/>
                <w:noProof/>
                <w:lang/>
              </w:rPr>
              <w:t>1.1 Background and Context of the Study</w:t>
            </w:r>
            <w:r w:rsidR="00D0775F">
              <w:rPr>
                <w:noProof/>
                <w:webHidden/>
              </w:rPr>
              <w:tab/>
            </w:r>
            <w:r w:rsidR="00D0775F">
              <w:rPr>
                <w:noProof/>
                <w:webHidden/>
              </w:rPr>
              <w:fldChar w:fldCharType="begin"/>
            </w:r>
            <w:r w:rsidR="00D0775F">
              <w:rPr>
                <w:noProof/>
                <w:webHidden/>
              </w:rPr>
              <w:instrText xml:space="preserve"> PAGEREF _Toc227284008 \h </w:instrText>
            </w:r>
            <w:r w:rsidR="00D0775F">
              <w:rPr>
                <w:noProof/>
                <w:webHidden/>
              </w:rPr>
            </w:r>
            <w:r w:rsidR="00D0775F">
              <w:rPr>
                <w:noProof/>
                <w:webHidden/>
              </w:rPr>
              <w:fldChar w:fldCharType="separate"/>
            </w:r>
            <w:r w:rsidR="00D0775F">
              <w:rPr>
                <w:noProof/>
                <w:webHidden/>
              </w:rPr>
              <w:t>4</w:t>
            </w:r>
            <w:r w:rsidR="00D0775F">
              <w:rPr>
                <w:noProof/>
                <w:webHidden/>
              </w:rPr>
              <w:fldChar w:fldCharType="end"/>
            </w:r>
          </w:hyperlink>
        </w:p>
        <w:p w14:paraId="1DF9D915" w14:textId="6729A669" w:rsidR="00D0775F" w:rsidRDefault="00000000">
          <w:pPr>
            <w:pStyle w:val="TOC2"/>
            <w:tabs>
              <w:tab w:val="right" w:leader="dot" w:pos="9016"/>
            </w:tabs>
            <w:rPr>
              <w:rFonts w:eastAsiaTheme="minorEastAsia" w:cstheme="minorBidi"/>
              <w:b w:val="0"/>
              <w:bCs w:val="0"/>
              <w:noProof/>
              <w:sz w:val="24"/>
              <w:szCs w:val="24"/>
              <w:lang w:eastAsia="en-GB"/>
            </w:rPr>
          </w:pPr>
          <w:hyperlink w:anchor="_Toc227284009" w:history="1">
            <w:r w:rsidR="00D0775F" w:rsidRPr="00EA2909">
              <w:rPr>
                <w:rStyle w:val="Hyperlink"/>
                <w:rFonts w:ascii="Calibri" w:hAnsi="Calibri" w:cs="Calibri"/>
                <w:noProof/>
                <w:lang/>
              </w:rPr>
              <w:t>1.2 Problem Statement</w:t>
            </w:r>
            <w:r w:rsidR="00D0775F">
              <w:rPr>
                <w:noProof/>
                <w:webHidden/>
              </w:rPr>
              <w:tab/>
            </w:r>
            <w:r w:rsidR="00D0775F">
              <w:rPr>
                <w:noProof/>
                <w:webHidden/>
              </w:rPr>
              <w:fldChar w:fldCharType="begin"/>
            </w:r>
            <w:r w:rsidR="00D0775F">
              <w:rPr>
                <w:noProof/>
                <w:webHidden/>
              </w:rPr>
              <w:instrText xml:space="preserve"> PAGEREF _Toc227284009 \h </w:instrText>
            </w:r>
            <w:r w:rsidR="00D0775F">
              <w:rPr>
                <w:noProof/>
                <w:webHidden/>
              </w:rPr>
            </w:r>
            <w:r w:rsidR="00D0775F">
              <w:rPr>
                <w:noProof/>
                <w:webHidden/>
              </w:rPr>
              <w:fldChar w:fldCharType="separate"/>
            </w:r>
            <w:r w:rsidR="00D0775F">
              <w:rPr>
                <w:noProof/>
                <w:webHidden/>
              </w:rPr>
              <w:t>5</w:t>
            </w:r>
            <w:r w:rsidR="00D0775F">
              <w:rPr>
                <w:noProof/>
                <w:webHidden/>
              </w:rPr>
              <w:fldChar w:fldCharType="end"/>
            </w:r>
          </w:hyperlink>
        </w:p>
        <w:p w14:paraId="1509C15D" w14:textId="4FAB8169" w:rsidR="00D0775F" w:rsidRDefault="00000000">
          <w:pPr>
            <w:pStyle w:val="TOC2"/>
            <w:tabs>
              <w:tab w:val="right" w:leader="dot" w:pos="9016"/>
            </w:tabs>
            <w:rPr>
              <w:rFonts w:eastAsiaTheme="minorEastAsia" w:cstheme="minorBidi"/>
              <w:b w:val="0"/>
              <w:bCs w:val="0"/>
              <w:noProof/>
              <w:sz w:val="24"/>
              <w:szCs w:val="24"/>
              <w:lang w:eastAsia="en-GB"/>
            </w:rPr>
          </w:pPr>
          <w:hyperlink w:anchor="_Toc227284010" w:history="1">
            <w:r w:rsidR="00D0775F" w:rsidRPr="00EA2909">
              <w:rPr>
                <w:rStyle w:val="Hyperlink"/>
                <w:rFonts w:ascii="Calibri" w:hAnsi="Calibri" w:cs="Calibri"/>
                <w:noProof/>
                <w:lang/>
              </w:rPr>
              <w:t>1.3 Research Aim</w:t>
            </w:r>
            <w:r w:rsidR="00D0775F">
              <w:rPr>
                <w:noProof/>
                <w:webHidden/>
              </w:rPr>
              <w:tab/>
            </w:r>
            <w:r w:rsidR="00D0775F">
              <w:rPr>
                <w:noProof/>
                <w:webHidden/>
              </w:rPr>
              <w:fldChar w:fldCharType="begin"/>
            </w:r>
            <w:r w:rsidR="00D0775F">
              <w:rPr>
                <w:noProof/>
                <w:webHidden/>
              </w:rPr>
              <w:instrText xml:space="preserve"> PAGEREF _Toc227284010 \h </w:instrText>
            </w:r>
            <w:r w:rsidR="00D0775F">
              <w:rPr>
                <w:noProof/>
                <w:webHidden/>
              </w:rPr>
            </w:r>
            <w:r w:rsidR="00D0775F">
              <w:rPr>
                <w:noProof/>
                <w:webHidden/>
              </w:rPr>
              <w:fldChar w:fldCharType="separate"/>
            </w:r>
            <w:r w:rsidR="00D0775F">
              <w:rPr>
                <w:noProof/>
                <w:webHidden/>
              </w:rPr>
              <w:t>8</w:t>
            </w:r>
            <w:r w:rsidR="00D0775F">
              <w:rPr>
                <w:noProof/>
                <w:webHidden/>
              </w:rPr>
              <w:fldChar w:fldCharType="end"/>
            </w:r>
          </w:hyperlink>
        </w:p>
        <w:p w14:paraId="324BD23F" w14:textId="201342A4" w:rsidR="00D0775F" w:rsidRDefault="00000000">
          <w:pPr>
            <w:pStyle w:val="TOC2"/>
            <w:tabs>
              <w:tab w:val="right" w:leader="dot" w:pos="9016"/>
            </w:tabs>
            <w:rPr>
              <w:rFonts w:eastAsiaTheme="minorEastAsia" w:cstheme="minorBidi"/>
              <w:b w:val="0"/>
              <w:bCs w:val="0"/>
              <w:noProof/>
              <w:sz w:val="24"/>
              <w:szCs w:val="24"/>
              <w:lang w:eastAsia="en-GB"/>
            </w:rPr>
          </w:pPr>
          <w:hyperlink w:anchor="_Toc227284011" w:history="1">
            <w:r w:rsidR="00D0775F" w:rsidRPr="00EA2909">
              <w:rPr>
                <w:rStyle w:val="Hyperlink"/>
                <w:rFonts w:ascii="Calibri" w:hAnsi="Calibri" w:cs="Calibri"/>
                <w:noProof/>
                <w:lang/>
              </w:rPr>
              <w:t>1.4 Research Objectives</w:t>
            </w:r>
            <w:r w:rsidR="00D0775F">
              <w:rPr>
                <w:noProof/>
                <w:webHidden/>
              </w:rPr>
              <w:tab/>
            </w:r>
            <w:r w:rsidR="00D0775F">
              <w:rPr>
                <w:noProof/>
                <w:webHidden/>
              </w:rPr>
              <w:fldChar w:fldCharType="begin"/>
            </w:r>
            <w:r w:rsidR="00D0775F">
              <w:rPr>
                <w:noProof/>
                <w:webHidden/>
              </w:rPr>
              <w:instrText xml:space="preserve"> PAGEREF _Toc227284011 \h </w:instrText>
            </w:r>
            <w:r w:rsidR="00D0775F">
              <w:rPr>
                <w:noProof/>
                <w:webHidden/>
              </w:rPr>
            </w:r>
            <w:r w:rsidR="00D0775F">
              <w:rPr>
                <w:noProof/>
                <w:webHidden/>
              </w:rPr>
              <w:fldChar w:fldCharType="separate"/>
            </w:r>
            <w:r w:rsidR="00D0775F">
              <w:rPr>
                <w:noProof/>
                <w:webHidden/>
              </w:rPr>
              <w:t>8</w:t>
            </w:r>
            <w:r w:rsidR="00D0775F">
              <w:rPr>
                <w:noProof/>
                <w:webHidden/>
              </w:rPr>
              <w:fldChar w:fldCharType="end"/>
            </w:r>
          </w:hyperlink>
        </w:p>
        <w:p w14:paraId="21CD7CFA" w14:textId="2669A2D6" w:rsidR="00D0775F" w:rsidRDefault="00000000">
          <w:pPr>
            <w:pStyle w:val="TOC2"/>
            <w:tabs>
              <w:tab w:val="right" w:leader="dot" w:pos="9016"/>
            </w:tabs>
            <w:rPr>
              <w:rFonts w:eastAsiaTheme="minorEastAsia" w:cstheme="minorBidi"/>
              <w:b w:val="0"/>
              <w:bCs w:val="0"/>
              <w:noProof/>
              <w:sz w:val="24"/>
              <w:szCs w:val="24"/>
              <w:lang w:eastAsia="en-GB"/>
            </w:rPr>
          </w:pPr>
          <w:hyperlink w:anchor="_Toc227284012" w:history="1">
            <w:r w:rsidR="00D0775F" w:rsidRPr="00EA2909">
              <w:rPr>
                <w:rStyle w:val="Hyperlink"/>
                <w:rFonts w:ascii="Calibri" w:hAnsi="Calibri" w:cs="Calibri"/>
                <w:noProof/>
                <w:lang/>
              </w:rPr>
              <w:t>1.5 Research Questions</w:t>
            </w:r>
            <w:r w:rsidR="00D0775F">
              <w:rPr>
                <w:noProof/>
                <w:webHidden/>
              </w:rPr>
              <w:tab/>
            </w:r>
            <w:r w:rsidR="00D0775F">
              <w:rPr>
                <w:noProof/>
                <w:webHidden/>
              </w:rPr>
              <w:fldChar w:fldCharType="begin"/>
            </w:r>
            <w:r w:rsidR="00D0775F">
              <w:rPr>
                <w:noProof/>
                <w:webHidden/>
              </w:rPr>
              <w:instrText xml:space="preserve"> PAGEREF _Toc227284012 \h </w:instrText>
            </w:r>
            <w:r w:rsidR="00D0775F">
              <w:rPr>
                <w:noProof/>
                <w:webHidden/>
              </w:rPr>
            </w:r>
            <w:r w:rsidR="00D0775F">
              <w:rPr>
                <w:noProof/>
                <w:webHidden/>
              </w:rPr>
              <w:fldChar w:fldCharType="separate"/>
            </w:r>
            <w:r w:rsidR="00D0775F">
              <w:rPr>
                <w:noProof/>
                <w:webHidden/>
              </w:rPr>
              <w:t>8</w:t>
            </w:r>
            <w:r w:rsidR="00D0775F">
              <w:rPr>
                <w:noProof/>
                <w:webHidden/>
              </w:rPr>
              <w:fldChar w:fldCharType="end"/>
            </w:r>
          </w:hyperlink>
        </w:p>
        <w:p w14:paraId="63403E3D" w14:textId="274FB8D8" w:rsidR="00D0775F" w:rsidRDefault="00000000">
          <w:pPr>
            <w:pStyle w:val="TOC2"/>
            <w:tabs>
              <w:tab w:val="right" w:leader="dot" w:pos="9016"/>
            </w:tabs>
            <w:rPr>
              <w:rFonts w:eastAsiaTheme="minorEastAsia" w:cstheme="minorBidi"/>
              <w:b w:val="0"/>
              <w:bCs w:val="0"/>
              <w:noProof/>
              <w:sz w:val="24"/>
              <w:szCs w:val="24"/>
              <w:lang w:eastAsia="en-GB"/>
            </w:rPr>
          </w:pPr>
          <w:hyperlink w:anchor="_Toc227284013" w:history="1">
            <w:r w:rsidR="00D0775F" w:rsidRPr="00EA2909">
              <w:rPr>
                <w:rStyle w:val="Hyperlink"/>
                <w:rFonts w:ascii="Calibri" w:hAnsi="Calibri" w:cs="Calibri"/>
                <w:noProof/>
                <w:lang/>
              </w:rPr>
              <w:t>1.6 Significance and Relevance of the Study.</w:t>
            </w:r>
            <w:r w:rsidR="00D0775F">
              <w:rPr>
                <w:noProof/>
                <w:webHidden/>
              </w:rPr>
              <w:tab/>
            </w:r>
            <w:r w:rsidR="00D0775F">
              <w:rPr>
                <w:noProof/>
                <w:webHidden/>
              </w:rPr>
              <w:fldChar w:fldCharType="begin"/>
            </w:r>
            <w:r w:rsidR="00D0775F">
              <w:rPr>
                <w:noProof/>
                <w:webHidden/>
              </w:rPr>
              <w:instrText xml:space="preserve"> PAGEREF _Toc227284013 \h </w:instrText>
            </w:r>
            <w:r w:rsidR="00D0775F">
              <w:rPr>
                <w:noProof/>
                <w:webHidden/>
              </w:rPr>
            </w:r>
            <w:r w:rsidR="00D0775F">
              <w:rPr>
                <w:noProof/>
                <w:webHidden/>
              </w:rPr>
              <w:fldChar w:fldCharType="separate"/>
            </w:r>
            <w:r w:rsidR="00D0775F">
              <w:rPr>
                <w:noProof/>
                <w:webHidden/>
              </w:rPr>
              <w:t>9</w:t>
            </w:r>
            <w:r w:rsidR="00D0775F">
              <w:rPr>
                <w:noProof/>
                <w:webHidden/>
              </w:rPr>
              <w:fldChar w:fldCharType="end"/>
            </w:r>
          </w:hyperlink>
        </w:p>
        <w:p w14:paraId="32A08593" w14:textId="2E403B29" w:rsidR="00D0775F" w:rsidRDefault="00000000">
          <w:pPr>
            <w:pStyle w:val="TOC2"/>
            <w:tabs>
              <w:tab w:val="right" w:leader="dot" w:pos="9016"/>
            </w:tabs>
            <w:rPr>
              <w:rFonts w:eastAsiaTheme="minorEastAsia" w:cstheme="minorBidi"/>
              <w:b w:val="0"/>
              <w:bCs w:val="0"/>
              <w:noProof/>
              <w:sz w:val="24"/>
              <w:szCs w:val="24"/>
              <w:lang w:eastAsia="en-GB"/>
            </w:rPr>
          </w:pPr>
          <w:hyperlink w:anchor="_Toc227284014" w:history="1">
            <w:r w:rsidR="00D0775F" w:rsidRPr="00EA2909">
              <w:rPr>
                <w:rStyle w:val="Hyperlink"/>
                <w:rFonts w:ascii="Calibri" w:hAnsi="Calibri" w:cs="Calibri"/>
                <w:noProof/>
              </w:rPr>
              <w:t>1.7 Review of Research Methodology.</w:t>
            </w:r>
            <w:r w:rsidR="00D0775F">
              <w:rPr>
                <w:noProof/>
                <w:webHidden/>
              </w:rPr>
              <w:tab/>
            </w:r>
            <w:r w:rsidR="00D0775F">
              <w:rPr>
                <w:noProof/>
                <w:webHidden/>
              </w:rPr>
              <w:fldChar w:fldCharType="begin"/>
            </w:r>
            <w:r w:rsidR="00D0775F">
              <w:rPr>
                <w:noProof/>
                <w:webHidden/>
              </w:rPr>
              <w:instrText xml:space="preserve"> PAGEREF _Toc227284014 \h </w:instrText>
            </w:r>
            <w:r w:rsidR="00D0775F">
              <w:rPr>
                <w:noProof/>
                <w:webHidden/>
              </w:rPr>
            </w:r>
            <w:r w:rsidR="00D0775F">
              <w:rPr>
                <w:noProof/>
                <w:webHidden/>
              </w:rPr>
              <w:fldChar w:fldCharType="separate"/>
            </w:r>
            <w:r w:rsidR="00D0775F">
              <w:rPr>
                <w:noProof/>
                <w:webHidden/>
              </w:rPr>
              <w:t>10</w:t>
            </w:r>
            <w:r w:rsidR="00D0775F">
              <w:rPr>
                <w:noProof/>
                <w:webHidden/>
              </w:rPr>
              <w:fldChar w:fldCharType="end"/>
            </w:r>
          </w:hyperlink>
        </w:p>
        <w:p w14:paraId="533122F5" w14:textId="0316FE9A" w:rsidR="00D0775F" w:rsidRDefault="00000000">
          <w:pPr>
            <w:pStyle w:val="TOC3"/>
            <w:tabs>
              <w:tab w:val="right" w:leader="dot" w:pos="9016"/>
            </w:tabs>
            <w:rPr>
              <w:rFonts w:eastAsiaTheme="minorEastAsia" w:cstheme="minorBidi"/>
              <w:noProof/>
              <w:sz w:val="24"/>
              <w:lang w:eastAsia="en-GB"/>
            </w:rPr>
          </w:pPr>
          <w:hyperlink w:anchor="_Toc227284015" w:history="1">
            <w:r w:rsidR="00D0775F" w:rsidRPr="00EA2909">
              <w:rPr>
                <w:rStyle w:val="Hyperlink"/>
                <w:noProof/>
                <w:lang/>
              </w:rPr>
              <w:t>1.7.1 Research Philosophy</w:t>
            </w:r>
            <w:r w:rsidR="00D0775F">
              <w:rPr>
                <w:noProof/>
                <w:webHidden/>
              </w:rPr>
              <w:tab/>
            </w:r>
            <w:r w:rsidR="00D0775F">
              <w:rPr>
                <w:noProof/>
                <w:webHidden/>
              </w:rPr>
              <w:fldChar w:fldCharType="begin"/>
            </w:r>
            <w:r w:rsidR="00D0775F">
              <w:rPr>
                <w:noProof/>
                <w:webHidden/>
              </w:rPr>
              <w:instrText xml:space="preserve"> PAGEREF _Toc227284015 \h </w:instrText>
            </w:r>
            <w:r w:rsidR="00D0775F">
              <w:rPr>
                <w:noProof/>
                <w:webHidden/>
              </w:rPr>
            </w:r>
            <w:r w:rsidR="00D0775F">
              <w:rPr>
                <w:noProof/>
                <w:webHidden/>
              </w:rPr>
              <w:fldChar w:fldCharType="separate"/>
            </w:r>
            <w:r w:rsidR="00D0775F">
              <w:rPr>
                <w:noProof/>
                <w:webHidden/>
              </w:rPr>
              <w:t>10</w:t>
            </w:r>
            <w:r w:rsidR="00D0775F">
              <w:rPr>
                <w:noProof/>
                <w:webHidden/>
              </w:rPr>
              <w:fldChar w:fldCharType="end"/>
            </w:r>
          </w:hyperlink>
        </w:p>
        <w:p w14:paraId="1F16E095" w14:textId="311CA42F" w:rsidR="00D0775F" w:rsidRDefault="00000000">
          <w:pPr>
            <w:pStyle w:val="TOC3"/>
            <w:tabs>
              <w:tab w:val="right" w:leader="dot" w:pos="9016"/>
            </w:tabs>
            <w:rPr>
              <w:rFonts w:eastAsiaTheme="minorEastAsia" w:cstheme="minorBidi"/>
              <w:noProof/>
              <w:sz w:val="24"/>
              <w:lang w:eastAsia="en-GB"/>
            </w:rPr>
          </w:pPr>
          <w:hyperlink w:anchor="_Toc227284016" w:history="1">
            <w:r w:rsidR="00D0775F" w:rsidRPr="00EA2909">
              <w:rPr>
                <w:rStyle w:val="Hyperlink"/>
                <w:noProof/>
                <w:lang/>
              </w:rPr>
              <w:t>1.7.2 Research Approach</w:t>
            </w:r>
            <w:r w:rsidR="00D0775F">
              <w:rPr>
                <w:noProof/>
                <w:webHidden/>
              </w:rPr>
              <w:tab/>
            </w:r>
            <w:r w:rsidR="00D0775F">
              <w:rPr>
                <w:noProof/>
                <w:webHidden/>
              </w:rPr>
              <w:fldChar w:fldCharType="begin"/>
            </w:r>
            <w:r w:rsidR="00D0775F">
              <w:rPr>
                <w:noProof/>
                <w:webHidden/>
              </w:rPr>
              <w:instrText xml:space="preserve"> PAGEREF _Toc227284016 \h </w:instrText>
            </w:r>
            <w:r w:rsidR="00D0775F">
              <w:rPr>
                <w:noProof/>
                <w:webHidden/>
              </w:rPr>
            </w:r>
            <w:r w:rsidR="00D0775F">
              <w:rPr>
                <w:noProof/>
                <w:webHidden/>
              </w:rPr>
              <w:fldChar w:fldCharType="separate"/>
            </w:r>
            <w:r w:rsidR="00D0775F">
              <w:rPr>
                <w:noProof/>
                <w:webHidden/>
              </w:rPr>
              <w:t>11</w:t>
            </w:r>
            <w:r w:rsidR="00D0775F">
              <w:rPr>
                <w:noProof/>
                <w:webHidden/>
              </w:rPr>
              <w:fldChar w:fldCharType="end"/>
            </w:r>
          </w:hyperlink>
        </w:p>
        <w:p w14:paraId="4BB263DC" w14:textId="732EF912" w:rsidR="00D0775F" w:rsidRDefault="00000000">
          <w:pPr>
            <w:pStyle w:val="TOC3"/>
            <w:tabs>
              <w:tab w:val="right" w:leader="dot" w:pos="9016"/>
            </w:tabs>
            <w:rPr>
              <w:rFonts w:eastAsiaTheme="minorEastAsia" w:cstheme="minorBidi"/>
              <w:noProof/>
              <w:sz w:val="24"/>
              <w:lang w:eastAsia="en-GB"/>
            </w:rPr>
          </w:pPr>
          <w:hyperlink w:anchor="_Toc227284017" w:history="1">
            <w:r w:rsidR="00D0775F" w:rsidRPr="00EA2909">
              <w:rPr>
                <w:rStyle w:val="Hyperlink"/>
                <w:noProof/>
                <w:lang/>
              </w:rPr>
              <w:t>1.7.3 Research Strategy</w:t>
            </w:r>
            <w:r w:rsidR="00D0775F">
              <w:rPr>
                <w:noProof/>
                <w:webHidden/>
              </w:rPr>
              <w:tab/>
            </w:r>
            <w:r w:rsidR="00D0775F">
              <w:rPr>
                <w:noProof/>
                <w:webHidden/>
              </w:rPr>
              <w:fldChar w:fldCharType="begin"/>
            </w:r>
            <w:r w:rsidR="00D0775F">
              <w:rPr>
                <w:noProof/>
                <w:webHidden/>
              </w:rPr>
              <w:instrText xml:space="preserve"> PAGEREF _Toc227284017 \h </w:instrText>
            </w:r>
            <w:r w:rsidR="00D0775F">
              <w:rPr>
                <w:noProof/>
                <w:webHidden/>
              </w:rPr>
            </w:r>
            <w:r w:rsidR="00D0775F">
              <w:rPr>
                <w:noProof/>
                <w:webHidden/>
              </w:rPr>
              <w:fldChar w:fldCharType="separate"/>
            </w:r>
            <w:r w:rsidR="00D0775F">
              <w:rPr>
                <w:noProof/>
                <w:webHidden/>
              </w:rPr>
              <w:t>11</w:t>
            </w:r>
            <w:r w:rsidR="00D0775F">
              <w:rPr>
                <w:noProof/>
                <w:webHidden/>
              </w:rPr>
              <w:fldChar w:fldCharType="end"/>
            </w:r>
          </w:hyperlink>
        </w:p>
        <w:p w14:paraId="15ADBD73" w14:textId="2495C886" w:rsidR="00D0775F" w:rsidRDefault="00000000">
          <w:pPr>
            <w:pStyle w:val="TOC3"/>
            <w:tabs>
              <w:tab w:val="right" w:leader="dot" w:pos="9016"/>
            </w:tabs>
            <w:rPr>
              <w:rFonts w:eastAsiaTheme="minorEastAsia" w:cstheme="minorBidi"/>
              <w:noProof/>
              <w:sz w:val="24"/>
              <w:lang w:eastAsia="en-GB"/>
            </w:rPr>
          </w:pPr>
          <w:hyperlink w:anchor="_Toc227284018" w:history="1">
            <w:r w:rsidR="00D0775F" w:rsidRPr="00EA2909">
              <w:rPr>
                <w:rStyle w:val="Hyperlink"/>
                <w:noProof/>
                <w:lang/>
              </w:rPr>
              <w:t>1.7.4 Methodological Choice</w:t>
            </w:r>
            <w:r w:rsidR="00D0775F">
              <w:rPr>
                <w:noProof/>
                <w:webHidden/>
              </w:rPr>
              <w:tab/>
            </w:r>
            <w:r w:rsidR="00D0775F">
              <w:rPr>
                <w:noProof/>
                <w:webHidden/>
              </w:rPr>
              <w:fldChar w:fldCharType="begin"/>
            </w:r>
            <w:r w:rsidR="00D0775F">
              <w:rPr>
                <w:noProof/>
                <w:webHidden/>
              </w:rPr>
              <w:instrText xml:space="preserve"> PAGEREF _Toc227284018 \h </w:instrText>
            </w:r>
            <w:r w:rsidR="00D0775F">
              <w:rPr>
                <w:noProof/>
                <w:webHidden/>
              </w:rPr>
            </w:r>
            <w:r w:rsidR="00D0775F">
              <w:rPr>
                <w:noProof/>
                <w:webHidden/>
              </w:rPr>
              <w:fldChar w:fldCharType="separate"/>
            </w:r>
            <w:r w:rsidR="00D0775F">
              <w:rPr>
                <w:noProof/>
                <w:webHidden/>
              </w:rPr>
              <w:t>11</w:t>
            </w:r>
            <w:r w:rsidR="00D0775F">
              <w:rPr>
                <w:noProof/>
                <w:webHidden/>
              </w:rPr>
              <w:fldChar w:fldCharType="end"/>
            </w:r>
          </w:hyperlink>
        </w:p>
        <w:p w14:paraId="4549A60A" w14:textId="5B1E327E" w:rsidR="00D0775F" w:rsidRDefault="00000000">
          <w:pPr>
            <w:pStyle w:val="TOC3"/>
            <w:tabs>
              <w:tab w:val="right" w:leader="dot" w:pos="9016"/>
            </w:tabs>
            <w:rPr>
              <w:rFonts w:eastAsiaTheme="minorEastAsia" w:cstheme="minorBidi"/>
              <w:noProof/>
              <w:sz w:val="24"/>
              <w:lang w:eastAsia="en-GB"/>
            </w:rPr>
          </w:pPr>
          <w:hyperlink w:anchor="_Toc227284019" w:history="1">
            <w:r w:rsidR="00D0775F" w:rsidRPr="00EA2909">
              <w:rPr>
                <w:rStyle w:val="Hyperlink"/>
                <w:noProof/>
                <w:lang/>
              </w:rPr>
              <w:t>1.7.5 Time Horizon</w:t>
            </w:r>
            <w:r w:rsidR="00D0775F">
              <w:rPr>
                <w:noProof/>
                <w:webHidden/>
              </w:rPr>
              <w:tab/>
            </w:r>
            <w:r w:rsidR="00D0775F">
              <w:rPr>
                <w:noProof/>
                <w:webHidden/>
              </w:rPr>
              <w:fldChar w:fldCharType="begin"/>
            </w:r>
            <w:r w:rsidR="00D0775F">
              <w:rPr>
                <w:noProof/>
                <w:webHidden/>
              </w:rPr>
              <w:instrText xml:space="preserve"> PAGEREF _Toc227284019 \h </w:instrText>
            </w:r>
            <w:r w:rsidR="00D0775F">
              <w:rPr>
                <w:noProof/>
                <w:webHidden/>
              </w:rPr>
            </w:r>
            <w:r w:rsidR="00D0775F">
              <w:rPr>
                <w:noProof/>
                <w:webHidden/>
              </w:rPr>
              <w:fldChar w:fldCharType="separate"/>
            </w:r>
            <w:r w:rsidR="00D0775F">
              <w:rPr>
                <w:noProof/>
                <w:webHidden/>
              </w:rPr>
              <w:t>12</w:t>
            </w:r>
            <w:r w:rsidR="00D0775F">
              <w:rPr>
                <w:noProof/>
                <w:webHidden/>
              </w:rPr>
              <w:fldChar w:fldCharType="end"/>
            </w:r>
          </w:hyperlink>
        </w:p>
        <w:p w14:paraId="3573AF7D" w14:textId="5281E1E0" w:rsidR="00D0775F" w:rsidRDefault="00000000">
          <w:pPr>
            <w:pStyle w:val="TOC3"/>
            <w:tabs>
              <w:tab w:val="right" w:leader="dot" w:pos="9016"/>
            </w:tabs>
            <w:rPr>
              <w:rFonts w:eastAsiaTheme="minorEastAsia" w:cstheme="minorBidi"/>
              <w:noProof/>
              <w:sz w:val="24"/>
              <w:lang w:eastAsia="en-GB"/>
            </w:rPr>
          </w:pPr>
          <w:hyperlink w:anchor="_Toc227284020" w:history="1">
            <w:r w:rsidR="00D0775F" w:rsidRPr="00EA2909">
              <w:rPr>
                <w:rStyle w:val="Hyperlink"/>
                <w:noProof/>
                <w:lang/>
              </w:rPr>
              <w:t>1.7.6 Data Collection Methods</w:t>
            </w:r>
            <w:r w:rsidR="00D0775F">
              <w:rPr>
                <w:noProof/>
                <w:webHidden/>
              </w:rPr>
              <w:tab/>
            </w:r>
            <w:r w:rsidR="00D0775F">
              <w:rPr>
                <w:noProof/>
                <w:webHidden/>
              </w:rPr>
              <w:fldChar w:fldCharType="begin"/>
            </w:r>
            <w:r w:rsidR="00D0775F">
              <w:rPr>
                <w:noProof/>
                <w:webHidden/>
              </w:rPr>
              <w:instrText xml:space="preserve"> PAGEREF _Toc227284020 \h </w:instrText>
            </w:r>
            <w:r w:rsidR="00D0775F">
              <w:rPr>
                <w:noProof/>
                <w:webHidden/>
              </w:rPr>
            </w:r>
            <w:r w:rsidR="00D0775F">
              <w:rPr>
                <w:noProof/>
                <w:webHidden/>
              </w:rPr>
              <w:fldChar w:fldCharType="separate"/>
            </w:r>
            <w:r w:rsidR="00D0775F">
              <w:rPr>
                <w:noProof/>
                <w:webHidden/>
              </w:rPr>
              <w:t>12</w:t>
            </w:r>
            <w:r w:rsidR="00D0775F">
              <w:rPr>
                <w:noProof/>
                <w:webHidden/>
              </w:rPr>
              <w:fldChar w:fldCharType="end"/>
            </w:r>
          </w:hyperlink>
        </w:p>
        <w:p w14:paraId="322030CB" w14:textId="685ADE1E" w:rsidR="00D0775F" w:rsidRDefault="00000000">
          <w:pPr>
            <w:pStyle w:val="TOC3"/>
            <w:tabs>
              <w:tab w:val="right" w:leader="dot" w:pos="9016"/>
            </w:tabs>
            <w:rPr>
              <w:rFonts w:eastAsiaTheme="minorEastAsia" w:cstheme="minorBidi"/>
              <w:noProof/>
              <w:sz w:val="24"/>
              <w:lang w:eastAsia="en-GB"/>
            </w:rPr>
          </w:pPr>
          <w:hyperlink w:anchor="_Toc227284021" w:history="1">
            <w:r w:rsidR="00D0775F" w:rsidRPr="00EA2909">
              <w:rPr>
                <w:rStyle w:val="Hyperlink"/>
                <w:noProof/>
                <w:lang/>
              </w:rPr>
              <w:t>1.7.7 Data Analysis Techniques</w:t>
            </w:r>
            <w:r w:rsidR="00D0775F">
              <w:rPr>
                <w:noProof/>
                <w:webHidden/>
              </w:rPr>
              <w:tab/>
            </w:r>
            <w:r w:rsidR="00D0775F">
              <w:rPr>
                <w:noProof/>
                <w:webHidden/>
              </w:rPr>
              <w:fldChar w:fldCharType="begin"/>
            </w:r>
            <w:r w:rsidR="00D0775F">
              <w:rPr>
                <w:noProof/>
                <w:webHidden/>
              </w:rPr>
              <w:instrText xml:space="preserve"> PAGEREF _Toc227284021 \h </w:instrText>
            </w:r>
            <w:r w:rsidR="00D0775F">
              <w:rPr>
                <w:noProof/>
                <w:webHidden/>
              </w:rPr>
            </w:r>
            <w:r w:rsidR="00D0775F">
              <w:rPr>
                <w:noProof/>
                <w:webHidden/>
              </w:rPr>
              <w:fldChar w:fldCharType="separate"/>
            </w:r>
            <w:r w:rsidR="00D0775F">
              <w:rPr>
                <w:noProof/>
                <w:webHidden/>
              </w:rPr>
              <w:t>12</w:t>
            </w:r>
            <w:r w:rsidR="00D0775F">
              <w:rPr>
                <w:noProof/>
                <w:webHidden/>
              </w:rPr>
              <w:fldChar w:fldCharType="end"/>
            </w:r>
          </w:hyperlink>
        </w:p>
        <w:p w14:paraId="17FCA22E" w14:textId="2CD5528A" w:rsidR="00D0775F" w:rsidRDefault="00000000">
          <w:pPr>
            <w:pStyle w:val="TOC3"/>
            <w:tabs>
              <w:tab w:val="right" w:leader="dot" w:pos="9016"/>
            </w:tabs>
            <w:rPr>
              <w:rFonts w:eastAsiaTheme="minorEastAsia" w:cstheme="minorBidi"/>
              <w:noProof/>
              <w:sz w:val="24"/>
              <w:lang w:eastAsia="en-GB"/>
            </w:rPr>
          </w:pPr>
          <w:hyperlink w:anchor="_Toc227284022" w:history="1">
            <w:r w:rsidR="00D0775F" w:rsidRPr="00EA2909">
              <w:rPr>
                <w:rStyle w:val="Hyperlink"/>
                <w:noProof/>
                <w:lang/>
              </w:rPr>
              <w:t>1.7.8 Ethical Considerations</w:t>
            </w:r>
            <w:r w:rsidR="00D0775F">
              <w:rPr>
                <w:noProof/>
                <w:webHidden/>
              </w:rPr>
              <w:tab/>
            </w:r>
            <w:r w:rsidR="00D0775F">
              <w:rPr>
                <w:noProof/>
                <w:webHidden/>
              </w:rPr>
              <w:fldChar w:fldCharType="begin"/>
            </w:r>
            <w:r w:rsidR="00D0775F">
              <w:rPr>
                <w:noProof/>
                <w:webHidden/>
              </w:rPr>
              <w:instrText xml:space="preserve"> PAGEREF _Toc227284022 \h </w:instrText>
            </w:r>
            <w:r w:rsidR="00D0775F">
              <w:rPr>
                <w:noProof/>
                <w:webHidden/>
              </w:rPr>
            </w:r>
            <w:r w:rsidR="00D0775F">
              <w:rPr>
                <w:noProof/>
                <w:webHidden/>
              </w:rPr>
              <w:fldChar w:fldCharType="separate"/>
            </w:r>
            <w:r w:rsidR="00D0775F">
              <w:rPr>
                <w:noProof/>
                <w:webHidden/>
              </w:rPr>
              <w:t>12</w:t>
            </w:r>
            <w:r w:rsidR="00D0775F">
              <w:rPr>
                <w:noProof/>
                <w:webHidden/>
              </w:rPr>
              <w:fldChar w:fldCharType="end"/>
            </w:r>
          </w:hyperlink>
        </w:p>
        <w:p w14:paraId="51E68EA9" w14:textId="4AF98E1A" w:rsidR="00D0775F" w:rsidRDefault="00000000">
          <w:pPr>
            <w:pStyle w:val="TOC2"/>
            <w:tabs>
              <w:tab w:val="right" w:leader="dot" w:pos="9016"/>
            </w:tabs>
            <w:rPr>
              <w:rFonts w:eastAsiaTheme="minorEastAsia" w:cstheme="minorBidi"/>
              <w:b w:val="0"/>
              <w:bCs w:val="0"/>
              <w:noProof/>
              <w:sz w:val="24"/>
              <w:szCs w:val="24"/>
              <w:lang w:eastAsia="en-GB"/>
            </w:rPr>
          </w:pPr>
          <w:hyperlink w:anchor="_Toc227284023" w:history="1">
            <w:r w:rsidR="00D0775F" w:rsidRPr="00EA2909">
              <w:rPr>
                <w:rStyle w:val="Hyperlink"/>
                <w:rFonts w:ascii="Calibri" w:hAnsi="Calibri" w:cs="Calibri"/>
                <w:noProof/>
                <w:lang/>
              </w:rPr>
              <w:t>1.8 Structure of the Dissertation</w:t>
            </w:r>
            <w:r w:rsidR="00D0775F">
              <w:rPr>
                <w:noProof/>
                <w:webHidden/>
              </w:rPr>
              <w:tab/>
            </w:r>
            <w:r w:rsidR="00D0775F">
              <w:rPr>
                <w:noProof/>
                <w:webHidden/>
              </w:rPr>
              <w:fldChar w:fldCharType="begin"/>
            </w:r>
            <w:r w:rsidR="00D0775F">
              <w:rPr>
                <w:noProof/>
                <w:webHidden/>
              </w:rPr>
              <w:instrText xml:space="preserve"> PAGEREF _Toc227284023 \h </w:instrText>
            </w:r>
            <w:r w:rsidR="00D0775F">
              <w:rPr>
                <w:noProof/>
                <w:webHidden/>
              </w:rPr>
            </w:r>
            <w:r w:rsidR="00D0775F">
              <w:rPr>
                <w:noProof/>
                <w:webHidden/>
              </w:rPr>
              <w:fldChar w:fldCharType="separate"/>
            </w:r>
            <w:r w:rsidR="00D0775F">
              <w:rPr>
                <w:noProof/>
                <w:webHidden/>
              </w:rPr>
              <w:t>13</w:t>
            </w:r>
            <w:r w:rsidR="00D0775F">
              <w:rPr>
                <w:noProof/>
                <w:webHidden/>
              </w:rPr>
              <w:fldChar w:fldCharType="end"/>
            </w:r>
          </w:hyperlink>
        </w:p>
        <w:p w14:paraId="14FBBBF8" w14:textId="7B042B03" w:rsidR="00D0775F" w:rsidRDefault="00000000">
          <w:pPr>
            <w:pStyle w:val="TOC1"/>
            <w:tabs>
              <w:tab w:val="right" w:leader="dot" w:pos="9016"/>
            </w:tabs>
            <w:rPr>
              <w:rFonts w:eastAsiaTheme="minorEastAsia" w:cstheme="minorBidi"/>
              <w:b w:val="0"/>
              <w:bCs w:val="0"/>
              <w:i w:val="0"/>
              <w:iCs w:val="0"/>
              <w:noProof/>
              <w:szCs w:val="24"/>
              <w:lang w:eastAsia="en-GB"/>
            </w:rPr>
          </w:pPr>
          <w:hyperlink w:anchor="_Toc227284024" w:history="1">
            <w:r w:rsidR="00D0775F" w:rsidRPr="00EA2909">
              <w:rPr>
                <w:rStyle w:val="Hyperlink"/>
                <w:rFonts w:ascii="Calibri" w:hAnsi="Calibri" w:cs="Calibri"/>
                <w:noProof/>
                <w:lang/>
              </w:rPr>
              <w:t>CHAPTER 2: LITERATURE REVIEW</w:t>
            </w:r>
            <w:r w:rsidR="00D0775F">
              <w:rPr>
                <w:noProof/>
                <w:webHidden/>
              </w:rPr>
              <w:tab/>
            </w:r>
            <w:r w:rsidR="00D0775F">
              <w:rPr>
                <w:noProof/>
                <w:webHidden/>
              </w:rPr>
              <w:fldChar w:fldCharType="begin"/>
            </w:r>
            <w:r w:rsidR="00D0775F">
              <w:rPr>
                <w:noProof/>
                <w:webHidden/>
              </w:rPr>
              <w:instrText xml:space="preserve"> PAGEREF _Toc227284024 \h </w:instrText>
            </w:r>
            <w:r w:rsidR="00D0775F">
              <w:rPr>
                <w:noProof/>
                <w:webHidden/>
              </w:rPr>
            </w:r>
            <w:r w:rsidR="00D0775F">
              <w:rPr>
                <w:noProof/>
                <w:webHidden/>
              </w:rPr>
              <w:fldChar w:fldCharType="separate"/>
            </w:r>
            <w:r w:rsidR="00D0775F">
              <w:rPr>
                <w:noProof/>
                <w:webHidden/>
              </w:rPr>
              <w:t>13</w:t>
            </w:r>
            <w:r w:rsidR="00D0775F">
              <w:rPr>
                <w:noProof/>
                <w:webHidden/>
              </w:rPr>
              <w:fldChar w:fldCharType="end"/>
            </w:r>
          </w:hyperlink>
        </w:p>
        <w:p w14:paraId="1866D304" w14:textId="2E8D07EC" w:rsidR="00D0775F" w:rsidRDefault="00000000">
          <w:pPr>
            <w:pStyle w:val="TOC2"/>
            <w:tabs>
              <w:tab w:val="right" w:leader="dot" w:pos="9016"/>
            </w:tabs>
            <w:rPr>
              <w:rFonts w:eastAsiaTheme="minorEastAsia" w:cstheme="minorBidi"/>
              <w:b w:val="0"/>
              <w:bCs w:val="0"/>
              <w:noProof/>
              <w:sz w:val="24"/>
              <w:szCs w:val="24"/>
              <w:lang w:eastAsia="en-GB"/>
            </w:rPr>
          </w:pPr>
          <w:hyperlink w:anchor="_Toc227284025" w:history="1">
            <w:r w:rsidR="00D0775F" w:rsidRPr="00EA2909">
              <w:rPr>
                <w:rStyle w:val="Hyperlink"/>
                <w:rFonts w:ascii="Calibri" w:hAnsi="Calibri" w:cs="Calibri"/>
                <w:noProof/>
                <w:lang/>
              </w:rPr>
              <w:t>2.1 Introduction</w:t>
            </w:r>
            <w:r w:rsidR="00D0775F">
              <w:rPr>
                <w:noProof/>
                <w:webHidden/>
              </w:rPr>
              <w:tab/>
            </w:r>
            <w:r w:rsidR="00D0775F">
              <w:rPr>
                <w:noProof/>
                <w:webHidden/>
              </w:rPr>
              <w:fldChar w:fldCharType="begin"/>
            </w:r>
            <w:r w:rsidR="00D0775F">
              <w:rPr>
                <w:noProof/>
                <w:webHidden/>
              </w:rPr>
              <w:instrText xml:space="preserve"> PAGEREF _Toc227284025 \h </w:instrText>
            </w:r>
            <w:r w:rsidR="00D0775F">
              <w:rPr>
                <w:noProof/>
                <w:webHidden/>
              </w:rPr>
            </w:r>
            <w:r w:rsidR="00D0775F">
              <w:rPr>
                <w:noProof/>
                <w:webHidden/>
              </w:rPr>
              <w:fldChar w:fldCharType="separate"/>
            </w:r>
            <w:r w:rsidR="00D0775F">
              <w:rPr>
                <w:noProof/>
                <w:webHidden/>
              </w:rPr>
              <w:t>13</w:t>
            </w:r>
            <w:r w:rsidR="00D0775F">
              <w:rPr>
                <w:noProof/>
                <w:webHidden/>
              </w:rPr>
              <w:fldChar w:fldCharType="end"/>
            </w:r>
          </w:hyperlink>
        </w:p>
        <w:p w14:paraId="3BBA0397" w14:textId="07A7F3B9" w:rsidR="00D0775F" w:rsidRDefault="00000000">
          <w:pPr>
            <w:pStyle w:val="TOC2"/>
            <w:tabs>
              <w:tab w:val="right" w:leader="dot" w:pos="9016"/>
            </w:tabs>
            <w:rPr>
              <w:rFonts w:eastAsiaTheme="minorEastAsia" w:cstheme="minorBidi"/>
              <w:b w:val="0"/>
              <w:bCs w:val="0"/>
              <w:noProof/>
              <w:sz w:val="24"/>
              <w:szCs w:val="24"/>
              <w:lang w:eastAsia="en-GB"/>
            </w:rPr>
          </w:pPr>
          <w:hyperlink w:anchor="_Toc227284026" w:history="1">
            <w:r w:rsidR="00D0775F" w:rsidRPr="00EA2909">
              <w:rPr>
                <w:rStyle w:val="Hyperlink"/>
                <w:rFonts w:ascii="Calibri" w:hAnsi="Calibri" w:cs="Calibri"/>
                <w:noProof/>
                <w:lang/>
              </w:rPr>
              <w:t>2.2 Theoretical Foundations of Culture in Management</w:t>
            </w:r>
            <w:r w:rsidR="00D0775F">
              <w:rPr>
                <w:noProof/>
                <w:webHidden/>
              </w:rPr>
              <w:tab/>
            </w:r>
            <w:r w:rsidR="00D0775F">
              <w:rPr>
                <w:noProof/>
                <w:webHidden/>
              </w:rPr>
              <w:fldChar w:fldCharType="begin"/>
            </w:r>
            <w:r w:rsidR="00D0775F">
              <w:rPr>
                <w:noProof/>
                <w:webHidden/>
              </w:rPr>
              <w:instrText xml:space="preserve"> PAGEREF _Toc227284026 \h </w:instrText>
            </w:r>
            <w:r w:rsidR="00D0775F">
              <w:rPr>
                <w:noProof/>
                <w:webHidden/>
              </w:rPr>
            </w:r>
            <w:r w:rsidR="00D0775F">
              <w:rPr>
                <w:noProof/>
                <w:webHidden/>
              </w:rPr>
              <w:fldChar w:fldCharType="separate"/>
            </w:r>
            <w:r w:rsidR="00D0775F">
              <w:rPr>
                <w:noProof/>
                <w:webHidden/>
              </w:rPr>
              <w:t>15</w:t>
            </w:r>
            <w:r w:rsidR="00D0775F">
              <w:rPr>
                <w:noProof/>
                <w:webHidden/>
              </w:rPr>
              <w:fldChar w:fldCharType="end"/>
            </w:r>
          </w:hyperlink>
        </w:p>
        <w:p w14:paraId="6A28881A" w14:textId="4A2B2F54" w:rsidR="00D0775F" w:rsidRDefault="00000000">
          <w:pPr>
            <w:pStyle w:val="TOC2"/>
            <w:tabs>
              <w:tab w:val="right" w:leader="dot" w:pos="9016"/>
            </w:tabs>
            <w:rPr>
              <w:rFonts w:eastAsiaTheme="minorEastAsia" w:cstheme="minorBidi"/>
              <w:b w:val="0"/>
              <w:bCs w:val="0"/>
              <w:noProof/>
              <w:sz w:val="24"/>
              <w:szCs w:val="24"/>
              <w:lang w:eastAsia="en-GB"/>
            </w:rPr>
          </w:pPr>
          <w:hyperlink w:anchor="_Toc227284027" w:history="1">
            <w:r w:rsidR="00D0775F" w:rsidRPr="00EA2909">
              <w:rPr>
                <w:rStyle w:val="Hyperlink"/>
                <w:rFonts w:ascii="Calibri" w:hAnsi="Calibri" w:cs="Calibri"/>
                <w:noProof/>
                <w:lang/>
              </w:rPr>
              <w:t>2.3 Organisational Culture and National Culture Interaction</w:t>
            </w:r>
            <w:r w:rsidR="00D0775F">
              <w:rPr>
                <w:noProof/>
                <w:webHidden/>
              </w:rPr>
              <w:tab/>
            </w:r>
            <w:r w:rsidR="00D0775F">
              <w:rPr>
                <w:noProof/>
                <w:webHidden/>
              </w:rPr>
              <w:fldChar w:fldCharType="begin"/>
            </w:r>
            <w:r w:rsidR="00D0775F">
              <w:rPr>
                <w:noProof/>
                <w:webHidden/>
              </w:rPr>
              <w:instrText xml:space="preserve"> PAGEREF _Toc227284027 \h </w:instrText>
            </w:r>
            <w:r w:rsidR="00D0775F">
              <w:rPr>
                <w:noProof/>
                <w:webHidden/>
              </w:rPr>
            </w:r>
            <w:r w:rsidR="00D0775F">
              <w:rPr>
                <w:noProof/>
                <w:webHidden/>
              </w:rPr>
              <w:fldChar w:fldCharType="separate"/>
            </w:r>
            <w:r w:rsidR="00D0775F">
              <w:rPr>
                <w:noProof/>
                <w:webHidden/>
              </w:rPr>
              <w:t>18</w:t>
            </w:r>
            <w:r w:rsidR="00D0775F">
              <w:rPr>
                <w:noProof/>
                <w:webHidden/>
              </w:rPr>
              <w:fldChar w:fldCharType="end"/>
            </w:r>
          </w:hyperlink>
        </w:p>
        <w:p w14:paraId="2FFA3BE4" w14:textId="687C0CC3" w:rsidR="00D0775F" w:rsidRDefault="00000000">
          <w:pPr>
            <w:pStyle w:val="TOC2"/>
            <w:tabs>
              <w:tab w:val="right" w:leader="dot" w:pos="9016"/>
            </w:tabs>
            <w:rPr>
              <w:rFonts w:eastAsiaTheme="minorEastAsia" w:cstheme="minorBidi"/>
              <w:b w:val="0"/>
              <w:bCs w:val="0"/>
              <w:noProof/>
              <w:sz w:val="24"/>
              <w:szCs w:val="24"/>
              <w:lang w:eastAsia="en-GB"/>
            </w:rPr>
          </w:pPr>
          <w:hyperlink w:anchor="_Toc227284028" w:history="1">
            <w:r w:rsidR="00D0775F" w:rsidRPr="00EA2909">
              <w:rPr>
                <w:rStyle w:val="Hyperlink"/>
                <w:rFonts w:ascii="Calibri" w:hAnsi="Calibri" w:cs="Calibri"/>
                <w:noProof/>
                <w:lang/>
              </w:rPr>
              <w:t>2.4 Cultural Differences and Leadership Effectiveness</w:t>
            </w:r>
            <w:r w:rsidR="00D0775F">
              <w:rPr>
                <w:noProof/>
                <w:webHidden/>
              </w:rPr>
              <w:tab/>
            </w:r>
            <w:r w:rsidR="00D0775F">
              <w:rPr>
                <w:noProof/>
                <w:webHidden/>
              </w:rPr>
              <w:fldChar w:fldCharType="begin"/>
            </w:r>
            <w:r w:rsidR="00D0775F">
              <w:rPr>
                <w:noProof/>
                <w:webHidden/>
              </w:rPr>
              <w:instrText xml:space="preserve"> PAGEREF _Toc227284028 \h </w:instrText>
            </w:r>
            <w:r w:rsidR="00D0775F">
              <w:rPr>
                <w:noProof/>
                <w:webHidden/>
              </w:rPr>
            </w:r>
            <w:r w:rsidR="00D0775F">
              <w:rPr>
                <w:noProof/>
                <w:webHidden/>
              </w:rPr>
              <w:fldChar w:fldCharType="separate"/>
            </w:r>
            <w:r w:rsidR="00D0775F">
              <w:rPr>
                <w:noProof/>
                <w:webHidden/>
              </w:rPr>
              <w:t>19</w:t>
            </w:r>
            <w:r w:rsidR="00D0775F">
              <w:rPr>
                <w:noProof/>
                <w:webHidden/>
              </w:rPr>
              <w:fldChar w:fldCharType="end"/>
            </w:r>
          </w:hyperlink>
        </w:p>
        <w:p w14:paraId="2DD869A1" w14:textId="4F3C62C1" w:rsidR="00D0775F" w:rsidRDefault="00000000">
          <w:pPr>
            <w:pStyle w:val="TOC2"/>
            <w:tabs>
              <w:tab w:val="right" w:leader="dot" w:pos="9016"/>
            </w:tabs>
            <w:rPr>
              <w:rFonts w:eastAsiaTheme="minorEastAsia" w:cstheme="minorBidi"/>
              <w:b w:val="0"/>
              <w:bCs w:val="0"/>
              <w:noProof/>
              <w:sz w:val="24"/>
              <w:szCs w:val="24"/>
              <w:lang w:eastAsia="en-GB"/>
            </w:rPr>
          </w:pPr>
          <w:hyperlink w:anchor="_Toc227284029" w:history="1">
            <w:r w:rsidR="00D0775F" w:rsidRPr="00EA2909">
              <w:rPr>
                <w:rStyle w:val="Hyperlink"/>
                <w:rFonts w:ascii="Calibri" w:hAnsi="Calibri" w:cs="Calibri"/>
                <w:noProof/>
                <w:lang/>
              </w:rPr>
              <w:t>2.5 Communication, Cultural Context and Organisational Coordination</w:t>
            </w:r>
            <w:r w:rsidR="00D0775F">
              <w:rPr>
                <w:noProof/>
                <w:webHidden/>
              </w:rPr>
              <w:tab/>
            </w:r>
            <w:r w:rsidR="00D0775F">
              <w:rPr>
                <w:noProof/>
                <w:webHidden/>
              </w:rPr>
              <w:fldChar w:fldCharType="begin"/>
            </w:r>
            <w:r w:rsidR="00D0775F">
              <w:rPr>
                <w:noProof/>
                <w:webHidden/>
              </w:rPr>
              <w:instrText xml:space="preserve"> PAGEREF _Toc227284029 \h </w:instrText>
            </w:r>
            <w:r w:rsidR="00D0775F">
              <w:rPr>
                <w:noProof/>
                <w:webHidden/>
              </w:rPr>
            </w:r>
            <w:r w:rsidR="00D0775F">
              <w:rPr>
                <w:noProof/>
                <w:webHidden/>
              </w:rPr>
              <w:fldChar w:fldCharType="separate"/>
            </w:r>
            <w:r w:rsidR="00D0775F">
              <w:rPr>
                <w:noProof/>
                <w:webHidden/>
              </w:rPr>
              <w:t>21</w:t>
            </w:r>
            <w:r w:rsidR="00D0775F">
              <w:rPr>
                <w:noProof/>
                <w:webHidden/>
              </w:rPr>
              <w:fldChar w:fldCharType="end"/>
            </w:r>
          </w:hyperlink>
        </w:p>
        <w:p w14:paraId="62590A1F" w14:textId="177B4D01" w:rsidR="00D0775F" w:rsidRDefault="00000000">
          <w:pPr>
            <w:pStyle w:val="TOC2"/>
            <w:tabs>
              <w:tab w:val="right" w:leader="dot" w:pos="9016"/>
            </w:tabs>
            <w:rPr>
              <w:rFonts w:eastAsiaTheme="minorEastAsia" w:cstheme="minorBidi"/>
              <w:b w:val="0"/>
              <w:bCs w:val="0"/>
              <w:noProof/>
              <w:sz w:val="24"/>
              <w:szCs w:val="24"/>
              <w:lang w:eastAsia="en-GB"/>
            </w:rPr>
          </w:pPr>
          <w:hyperlink w:anchor="_Toc227284030" w:history="1">
            <w:r w:rsidR="00D0775F" w:rsidRPr="00EA2909">
              <w:rPr>
                <w:rStyle w:val="Hyperlink"/>
                <w:rFonts w:ascii="Calibri" w:hAnsi="Calibri" w:cs="Calibri"/>
                <w:noProof/>
                <w:lang/>
              </w:rPr>
              <w:t>2.6 Conceptualising Management Effectiveness in Multinational Corporations</w:t>
            </w:r>
            <w:r w:rsidR="00D0775F">
              <w:rPr>
                <w:noProof/>
                <w:webHidden/>
              </w:rPr>
              <w:tab/>
            </w:r>
            <w:r w:rsidR="00D0775F">
              <w:rPr>
                <w:noProof/>
                <w:webHidden/>
              </w:rPr>
              <w:fldChar w:fldCharType="begin"/>
            </w:r>
            <w:r w:rsidR="00D0775F">
              <w:rPr>
                <w:noProof/>
                <w:webHidden/>
              </w:rPr>
              <w:instrText xml:space="preserve"> PAGEREF _Toc227284030 \h </w:instrText>
            </w:r>
            <w:r w:rsidR="00D0775F">
              <w:rPr>
                <w:noProof/>
                <w:webHidden/>
              </w:rPr>
            </w:r>
            <w:r w:rsidR="00D0775F">
              <w:rPr>
                <w:noProof/>
                <w:webHidden/>
              </w:rPr>
              <w:fldChar w:fldCharType="separate"/>
            </w:r>
            <w:r w:rsidR="00D0775F">
              <w:rPr>
                <w:noProof/>
                <w:webHidden/>
              </w:rPr>
              <w:t>22</w:t>
            </w:r>
            <w:r w:rsidR="00D0775F">
              <w:rPr>
                <w:noProof/>
                <w:webHidden/>
              </w:rPr>
              <w:fldChar w:fldCharType="end"/>
            </w:r>
          </w:hyperlink>
        </w:p>
        <w:p w14:paraId="0CE62FCA" w14:textId="4085A17C" w:rsidR="00D0775F" w:rsidRDefault="00000000">
          <w:pPr>
            <w:pStyle w:val="TOC2"/>
            <w:tabs>
              <w:tab w:val="right" w:leader="dot" w:pos="9016"/>
            </w:tabs>
            <w:rPr>
              <w:rFonts w:eastAsiaTheme="minorEastAsia" w:cstheme="minorBidi"/>
              <w:b w:val="0"/>
              <w:bCs w:val="0"/>
              <w:noProof/>
              <w:sz w:val="24"/>
              <w:szCs w:val="24"/>
              <w:lang w:eastAsia="en-GB"/>
            </w:rPr>
          </w:pPr>
          <w:hyperlink w:anchor="_Toc227284031" w:history="1">
            <w:r w:rsidR="00D0775F" w:rsidRPr="00EA2909">
              <w:rPr>
                <w:rStyle w:val="Hyperlink"/>
                <w:rFonts w:ascii="Calibri" w:hAnsi="Calibri" w:cs="Calibri"/>
                <w:noProof/>
                <w:lang/>
              </w:rPr>
              <w:t>2.7 Synthesis of Literature and Identification of Gaps</w:t>
            </w:r>
            <w:r w:rsidR="00D0775F">
              <w:rPr>
                <w:noProof/>
                <w:webHidden/>
              </w:rPr>
              <w:tab/>
            </w:r>
            <w:r w:rsidR="00D0775F">
              <w:rPr>
                <w:noProof/>
                <w:webHidden/>
              </w:rPr>
              <w:fldChar w:fldCharType="begin"/>
            </w:r>
            <w:r w:rsidR="00D0775F">
              <w:rPr>
                <w:noProof/>
                <w:webHidden/>
              </w:rPr>
              <w:instrText xml:space="preserve"> PAGEREF _Toc227284031 \h </w:instrText>
            </w:r>
            <w:r w:rsidR="00D0775F">
              <w:rPr>
                <w:noProof/>
                <w:webHidden/>
              </w:rPr>
            </w:r>
            <w:r w:rsidR="00D0775F">
              <w:rPr>
                <w:noProof/>
                <w:webHidden/>
              </w:rPr>
              <w:fldChar w:fldCharType="separate"/>
            </w:r>
            <w:r w:rsidR="00D0775F">
              <w:rPr>
                <w:noProof/>
                <w:webHidden/>
              </w:rPr>
              <w:t>23</w:t>
            </w:r>
            <w:r w:rsidR="00D0775F">
              <w:rPr>
                <w:noProof/>
                <w:webHidden/>
              </w:rPr>
              <w:fldChar w:fldCharType="end"/>
            </w:r>
          </w:hyperlink>
        </w:p>
        <w:p w14:paraId="75C41AC4" w14:textId="11DE1C4F" w:rsidR="00D0775F" w:rsidRDefault="00000000">
          <w:pPr>
            <w:pStyle w:val="TOC2"/>
            <w:tabs>
              <w:tab w:val="right" w:leader="dot" w:pos="9016"/>
            </w:tabs>
            <w:rPr>
              <w:rFonts w:eastAsiaTheme="minorEastAsia" w:cstheme="minorBidi"/>
              <w:b w:val="0"/>
              <w:bCs w:val="0"/>
              <w:noProof/>
              <w:sz w:val="24"/>
              <w:szCs w:val="24"/>
              <w:lang w:eastAsia="en-GB"/>
            </w:rPr>
          </w:pPr>
          <w:hyperlink w:anchor="_Toc227284032" w:history="1">
            <w:r w:rsidR="00D0775F" w:rsidRPr="00EA2909">
              <w:rPr>
                <w:rStyle w:val="Hyperlink"/>
                <w:rFonts w:ascii="Calibri" w:hAnsi="Calibri" w:cs="Calibri"/>
                <w:noProof/>
                <w:lang/>
              </w:rPr>
              <w:t>2.8 Conceptual Framework</w:t>
            </w:r>
            <w:r w:rsidR="00D0775F">
              <w:rPr>
                <w:noProof/>
                <w:webHidden/>
              </w:rPr>
              <w:tab/>
            </w:r>
            <w:r w:rsidR="00D0775F">
              <w:rPr>
                <w:noProof/>
                <w:webHidden/>
              </w:rPr>
              <w:fldChar w:fldCharType="begin"/>
            </w:r>
            <w:r w:rsidR="00D0775F">
              <w:rPr>
                <w:noProof/>
                <w:webHidden/>
              </w:rPr>
              <w:instrText xml:space="preserve"> PAGEREF _Toc227284032 \h </w:instrText>
            </w:r>
            <w:r w:rsidR="00D0775F">
              <w:rPr>
                <w:noProof/>
                <w:webHidden/>
              </w:rPr>
            </w:r>
            <w:r w:rsidR="00D0775F">
              <w:rPr>
                <w:noProof/>
                <w:webHidden/>
              </w:rPr>
              <w:fldChar w:fldCharType="separate"/>
            </w:r>
            <w:r w:rsidR="00D0775F">
              <w:rPr>
                <w:noProof/>
                <w:webHidden/>
              </w:rPr>
              <w:t>24</w:t>
            </w:r>
            <w:r w:rsidR="00D0775F">
              <w:rPr>
                <w:noProof/>
                <w:webHidden/>
              </w:rPr>
              <w:fldChar w:fldCharType="end"/>
            </w:r>
          </w:hyperlink>
        </w:p>
        <w:p w14:paraId="7F43CEDB" w14:textId="7FA055F6" w:rsidR="00D0775F" w:rsidRDefault="00000000">
          <w:pPr>
            <w:pStyle w:val="TOC1"/>
            <w:tabs>
              <w:tab w:val="right" w:leader="dot" w:pos="9016"/>
            </w:tabs>
            <w:rPr>
              <w:rFonts w:eastAsiaTheme="minorEastAsia" w:cstheme="minorBidi"/>
              <w:b w:val="0"/>
              <w:bCs w:val="0"/>
              <w:i w:val="0"/>
              <w:iCs w:val="0"/>
              <w:noProof/>
              <w:szCs w:val="24"/>
              <w:lang w:eastAsia="en-GB"/>
            </w:rPr>
          </w:pPr>
          <w:hyperlink w:anchor="_Toc227284033" w:history="1">
            <w:r w:rsidR="00D0775F" w:rsidRPr="00EA2909">
              <w:rPr>
                <w:rStyle w:val="Hyperlink"/>
                <w:noProof/>
              </w:rPr>
              <w:t>CHAPTER 3: RESEARCH METHODOLOGY</w:t>
            </w:r>
            <w:r w:rsidR="00D0775F">
              <w:rPr>
                <w:noProof/>
                <w:webHidden/>
              </w:rPr>
              <w:tab/>
            </w:r>
            <w:r w:rsidR="00D0775F">
              <w:rPr>
                <w:noProof/>
                <w:webHidden/>
              </w:rPr>
              <w:fldChar w:fldCharType="begin"/>
            </w:r>
            <w:r w:rsidR="00D0775F">
              <w:rPr>
                <w:noProof/>
                <w:webHidden/>
              </w:rPr>
              <w:instrText xml:space="preserve"> PAGEREF _Toc227284033 \h </w:instrText>
            </w:r>
            <w:r w:rsidR="00D0775F">
              <w:rPr>
                <w:noProof/>
                <w:webHidden/>
              </w:rPr>
            </w:r>
            <w:r w:rsidR="00D0775F">
              <w:rPr>
                <w:noProof/>
                <w:webHidden/>
              </w:rPr>
              <w:fldChar w:fldCharType="separate"/>
            </w:r>
            <w:r w:rsidR="00D0775F">
              <w:rPr>
                <w:noProof/>
                <w:webHidden/>
              </w:rPr>
              <w:t>26</w:t>
            </w:r>
            <w:r w:rsidR="00D0775F">
              <w:rPr>
                <w:noProof/>
                <w:webHidden/>
              </w:rPr>
              <w:fldChar w:fldCharType="end"/>
            </w:r>
          </w:hyperlink>
        </w:p>
        <w:p w14:paraId="676398EC" w14:textId="61BD3844" w:rsidR="00D0775F" w:rsidRDefault="00000000">
          <w:pPr>
            <w:pStyle w:val="TOC2"/>
            <w:tabs>
              <w:tab w:val="right" w:leader="dot" w:pos="9016"/>
            </w:tabs>
            <w:rPr>
              <w:rFonts w:eastAsiaTheme="minorEastAsia" w:cstheme="minorBidi"/>
              <w:b w:val="0"/>
              <w:bCs w:val="0"/>
              <w:noProof/>
              <w:sz w:val="24"/>
              <w:szCs w:val="24"/>
              <w:lang w:eastAsia="en-GB"/>
            </w:rPr>
          </w:pPr>
          <w:hyperlink w:anchor="_Toc227284034" w:history="1">
            <w:r w:rsidR="00D0775F" w:rsidRPr="00EA2909">
              <w:rPr>
                <w:rStyle w:val="Hyperlink"/>
                <w:noProof/>
              </w:rPr>
              <w:t>3.1 Introduction</w:t>
            </w:r>
            <w:r w:rsidR="00D0775F">
              <w:rPr>
                <w:noProof/>
                <w:webHidden/>
              </w:rPr>
              <w:tab/>
            </w:r>
            <w:r w:rsidR="00D0775F">
              <w:rPr>
                <w:noProof/>
                <w:webHidden/>
              </w:rPr>
              <w:fldChar w:fldCharType="begin"/>
            </w:r>
            <w:r w:rsidR="00D0775F">
              <w:rPr>
                <w:noProof/>
                <w:webHidden/>
              </w:rPr>
              <w:instrText xml:space="preserve"> PAGEREF _Toc227284034 \h </w:instrText>
            </w:r>
            <w:r w:rsidR="00D0775F">
              <w:rPr>
                <w:noProof/>
                <w:webHidden/>
              </w:rPr>
            </w:r>
            <w:r w:rsidR="00D0775F">
              <w:rPr>
                <w:noProof/>
                <w:webHidden/>
              </w:rPr>
              <w:fldChar w:fldCharType="separate"/>
            </w:r>
            <w:r w:rsidR="00D0775F">
              <w:rPr>
                <w:noProof/>
                <w:webHidden/>
              </w:rPr>
              <w:t>26</w:t>
            </w:r>
            <w:r w:rsidR="00D0775F">
              <w:rPr>
                <w:noProof/>
                <w:webHidden/>
              </w:rPr>
              <w:fldChar w:fldCharType="end"/>
            </w:r>
          </w:hyperlink>
        </w:p>
        <w:p w14:paraId="72EE8F31" w14:textId="1A26AF28" w:rsidR="00D0775F" w:rsidRDefault="00000000">
          <w:pPr>
            <w:pStyle w:val="TOC2"/>
            <w:tabs>
              <w:tab w:val="right" w:leader="dot" w:pos="9016"/>
            </w:tabs>
            <w:rPr>
              <w:rFonts w:eastAsiaTheme="minorEastAsia" w:cstheme="minorBidi"/>
              <w:b w:val="0"/>
              <w:bCs w:val="0"/>
              <w:noProof/>
              <w:sz w:val="24"/>
              <w:szCs w:val="24"/>
              <w:lang w:eastAsia="en-GB"/>
            </w:rPr>
          </w:pPr>
          <w:hyperlink w:anchor="_Toc227284035" w:history="1">
            <w:r w:rsidR="00D0775F" w:rsidRPr="00EA2909">
              <w:rPr>
                <w:rStyle w:val="Hyperlink"/>
                <w:noProof/>
              </w:rPr>
              <w:t>3.2 Research Philosophies and Assumptions – Is It Justified?</w:t>
            </w:r>
            <w:r w:rsidR="00D0775F">
              <w:rPr>
                <w:noProof/>
                <w:webHidden/>
              </w:rPr>
              <w:tab/>
            </w:r>
            <w:r w:rsidR="00D0775F">
              <w:rPr>
                <w:noProof/>
                <w:webHidden/>
              </w:rPr>
              <w:fldChar w:fldCharType="begin"/>
            </w:r>
            <w:r w:rsidR="00D0775F">
              <w:rPr>
                <w:noProof/>
                <w:webHidden/>
              </w:rPr>
              <w:instrText xml:space="preserve"> PAGEREF _Toc227284035 \h </w:instrText>
            </w:r>
            <w:r w:rsidR="00D0775F">
              <w:rPr>
                <w:noProof/>
                <w:webHidden/>
              </w:rPr>
            </w:r>
            <w:r w:rsidR="00D0775F">
              <w:rPr>
                <w:noProof/>
                <w:webHidden/>
              </w:rPr>
              <w:fldChar w:fldCharType="separate"/>
            </w:r>
            <w:r w:rsidR="00D0775F">
              <w:rPr>
                <w:noProof/>
                <w:webHidden/>
              </w:rPr>
              <w:t>27</w:t>
            </w:r>
            <w:r w:rsidR="00D0775F">
              <w:rPr>
                <w:noProof/>
                <w:webHidden/>
              </w:rPr>
              <w:fldChar w:fldCharType="end"/>
            </w:r>
          </w:hyperlink>
        </w:p>
        <w:p w14:paraId="44F83580" w14:textId="616B7D29" w:rsidR="00D0775F" w:rsidRDefault="00000000">
          <w:pPr>
            <w:pStyle w:val="TOC2"/>
            <w:tabs>
              <w:tab w:val="right" w:leader="dot" w:pos="9016"/>
            </w:tabs>
            <w:rPr>
              <w:rFonts w:eastAsiaTheme="minorEastAsia" w:cstheme="minorBidi"/>
              <w:b w:val="0"/>
              <w:bCs w:val="0"/>
              <w:noProof/>
              <w:sz w:val="24"/>
              <w:szCs w:val="24"/>
              <w:lang w:eastAsia="en-GB"/>
            </w:rPr>
          </w:pPr>
          <w:hyperlink w:anchor="_Toc227284036" w:history="1">
            <w:r w:rsidR="00D0775F" w:rsidRPr="00EA2909">
              <w:rPr>
                <w:rStyle w:val="Hyperlink"/>
                <w:noProof/>
              </w:rPr>
              <w:t>3.3 Research Design – Is It Justified?</w:t>
            </w:r>
            <w:r w:rsidR="00D0775F">
              <w:rPr>
                <w:noProof/>
                <w:webHidden/>
              </w:rPr>
              <w:tab/>
            </w:r>
            <w:r w:rsidR="00D0775F">
              <w:rPr>
                <w:noProof/>
                <w:webHidden/>
              </w:rPr>
              <w:fldChar w:fldCharType="begin"/>
            </w:r>
            <w:r w:rsidR="00D0775F">
              <w:rPr>
                <w:noProof/>
                <w:webHidden/>
              </w:rPr>
              <w:instrText xml:space="preserve"> PAGEREF _Toc227284036 \h </w:instrText>
            </w:r>
            <w:r w:rsidR="00D0775F">
              <w:rPr>
                <w:noProof/>
                <w:webHidden/>
              </w:rPr>
            </w:r>
            <w:r w:rsidR="00D0775F">
              <w:rPr>
                <w:noProof/>
                <w:webHidden/>
              </w:rPr>
              <w:fldChar w:fldCharType="separate"/>
            </w:r>
            <w:r w:rsidR="00D0775F">
              <w:rPr>
                <w:noProof/>
                <w:webHidden/>
              </w:rPr>
              <w:t>28</w:t>
            </w:r>
            <w:r w:rsidR="00D0775F">
              <w:rPr>
                <w:noProof/>
                <w:webHidden/>
              </w:rPr>
              <w:fldChar w:fldCharType="end"/>
            </w:r>
          </w:hyperlink>
        </w:p>
        <w:p w14:paraId="01293C28" w14:textId="6348513A" w:rsidR="00D0775F" w:rsidRDefault="00000000">
          <w:pPr>
            <w:pStyle w:val="TOC2"/>
            <w:tabs>
              <w:tab w:val="right" w:leader="dot" w:pos="9016"/>
            </w:tabs>
            <w:rPr>
              <w:rFonts w:eastAsiaTheme="minorEastAsia" w:cstheme="minorBidi"/>
              <w:b w:val="0"/>
              <w:bCs w:val="0"/>
              <w:noProof/>
              <w:sz w:val="24"/>
              <w:szCs w:val="24"/>
              <w:lang w:eastAsia="en-GB"/>
            </w:rPr>
          </w:pPr>
          <w:hyperlink w:anchor="_Toc227284037" w:history="1">
            <w:r w:rsidR="00D0775F" w:rsidRPr="00EA2909">
              <w:rPr>
                <w:rStyle w:val="Hyperlink"/>
                <w:noProof/>
              </w:rPr>
              <w:t>3.4 Research Approaches – Why the Use of Research Approach?</w:t>
            </w:r>
            <w:r w:rsidR="00D0775F">
              <w:rPr>
                <w:noProof/>
                <w:webHidden/>
              </w:rPr>
              <w:tab/>
            </w:r>
            <w:r w:rsidR="00D0775F">
              <w:rPr>
                <w:noProof/>
                <w:webHidden/>
              </w:rPr>
              <w:fldChar w:fldCharType="begin"/>
            </w:r>
            <w:r w:rsidR="00D0775F">
              <w:rPr>
                <w:noProof/>
                <w:webHidden/>
              </w:rPr>
              <w:instrText xml:space="preserve"> PAGEREF _Toc227284037 \h </w:instrText>
            </w:r>
            <w:r w:rsidR="00D0775F">
              <w:rPr>
                <w:noProof/>
                <w:webHidden/>
              </w:rPr>
            </w:r>
            <w:r w:rsidR="00D0775F">
              <w:rPr>
                <w:noProof/>
                <w:webHidden/>
              </w:rPr>
              <w:fldChar w:fldCharType="separate"/>
            </w:r>
            <w:r w:rsidR="00D0775F">
              <w:rPr>
                <w:noProof/>
                <w:webHidden/>
              </w:rPr>
              <w:t>30</w:t>
            </w:r>
            <w:r w:rsidR="00D0775F">
              <w:rPr>
                <w:noProof/>
                <w:webHidden/>
              </w:rPr>
              <w:fldChar w:fldCharType="end"/>
            </w:r>
          </w:hyperlink>
        </w:p>
        <w:p w14:paraId="25F5770A" w14:textId="6F0D0988" w:rsidR="00D0775F" w:rsidRDefault="00000000">
          <w:pPr>
            <w:pStyle w:val="TOC2"/>
            <w:tabs>
              <w:tab w:val="right" w:leader="dot" w:pos="9016"/>
            </w:tabs>
            <w:rPr>
              <w:rFonts w:eastAsiaTheme="minorEastAsia" w:cstheme="minorBidi"/>
              <w:b w:val="0"/>
              <w:bCs w:val="0"/>
              <w:noProof/>
              <w:sz w:val="24"/>
              <w:szCs w:val="24"/>
              <w:lang w:eastAsia="en-GB"/>
            </w:rPr>
          </w:pPr>
          <w:hyperlink w:anchor="_Toc227284038" w:history="1">
            <w:r w:rsidR="00D0775F" w:rsidRPr="00EA2909">
              <w:rPr>
                <w:rStyle w:val="Hyperlink"/>
                <w:noProof/>
              </w:rPr>
              <w:t>3.5 Time Horizon</w:t>
            </w:r>
            <w:r w:rsidR="00D0775F">
              <w:rPr>
                <w:noProof/>
                <w:webHidden/>
              </w:rPr>
              <w:tab/>
            </w:r>
            <w:r w:rsidR="00D0775F">
              <w:rPr>
                <w:noProof/>
                <w:webHidden/>
              </w:rPr>
              <w:fldChar w:fldCharType="begin"/>
            </w:r>
            <w:r w:rsidR="00D0775F">
              <w:rPr>
                <w:noProof/>
                <w:webHidden/>
              </w:rPr>
              <w:instrText xml:space="preserve"> PAGEREF _Toc227284038 \h </w:instrText>
            </w:r>
            <w:r w:rsidR="00D0775F">
              <w:rPr>
                <w:noProof/>
                <w:webHidden/>
              </w:rPr>
            </w:r>
            <w:r w:rsidR="00D0775F">
              <w:rPr>
                <w:noProof/>
                <w:webHidden/>
              </w:rPr>
              <w:fldChar w:fldCharType="separate"/>
            </w:r>
            <w:r w:rsidR="00D0775F">
              <w:rPr>
                <w:noProof/>
                <w:webHidden/>
              </w:rPr>
              <w:t>31</w:t>
            </w:r>
            <w:r w:rsidR="00D0775F">
              <w:rPr>
                <w:noProof/>
                <w:webHidden/>
              </w:rPr>
              <w:fldChar w:fldCharType="end"/>
            </w:r>
          </w:hyperlink>
        </w:p>
        <w:p w14:paraId="54E4906D" w14:textId="72520301" w:rsidR="00D0775F" w:rsidRDefault="00000000">
          <w:pPr>
            <w:pStyle w:val="TOC2"/>
            <w:tabs>
              <w:tab w:val="right" w:leader="dot" w:pos="9016"/>
            </w:tabs>
            <w:rPr>
              <w:rFonts w:eastAsiaTheme="minorEastAsia" w:cstheme="minorBidi"/>
              <w:b w:val="0"/>
              <w:bCs w:val="0"/>
              <w:noProof/>
              <w:sz w:val="24"/>
              <w:szCs w:val="24"/>
              <w:lang w:eastAsia="en-GB"/>
            </w:rPr>
          </w:pPr>
          <w:hyperlink w:anchor="_Toc227284039" w:history="1">
            <w:r w:rsidR="00D0775F" w:rsidRPr="00EA2909">
              <w:rPr>
                <w:rStyle w:val="Hyperlink"/>
                <w:noProof/>
              </w:rPr>
              <w:t>3.6 Data Collection Methods – What Are They and Why Were They Chosen?</w:t>
            </w:r>
            <w:r w:rsidR="00D0775F">
              <w:rPr>
                <w:noProof/>
                <w:webHidden/>
              </w:rPr>
              <w:tab/>
            </w:r>
            <w:r w:rsidR="00D0775F">
              <w:rPr>
                <w:noProof/>
                <w:webHidden/>
              </w:rPr>
              <w:fldChar w:fldCharType="begin"/>
            </w:r>
            <w:r w:rsidR="00D0775F">
              <w:rPr>
                <w:noProof/>
                <w:webHidden/>
              </w:rPr>
              <w:instrText xml:space="preserve"> PAGEREF _Toc227284039 \h </w:instrText>
            </w:r>
            <w:r w:rsidR="00D0775F">
              <w:rPr>
                <w:noProof/>
                <w:webHidden/>
              </w:rPr>
            </w:r>
            <w:r w:rsidR="00D0775F">
              <w:rPr>
                <w:noProof/>
                <w:webHidden/>
              </w:rPr>
              <w:fldChar w:fldCharType="separate"/>
            </w:r>
            <w:r w:rsidR="00D0775F">
              <w:rPr>
                <w:noProof/>
                <w:webHidden/>
              </w:rPr>
              <w:t>31</w:t>
            </w:r>
            <w:r w:rsidR="00D0775F">
              <w:rPr>
                <w:noProof/>
                <w:webHidden/>
              </w:rPr>
              <w:fldChar w:fldCharType="end"/>
            </w:r>
          </w:hyperlink>
        </w:p>
        <w:p w14:paraId="5F858A1D" w14:textId="6A3D827B" w:rsidR="00D0775F" w:rsidRDefault="00000000">
          <w:pPr>
            <w:pStyle w:val="TOC2"/>
            <w:tabs>
              <w:tab w:val="right" w:leader="dot" w:pos="9016"/>
            </w:tabs>
            <w:rPr>
              <w:rFonts w:eastAsiaTheme="minorEastAsia" w:cstheme="minorBidi"/>
              <w:b w:val="0"/>
              <w:bCs w:val="0"/>
              <w:noProof/>
              <w:sz w:val="24"/>
              <w:szCs w:val="24"/>
              <w:lang w:eastAsia="en-GB"/>
            </w:rPr>
          </w:pPr>
          <w:hyperlink w:anchor="_Toc227284040" w:history="1">
            <w:r w:rsidR="00D0775F" w:rsidRPr="00EA2909">
              <w:rPr>
                <w:rStyle w:val="Hyperlink"/>
                <w:noProof/>
              </w:rPr>
              <w:t>3.7 Data Analysis</w:t>
            </w:r>
            <w:r w:rsidR="00D0775F">
              <w:rPr>
                <w:noProof/>
                <w:webHidden/>
              </w:rPr>
              <w:tab/>
            </w:r>
            <w:r w:rsidR="00D0775F">
              <w:rPr>
                <w:noProof/>
                <w:webHidden/>
              </w:rPr>
              <w:fldChar w:fldCharType="begin"/>
            </w:r>
            <w:r w:rsidR="00D0775F">
              <w:rPr>
                <w:noProof/>
                <w:webHidden/>
              </w:rPr>
              <w:instrText xml:space="preserve"> PAGEREF _Toc227284040 \h </w:instrText>
            </w:r>
            <w:r w:rsidR="00D0775F">
              <w:rPr>
                <w:noProof/>
                <w:webHidden/>
              </w:rPr>
            </w:r>
            <w:r w:rsidR="00D0775F">
              <w:rPr>
                <w:noProof/>
                <w:webHidden/>
              </w:rPr>
              <w:fldChar w:fldCharType="separate"/>
            </w:r>
            <w:r w:rsidR="00D0775F">
              <w:rPr>
                <w:noProof/>
                <w:webHidden/>
              </w:rPr>
              <w:t>33</w:t>
            </w:r>
            <w:r w:rsidR="00D0775F">
              <w:rPr>
                <w:noProof/>
                <w:webHidden/>
              </w:rPr>
              <w:fldChar w:fldCharType="end"/>
            </w:r>
          </w:hyperlink>
        </w:p>
        <w:p w14:paraId="21105AF8" w14:textId="6E3360AA" w:rsidR="00D0775F" w:rsidRDefault="00000000">
          <w:pPr>
            <w:pStyle w:val="TOC2"/>
            <w:tabs>
              <w:tab w:val="right" w:leader="dot" w:pos="9016"/>
            </w:tabs>
            <w:rPr>
              <w:rFonts w:eastAsiaTheme="minorEastAsia" w:cstheme="minorBidi"/>
              <w:b w:val="0"/>
              <w:bCs w:val="0"/>
              <w:noProof/>
              <w:sz w:val="24"/>
              <w:szCs w:val="24"/>
              <w:lang w:eastAsia="en-GB"/>
            </w:rPr>
          </w:pPr>
          <w:hyperlink w:anchor="_Toc227284041" w:history="1">
            <w:r w:rsidR="00D0775F" w:rsidRPr="00EA2909">
              <w:rPr>
                <w:rStyle w:val="Hyperlink"/>
                <w:noProof/>
              </w:rPr>
              <w:t>3.8 Reliability and Validity of Secondary Research.</w:t>
            </w:r>
            <w:r w:rsidR="00D0775F">
              <w:rPr>
                <w:noProof/>
                <w:webHidden/>
              </w:rPr>
              <w:tab/>
            </w:r>
            <w:r w:rsidR="00D0775F">
              <w:rPr>
                <w:noProof/>
                <w:webHidden/>
              </w:rPr>
              <w:fldChar w:fldCharType="begin"/>
            </w:r>
            <w:r w:rsidR="00D0775F">
              <w:rPr>
                <w:noProof/>
                <w:webHidden/>
              </w:rPr>
              <w:instrText xml:space="preserve"> PAGEREF _Toc227284041 \h </w:instrText>
            </w:r>
            <w:r w:rsidR="00D0775F">
              <w:rPr>
                <w:noProof/>
                <w:webHidden/>
              </w:rPr>
            </w:r>
            <w:r w:rsidR="00D0775F">
              <w:rPr>
                <w:noProof/>
                <w:webHidden/>
              </w:rPr>
              <w:fldChar w:fldCharType="separate"/>
            </w:r>
            <w:r w:rsidR="00D0775F">
              <w:rPr>
                <w:noProof/>
                <w:webHidden/>
              </w:rPr>
              <w:t>35</w:t>
            </w:r>
            <w:r w:rsidR="00D0775F">
              <w:rPr>
                <w:noProof/>
                <w:webHidden/>
              </w:rPr>
              <w:fldChar w:fldCharType="end"/>
            </w:r>
          </w:hyperlink>
        </w:p>
        <w:p w14:paraId="0B7EAD2B" w14:textId="407239E5" w:rsidR="00D0775F" w:rsidRDefault="00000000">
          <w:pPr>
            <w:pStyle w:val="TOC2"/>
            <w:tabs>
              <w:tab w:val="right" w:leader="dot" w:pos="9016"/>
            </w:tabs>
            <w:rPr>
              <w:rFonts w:eastAsiaTheme="minorEastAsia" w:cstheme="minorBidi"/>
              <w:b w:val="0"/>
              <w:bCs w:val="0"/>
              <w:noProof/>
              <w:sz w:val="24"/>
              <w:szCs w:val="24"/>
              <w:lang w:eastAsia="en-GB"/>
            </w:rPr>
          </w:pPr>
          <w:hyperlink w:anchor="_Toc227284042" w:history="1">
            <w:r w:rsidR="00D0775F" w:rsidRPr="00EA2909">
              <w:rPr>
                <w:rStyle w:val="Hyperlink"/>
                <w:noProof/>
              </w:rPr>
              <w:t>3.9 Ethical Considerations</w:t>
            </w:r>
            <w:r w:rsidR="00D0775F">
              <w:rPr>
                <w:noProof/>
                <w:webHidden/>
              </w:rPr>
              <w:tab/>
            </w:r>
            <w:r w:rsidR="00D0775F">
              <w:rPr>
                <w:noProof/>
                <w:webHidden/>
              </w:rPr>
              <w:fldChar w:fldCharType="begin"/>
            </w:r>
            <w:r w:rsidR="00D0775F">
              <w:rPr>
                <w:noProof/>
                <w:webHidden/>
              </w:rPr>
              <w:instrText xml:space="preserve"> PAGEREF _Toc227284042 \h </w:instrText>
            </w:r>
            <w:r w:rsidR="00D0775F">
              <w:rPr>
                <w:noProof/>
                <w:webHidden/>
              </w:rPr>
            </w:r>
            <w:r w:rsidR="00D0775F">
              <w:rPr>
                <w:noProof/>
                <w:webHidden/>
              </w:rPr>
              <w:fldChar w:fldCharType="separate"/>
            </w:r>
            <w:r w:rsidR="00D0775F">
              <w:rPr>
                <w:noProof/>
                <w:webHidden/>
              </w:rPr>
              <w:t>35</w:t>
            </w:r>
            <w:r w:rsidR="00D0775F">
              <w:rPr>
                <w:noProof/>
                <w:webHidden/>
              </w:rPr>
              <w:fldChar w:fldCharType="end"/>
            </w:r>
          </w:hyperlink>
        </w:p>
        <w:p w14:paraId="15C612A1" w14:textId="71283B22" w:rsidR="00D0775F" w:rsidRDefault="00000000">
          <w:pPr>
            <w:pStyle w:val="TOC2"/>
            <w:tabs>
              <w:tab w:val="right" w:leader="dot" w:pos="9016"/>
            </w:tabs>
            <w:rPr>
              <w:rFonts w:eastAsiaTheme="minorEastAsia" w:cstheme="minorBidi"/>
              <w:b w:val="0"/>
              <w:bCs w:val="0"/>
              <w:noProof/>
              <w:sz w:val="24"/>
              <w:szCs w:val="24"/>
              <w:lang w:eastAsia="en-GB"/>
            </w:rPr>
          </w:pPr>
          <w:hyperlink w:anchor="_Toc227284043" w:history="1">
            <w:r w:rsidR="00D0775F" w:rsidRPr="00EA2909">
              <w:rPr>
                <w:rStyle w:val="Hyperlink"/>
                <w:noProof/>
              </w:rPr>
              <w:t>3.10 Methodological Limitations</w:t>
            </w:r>
            <w:r w:rsidR="00D0775F">
              <w:rPr>
                <w:noProof/>
                <w:webHidden/>
              </w:rPr>
              <w:tab/>
            </w:r>
            <w:r w:rsidR="00D0775F">
              <w:rPr>
                <w:noProof/>
                <w:webHidden/>
              </w:rPr>
              <w:fldChar w:fldCharType="begin"/>
            </w:r>
            <w:r w:rsidR="00D0775F">
              <w:rPr>
                <w:noProof/>
                <w:webHidden/>
              </w:rPr>
              <w:instrText xml:space="preserve"> PAGEREF _Toc227284043 \h </w:instrText>
            </w:r>
            <w:r w:rsidR="00D0775F">
              <w:rPr>
                <w:noProof/>
                <w:webHidden/>
              </w:rPr>
            </w:r>
            <w:r w:rsidR="00D0775F">
              <w:rPr>
                <w:noProof/>
                <w:webHidden/>
              </w:rPr>
              <w:fldChar w:fldCharType="separate"/>
            </w:r>
            <w:r w:rsidR="00D0775F">
              <w:rPr>
                <w:noProof/>
                <w:webHidden/>
              </w:rPr>
              <w:t>36</w:t>
            </w:r>
            <w:r w:rsidR="00D0775F">
              <w:rPr>
                <w:noProof/>
                <w:webHidden/>
              </w:rPr>
              <w:fldChar w:fldCharType="end"/>
            </w:r>
          </w:hyperlink>
        </w:p>
        <w:p w14:paraId="6AC57351" w14:textId="32449A81" w:rsidR="00D0775F" w:rsidRDefault="00000000">
          <w:pPr>
            <w:pStyle w:val="TOC2"/>
            <w:tabs>
              <w:tab w:val="right" w:leader="dot" w:pos="9016"/>
            </w:tabs>
            <w:rPr>
              <w:rFonts w:eastAsiaTheme="minorEastAsia" w:cstheme="minorBidi"/>
              <w:b w:val="0"/>
              <w:bCs w:val="0"/>
              <w:noProof/>
              <w:sz w:val="24"/>
              <w:szCs w:val="24"/>
              <w:lang w:eastAsia="en-GB"/>
            </w:rPr>
          </w:pPr>
          <w:hyperlink w:anchor="_Toc227284044" w:history="1">
            <w:r w:rsidR="00D0775F" w:rsidRPr="00EA2909">
              <w:rPr>
                <w:rStyle w:val="Hyperlink"/>
                <w:noProof/>
              </w:rPr>
              <w:t>3.11 Conclusion</w:t>
            </w:r>
            <w:r w:rsidR="00D0775F">
              <w:rPr>
                <w:noProof/>
                <w:webHidden/>
              </w:rPr>
              <w:tab/>
            </w:r>
            <w:r w:rsidR="00D0775F">
              <w:rPr>
                <w:noProof/>
                <w:webHidden/>
              </w:rPr>
              <w:fldChar w:fldCharType="begin"/>
            </w:r>
            <w:r w:rsidR="00D0775F">
              <w:rPr>
                <w:noProof/>
                <w:webHidden/>
              </w:rPr>
              <w:instrText xml:space="preserve"> PAGEREF _Toc227284044 \h </w:instrText>
            </w:r>
            <w:r w:rsidR="00D0775F">
              <w:rPr>
                <w:noProof/>
                <w:webHidden/>
              </w:rPr>
            </w:r>
            <w:r w:rsidR="00D0775F">
              <w:rPr>
                <w:noProof/>
                <w:webHidden/>
              </w:rPr>
              <w:fldChar w:fldCharType="separate"/>
            </w:r>
            <w:r w:rsidR="00D0775F">
              <w:rPr>
                <w:noProof/>
                <w:webHidden/>
              </w:rPr>
              <w:t>38</w:t>
            </w:r>
            <w:r w:rsidR="00D0775F">
              <w:rPr>
                <w:noProof/>
                <w:webHidden/>
              </w:rPr>
              <w:fldChar w:fldCharType="end"/>
            </w:r>
          </w:hyperlink>
        </w:p>
        <w:p w14:paraId="33E5D98C" w14:textId="40440AAD" w:rsidR="00D0775F" w:rsidRDefault="00000000">
          <w:pPr>
            <w:pStyle w:val="TOC1"/>
            <w:tabs>
              <w:tab w:val="right" w:leader="dot" w:pos="9016"/>
            </w:tabs>
            <w:rPr>
              <w:rFonts w:eastAsiaTheme="minorEastAsia" w:cstheme="minorBidi"/>
              <w:b w:val="0"/>
              <w:bCs w:val="0"/>
              <w:i w:val="0"/>
              <w:iCs w:val="0"/>
              <w:noProof/>
              <w:szCs w:val="24"/>
              <w:lang w:eastAsia="en-GB"/>
            </w:rPr>
          </w:pPr>
          <w:hyperlink w:anchor="_Toc227284045" w:history="1">
            <w:r w:rsidR="00D0775F" w:rsidRPr="00EA2909">
              <w:rPr>
                <w:rStyle w:val="Hyperlink"/>
                <w:rFonts w:ascii="Calibri" w:hAnsi="Calibri" w:cs="Calibri"/>
                <w:noProof/>
                <w:lang/>
              </w:rPr>
              <w:t>CHAPTER 4: FINDINGS AND ANALYSIS</w:t>
            </w:r>
            <w:r w:rsidR="00D0775F">
              <w:rPr>
                <w:noProof/>
                <w:webHidden/>
              </w:rPr>
              <w:tab/>
            </w:r>
            <w:r w:rsidR="00D0775F">
              <w:rPr>
                <w:noProof/>
                <w:webHidden/>
              </w:rPr>
              <w:fldChar w:fldCharType="begin"/>
            </w:r>
            <w:r w:rsidR="00D0775F">
              <w:rPr>
                <w:noProof/>
                <w:webHidden/>
              </w:rPr>
              <w:instrText xml:space="preserve"> PAGEREF _Toc227284045 \h </w:instrText>
            </w:r>
            <w:r w:rsidR="00D0775F">
              <w:rPr>
                <w:noProof/>
                <w:webHidden/>
              </w:rPr>
            </w:r>
            <w:r w:rsidR="00D0775F">
              <w:rPr>
                <w:noProof/>
                <w:webHidden/>
              </w:rPr>
              <w:fldChar w:fldCharType="separate"/>
            </w:r>
            <w:r w:rsidR="00D0775F">
              <w:rPr>
                <w:noProof/>
                <w:webHidden/>
              </w:rPr>
              <w:t>39</w:t>
            </w:r>
            <w:r w:rsidR="00D0775F">
              <w:rPr>
                <w:noProof/>
                <w:webHidden/>
              </w:rPr>
              <w:fldChar w:fldCharType="end"/>
            </w:r>
          </w:hyperlink>
        </w:p>
        <w:p w14:paraId="13D791B9" w14:textId="5E836FB9" w:rsidR="00D0775F" w:rsidRDefault="00000000">
          <w:pPr>
            <w:pStyle w:val="TOC2"/>
            <w:tabs>
              <w:tab w:val="right" w:leader="dot" w:pos="9016"/>
            </w:tabs>
            <w:rPr>
              <w:rFonts w:eastAsiaTheme="minorEastAsia" w:cstheme="minorBidi"/>
              <w:b w:val="0"/>
              <w:bCs w:val="0"/>
              <w:noProof/>
              <w:sz w:val="24"/>
              <w:szCs w:val="24"/>
              <w:lang w:eastAsia="en-GB"/>
            </w:rPr>
          </w:pPr>
          <w:hyperlink w:anchor="_Toc227284046" w:history="1">
            <w:r w:rsidR="00D0775F" w:rsidRPr="00EA2909">
              <w:rPr>
                <w:rStyle w:val="Hyperlink"/>
                <w:rFonts w:ascii="Calibri" w:hAnsi="Calibri" w:cs="Calibri"/>
                <w:noProof/>
                <w:lang/>
              </w:rPr>
              <w:t>4.1 Introduction</w:t>
            </w:r>
            <w:r w:rsidR="00D0775F">
              <w:rPr>
                <w:noProof/>
                <w:webHidden/>
              </w:rPr>
              <w:tab/>
            </w:r>
            <w:r w:rsidR="00D0775F">
              <w:rPr>
                <w:noProof/>
                <w:webHidden/>
              </w:rPr>
              <w:fldChar w:fldCharType="begin"/>
            </w:r>
            <w:r w:rsidR="00D0775F">
              <w:rPr>
                <w:noProof/>
                <w:webHidden/>
              </w:rPr>
              <w:instrText xml:space="preserve"> PAGEREF _Toc227284046 \h </w:instrText>
            </w:r>
            <w:r w:rsidR="00D0775F">
              <w:rPr>
                <w:noProof/>
                <w:webHidden/>
              </w:rPr>
            </w:r>
            <w:r w:rsidR="00D0775F">
              <w:rPr>
                <w:noProof/>
                <w:webHidden/>
              </w:rPr>
              <w:fldChar w:fldCharType="separate"/>
            </w:r>
            <w:r w:rsidR="00D0775F">
              <w:rPr>
                <w:noProof/>
                <w:webHidden/>
              </w:rPr>
              <w:t>39</w:t>
            </w:r>
            <w:r w:rsidR="00D0775F">
              <w:rPr>
                <w:noProof/>
                <w:webHidden/>
              </w:rPr>
              <w:fldChar w:fldCharType="end"/>
            </w:r>
          </w:hyperlink>
        </w:p>
        <w:p w14:paraId="4FFE3315" w14:textId="0FD1345E" w:rsidR="00D0775F" w:rsidRDefault="00000000">
          <w:pPr>
            <w:pStyle w:val="TOC2"/>
            <w:tabs>
              <w:tab w:val="right" w:leader="dot" w:pos="9016"/>
            </w:tabs>
            <w:rPr>
              <w:rFonts w:eastAsiaTheme="minorEastAsia" w:cstheme="minorBidi"/>
              <w:b w:val="0"/>
              <w:bCs w:val="0"/>
              <w:noProof/>
              <w:sz w:val="24"/>
              <w:szCs w:val="24"/>
              <w:lang w:eastAsia="en-GB"/>
            </w:rPr>
          </w:pPr>
          <w:hyperlink w:anchor="_Toc227284047" w:history="1">
            <w:r w:rsidR="00D0775F" w:rsidRPr="00EA2909">
              <w:rPr>
                <w:rStyle w:val="Hyperlink"/>
                <w:rFonts w:ascii="Calibri" w:hAnsi="Calibri" w:cs="Calibri"/>
                <w:noProof/>
              </w:rPr>
              <w:t>4.2 The Impact of National Cultural Background on Management.</w:t>
            </w:r>
            <w:r w:rsidR="00D0775F">
              <w:rPr>
                <w:noProof/>
                <w:webHidden/>
              </w:rPr>
              <w:tab/>
            </w:r>
            <w:r w:rsidR="00D0775F">
              <w:rPr>
                <w:noProof/>
                <w:webHidden/>
              </w:rPr>
              <w:fldChar w:fldCharType="begin"/>
            </w:r>
            <w:r w:rsidR="00D0775F">
              <w:rPr>
                <w:noProof/>
                <w:webHidden/>
              </w:rPr>
              <w:instrText xml:space="preserve"> PAGEREF _Toc227284047 \h </w:instrText>
            </w:r>
            <w:r w:rsidR="00D0775F">
              <w:rPr>
                <w:noProof/>
                <w:webHidden/>
              </w:rPr>
            </w:r>
            <w:r w:rsidR="00D0775F">
              <w:rPr>
                <w:noProof/>
                <w:webHidden/>
              </w:rPr>
              <w:fldChar w:fldCharType="separate"/>
            </w:r>
            <w:r w:rsidR="00D0775F">
              <w:rPr>
                <w:noProof/>
                <w:webHidden/>
              </w:rPr>
              <w:t>39</w:t>
            </w:r>
            <w:r w:rsidR="00D0775F">
              <w:rPr>
                <w:noProof/>
                <w:webHidden/>
              </w:rPr>
              <w:fldChar w:fldCharType="end"/>
            </w:r>
          </w:hyperlink>
        </w:p>
        <w:p w14:paraId="65FA9467" w14:textId="1A444ED0" w:rsidR="00D0775F" w:rsidRDefault="00000000">
          <w:pPr>
            <w:pStyle w:val="TOC2"/>
            <w:tabs>
              <w:tab w:val="right" w:leader="dot" w:pos="9016"/>
            </w:tabs>
            <w:rPr>
              <w:rFonts w:eastAsiaTheme="minorEastAsia" w:cstheme="minorBidi"/>
              <w:b w:val="0"/>
              <w:bCs w:val="0"/>
              <w:noProof/>
              <w:sz w:val="24"/>
              <w:szCs w:val="24"/>
              <w:lang w:eastAsia="en-GB"/>
            </w:rPr>
          </w:pPr>
          <w:hyperlink w:anchor="_Toc227284048" w:history="1">
            <w:r w:rsidR="00D0775F" w:rsidRPr="00EA2909">
              <w:rPr>
                <w:rStyle w:val="Hyperlink"/>
                <w:rFonts w:ascii="Calibri" w:eastAsia="Times New Roman" w:hAnsi="Calibri" w:cs="Calibri"/>
                <w:noProof/>
                <w:lang w:eastAsia="en-GB"/>
              </w:rPr>
              <w:t>4.3 Organisational Culture as a Mediating Force.</w:t>
            </w:r>
            <w:r w:rsidR="00D0775F">
              <w:rPr>
                <w:noProof/>
                <w:webHidden/>
              </w:rPr>
              <w:tab/>
            </w:r>
            <w:r w:rsidR="00D0775F">
              <w:rPr>
                <w:noProof/>
                <w:webHidden/>
              </w:rPr>
              <w:fldChar w:fldCharType="begin"/>
            </w:r>
            <w:r w:rsidR="00D0775F">
              <w:rPr>
                <w:noProof/>
                <w:webHidden/>
              </w:rPr>
              <w:instrText xml:space="preserve"> PAGEREF _Toc227284048 \h </w:instrText>
            </w:r>
            <w:r w:rsidR="00D0775F">
              <w:rPr>
                <w:noProof/>
                <w:webHidden/>
              </w:rPr>
            </w:r>
            <w:r w:rsidR="00D0775F">
              <w:rPr>
                <w:noProof/>
                <w:webHidden/>
              </w:rPr>
              <w:fldChar w:fldCharType="separate"/>
            </w:r>
            <w:r w:rsidR="00D0775F">
              <w:rPr>
                <w:noProof/>
                <w:webHidden/>
              </w:rPr>
              <w:t>40</w:t>
            </w:r>
            <w:r w:rsidR="00D0775F">
              <w:rPr>
                <w:noProof/>
                <w:webHidden/>
              </w:rPr>
              <w:fldChar w:fldCharType="end"/>
            </w:r>
          </w:hyperlink>
        </w:p>
        <w:p w14:paraId="591C2336" w14:textId="407CE232" w:rsidR="00D0775F" w:rsidRDefault="00000000">
          <w:pPr>
            <w:pStyle w:val="TOC2"/>
            <w:tabs>
              <w:tab w:val="right" w:leader="dot" w:pos="9016"/>
            </w:tabs>
            <w:rPr>
              <w:rFonts w:eastAsiaTheme="minorEastAsia" w:cstheme="minorBidi"/>
              <w:b w:val="0"/>
              <w:bCs w:val="0"/>
              <w:noProof/>
              <w:sz w:val="24"/>
              <w:szCs w:val="24"/>
              <w:lang w:eastAsia="en-GB"/>
            </w:rPr>
          </w:pPr>
          <w:hyperlink w:anchor="_Toc227284049" w:history="1">
            <w:r w:rsidR="00D0775F" w:rsidRPr="00EA2909">
              <w:rPr>
                <w:rStyle w:val="Hyperlink"/>
                <w:rFonts w:ascii="Calibri" w:hAnsi="Calibri" w:cs="Calibri"/>
                <w:noProof/>
              </w:rPr>
              <w:t>4.4 Multicultural Leadership Adaptation.</w:t>
            </w:r>
            <w:r w:rsidR="00D0775F">
              <w:rPr>
                <w:noProof/>
                <w:webHidden/>
              </w:rPr>
              <w:tab/>
            </w:r>
            <w:r w:rsidR="00D0775F">
              <w:rPr>
                <w:noProof/>
                <w:webHidden/>
              </w:rPr>
              <w:fldChar w:fldCharType="begin"/>
            </w:r>
            <w:r w:rsidR="00D0775F">
              <w:rPr>
                <w:noProof/>
                <w:webHidden/>
              </w:rPr>
              <w:instrText xml:space="preserve"> PAGEREF _Toc227284049 \h </w:instrText>
            </w:r>
            <w:r w:rsidR="00D0775F">
              <w:rPr>
                <w:noProof/>
                <w:webHidden/>
              </w:rPr>
            </w:r>
            <w:r w:rsidR="00D0775F">
              <w:rPr>
                <w:noProof/>
                <w:webHidden/>
              </w:rPr>
              <w:fldChar w:fldCharType="separate"/>
            </w:r>
            <w:r w:rsidR="00D0775F">
              <w:rPr>
                <w:noProof/>
                <w:webHidden/>
              </w:rPr>
              <w:t>41</w:t>
            </w:r>
            <w:r w:rsidR="00D0775F">
              <w:rPr>
                <w:noProof/>
                <w:webHidden/>
              </w:rPr>
              <w:fldChar w:fldCharType="end"/>
            </w:r>
          </w:hyperlink>
        </w:p>
        <w:p w14:paraId="277FA8C2" w14:textId="6990A039" w:rsidR="00D0775F" w:rsidRDefault="00000000">
          <w:pPr>
            <w:pStyle w:val="TOC2"/>
            <w:tabs>
              <w:tab w:val="right" w:leader="dot" w:pos="9016"/>
            </w:tabs>
            <w:rPr>
              <w:rFonts w:eastAsiaTheme="minorEastAsia" w:cstheme="minorBidi"/>
              <w:b w:val="0"/>
              <w:bCs w:val="0"/>
              <w:noProof/>
              <w:sz w:val="24"/>
              <w:szCs w:val="24"/>
              <w:lang w:eastAsia="en-GB"/>
            </w:rPr>
          </w:pPr>
          <w:hyperlink w:anchor="_Toc227284050" w:history="1">
            <w:r w:rsidR="00D0775F" w:rsidRPr="00EA2909">
              <w:rPr>
                <w:rStyle w:val="Hyperlink"/>
                <w:rFonts w:ascii="Calibri" w:hAnsi="Calibri" w:cs="Calibri"/>
                <w:noProof/>
              </w:rPr>
              <w:t>4.5 Communication and Cultural Context.</w:t>
            </w:r>
            <w:r w:rsidR="00D0775F">
              <w:rPr>
                <w:noProof/>
                <w:webHidden/>
              </w:rPr>
              <w:tab/>
            </w:r>
            <w:r w:rsidR="00D0775F">
              <w:rPr>
                <w:noProof/>
                <w:webHidden/>
              </w:rPr>
              <w:fldChar w:fldCharType="begin"/>
            </w:r>
            <w:r w:rsidR="00D0775F">
              <w:rPr>
                <w:noProof/>
                <w:webHidden/>
              </w:rPr>
              <w:instrText xml:space="preserve"> PAGEREF _Toc227284050 \h </w:instrText>
            </w:r>
            <w:r w:rsidR="00D0775F">
              <w:rPr>
                <w:noProof/>
                <w:webHidden/>
              </w:rPr>
            </w:r>
            <w:r w:rsidR="00D0775F">
              <w:rPr>
                <w:noProof/>
                <w:webHidden/>
              </w:rPr>
              <w:fldChar w:fldCharType="separate"/>
            </w:r>
            <w:r w:rsidR="00D0775F">
              <w:rPr>
                <w:noProof/>
                <w:webHidden/>
              </w:rPr>
              <w:t>42</w:t>
            </w:r>
            <w:r w:rsidR="00D0775F">
              <w:rPr>
                <w:noProof/>
                <w:webHidden/>
              </w:rPr>
              <w:fldChar w:fldCharType="end"/>
            </w:r>
          </w:hyperlink>
        </w:p>
        <w:p w14:paraId="6779E1A8" w14:textId="2A35A076" w:rsidR="00D0775F" w:rsidRDefault="00000000">
          <w:pPr>
            <w:pStyle w:val="TOC2"/>
            <w:tabs>
              <w:tab w:val="right" w:leader="dot" w:pos="9016"/>
            </w:tabs>
            <w:rPr>
              <w:rFonts w:eastAsiaTheme="minorEastAsia" w:cstheme="minorBidi"/>
              <w:b w:val="0"/>
              <w:bCs w:val="0"/>
              <w:noProof/>
              <w:sz w:val="24"/>
              <w:szCs w:val="24"/>
              <w:lang w:eastAsia="en-GB"/>
            </w:rPr>
          </w:pPr>
          <w:hyperlink w:anchor="_Toc227284051" w:history="1">
            <w:r w:rsidR="00D0775F" w:rsidRPr="00EA2909">
              <w:rPr>
                <w:rStyle w:val="Hyperlink"/>
                <w:rFonts w:ascii="Calibri" w:eastAsia="Times New Roman" w:hAnsi="Calibri" w:cs="Calibri"/>
                <w:noProof/>
                <w:lang w:eastAsia="en-GB"/>
              </w:rPr>
              <w:t>4.6 Managerial Problems and Cultural Friction.</w:t>
            </w:r>
            <w:r w:rsidR="00D0775F">
              <w:rPr>
                <w:noProof/>
                <w:webHidden/>
              </w:rPr>
              <w:tab/>
            </w:r>
            <w:r w:rsidR="00D0775F">
              <w:rPr>
                <w:noProof/>
                <w:webHidden/>
              </w:rPr>
              <w:fldChar w:fldCharType="begin"/>
            </w:r>
            <w:r w:rsidR="00D0775F">
              <w:rPr>
                <w:noProof/>
                <w:webHidden/>
              </w:rPr>
              <w:instrText xml:space="preserve"> PAGEREF _Toc227284051 \h </w:instrText>
            </w:r>
            <w:r w:rsidR="00D0775F">
              <w:rPr>
                <w:noProof/>
                <w:webHidden/>
              </w:rPr>
            </w:r>
            <w:r w:rsidR="00D0775F">
              <w:rPr>
                <w:noProof/>
                <w:webHidden/>
              </w:rPr>
              <w:fldChar w:fldCharType="separate"/>
            </w:r>
            <w:r w:rsidR="00D0775F">
              <w:rPr>
                <w:noProof/>
                <w:webHidden/>
              </w:rPr>
              <w:t>43</w:t>
            </w:r>
            <w:r w:rsidR="00D0775F">
              <w:rPr>
                <w:noProof/>
                <w:webHidden/>
              </w:rPr>
              <w:fldChar w:fldCharType="end"/>
            </w:r>
          </w:hyperlink>
        </w:p>
        <w:p w14:paraId="49D2D94D" w14:textId="14E9E4A0" w:rsidR="00D0775F" w:rsidRDefault="00000000">
          <w:pPr>
            <w:pStyle w:val="TOC2"/>
            <w:tabs>
              <w:tab w:val="right" w:leader="dot" w:pos="9016"/>
            </w:tabs>
            <w:rPr>
              <w:rFonts w:eastAsiaTheme="minorEastAsia" w:cstheme="minorBidi"/>
              <w:b w:val="0"/>
              <w:bCs w:val="0"/>
              <w:noProof/>
              <w:sz w:val="24"/>
              <w:szCs w:val="24"/>
              <w:lang w:eastAsia="en-GB"/>
            </w:rPr>
          </w:pPr>
          <w:hyperlink w:anchor="_Toc227284052" w:history="1">
            <w:r w:rsidR="00D0775F" w:rsidRPr="00EA2909">
              <w:rPr>
                <w:rStyle w:val="Hyperlink"/>
                <w:rFonts w:ascii="Calibri" w:hAnsi="Calibri" w:cs="Calibri"/>
                <w:noProof/>
                <w:lang/>
              </w:rPr>
              <w:t>4.7 Strategies for Managing Cultural Diversity</w:t>
            </w:r>
            <w:r w:rsidR="00D0775F">
              <w:rPr>
                <w:noProof/>
                <w:webHidden/>
              </w:rPr>
              <w:tab/>
            </w:r>
            <w:r w:rsidR="00D0775F">
              <w:rPr>
                <w:noProof/>
                <w:webHidden/>
              </w:rPr>
              <w:fldChar w:fldCharType="begin"/>
            </w:r>
            <w:r w:rsidR="00D0775F">
              <w:rPr>
                <w:noProof/>
                <w:webHidden/>
              </w:rPr>
              <w:instrText xml:space="preserve"> PAGEREF _Toc227284052 \h </w:instrText>
            </w:r>
            <w:r w:rsidR="00D0775F">
              <w:rPr>
                <w:noProof/>
                <w:webHidden/>
              </w:rPr>
            </w:r>
            <w:r w:rsidR="00D0775F">
              <w:rPr>
                <w:noProof/>
                <w:webHidden/>
              </w:rPr>
              <w:fldChar w:fldCharType="separate"/>
            </w:r>
            <w:r w:rsidR="00D0775F">
              <w:rPr>
                <w:noProof/>
                <w:webHidden/>
              </w:rPr>
              <w:t>43</w:t>
            </w:r>
            <w:r w:rsidR="00D0775F">
              <w:rPr>
                <w:noProof/>
                <w:webHidden/>
              </w:rPr>
              <w:fldChar w:fldCharType="end"/>
            </w:r>
          </w:hyperlink>
        </w:p>
        <w:p w14:paraId="38E72EB2" w14:textId="1D594B6A" w:rsidR="00D0775F" w:rsidRDefault="00000000">
          <w:pPr>
            <w:pStyle w:val="TOC2"/>
            <w:tabs>
              <w:tab w:val="right" w:leader="dot" w:pos="9016"/>
            </w:tabs>
            <w:rPr>
              <w:rFonts w:eastAsiaTheme="minorEastAsia" w:cstheme="minorBidi"/>
              <w:b w:val="0"/>
              <w:bCs w:val="0"/>
              <w:noProof/>
              <w:sz w:val="24"/>
              <w:szCs w:val="24"/>
              <w:lang w:eastAsia="en-GB"/>
            </w:rPr>
          </w:pPr>
          <w:hyperlink w:anchor="_Toc227284053" w:history="1">
            <w:r w:rsidR="00D0775F" w:rsidRPr="00EA2909">
              <w:rPr>
                <w:rStyle w:val="Hyperlink"/>
                <w:rFonts w:ascii="Calibri" w:hAnsi="Calibri" w:cs="Calibri"/>
                <w:noProof/>
                <w:lang/>
              </w:rPr>
              <w:t>4.8 Comparative Analysis of Amazon and Tesla</w:t>
            </w:r>
            <w:r w:rsidR="00D0775F">
              <w:rPr>
                <w:noProof/>
                <w:webHidden/>
              </w:rPr>
              <w:tab/>
            </w:r>
            <w:r w:rsidR="00D0775F">
              <w:rPr>
                <w:noProof/>
                <w:webHidden/>
              </w:rPr>
              <w:fldChar w:fldCharType="begin"/>
            </w:r>
            <w:r w:rsidR="00D0775F">
              <w:rPr>
                <w:noProof/>
                <w:webHidden/>
              </w:rPr>
              <w:instrText xml:space="preserve"> PAGEREF _Toc227284053 \h </w:instrText>
            </w:r>
            <w:r w:rsidR="00D0775F">
              <w:rPr>
                <w:noProof/>
                <w:webHidden/>
              </w:rPr>
            </w:r>
            <w:r w:rsidR="00D0775F">
              <w:rPr>
                <w:noProof/>
                <w:webHidden/>
              </w:rPr>
              <w:fldChar w:fldCharType="separate"/>
            </w:r>
            <w:r w:rsidR="00D0775F">
              <w:rPr>
                <w:noProof/>
                <w:webHidden/>
              </w:rPr>
              <w:t>44</w:t>
            </w:r>
            <w:r w:rsidR="00D0775F">
              <w:rPr>
                <w:noProof/>
                <w:webHidden/>
              </w:rPr>
              <w:fldChar w:fldCharType="end"/>
            </w:r>
          </w:hyperlink>
        </w:p>
        <w:p w14:paraId="17F746B2" w14:textId="20DCC5D2" w:rsidR="00D0775F" w:rsidRDefault="00000000">
          <w:pPr>
            <w:pStyle w:val="TOC2"/>
            <w:tabs>
              <w:tab w:val="right" w:leader="dot" w:pos="9016"/>
            </w:tabs>
            <w:rPr>
              <w:rFonts w:eastAsiaTheme="minorEastAsia" w:cstheme="minorBidi"/>
              <w:b w:val="0"/>
              <w:bCs w:val="0"/>
              <w:noProof/>
              <w:sz w:val="24"/>
              <w:szCs w:val="24"/>
              <w:lang w:eastAsia="en-GB"/>
            </w:rPr>
          </w:pPr>
          <w:hyperlink w:anchor="_Toc227284054" w:history="1">
            <w:r w:rsidR="00D0775F" w:rsidRPr="00EA2909">
              <w:rPr>
                <w:rStyle w:val="Hyperlink"/>
                <w:rFonts w:ascii="Calibri" w:hAnsi="Calibri" w:cs="Calibri"/>
                <w:noProof/>
                <w:lang/>
              </w:rPr>
              <w:t>4.9 Linking Findings to the Conceptual Framework</w:t>
            </w:r>
            <w:r w:rsidR="00D0775F">
              <w:rPr>
                <w:noProof/>
                <w:webHidden/>
              </w:rPr>
              <w:tab/>
            </w:r>
            <w:r w:rsidR="00D0775F">
              <w:rPr>
                <w:noProof/>
                <w:webHidden/>
              </w:rPr>
              <w:fldChar w:fldCharType="begin"/>
            </w:r>
            <w:r w:rsidR="00D0775F">
              <w:rPr>
                <w:noProof/>
                <w:webHidden/>
              </w:rPr>
              <w:instrText xml:space="preserve"> PAGEREF _Toc227284054 \h </w:instrText>
            </w:r>
            <w:r w:rsidR="00D0775F">
              <w:rPr>
                <w:noProof/>
                <w:webHidden/>
              </w:rPr>
            </w:r>
            <w:r w:rsidR="00D0775F">
              <w:rPr>
                <w:noProof/>
                <w:webHidden/>
              </w:rPr>
              <w:fldChar w:fldCharType="separate"/>
            </w:r>
            <w:r w:rsidR="00D0775F">
              <w:rPr>
                <w:noProof/>
                <w:webHidden/>
              </w:rPr>
              <w:t>45</w:t>
            </w:r>
            <w:r w:rsidR="00D0775F">
              <w:rPr>
                <w:noProof/>
                <w:webHidden/>
              </w:rPr>
              <w:fldChar w:fldCharType="end"/>
            </w:r>
          </w:hyperlink>
        </w:p>
        <w:p w14:paraId="045FE0F3" w14:textId="536742F0" w:rsidR="00D0775F" w:rsidRDefault="00000000">
          <w:pPr>
            <w:pStyle w:val="TOC2"/>
            <w:tabs>
              <w:tab w:val="right" w:leader="dot" w:pos="9016"/>
            </w:tabs>
            <w:rPr>
              <w:rFonts w:eastAsiaTheme="minorEastAsia" w:cstheme="minorBidi"/>
              <w:b w:val="0"/>
              <w:bCs w:val="0"/>
              <w:noProof/>
              <w:sz w:val="24"/>
              <w:szCs w:val="24"/>
              <w:lang w:eastAsia="en-GB"/>
            </w:rPr>
          </w:pPr>
          <w:hyperlink w:anchor="_Toc227284055" w:history="1">
            <w:r w:rsidR="00D0775F" w:rsidRPr="00EA2909">
              <w:rPr>
                <w:rStyle w:val="Hyperlink"/>
                <w:rFonts w:ascii="Calibri" w:hAnsi="Calibri" w:cs="Calibri"/>
                <w:noProof/>
                <w:lang/>
              </w:rPr>
              <w:t>4.10 Conclusion</w:t>
            </w:r>
            <w:r w:rsidR="00D0775F">
              <w:rPr>
                <w:noProof/>
                <w:webHidden/>
              </w:rPr>
              <w:tab/>
            </w:r>
            <w:r w:rsidR="00D0775F">
              <w:rPr>
                <w:noProof/>
                <w:webHidden/>
              </w:rPr>
              <w:fldChar w:fldCharType="begin"/>
            </w:r>
            <w:r w:rsidR="00D0775F">
              <w:rPr>
                <w:noProof/>
                <w:webHidden/>
              </w:rPr>
              <w:instrText xml:space="preserve"> PAGEREF _Toc227284055 \h </w:instrText>
            </w:r>
            <w:r w:rsidR="00D0775F">
              <w:rPr>
                <w:noProof/>
                <w:webHidden/>
              </w:rPr>
            </w:r>
            <w:r w:rsidR="00D0775F">
              <w:rPr>
                <w:noProof/>
                <w:webHidden/>
              </w:rPr>
              <w:fldChar w:fldCharType="separate"/>
            </w:r>
            <w:r w:rsidR="00D0775F">
              <w:rPr>
                <w:noProof/>
                <w:webHidden/>
              </w:rPr>
              <w:t>45</w:t>
            </w:r>
            <w:r w:rsidR="00D0775F">
              <w:rPr>
                <w:noProof/>
                <w:webHidden/>
              </w:rPr>
              <w:fldChar w:fldCharType="end"/>
            </w:r>
          </w:hyperlink>
        </w:p>
        <w:p w14:paraId="6D458C49" w14:textId="2FD36645" w:rsidR="00D0775F" w:rsidRDefault="00000000">
          <w:pPr>
            <w:pStyle w:val="TOC1"/>
            <w:tabs>
              <w:tab w:val="right" w:leader="dot" w:pos="9016"/>
            </w:tabs>
            <w:rPr>
              <w:rFonts w:eastAsiaTheme="minorEastAsia" w:cstheme="minorBidi"/>
              <w:b w:val="0"/>
              <w:bCs w:val="0"/>
              <w:i w:val="0"/>
              <w:iCs w:val="0"/>
              <w:noProof/>
              <w:szCs w:val="24"/>
              <w:lang w:eastAsia="en-GB"/>
            </w:rPr>
          </w:pPr>
          <w:hyperlink w:anchor="_Toc227284056" w:history="1">
            <w:r w:rsidR="00D0775F" w:rsidRPr="00EA2909">
              <w:rPr>
                <w:rStyle w:val="Hyperlink"/>
                <w:rFonts w:ascii="Calibri" w:hAnsi="Calibri" w:cs="Calibri"/>
                <w:noProof/>
                <w:lang/>
              </w:rPr>
              <w:t>CHAPTER 5: CONCLUSIONS AND RECOMMENDATIONS</w:t>
            </w:r>
            <w:r w:rsidR="00D0775F">
              <w:rPr>
                <w:noProof/>
                <w:webHidden/>
              </w:rPr>
              <w:tab/>
            </w:r>
            <w:r w:rsidR="00D0775F">
              <w:rPr>
                <w:noProof/>
                <w:webHidden/>
              </w:rPr>
              <w:fldChar w:fldCharType="begin"/>
            </w:r>
            <w:r w:rsidR="00D0775F">
              <w:rPr>
                <w:noProof/>
                <w:webHidden/>
              </w:rPr>
              <w:instrText xml:space="preserve"> PAGEREF _Toc227284056 \h </w:instrText>
            </w:r>
            <w:r w:rsidR="00D0775F">
              <w:rPr>
                <w:noProof/>
                <w:webHidden/>
              </w:rPr>
            </w:r>
            <w:r w:rsidR="00D0775F">
              <w:rPr>
                <w:noProof/>
                <w:webHidden/>
              </w:rPr>
              <w:fldChar w:fldCharType="separate"/>
            </w:r>
            <w:r w:rsidR="00D0775F">
              <w:rPr>
                <w:noProof/>
                <w:webHidden/>
              </w:rPr>
              <w:t>46</w:t>
            </w:r>
            <w:r w:rsidR="00D0775F">
              <w:rPr>
                <w:noProof/>
                <w:webHidden/>
              </w:rPr>
              <w:fldChar w:fldCharType="end"/>
            </w:r>
          </w:hyperlink>
        </w:p>
        <w:p w14:paraId="2023CDB3" w14:textId="1A30BC8C" w:rsidR="00D0775F" w:rsidRDefault="00000000">
          <w:pPr>
            <w:pStyle w:val="TOC2"/>
            <w:tabs>
              <w:tab w:val="right" w:leader="dot" w:pos="9016"/>
            </w:tabs>
            <w:rPr>
              <w:rFonts w:eastAsiaTheme="minorEastAsia" w:cstheme="minorBidi"/>
              <w:b w:val="0"/>
              <w:bCs w:val="0"/>
              <w:noProof/>
              <w:sz w:val="24"/>
              <w:szCs w:val="24"/>
              <w:lang w:eastAsia="en-GB"/>
            </w:rPr>
          </w:pPr>
          <w:hyperlink w:anchor="_Toc227284057" w:history="1">
            <w:r w:rsidR="00D0775F" w:rsidRPr="00EA2909">
              <w:rPr>
                <w:rStyle w:val="Hyperlink"/>
                <w:rFonts w:ascii="Calibri" w:hAnsi="Calibri" w:cs="Calibri"/>
                <w:noProof/>
                <w:lang/>
              </w:rPr>
              <w:t>5.1 Introduction</w:t>
            </w:r>
            <w:r w:rsidR="00D0775F">
              <w:rPr>
                <w:noProof/>
                <w:webHidden/>
              </w:rPr>
              <w:tab/>
            </w:r>
            <w:r w:rsidR="00D0775F">
              <w:rPr>
                <w:noProof/>
                <w:webHidden/>
              </w:rPr>
              <w:fldChar w:fldCharType="begin"/>
            </w:r>
            <w:r w:rsidR="00D0775F">
              <w:rPr>
                <w:noProof/>
                <w:webHidden/>
              </w:rPr>
              <w:instrText xml:space="preserve"> PAGEREF _Toc227284057 \h </w:instrText>
            </w:r>
            <w:r w:rsidR="00D0775F">
              <w:rPr>
                <w:noProof/>
                <w:webHidden/>
              </w:rPr>
            </w:r>
            <w:r w:rsidR="00D0775F">
              <w:rPr>
                <w:noProof/>
                <w:webHidden/>
              </w:rPr>
              <w:fldChar w:fldCharType="separate"/>
            </w:r>
            <w:r w:rsidR="00D0775F">
              <w:rPr>
                <w:noProof/>
                <w:webHidden/>
              </w:rPr>
              <w:t>46</w:t>
            </w:r>
            <w:r w:rsidR="00D0775F">
              <w:rPr>
                <w:noProof/>
                <w:webHidden/>
              </w:rPr>
              <w:fldChar w:fldCharType="end"/>
            </w:r>
          </w:hyperlink>
        </w:p>
        <w:p w14:paraId="18970533" w14:textId="458FC309" w:rsidR="00D0775F" w:rsidRDefault="00000000">
          <w:pPr>
            <w:pStyle w:val="TOC2"/>
            <w:tabs>
              <w:tab w:val="right" w:leader="dot" w:pos="9016"/>
            </w:tabs>
            <w:rPr>
              <w:rFonts w:eastAsiaTheme="minorEastAsia" w:cstheme="minorBidi"/>
              <w:b w:val="0"/>
              <w:bCs w:val="0"/>
              <w:noProof/>
              <w:sz w:val="24"/>
              <w:szCs w:val="24"/>
              <w:lang w:eastAsia="en-GB"/>
            </w:rPr>
          </w:pPr>
          <w:hyperlink w:anchor="_Toc227284058" w:history="1">
            <w:r w:rsidR="00D0775F" w:rsidRPr="00EA2909">
              <w:rPr>
                <w:rStyle w:val="Hyperlink"/>
                <w:rFonts w:ascii="Calibri" w:hAnsi="Calibri" w:cs="Calibri"/>
                <w:noProof/>
                <w:lang/>
              </w:rPr>
              <w:t>5.2 Summary of Key Findings</w:t>
            </w:r>
            <w:r w:rsidR="00D0775F">
              <w:rPr>
                <w:noProof/>
                <w:webHidden/>
              </w:rPr>
              <w:tab/>
            </w:r>
            <w:r w:rsidR="00D0775F">
              <w:rPr>
                <w:noProof/>
                <w:webHidden/>
              </w:rPr>
              <w:fldChar w:fldCharType="begin"/>
            </w:r>
            <w:r w:rsidR="00D0775F">
              <w:rPr>
                <w:noProof/>
                <w:webHidden/>
              </w:rPr>
              <w:instrText xml:space="preserve"> PAGEREF _Toc227284058 \h </w:instrText>
            </w:r>
            <w:r w:rsidR="00D0775F">
              <w:rPr>
                <w:noProof/>
                <w:webHidden/>
              </w:rPr>
            </w:r>
            <w:r w:rsidR="00D0775F">
              <w:rPr>
                <w:noProof/>
                <w:webHidden/>
              </w:rPr>
              <w:fldChar w:fldCharType="separate"/>
            </w:r>
            <w:r w:rsidR="00D0775F">
              <w:rPr>
                <w:noProof/>
                <w:webHidden/>
              </w:rPr>
              <w:t>46</w:t>
            </w:r>
            <w:r w:rsidR="00D0775F">
              <w:rPr>
                <w:noProof/>
                <w:webHidden/>
              </w:rPr>
              <w:fldChar w:fldCharType="end"/>
            </w:r>
          </w:hyperlink>
        </w:p>
        <w:p w14:paraId="74AF3FB4" w14:textId="4749B55D" w:rsidR="00D0775F" w:rsidRDefault="00000000">
          <w:pPr>
            <w:pStyle w:val="TOC2"/>
            <w:tabs>
              <w:tab w:val="right" w:leader="dot" w:pos="9016"/>
            </w:tabs>
            <w:rPr>
              <w:rFonts w:eastAsiaTheme="minorEastAsia" w:cstheme="minorBidi"/>
              <w:b w:val="0"/>
              <w:bCs w:val="0"/>
              <w:noProof/>
              <w:sz w:val="24"/>
              <w:szCs w:val="24"/>
              <w:lang w:eastAsia="en-GB"/>
            </w:rPr>
          </w:pPr>
          <w:hyperlink w:anchor="_Toc227284059" w:history="1">
            <w:r w:rsidR="00D0775F" w:rsidRPr="00EA2909">
              <w:rPr>
                <w:rStyle w:val="Hyperlink"/>
                <w:rFonts w:ascii="Calibri" w:hAnsi="Calibri" w:cs="Calibri"/>
                <w:noProof/>
                <w:lang/>
              </w:rPr>
              <w:t>5.3 Achievement of Research Aim and Objectives</w:t>
            </w:r>
            <w:r w:rsidR="00D0775F">
              <w:rPr>
                <w:noProof/>
                <w:webHidden/>
              </w:rPr>
              <w:tab/>
            </w:r>
            <w:r w:rsidR="00D0775F">
              <w:rPr>
                <w:noProof/>
                <w:webHidden/>
              </w:rPr>
              <w:fldChar w:fldCharType="begin"/>
            </w:r>
            <w:r w:rsidR="00D0775F">
              <w:rPr>
                <w:noProof/>
                <w:webHidden/>
              </w:rPr>
              <w:instrText xml:space="preserve"> PAGEREF _Toc227284059 \h </w:instrText>
            </w:r>
            <w:r w:rsidR="00D0775F">
              <w:rPr>
                <w:noProof/>
                <w:webHidden/>
              </w:rPr>
            </w:r>
            <w:r w:rsidR="00D0775F">
              <w:rPr>
                <w:noProof/>
                <w:webHidden/>
              </w:rPr>
              <w:fldChar w:fldCharType="separate"/>
            </w:r>
            <w:r w:rsidR="00D0775F">
              <w:rPr>
                <w:noProof/>
                <w:webHidden/>
              </w:rPr>
              <w:t>47</w:t>
            </w:r>
            <w:r w:rsidR="00D0775F">
              <w:rPr>
                <w:noProof/>
                <w:webHidden/>
              </w:rPr>
              <w:fldChar w:fldCharType="end"/>
            </w:r>
          </w:hyperlink>
        </w:p>
        <w:p w14:paraId="022BD5DA" w14:textId="5B83B5D0" w:rsidR="00D0775F" w:rsidRDefault="00000000">
          <w:pPr>
            <w:pStyle w:val="TOC2"/>
            <w:tabs>
              <w:tab w:val="right" w:leader="dot" w:pos="9016"/>
            </w:tabs>
            <w:rPr>
              <w:rFonts w:eastAsiaTheme="minorEastAsia" w:cstheme="minorBidi"/>
              <w:b w:val="0"/>
              <w:bCs w:val="0"/>
              <w:noProof/>
              <w:sz w:val="24"/>
              <w:szCs w:val="24"/>
              <w:lang w:eastAsia="en-GB"/>
            </w:rPr>
          </w:pPr>
          <w:hyperlink w:anchor="_Toc227284060" w:history="1">
            <w:r w:rsidR="00D0775F" w:rsidRPr="00EA2909">
              <w:rPr>
                <w:rStyle w:val="Hyperlink"/>
                <w:rFonts w:ascii="Calibri" w:hAnsi="Calibri" w:cs="Calibri"/>
                <w:noProof/>
                <w:lang/>
              </w:rPr>
              <w:t>5.4 Conclusions</w:t>
            </w:r>
            <w:r w:rsidR="00D0775F">
              <w:rPr>
                <w:noProof/>
                <w:webHidden/>
              </w:rPr>
              <w:tab/>
            </w:r>
            <w:r w:rsidR="00D0775F">
              <w:rPr>
                <w:noProof/>
                <w:webHidden/>
              </w:rPr>
              <w:fldChar w:fldCharType="begin"/>
            </w:r>
            <w:r w:rsidR="00D0775F">
              <w:rPr>
                <w:noProof/>
                <w:webHidden/>
              </w:rPr>
              <w:instrText xml:space="preserve"> PAGEREF _Toc227284060 \h </w:instrText>
            </w:r>
            <w:r w:rsidR="00D0775F">
              <w:rPr>
                <w:noProof/>
                <w:webHidden/>
              </w:rPr>
            </w:r>
            <w:r w:rsidR="00D0775F">
              <w:rPr>
                <w:noProof/>
                <w:webHidden/>
              </w:rPr>
              <w:fldChar w:fldCharType="separate"/>
            </w:r>
            <w:r w:rsidR="00D0775F">
              <w:rPr>
                <w:noProof/>
                <w:webHidden/>
              </w:rPr>
              <w:t>48</w:t>
            </w:r>
            <w:r w:rsidR="00D0775F">
              <w:rPr>
                <w:noProof/>
                <w:webHidden/>
              </w:rPr>
              <w:fldChar w:fldCharType="end"/>
            </w:r>
          </w:hyperlink>
        </w:p>
        <w:p w14:paraId="66B7D09A" w14:textId="289C8428" w:rsidR="00D0775F" w:rsidRDefault="00000000">
          <w:pPr>
            <w:pStyle w:val="TOC2"/>
            <w:tabs>
              <w:tab w:val="right" w:leader="dot" w:pos="9016"/>
            </w:tabs>
            <w:rPr>
              <w:rFonts w:eastAsiaTheme="minorEastAsia" w:cstheme="minorBidi"/>
              <w:b w:val="0"/>
              <w:bCs w:val="0"/>
              <w:noProof/>
              <w:sz w:val="24"/>
              <w:szCs w:val="24"/>
              <w:lang w:eastAsia="en-GB"/>
            </w:rPr>
          </w:pPr>
          <w:hyperlink w:anchor="_Toc227284061" w:history="1">
            <w:r w:rsidR="00D0775F" w:rsidRPr="00EA2909">
              <w:rPr>
                <w:rStyle w:val="Hyperlink"/>
                <w:rFonts w:ascii="Calibri" w:hAnsi="Calibri" w:cs="Calibri"/>
                <w:noProof/>
                <w:lang/>
              </w:rPr>
              <w:t>5.5 Theoretical Implications</w:t>
            </w:r>
            <w:r w:rsidR="00D0775F">
              <w:rPr>
                <w:noProof/>
                <w:webHidden/>
              </w:rPr>
              <w:tab/>
            </w:r>
            <w:r w:rsidR="00D0775F">
              <w:rPr>
                <w:noProof/>
                <w:webHidden/>
              </w:rPr>
              <w:fldChar w:fldCharType="begin"/>
            </w:r>
            <w:r w:rsidR="00D0775F">
              <w:rPr>
                <w:noProof/>
                <w:webHidden/>
              </w:rPr>
              <w:instrText xml:space="preserve"> PAGEREF _Toc227284061 \h </w:instrText>
            </w:r>
            <w:r w:rsidR="00D0775F">
              <w:rPr>
                <w:noProof/>
                <w:webHidden/>
              </w:rPr>
            </w:r>
            <w:r w:rsidR="00D0775F">
              <w:rPr>
                <w:noProof/>
                <w:webHidden/>
              </w:rPr>
              <w:fldChar w:fldCharType="separate"/>
            </w:r>
            <w:r w:rsidR="00D0775F">
              <w:rPr>
                <w:noProof/>
                <w:webHidden/>
              </w:rPr>
              <w:t>49</w:t>
            </w:r>
            <w:r w:rsidR="00D0775F">
              <w:rPr>
                <w:noProof/>
                <w:webHidden/>
              </w:rPr>
              <w:fldChar w:fldCharType="end"/>
            </w:r>
          </w:hyperlink>
        </w:p>
        <w:p w14:paraId="34CA9DEF" w14:textId="257896EF" w:rsidR="00D0775F" w:rsidRDefault="00000000">
          <w:pPr>
            <w:pStyle w:val="TOC2"/>
            <w:tabs>
              <w:tab w:val="right" w:leader="dot" w:pos="9016"/>
            </w:tabs>
            <w:rPr>
              <w:rFonts w:eastAsiaTheme="minorEastAsia" w:cstheme="minorBidi"/>
              <w:b w:val="0"/>
              <w:bCs w:val="0"/>
              <w:noProof/>
              <w:sz w:val="24"/>
              <w:szCs w:val="24"/>
              <w:lang w:eastAsia="en-GB"/>
            </w:rPr>
          </w:pPr>
          <w:hyperlink w:anchor="_Toc227284062" w:history="1">
            <w:r w:rsidR="00D0775F" w:rsidRPr="00EA2909">
              <w:rPr>
                <w:rStyle w:val="Hyperlink"/>
                <w:rFonts w:ascii="Calibri" w:hAnsi="Calibri" w:cs="Calibri"/>
                <w:noProof/>
                <w:lang/>
              </w:rPr>
              <w:t>5.6 Practical Implications</w:t>
            </w:r>
            <w:r w:rsidR="00D0775F">
              <w:rPr>
                <w:noProof/>
                <w:webHidden/>
              </w:rPr>
              <w:tab/>
            </w:r>
            <w:r w:rsidR="00D0775F">
              <w:rPr>
                <w:noProof/>
                <w:webHidden/>
              </w:rPr>
              <w:fldChar w:fldCharType="begin"/>
            </w:r>
            <w:r w:rsidR="00D0775F">
              <w:rPr>
                <w:noProof/>
                <w:webHidden/>
              </w:rPr>
              <w:instrText xml:space="preserve"> PAGEREF _Toc227284062 \h </w:instrText>
            </w:r>
            <w:r w:rsidR="00D0775F">
              <w:rPr>
                <w:noProof/>
                <w:webHidden/>
              </w:rPr>
            </w:r>
            <w:r w:rsidR="00D0775F">
              <w:rPr>
                <w:noProof/>
                <w:webHidden/>
              </w:rPr>
              <w:fldChar w:fldCharType="separate"/>
            </w:r>
            <w:r w:rsidR="00D0775F">
              <w:rPr>
                <w:noProof/>
                <w:webHidden/>
              </w:rPr>
              <w:t>50</w:t>
            </w:r>
            <w:r w:rsidR="00D0775F">
              <w:rPr>
                <w:noProof/>
                <w:webHidden/>
              </w:rPr>
              <w:fldChar w:fldCharType="end"/>
            </w:r>
          </w:hyperlink>
        </w:p>
        <w:p w14:paraId="5C199936" w14:textId="0CA20B4D" w:rsidR="00D0775F" w:rsidRDefault="00000000">
          <w:pPr>
            <w:pStyle w:val="TOC2"/>
            <w:tabs>
              <w:tab w:val="right" w:leader="dot" w:pos="9016"/>
            </w:tabs>
            <w:rPr>
              <w:rFonts w:eastAsiaTheme="minorEastAsia" w:cstheme="minorBidi"/>
              <w:b w:val="0"/>
              <w:bCs w:val="0"/>
              <w:noProof/>
              <w:sz w:val="24"/>
              <w:szCs w:val="24"/>
              <w:lang w:eastAsia="en-GB"/>
            </w:rPr>
          </w:pPr>
          <w:hyperlink w:anchor="_Toc227284063" w:history="1">
            <w:r w:rsidR="00D0775F" w:rsidRPr="00EA2909">
              <w:rPr>
                <w:rStyle w:val="Hyperlink"/>
                <w:rFonts w:ascii="Calibri" w:hAnsi="Calibri" w:cs="Calibri"/>
                <w:noProof/>
                <w:lang/>
              </w:rPr>
              <w:t>5.7 Recommendations</w:t>
            </w:r>
            <w:r w:rsidR="00D0775F">
              <w:rPr>
                <w:noProof/>
                <w:webHidden/>
              </w:rPr>
              <w:tab/>
            </w:r>
            <w:r w:rsidR="00D0775F">
              <w:rPr>
                <w:noProof/>
                <w:webHidden/>
              </w:rPr>
              <w:fldChar w:fldCharType="begin"/>
            </w:r>
            <w:r w:rsidR="00D0775F">
              <w:rPr>
                <w:noProof/>
                <w:webHidden/>
              </w:rPr>
              <w:instrText xml:space="preserve"> PAGEREF _Toc227284063 \h </w:instrText>
            </w:r>
            <w:r w:rsidR="00D0775F">
              <w:rPr>
                <w:noProof/>
                <w:webHidden/>
              </w:rPr>
            </w:r>
            <w:r w:rsidR="00D0775F">
              <w:rPr>
                <w:noProof/>
                <w:webHidden/>
              </w:rPr>
              <w:fldChar w:fldCharType="separate"/>
            </w:r>
            <w:r w:rsidR="00D0775F">
              <w:rPr>
                <w:noProof/>
                <w:webHidden/>
              </w:rPr>
              <w:t>50</w:t>
            </w:r>
            <w:r w:rsidR="00D0775F">
              <w:rPr>
                <w:noProof/>
                <w:webHidden/>
              </w:rPr>
              <w:fldChar w:fldCharType="end"/>
            </w:r>
          </w:hyperlink>
        </w:p>
        <w:p w14:paraId="5D17A015" w14:textId="50987F53" w:rsidR="00D0775F" w:rsidRDefault="00000000">
          <w:pPr>
            <w:pStyle w:val="TOC2"/>
            <w:tabs>
              <w:tab w:val="right" w:leader="dot" w:pos="9016"/>
            </w:tabs>
            <w:rPr>
              <w:rFonts w:eastAsiaTheme="minorEastAsia" w:cstheme="minorBidi"/>
              <w:b w:val="0"/>
              <w:bCs w:val="0"/>
              <w:noProof/>
              <w:sz w:val="24"/>
              <w:szCs w:val="24"/>
              <w:lang w:eastAsia="en-GB"/>
            </w:rPr>
          </w:pPr>
          <w:hyperlink w:anchor="_Toc227284064" w:history="1">
            <w:r w:rsidR="00D0775F" w:rsidRPr="00EA2909">
              <w:rPr>
                <w:rStyle w:val="Hyperlink"/>
                <w:rFonts w:ascii="Calibri" w:hAnsi="Calibri" w:cs="Calibri"/>
                <w:noProof/>
                <w:lang/>
              </w:rPr>
              <w:t>5.8 Limitations of the Study</w:t>
            </w:r>
            <w:r w:rsidR="00D0775F">
              <w:rPr>
                <w:noProof/>
                <w:webHidden/>
              </w:rPr>
              <w:tab/>
            </w:r>
            <w:r w:rsidR="00D0775F">
              <w:rPr>
                <w:noProof/>
                <w:webHidden/>
              </w:rPr>
              <w:fldChar w:fldCharType="begin"/>
            </w:r>
            <w:r w:rsidR="00D0775F">
              <w:rPr>
                <w:noProof/>
                <w:webHidden/>
              </w:rPr>
              <w:instrText xml:space="preserve"> PAGEREF _Toc227284064 \h </w:instrText>
            </w:r>
            <w:r w:rsidR="00D0775F">
              <w:rPr>
                <w:noProof/>
                <w:webHidden/>
              </w:rPr>
            </w:r>
            <w:r w:rsidR="00D0775F">
              <w:rPr>
                <w:noProof/>
                <w:webHidden/>
              </w:rPr>
              <w:fldChar w:fldCharType="separate"/>
            </w:r>
            <w:r w:rsidR="00D0775F">
              <w:rPr>
                <w:noProof/>
                <w:webHidden/>
              </w:rPr>
              <w:t>51</w:t>
            </w:r>
            <w:r w:rsidR="00D0775F">
              <w:rPr>
                <w:noProof/>
                <w:webHidden/>
              </w:rPr>
              <w:fldChar w:fldCharType="end"/>
            </w:r>
          </w:hyperlink>
        </w:p>
        <w:p w14:paraId="6E651BF2" w14:textId="54608ACE" w:rsidR="00D0775F" w:rsidRDefault="00000000">
          <w:pPr>
            <w:pStyle w:val="TOC2"/>
            <w:tabs>
              <w:tab w:val="right" w:leader="dot" w:pos="9016"/>
            </w:tabs>
            <w:rPr>
              <w:rFonts w:eastAsiaTheme="minorEastAsia" w:cstheme="minorBidi"/>
              <w:b w:val="0"/>
              <w:bCs w:val="0"/>
              <w:noProof/>
              <w:sz w:val="24"/>
              <w:szCs w:val="24"/>
              <w:lang w:eastAsia="en-GB"/>
            </w:rPr>
          </w:pPr>
          <w:hyperlink w:anchor="_Toc227284065" w:history="1">
            <w:r w:rsidR="00D0775F" w:rsidRPr="00EA2909">
              <w:rPr>
                <w:rStyle w:val="Hyperlink"/>
                <w:rFonts w:ascii="Calibri" w:hAnsi="Calibri" w:cs="Calibri"/>
                <w:noProof/>
                <w:lang/>
              </w:rPr>
              <w:t>5.9 Recommendations for Future Research</w:t>
            </w:r>
            <w:r w:rsidR="00D0775F">
              <w:rPr>
                <w:noProof/>
                <w:webHidden/>
              </w:rPr>
              <w:tab/>
            </w:r>
            <w:r w:rsidR="00D0775F">
              <w:rPr>
                <w:noProof/>
                <w:webHidden/>
              </w:rPr>
              <w:fldChar w:fldCharType="begin"/>
            </w:r>
            <w:r w:rsidR="00D0775F">
              <w:rPr>
                <w:noProof/>
                <w:webHidden/>
              </w:rPr>
              <w:instrText xml:space="preserve"> PAGEREF _Toc227284065 \h </w:instrText>
            </w:r>
            <w:r w:rsidR="00D0775F">
              <w:rPr>
                <w:noProof/>
                <w:webHidden/>
              </w:rPr>
            </w:r>
            <w:r w:rsidR="00D0775F">
              <w:rPr>
                <w:noProof/>
                <w:webHidden/>
              </w:rPr>
              <w:fldChar w:fldCharType="separate"/>
            </w:r>
            <w:r w:rsidR="00D0775F">
              <w:rPr>
                <w:noProof/>
                <w:webHidden/>
              </w:rPr>
              <w:t>52</w:t>
            </w:r>
            <w:r w:rsidR="00D0775F">
              <w:rPr>
                <w:noProof/>
                <w:webHidden/>
              </w:rPr>
              <w:fldChar w:fldCharType="end"/>
            </w:r>
          </w:hyperlink>
        </w:p>
        <w:p w14:paraId="37EDF658" w14:textId="738B2A91" w:rsidR="00D0775F" w:rsidRDefault="00000000">
          <w:pPr>
            <w:pStyle w:val="TOC2"/>
            <w:tabs>
              <w:tab w:val="right" w:leader="dot" w:pos="9016"/>
            </w:tabs>
            <w:rPr>
              <w:rFonts w:eastAsiaTheme="minorEastAsia" w:cstheme="minorBidi"/>
              <w:b w:val="0"/>
              <w:bCs w:val="0"/>
              <w:noProof/>
              <w:sz w:val="24"/>
              <w:szCs w:val="24"/>
              <w:lang w:eastAsia="en-GB"/>
            </w:rPr>
          </w:pPr>
          <w:hyperlink w:anchor="_Toc227284066" w:history="1">
            <w:r w:rsidR="00D0775F" w:rsidRPr="00EA2909">
              <w:rPr>
                <w:rStyle w:val="Hyperlink"/>
                <w:rFonts w:ascii="Calibri" w:hAnsi="Calibri" w:cs="Calibri"/>
                <w:noProof/>
                <w:lang/>
              </w:rPr>
              <w:t>5.10 Conclusion</w:t>
            </w:r>
            <w:r w:rsidR="00D0775F">
              <w:rPr>
                <w:noProof/>
                <w:webHidden/>
              </w:rPr>
              <w:tab/>
            </w:r>
            <w:r w:rsidR="00D0775F">
              <w:rPr>
                <w:noProof/>
                <w:webHidden/>
              </w:rPr>
              <w:fldChar w:fldCharType="begin"/>
            </w:r>
            <w:r w:rsidR="00D0775F">
              <w:rPr>
                <w:noProof/>
                <w:webHidden/>
              </w:rPr>
              <w:instrText xml:space="preserve"> PAGEREF _Toc227284066 \h </w:instrText>
            </w:r>
            <w:r w:rsidR="00D0775F">
              <w:rPr>
                <w:noProof/>
                <w:webHidden/>
              </w:rPr>
            </w:r>
            <w:r w:rsidR="00D0775F">
              <w:rPr>
                <w:noProof/>
                <w:webHidden/>
              </w:rPr>
              <w:fldChar w:fldCharType="separate"/>
            </w:r>
            <w:r w:rsidR="00D0775F">
              <w:rPr>
                <w:noProof/>
                <w:webHidden/>
              </w:rPr>
              <w:t>52</w:t>
            </w:r>
            <w:r w:rsidR="00D0775F">
              <w:rPr>
                <w:noProof/>
                <w:webHidden/>
              </w:rPr>
              <w:fldChar w:fldCharType="end"/>
            </w:r>
          </w:hyperlink>
        </w:p>
        <w:p w14:paraId="3F10694F" w14:textId="6AF31261" w:rsidR="00D0775F" w:rsidRDefault="00000000">
          <w:pPr>
            <w:pStyle w:val="TOC1"/>
            <w:tabs>
              <w:tab w:val="right" w:leader="dot" w:pos="9016"/>
            </w:tabs>
            <w:rPr>
              <w:rFonts w:eastAsiaTheme="minorEastAsia" w:cstheme="minorBidi"/>
              <w:b w:val="0"/>
              <w:bCs w:val="0"/>
              <w:i w:val="0"/>
              <w:iCs w:val="0"/>
              <w:noProof/>
              <w:szCs w:val="24"/>
              <w:lang w:eastAsia="en-GB"/>
            </w:rPr>
          </w:pPr>
          <w:hyperlink w:anchor="_Toc227284067" w:history="1">
            <w:r w:rsidR="00D0775F" w:rsidRPr="00EA2909">
              <w:rPr>
                <w:rStyle w:val="Hyperlink"/>
                <w:rFonts w:ascii="Calibri" w:hAnsi="Calibri" w:cs="Calibri"/>
                <w:noProof/>
                <w:lang/>
              </w:rPr>
              <w:t>Reference List</w:t>
            </w:r>
            <w:r w:rsidR="00D0775F">
              <w:rPr>
                <w:noProof/>
                <w:webHidden/>
              </w:rPr>
              <w:tab/>
            </w:r>
            <w:r w:rsidR="00D0775F">
              <w:rPr>
                <w:noProof/>
                <w:webHidden/>
              </w:rPr>
              <w:fldChar w:fldCharType="begin"/>
            </w:r>
            <w:r w:rsidR="00D0775F">
              <w:rPr>
                <w:noProof/>
                <w:webHidden/>
              </w:rPr>
              <w:instrText xml:space="preserve"> PAGEREF _Toc227284067 \h </w:instrText>
            </w:r>
            <w:r w:rsidR="00D0775F">
              <w:rPr>
                <w:noProof/>
                <w:webHidden/>
              </w:rPr>
            </w:r>
            <w:r w:rsidR="00D0775F">
              <w:rPr>
                <w:noProof/>
                <w:webHidden/>
              </w:rPr>
              <w:fldChar w:fldCharType="separate"/>
            </w:r>
            <w:r w:rsidR="00D0775F">
              <w:rPr>
                <w:noProof/>
                <w:webHidden/>
              </w:rPr>
              <w:t>53</w:t>
            </w:r>
            <w:r w:rsidR="00D0775F">
              <w:rPr>
                <w:noProof/>
                <w:webHidden/>
              </w:rPr>
              <w:fldChar w:fldCharType="end"/>
            </w:r>
          </w:hyperlink>
        </w:p>
        <w:p w14:paraId="0E5D907E" w14:textId="73A4BF48" w:rsidR="000E1205" w:rsidRDefault="000E1205">
          <w:r>
            <w:rPr>
              <w:b/>
              <w:bCs/>
              <w:noProof/>
            </w:rPr>
            <w:fldChar w:fldCharType="end"/>
          </w:r>
        </w:p>
      </w:sdtContent>
    </w:sdt>
    <w:p w14:paraId="5AB1FC6C" w14:textId="729581B0" w:rsidR="00DD6DB2" w:rsidRDefault="00DD6DB2" w:rsidP="00867AD4">
      <w:pPr>
        <w:pStyle w:val="TOCHeading"/>
        <w:jc w:val="both"/>
      </w:pPr>
    </w:p>
    <w:p w14:paraId="3D7639EF" w14:textId="77777777" w:rsidR="00DD6DB2" w:rsidRDefault="00DD6DB2" w:rsidP="00445FBF">
      <w:pPr>
        <w:jc w:val="both"/>
        <w:rPr>
          <w:rFonts w:asciiTheme="majorHAnsi" w:eastAsiaTheme="majorEastAsia" w:hAnsiTheme="majorHAnsi" w:cstheme="majorBidi"/>
          <w:color w:val="0F4761" w:themeColor="accent1" w:themeShade="BF"/>
          <w:sz w:val="40"/>
          <w:szCs w:val="40"/>
          <w:lang/>
        </w:rPr>
      </w:pPr>
      <w:r>
        <w:rPr>
          <w:lang/>
        </w:rPr>
        <w:br w:type="page"/>
      </w:r>
    </w:p>
    <w:p w14:paraId="77E0987A" w14:textId="3ADCA36C" w:rsidR="00DD6DB2" w:rsidRPr="00D0775F" w:rsidRDefault="00DD6DB2" w:rsidP="00445FBF">
      <w:pPr>
        <w:pStyle w:val="Heading1"/>
        <w:jc w:val="both"/>
        <w:rPr>
          <w:rFonts w:ascii="Calibri" w:hAnsi="Calibri" w:cs="Calibri"/>
          <w:b/>
          <w:bCs/>
          <w:lang/>
        </w:rPr>
      </w:pPr>
      <w:bookmarkStart w:id="0" w:name="_Toc220861252"/>
      <w:bookmarkStart w:id="1" w:name="_Toc224691241"/>
      <w:bookmarkStart w:id="2" w:name="_Toc227284007"/>
      <w:r w:rsidRPr="00D0775F">
        <w:rPr>
          <w:rFonts w:ascii="Calibri" w:hAnsi="Calibri" w:cs="Calibri"/>
          <w:b/>
          <w:bCs/>
          <w:lang/>
        </w:rPr>
        <w:lastRenderedPageBreak/>
        <w:t>CHAPTER 1: INTRODUCTION</w:t>
      </w:r>
      <w:bookmarkEnd w:id="0"/>
      <w:bookmarkEnd w:id="1"/>
      <w:bookmarkEnd w:id="2"/>
    </w:p>
    <w:p w14:paraId="7E466AA4"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3" w:name="_Toc220861253"/>
      <w:bookmarkStart w:id="4" w:name="_Toc224691242"/>
      <w:bookmarkStart w:id="5" w:name="_Toc227284008"/>
      <w:r w:rsidRPr="00D0775F">
        <w:rPr>
          <w:rFonts w:ascii="Calibri" w:hAnsi="Calibri" w:cs="Calibri"/>
          <w:b/>
          <w:bCs/>
          <w:sz w:val="28"/>
          <w:szCs w:val="28"/>
          <w:lang/>
        </w:rPr>
        <w:t>1.1 Background and Context of the Study</w:t>
      </w:r>
      <w:bookmarkEnd w:id="3"/>
      <w:bookmarkEnd w:id="4"/>
      <w:bookmarkEnd w:id="5"/>
    </w:p>
    <w:p w14:paraId="44B38B97"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The concept of globalisation has redefined the manner in which organisations are run, especially those that are multinational and international in nature undertaking business activities in various countries and in different cultural set ups. The technology, liberalisation of international trade and global supply chains have seen the firms grow very fast outside their home markets. Consequently, organisations are becoming more and more dependent on geographically dispersed work teams that are made up of people of different cultural, social and institutional backgrounds. Although this diversity may be beneficial in the strategic aspects of innovation, creativity and market awareness on a global scale, it is equally a major management challenge especially on leadership, communication and decision making.</w:t>
      </w:r>
    </w:p>
    <w:p w14:paraId="36FEFE6A"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Culture has been well known to be a determinant factor in the organisational behaviour and effectiveness of management. The values, attitudes, communication styles and expectations of authority of individuals are also influenced by national and societal cultures and directly influence the management practices perceived and practised in organisations. Managers in multinational firms are usually expected to enforce corporate policies that are uniform in culturally different settings, and it can create conflict when the global managerial practices are in opposition to the cultural norms (Meyer, 2019). This means that no one can be fully successful in management of multinational organisations without factoring in the role of cultural differences.</w:t>
      </w:r>
    </w:p>
    <w:p w14:paraId="6F730B30"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Effectiveness in management is a description of how far managers can go to attain organisational goals without losing employee involvement, coordination and performance. In a multinational, a good manager is not only efficient in their operations but must also possess the capability to lead a culturally diverse team, control cross-cultural communication and conceptualization as well as a constructive resolution of cultural conflicts. The studies indicate that management styles that work in a certain cultural setting might fail to be effectively transferred to a different cultural context, which is why management should be culturally sensitive and adaptive (Stahl et al., 2020).</w:t>
      </w:r>
    </w:p>
    <w:p w14:paraId="2B8112BF" w14:textId="2736D4C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lastRenderedPageBreak/>
        <w:t>Over the last several years, multinational firms with their headquarters based in the United States have come under growing criticism as to their worldwide management strategies. Most of the US based firms are functioning under strong organisational cultures that involve performance orientation, accountability of individuals and direct communication. Although they might conform to the set of cultural values domineering the United States, they could be in conflict with those of areas in which collectivism, hierarchy or high-context communication are more dominant. The challenge is especially applicable to large, innovation oriented organisations that need to retain a steady corporate image and at the same time conduct business in diverse markets that have different cultures</w:t>
      </w:r>
      <w:r w:rsidR="00337398">
        <w:rPr>
          <w:rFonts w:ascii="Calibri" w:hAnsi="Calibri" w:cs="Calibri"/>
          <w:lang/>
        </w:rPr>
        <w:t xml:space="preserve"> (Adler, 2022)</w:t>
      </w:r>
      <w:r w:rsidRPr="00DD6DB2">
        <w:rPr>
          <w:rFonts w:ascii="Calibri" w:hAnsi="Calibri" w:cs="Calibri"/>
          <w:lang/>
        </w:rPr>
        <w:t>.</w:t>
      </w:r>
    </w:p>
    <w:p w14:paraId="7DC9C743" w14:textId="5C115969"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In this work, the two multinational firms of interest are Amazon and Tesla, which have provided the best cases of possibilities and difficulties involved in cross-cultural management. Both organisations have been able to grow globally and gain substantial market share but their approach to managing the organisation has raised controversy to employee relations, style of leadership and cultural fit in any international operation</w:t>
      </w:r>
      <w:r w:rsidR="00337398">
        <w:rPr>
          <w:rFonts w:ascii="Calibri" w:hAnsi="Calibri" w:cs="Calibri"/>
          <w:lang/>
        </w:rPr>
        <w:t xml:space="preserve"> (Adler, 2022)</w:t>
      </w:r>
      <w:r w:rsidRPr="00DD6DB2">
        <w:rPr>
          <w:rFonts w:ascii="Calibri" w:hAnsi="Calibri" w:cs="Calibri"/>
          <w:lang/>
        </w:rPr>
        <w:t>. The analysis of these organisations will present a good experience in investigating the role of cultural differences in the effectiveness of management in modern multinational organisations.</w:t>
      </w:r>
    </w:p>
    <w:p w14:paraId="40EE4DE6"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6" w:name="_Toc220861254"/>
      <w:bookmarkStart w:id="7" w:name="_Toc224691243"/>
      <w:bookmarkStart w:id="8" w:name="_Toc227284009"/>
      <w:r w:rsidRPr="00D0775F">
        <w:rPr>
          <w:rFonts w:ascii="Calibri" w:hAnsi="Calibri" w:cs="Calibri"/>
          <w:b/>
          <w:bCs/>
          <w:sz w:val="28"/>
          <w:szCs w:val="28"/>
          <w:lang/>
        </w:rPr>
        <w:t>1.2 Problem Statement</w:t>
      </w:r>
      <w:bookmarkEnd w:id="6"/>
      <w:bookmarkEnd w:id="7"/>
      <w:bookmarkEnd w:id="8"/>
    </w:p>
    <w:p w14:paraId="112F5470"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The rising trends of globalisation in business activities have heightened the challenges facing multinational firms to operate and employ workforces with diverse cultures. With organisations going international, they face staff members that have other cultures, social values, communication patterns and leadership expectations. Although diversity may stimulate creativity and innovation, it is a source of complexity in management processes. One of the core issues with multinational organisations is that management practices, which are being developed in a prevailing home-country culture, are usually transmitted to other cultures with little or no adjustments, and it results in difficulties in management performance in other cultural settings (Hofstede et al., 2020).</w:t>
      </w:r>
    </w:p>
    <w:p w14:paraId="5FC70508"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Operational efficiency and strategic decision-making do not determine the management effectiveness in multinational companies; they also depend on the manner in which the managers lead, communicate, and motivate multinational employees. The cultural values </w:t>
      </w:r>
      <w:r w:rsidRPr="00DD6DB2">
        <w:rPr>
          <w:rFonts w:ascii="Calibri" w:hAnsi="Calibri" w:cs="Calibri"/>
          <w:lang/>
        </w:rPr>
        <w:lastRenderedPageBreak/>
        <w:t>determine the perception of authority among the employees, feedback, team work and the interpretation of organisational goals. In case the managers do not identify or do not manage such cultural differences, misunderstandings and conflict can occur, which leads to decreased employee engagement, poor performance, and broken organisational unity (Meyer, 2019). This points at one of the ongoing issues of multinational organisations: the conflict between worldwide standardisation of management practice and local cultural responsiveness.</w:t>
      </w:r>
    </w:p>
    <w:p w14:paraId="7118F485"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This is an issue that is clearly related to large multinational corporations with their headquarters in the US and a high organisational culture and a centralised management system. The performance orientation, individual accountability and direct communication are often highlighted by such organisations as they are based on the cultural values that prevail in their home country. But once the same management practices are practiced in areas where collectivism, hierarchical control or high-context communication are esteemed, then they can be viewed as improper or ineffective. Consequently, the managers working in foreign subsidiaries might not be able to implement the corporate policies in a manner that makes sense to local employees and thereby compromises the effectiveness of the management (Steers et al., 2020).</w:t>
      </w:r>
    </w:p>
    <w:p w14:paraId="656992BE"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This is of particular concern with the case of Amazon and Tesla. Both organisations have been defined by well-performance based cultures and fast globalisation. They have led to their commercial success, but have also caused leadership acceptance and communication practices and employee relations challenges in multicultural environments. The managers in these organisations are usually called upon to strike a balance between the global performance demands and the local cultural demands and that may be a challenge without the culturally adaptive management frameworks.</w:t>
      </w:r>
    </w:p>
    <w:p w14:paraId="1E2F699A" w14:textId="19255BAF"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Another aspect in the issue is the disconnection between the theory and the practice of cross-cultural management</w:t>
      </w:r>
      <w:r w:rsidR="00041994">
        <w:rPr>
          <w:rFonts w:ascii="Calibri" w:hAnsi="Calibri" w:cs="Calibri"/>
          <w:lang/>
        </w:rPr>
        <w:t xml:space="preserve"> (Aguilera et al., 2018)</w:t>
      </w:r>
      <w:r w:rsidRPr="00DD6DB2">
        <w:rPr>
          <w:rFonts w:ascii="Calibri" w:hAnsi="Calibri" w:cs="Calibri"/>
          <w:lang/>
        </w:rPr>
        <w:t xml:space="preserve">. Literature supplies one with various established frameworks of comprehending cultural distinctions, including cultural dimensions, communication context and leadership preferences. Nevertheless, most of these frameworks are implemented on a macro scale and fail to comprehensively understand the way the differences between cultures are being encountered and handled in the real life organisational experiences. As a result, managers might understand the cultural differences in theory but do </w:t>
      </w:r>
      <w:r w:rsidRPr="00DD6DB2">
        <w:rPr>
          <w:rFonts w:ascii="Calibri" w:hAnsi="Calibri" w:cs="Calibri"/>
          <w:lang/>
        </w:rPr>
        <w:lastRenderedPageBreak/>
        <w:t>not have any practical advice on adapting their leadership and management practices to the definite organisational contexts (Taras et al., 2021).</w:t>
      </w:r>
    </w:p>
    <w:p w14:paraId="1BF305F9" w14:textId="3DB64878"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Also, previous studies have tended to concentrate on cross-national comparisons as opposed to organisation-related analysis. Though these studies are important, they do not emphasise much on the significance of organisational culture in influencing managerial behaviour and employee reactions</w:t>
      </w:r>
      <w:r w:rsidR="00041994">
        <w:rPr>
          <w:rFonts w:ascii="Calibri" w:hAnsi="Calibri" w:cs="Calibri"/>
          <w:lang/>
        </w:rPr>
        <w:t xml:space="preserve"> (Aalvesson, 2019)</w:t>
      </w:r>
      <w:r w:rsidRPr="00DD6DB2">
        <w:rPr>
          <w:rFonts w:ascii="Calibri" w:hAnsi="Calibri" w:cs="Calibri"/>
          <w:lang/>
        </w:rPr>
        <w:t>. Organisational culture in multinational firms and firms having a high corporate identity can support or be contrary to national cultural values. Interaction of organisational culture and national culture is thus an important yet under researched field of study. Lack of awareness of this interaction may lead to culturally insensitive or too inflexible management practices, which will restrict their effectiveness levels in various settings (Stahl et al., 2020).</w:t>
      </w:r>
    </w:p>
    <w:p w14:paraId="5538F0CE" w14:textId="573F3D58"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The issue is exacerbated by the fact that modern multinational organisations are dynamic and fast-paced. Speed, efficiency and standardisation are also important in companies in industries where time and output are vital, and the focus is on innovation and speed. Although these priorities can increase competitiveness, they can decrease opportunities of managers to consider and adjust to cultural differences</w:t>
      </w:r>
      <w:r w:rsidR="00041994">
        <w:rPr>
          <w:rFonts w:ascii="Calibri" w:hAnsi="Calibri" w:cs="Calibri"/>
          <w:lang/>
        </w:rPr>
        <w:t xml:space="preserve"> (Aguilera et al., 2018)</w:t>
      </w:r>
      <w:r w:rsidRPr="00DD6DB2">
        <w:rPr>
          <w:rFonts w:ascii="Calibri" w:hAnsi="Calibri" w:cs="Calibri"/>
          <w:lang/>
        </w:rPr>
        <w:t>. The cultural problems in these cases can be considered as secondary problems, but not the major factors that dictate the management performance. This may result in reactive instead of proactive management of cultural diversity which augments the chances of conflict and non-alignment within teams.</w:t>
      </w:r>
    </w:p>
    <w:p w14:paraId="047AF664" w14:textId="0474A740"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Although awareness about the significance of cultural competence in management has increased, there is still a dearth of empirical studies that can describe the lived experiences of cultural differences by managers in particular multinational organizations. Specifically, the qualitative research on how managers view cultural challenges, how the challenges influence their effectiveness as managers, and what strategies they use to manage cultural diversity in practice is lacking. In the absence of such insights, organisations can still stick to the generic management models that do not necessarily reflect the subtle realities of cross-cultural working conditions</w:t>
      </w:r>
      <w:r w:rsidR="00041994">
        <w:rPr>
          <w:rFonts w:ascii="Calibri" w:hAnsi="Calibri" w:cs="Calibri"/>
          <w:lang/>
        </w:rPr>
        <w:t xml:space="preserve"> (Alvesson, 2019)</w:t>
      </w:r>
      <w:r w:rsidRPr="00DD6DB2">
        <w:rPr>
          <w:rFonts w:ascii="Calibri" w:hAnsi="Calibri" w:cs="Calibri"/>
          <w:lang/>
        </w:rPr>
        <w:t>.</w:t>
      </w:r>
    </w:p>
    <w:p w14:paraId="6685A7B2" w14:textId="0FE9E5AA"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Thus, the main issue under consideration in this dissertation is the lack of knowledge about the effect of cultural differences on managing in modern global corporations and how </w:t>
      </w:r>
      <w:r w:rsidRPr="00DD6DB2">
        <w:rPr>
          <w:rFonts w:ascii="Calibri" w:hAnsi="Calibri" w:cs="Calibri"/>
          <w:lang/>
        </w:rPr>
        <w:lastRenderedPageBreak/>
        <w:t>managements address the differences in practice. It is necessary to tackle this issue in order to come up with management approaches that are consistent across the globe and responsive to the locals. Through the experiences of the managers in Amazon and Tesla, the study aims to learn more about the cultural challenges multinational organisations encounter and hopes to be able to implement more efficient as well as culturally sensitive management practices.</w:t>
      </w:r>
    </w:p>
    <w:p w14:paraId="307F4416"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9" w:name="_Toc220861255"/>
      <w:bookmarkStart w:id="10" w:name="_Toc224691244"/>
      <w:bookmarkStart w:id="11" w:name="_Toc227284010"/>
      <w:r w:rsidRPr="00D0775F">
        <w:rPr>
          <w:rFonts w:ascii="Calibri" w:hAnsi="Calibri" w:cs="Calibri"/>
          <w:b/>
          <w:bCs/>
          <w:sz w:val="28"/>
          <w:szCs w:val="28"/>
          <w:lang/>
        </w:rPr>
        <w:t>1.3 Research Aim</w:t>
      </w:r>
      <w:bookmarkEnd w:id="9"/>
      <w:bookmarkEnd w:id="10"/>
      <w:bookmarkEnd w:id="11"/>
    </w:p>
    <w:p w14:paraId="19B43D0C" w14:textId="1B1C75FD"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This study will critically analyze the impact of cultural differences on the effectiveness of management in multinational companies, through the case studies of Amazon and Tesla as their comparative examples. </w:t>
      </w:r>
    </w:p>
    <w:p w14:paraId="3296AD68"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12" w:name="_Toc220861256"/>
      <w:bookmarkStart w:id="13" w:name="_Toc224691245"/>
      <w:bookmarkStart w:id="14" w:name="_Toc227284011"/>
      <w:r w:rsidRPr="00D0775F">
        <w:rPr>
          <w:rFonts w:ascii="Calibri" w:hAnsi="Calibri" w:cs="Calibri"/>
          <w:b/>
          <w:bCs/>
          <w:sz w:val="28"/>
          <w:szCs w:val="28"/>
          <w:lang/>
        </w:rPr>
        <w:t>1.4 Research Objectives</w:t>
      </w:r>
      <w:bookmarkEnd w:id="12"/>
      <w:bookmarkEnd w:id="13"/>
      <w:bookmarkEnd w:id="14"/>
    </w:p>
    <w:p w14:paraId="59874386"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In order to meet the objective of the research, the following objectives are employed in this study. First, it attempts to find the significant cultural variables that shape the managerial practice in multinational organisations. </w:t>
      </w:r>
    </w:p>
    <w:p w14:paraId="3536563B"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Second, it seeks to analyze the issues surrounding managing and coordinating culturally diverse teams by managers. </w:t>
      </w:r>
    </w:p>
    <w:p w14:paraId="0096D427"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Third, the research assesses the impact of cultural differences on communication, leadership and decision-making process in multinationals. </w:t>
      </w:r>
    </w:p>
    <w:p w14:paraId="2EA55C6B" w14:textId="18A1F553"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Lastly, it examines the approaches employed by multinational corporations to deal with the cultural diversity to help them overcome cultural opposition and be able to manage effectively in the diverse cultural settings.</w:t>
      </w:r>
    </w:p>
    <w:p w14:paraId="18D73A12"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15" w:name="_Toc220861257"/>
      <w:bookmarkStart w:id="16" w:name="_Toc224691246"/>
      <w:bookmarkStart w:id="17" w:name="_Toc227284012"/>
      <w:r w:rsidRPr="00D0775F">
        <w:rPr>
          <w:rFonts w:ascii="Calibri" w:hAnsi="Calibri" w:cs="Calibri"/>
          <w:b/>
          <w:bCs/>
          <w:sz w:val="28"/>
          <w:szCs w:val="28"/>
          <w:lang/>
        </w:rPr>
        <w:t>1.5 Research Questions</w:t>
      </w:r>
      <w:bookmarkEnd w:id="15"/>
      <w:bookmarkEnd w:id="16"/>
      <w:bookmarkEnd w:id="17"/>
    </w:p>
    <w:p w14:paraId="13DB816C"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To answer the research aim and objective, this dissertation is informed by the following research questions. </w:t>
      </w:r>
    </w:p>
    <w:p w14:paraId="6700C2E4"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The first research question is, what role does cultural differences play in the effectiveness of management of multinational companies like Amazon and Tesla? </w:t>
      </w:r>
    </w:p>
    <w:p w14:paraId="2341A54B"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lastRenderedPageBreak/>
        <w:t xml:space="preserve">The second research question will look at the challenges encountered by managers who are dealing with culturally diverse teams in multinational organisations. </w:t>
      </w:r>
    </w:p>
    <w:p w14:paraId="4625EAB5" w14:textId="671211A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The third research question aims at seeking to find out how multinational corporations reduce cultural differences and enhance management performance in various cultural settings. All these questions combine to give a systematic guide to the study of the relationship between culture and management performance in multinationals.</w:t>
      </w:r>
    </w:p>
    <w:p w14:paraId="37AA026A"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18" w:name="_Toc220861258"/>
      <w:bookmarkStart w:id="19" w:name="_Toc224691247"/>
      <w:bookmarkStart w:id="20" w:name="_Toc227284013"/>
      <w:r w:rsidRPr="00D0775F">
        <w:rPr>
          <w:rFonts w:ascii="Calibri" w:hAnsi="Calibri" w:cs="Calibri"/>
          <w:b/>
          <w:bCs/>
          <w:sz w:val="28"/>
          <w:szCs w:val="28"/>
          <w:lang/>
        </w:rPr>
        <w:t>1.6 Significance and Relevance of the Study.</w:t>
      </w:r>
      <w:bookmarkEnd w:id="18"/>
      <w:bookmarkEnd w:id="19"/>
      <w:bookmarkEnd w:id="20"/>
    </w:p>
    <w:p w14:paraId="102B5C20" w14:textId="2258EFDB"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The present study has academic and practical implications. In the academic sense, it adds value to the discipline of cross-cultural management in that it gives an organisation-specific study of the impact of cultural difference on the effectiveness of management within modern multinational organisations. Although the current literature has presented useful theoretical disciplines, there is a gap of empirical studies that have put the theories into practical application in the actual context of the organisations. This study meets this gap by concentrating on Amazon and Tesla and contributing to the existing knowledge on how cultural forces work in the context of multinational firms that are strongly based on innovation</w:t>
      </w:r>
      <w:r w:rsidR="00041994">
        <w:rPr>
          <w:rFonts w:ascii="Calibri" w:hAnsi="Calibri" w:cs="Calibri"/>
          <w:lang/>
        </w:rPr>
        <w:t xml:space="preserve"> (Alon et al., 2020)</w:t>
      </w:r>
      <w:r w:rsidRPr="00DD6DB2">
        <w:rPr>
          <w:rFonts w:ascii="Calibri" w:hAnsi="Calibri" w:cs="Calibri"/>
          <w:lang/>
        </w:rPr>
        <w:t>.</w:t>
      </w:r>
    </w:p>
    <w:p w14:paraId="6A79F344" w14:textId="4EB24E4B"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 xml:space="preserve">The research is also in response to the calls of recent literature as to more qualitative research that will capture the lived experiences of managers working across cultures. </w:t>
      </w:r>
      <w:r w:rsidR="00062313" w:rsidRPr="00062313">
        <w:rPr>
          <w:rFonts w:ascii="Calibri" w:hAnsi="Calibri" w:cs="Calibri"/>
          <w:lang/>
        </w:rPr>
        <w:t>Through critical synthesis of contemporary academic literature and organisational evidence, this study provides contextualised insights into how cultural differences shape management effectiveness in multinational corporations</w:t>
      </w:r>
      <w:r w:rsidRPr="00DD6DB2">
        <w:rPr>
          <w:rFonts w:ascii="Calibri" w:hAnsi="Calibri" w:cs="Calibri"/>
          <w:lang/>
        </w:rPr>
        <w:t>. This method makes cross-cultural management studies more profound and meaningful (Brannen et al., 2019).</w:t>
      </w:r>
    </w:p>
    <w:p w14:paraId="63766805" w14:textId="77777777"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In a practical sense, the research results apply to organisational leaders and human resource professionals and managers operating in multinational settings. Knowledge of the effects of cultural differences on management performance can be used to build more inclusive and adjustive approaches to management. The research provides the ideas of what strategies can be used to assist managers to enhance communication, develop trust and overcome cultural differences in heterogeneous teams.</w:t>
      </w:r>
    </w:p>
    <w:p w14:paraId="50816C5F" w14:textId="07BE6E3C"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lastRenderedPageBreak/>
        <w:t>In addition, the study has implication on multinational corporations that aim to strike a balance between globalization and local sensitivity. In the present day, with organisations going global, the capacity to handle cultural diversity efficiently is becoming more important to the maintenance of competitive advantage. Results of the current research can be used in the development of leadership programmes, cross cultural training programs and organisational policies to help organisations increase their effectiveness in management practice in international settings</w:t>
      </w:r>
      <w:r w:rsidR="00041994">
        <w:rPr>
          <w:rFonts w:ascii="Calibri" w:hAnsi="Calibri" w:cs="Calibri"/>
          <w:lang/>
        </w:rPr>
        <w:t xml:space="preserve"> (Alvesson, 2019)</w:t>
      </w:r>
      <w:r w:rsidRPr="00DD6DB2">
        <w:rPr>
          <w:rFonts w:ascii="Calibri" w:hAnsi="Calibri" w:cs="Calibri"/>
          <w:lang/>
        </w:rPr>
        <w:t>.</w:t>
      </w:r>
    </w:p>
    <w:p w14:paraId="4E306825" w14:textId="0C06ED12" w:rsidR="00DD6DB2" w:rsidRPr="00DD6DB2" w:rsidRDefault="00DD6DB2" w:rsidP="00445FBF">
      <w:pPr>
        <w:spacing w:before="240" w:line="360" w:lineRule="auto"/>
        <w:jc w:val="both"/>
        <w:rPr>
          <w:rFonts w:ascii="Calibri" w:hAnsi="Calibri" w:cs="Calibri"/>
          <w:lang/>
        </w:rPr>
      </w:pPr>
      <w:r w:rsidRPr="00DD6DB2">
        <w:rPr>
          <w:rFonts w:ascii="Calibri" w:hAnsi="Calibri" w:cs="Calibri"/>
          <w:lang/>
        </w:rPr>
        <w:t>On a larger scale, the work is applicable to the modern arguments about responsible and ethical management in multinational organizations. Cross-cultural management may help in improving the well-being of employees, organisational justice and sustainable performance, which meets societal expectations of responsible global business behaviour (Steers et al., 2020).</w:t>
      </w:r>
    </w:p>
    <w:p w14:paraId="321830E1" w14:textId="00C18CF5" w:rsidR="00DD6DB2" w:rsidRPr="00D0775F" w:rsidRDefault="00DD6DB2" w:rsidP="00D0775F">
      <w:pPr>
        <w:pStyle w:val="Heading2"/>
        <w:spacing w:before="240" w:line="360" w:lineRule="auto"/>
        <w:jc w:val="both"/>
        <w:rPr>
          <w:rFonts w:ascii="Calibri" w:hAnsi="Calibri" w:cs="Calibri"/>
          <w:b/>
          <w:bCs/>
          <w:sz w:val="28"/>
          <w:szCs w:val="28"/>
        </w:rPr>
      </w:pPr>
      <w:bookmarkStart w:id="21" w:name="_Toc220861259"/>
      <w:bookmarkStart w:id="22" w:name="_Toc224691248"/>
      <w:bookmarkStart w:id="23" w:name="_Toc227284014"/>
      <w:r w:rsidRPr="00D0775F">
        <w:rPr>
          <w:rFonts w:ascii="Calibri" w:hAnsi="Calibri" w:cs="Calibri"/>
          <w:b/>
          <w:bCs/>
          <w:sz w:val="28"/>
          <w:szCs w:val="28"/>
        </w:rPr>
        <w:t>1.7 Review of Research Methodology.</w:t>
      </w:r>
      <w:bookmarkEnd w:id="21"/>
      <w:bookmarkEnd w:id="22"/>
      <w:bookmarkEnd w:id="23"/>
    </w:p>
    <w:p w14:paraId="4ACE47F6" w14:textId="1F821ED0"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The research methodology is systematic and articulated and guided by the research onion as suggested by Saunders et al. (2019) that offers a logical structure on how to design management research. The study method is qualitative, interpretivist and it is anchored on secondary data analysis alone</w:t>
      </w:r>
      <w:r w:rsidR="00041994">
        <w:rPr>
          <w:rFonts w:ascii="Calibri" w:hAnsi="Calibri" w:cs="Calibri"/>
          <w:lang/>
        </w:rPr>
        <w:t xml:space="preserve"> (Ambos et al., 2020)</w:t>
      </w:r>
      <w:r w:rsidRPr="00062313">
        <w:rPr>
          <w:rFonts w:ascii="Calibri" w:hAnsi="Calibri" w:cs="Calibri"/>
          <w:lang/>
        </w:rPr>
        <w:t xml:space="preserve">. The method will allow critical synthesis of existing academic research and organisational data to examine the impact of cultural differences on the effectiveness of management in multinational companies in great detail. The approach used suits Level 7 level research since it expresses methodological coherence, analytical rigour and viability within the dissertation period. </w:t>
      </w:r>
    </w:p>
    <w:p w14:paraId="66AB89B2" w14:textId="77777777" w:rsidR="00062313" w:rsidRPr="00062313" w:rsidRDefault="00062313" w:rsidP="00867AD4">
      <w:pPr>
        <w:pStyle w:val="Heading3"/>
        <w:rPr>
          <w:lang/>
        </w:rPr>
      </w:pPr>
      <w:bookmarkStart w:id="24" w:name="_Toc224691249"/>
      <w:bookmarkStart w:id="25" w:name="_Toc227284015"/>
      <w:r w:rsidRPr="00062313">
        <w:rPr>
          <w:lang/>
        </w:rPr>
        <w:t>1.7.1 Research Philosophy</w:t>
      </w:r>
      <w:bookmarkEnd w:id="24"/>
      <w:bookmarkEnd w:id="25"/>
    </w:p>
    <w:p w14:paraId="53AB468D" w14:textId="5D6DC04F"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 xml:space="preserve">The study is based on the interpretivist philosophy that acknowledges that realities on organisations, as well as managerial performance, are socially constructed and influenced by culture. The purpose of the study is suited to interpretivism because it allows the researcher to understand how the differences in cultures in multinational organisations are understood and represented in available academic and practitioner literature. Instead of aiming at objective measurement, the given philosophical stand implies the possibility of critical </w:t>
      </w:r>
      <w:r w:rsidRPr="00062313">
        <w:rPr>
          <w:rFonts w:ascii="Calibri" w:hAnsi="Calibri" w:cs="Calibri"/>
          <w:lang/>
        </w:rPr>
        <w:lastRenderedPageBreak/>
        <w:t xml:space="preserve">interpretation of meanings, interpretations and trends of cultural impact on management performance in various organisational setting (Saunders et al., 2019). </w:t>
      </w:r>
    </w:p>
    <w:p w14:paraId="6CBE82E9" w14:textId="77777777" w:rsidR="00062313" w:rsidRPr="00062313" w:rsidRDefault="00062313" w:rsidP="00867AD4">
      <w:pPr>
        <w:pStyle w:val="Heading3"/>
        <w:rPr>
          <w:lang/>
        </w:rPr>
      </w:pPr>
      <w:bookmarkStart w:id="26" w:name="_Toc224691250"/>
      <w:bookmarkStart w:id="27" w:name="_Toc227284016"/>
      <w:r w:rsidRPr="00062313">
        <w:rPr>
          <w:lang/>
        </w:rPr>
        <w:t>1.7.2 Research Approach</w:t>
      </w:r>
      <w:bookmarkEnd w:id="26"/>
      <w:bookmarkEnd w:id="27"/>
    </w:p>
    <w:p w14:paraId="1ABA8ECB" w14:textId="4E76067D"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The research takes a deductive approach of study which utilizes the existing theories of cross cultural management, leadership, and communication. The existing conceptual frameworks such as the cultural dimensions theory, the leadership preference models and the cross-cultural communication theories guide the analysis</w:t>
      </w:r>
      <w:r w:rsidR="00041994">
        <w:rPr>
          <w:rFonts w:ascii="Calibri" w:hAnsi="Calibri" w:cs="Calibri"/>
          <w:lang/>
        </w:rPr>
        <w:t xml:space="preserve"> (Andersson et al., 2019)</w:t>
      </w:r>
      <w:r w:rsidRPr="00062313">
        <w:rPr>
          <w:rFonts w:ascii="Calibri" w:hAnsi="Calibri" w:cs="Calibri"/>
          <w:lang/>
        </w:rPr>
        <w:t xml:space="preserve">. These theoretical orientations are used as a systematic approach within which the secondary evidence on Amazon and Tesla is critically analyzed. The deductive method facilitates a methodical analysis of the degree of success of formulated theories in explaining the patterns recorded in the historical organisational practices and managerial issues in the multinational companies. </w:t>
      </w:r>
    </w:p>
    <w:p w14:paraId="0204BEBE" w14:textId="77777777" w:rsidR="00062313" w:rsidRPr="00062313" w:rsidRDefault="00062313" w:rsidP="00867AD4">
      <w:pPr>
        <w:pStyle w:val="Heading3"/>
        <w:rPr>
          <w:lang/>
        </w:rPr>
      </w:pPr>
      <w:bookmarkStart w:id="28" w:name="_Toc224691251"/>
      <w:bookmarkStart w:id="29" w:name="_Toc227284017"/>
      <w:r w:rsidRPr="00062313">
        <w:rPr>
          <w:lang/>
        </w:rPr>
        <w:t>1.7.3 Research Strategy</w:t>
      </w:r>
      <w:bookmarkEnd w:id="28"/>
      <w:bookmarkEnd w:id="29"/>
    </w:p>
    <w:p w14:paraId="6CC773BE" w14:textId="384A1A0F"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The approach is a comparative case study strategy, which targets Amazon and Tesla as modern multinational organisations that conduct their activities in different cultural environments</w:t>
      </w:r>
      <w:r w:rsidR="00041994">
        <w:rPr>
          <w:rFonts w:ascii="Calibri" w:hAnsi="Calibri" w:cs="Calibri"/>
          <w:lang/>
        </w:rPr>
        <w:t xml:space="preserve"> (Andresen and Ber</w:t>
      </w:r>
      <w:r w:rsidRPr="00062313">
        <w:rPr>
          <w:rFonts w:ascii="Calibri" w:hAnsi="Calibri" w:cs="Calibri"/>
          <w:lang/>
        </w:rPr>
        <w:t xml:space="preserve">. The case study method is suitable in the analysis of complex organisational phenomena in reality through prevailing organisational reports, case studies and academic analyses. The comparative design allows managing the comparisons of similarities and differences between cultural influences on the effectiveness of management in both organisations in a structured way and enhances the depth of analysis and contextual significance (Yin, 2018). </w:t>
      </w:r>
    </w:p>
    <w:p w14:paraId="3AB02E76" w14:textId="77777777" w:rsidR="00062313" w:rsidRPr="00062313" w:rsidRDefault="00062313" w:rsidP="00867AD4">
      <w:pPr>
        <w:pStyle w:val="Heading3"/>
        <w:rPr>
          <w:lang/>
        </w:rPr>
      </w:pPr>
      <w:bookmarkStart w:id="30" w:name="_Toc224691252"/>
      <w:bookmarkStart w:id="31" w:name="_Toc227284018"/>
      <w:r w:rsidRPr="00062313">
        <w:rPr>
          <w:lang/>
        </w:rPr>
        <w:t>1.7.4 Methodological Choice</w:t>
      </w:r>
      <w:bookmarkEnd w:id="30"/>
      <w:bookmarkEnd w:id="31"/>
    </w:p>
    <w:p w14:paraId="71EDE323" w14:textId="46342147"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 xml:space="preserve">The research has chosen a qualitative approach to study by relying on secondary data. Qualitative secondary research allows deep examination of the managerial practices, leadership styles and cultural issues as reported in peer-reviewed agencies and literature, case reports of organisations and reports by reputable industry agencies as well. Using secondary data only makes it possible due to the time and resource limitations of a taught postgraduate dissertation yet allows the critical, theory-driven analysis. Analytical triangulation is also reinforced by the use of several secondary sources, and the findings become more credible (Saunders et al., 2019). </w:t>
      </w:r>
    </w:p>
    <w:p w14:paraId="4E2F9AF1" w14:textId="77777777" w:rsidR="00062313" w:rsidRPr="00062313" w:rsidRDefault="00062313" w:rsidP="00867AD4">
      <w:pPr>
        <w:pStyle w:val="Heading3"/>
        <w:rPr>
          <w:lang/>
        </w:rPr>
      </w:pPr>
      <w:bookmarkStart w:id="32" w:name="_Toc224691253"/>
      <w:bookmarkStart w:id="33" w:name="_Toc227284019"/>
      <w:r w:rsidRPr="00062313">
        <w:rPr>
          <w:lang/>
        </w:rPr>
        <w:lastRenderedPageBreak/>
        <w:t>1.7.5 Time Horizon</w:t>
      </w:r>
      <w:bookmarkEnd w:id="32"/>
      <w:bookmarkEnd w:id="33"/>
    </w:p>
    <w:p w14:paraId="30EBD89E" w14:textId="5DB1CC0C"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The study takes a cross-sectional time frame because it is built on the current secondary sources gathered in a specified six-week interval. The study design suits the analysis of existing trends in the management practices of cross-cultural management and the challenges that are reported in multinational organisations. The cross-sectional design is appropriate since it necessitates no longitudinal data collection and enables analysing data in a timely and focused manner, which is appropriate due to the nature of this dissertation</w:t>
      </w:r>
      <w:r w:rsidR="00867AD4">
        <w:rPr>
          <w:rFonts w:ascii="Calibri" w:hAnsi="Calibri" w:cs="Calibri"/>
          <w:lang/>
        </w:rPr>
        <w:t xml:space="preserve"> </w:t>
      </w:r>
      <w:r w:rsidR="00867AD4" w:rsidRPr="00DD6DB2">
        <w:rPr>
          <w:rFonts w:ascii="Calibri" w:hAnsi="Calibri" w:cs="Calibri"/>
          <w:lang/>
        </w:rPr>
        <w:t>(Steers et al., 2020)</w:t>
      </w:r>
      <w:r w:rsidRPr="00062313">
        <w:rPr>
          <w:rFonts w:ascii="Calibri" w:hAnsi="Calibri" w:cs="Calibri"/>
          <w:lang/>
        </w:rPr>
        <w:t xml:space="preserve">. </w:t>
      </w:r>
    </w:p>
    <w:p w14:paraId="62E20215" w14:textId="77777777" w:rsidR="00062313" w:rsidRPr="00062313" w:rsidRDefault="00062313" w:rsidP="00867AD4">
      <w:pPr>
        <w:pStyle w:val="Heading3"/>
        <w:rPr>
          <w:lang/>
        </w:rPr>
      </w:pPr>
      <w:bookmarkStart w:id="34" w:name="_Toc224691254"/>
      <w:bookmarkStart w:id="35" w:name="_Toc227284020"/>
      <w:r w:rsidRPr="00062313">
        <w:rPr>
          <w:lang/>
        </w:rPr>
        <w:t>1.7.6 Data Collection Methods</w:t>
      </w:r>
      <w:bookmarkEnd w:id="34"/>
      <w:bookmarkEnd w:id="35"/>
    </w:p>
    <w:p w14:paraId="50ACB49D" w14:textId="2456EF2B"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The research is solely based on secondary sources of data. These are peer-reviewed scholarly journal articles, scholarly books, organisational case studies, corporate reports, sustainability disclosures and reputable industry publications that involved Amazon and Tesla</w:t>
      </w:r>
      <w:r w:rsidR="00867AD4">
        <w:rPr>
          <w:rFonts w:ascii="Calibri" w:hAnsi="Calibri" w:cs="Calibri"/>
          <w:lang/>
        </w:rPr>
        <w:t xml:space="preserve"> </w:t>
      </w:r>
      <w:r w:rsidR="00867AD4" w:rsidRPr="00DD6DB2">
        <w:rPr>
          <w:rFonts w:ascii="Calibri" w:hAnsi="Calibri" w:cs="Calibri"/>
          <w:lang/>
        </w:rPr>
        <w:t>(Steers et al., 2020)</w:t>
      </w:r>
      <w:r w:rsidRPr="00062313">
        <w:rPr>
          <w:rFonts w:ascii="Calibri" w:hAnsi="Calibri" w:cs="Calibri"/>
          <w:lang/>
        </w:rPr>
        <w:t xml:space="preserve">. The relevant literature will be identified with the help of academic databases like Google Scholar, ScienceDirect, Emerald Insight and SpringerLink. The identified sources offer both empirical and theoretical information about cross-cultural management, leadership and organisational culture among multinational companies. No primary data will be gathered. </w:t>
      </w:r>
    </w:p>
    <w:p w14:paraId="0C99C780" w14:textId="77777777" w:rsidR="00062313" w:rsidRPr="00062313" w:rsidRDefault="00062313" w:rsidP="00867AD4">
      <w:pPr>
        <w:pStyle w:val="Heading3"/>
        <w:rPr>
          <w:lang/>
        </w:rPr>
      </w:pPr>
      <w:bookmarkStart w:id="36" w:name="_Toc224691255"/>
      <w:bookmarkStart w:id="37" w:name="_Toc227284021"/>
      <w:r w:rsidRPr="00062313">
        <w:rPr>
          <w:lang/>
        </w:rPr>
        <w:t>1.7.7 Data Analysis Techniques</w:t>
      </w:r>
      <w:bookmarkEnd w:id="36"/>
      <w:bookmarkEnd w:id="37"/>
    </w:p>
    <w:p w14:paraId="17A9FAED" w14:textId="40E38854" w:rsidR="00062313" w:rsidRPr="00062313" w:rsidRDefault="00062313" w:rsidP="00445FBF">
      <w:pPr>
        <w:spacing w:before="240" w:line="360" w:lineRule="auto"/>
        <w:jc w:val="both"/>
        <w:rPr>
          <w:rFonts w:ascii="Calibri" w:hAnsi="Calibri" w:cs="Calibri"/>
          <w:lang/>
        </w:rPr>
      </w:pPr>
      <w:r w:rsidRPr="00062313">
        <w:rPr>
          <w:rFonts w:ascii="Calibri" w:hAnsi="Calibri" w:cs="Calibri"/>
          <w:lang/>
        </w:rPr>
        <w:t xml:space="preserve">Thematic analysis (qualitative) is used to analyse the secondary data. A review of the relevant sources is carried out and coded to determine recurrent themes concerning the cultural differences, the style of leadership, practices of communication and managerial effectiveness within multinational contexts. The theoretical models that guide the analysis process are Hofstede cultural dimensions, the communication context theory developed by Hall, the cultural model of Trompenaars and GLOBE leadership theory. This methodically-based thematic analysis helps them to interpret rigorously and congruent with the interpretivist research philosophy (Braun and Clarke, 2021). </w:t>
      </w:r>
    </w:p>
    <w:p w14:paraId="6F0C0B12" w14:textId="77777777" w:rsidR="00062313" w:rsidRPr="00062313" w:rsidRDefault="00062313" w:rsidP="00867AD4">
      <w:pPr>
        <w:pStyle w:val="Heading3"/>
        <w:rPr>
          <w:lang/>
        </w:rPr>
      </w:pPr>
      <w:bookmarkStart w:id="38" w:name="_Toc224691256"/>
      <w:bookmarkStart w:id="39" w:name="_Toc227284022"/>
      <w:r w:rsidRPr="00062313">
        <w:rPr>
          <w:lang/>
        </w:rPr>
        <w:t>1.7.8 Ethical Considerations</w:t>
      </w:r>
      <w:bookmarkEnd w:id="38"/>
      <w:bookmarkEnd w:id="39"/>
    </w:p>
    <w:p w14:paraId="6E97F6BC" w14:textId="50F56038" w:rsidR="00DD6DB2" w:rsidRPr="00DD6DB2" w:rsidRDefault="00062313" w:rsidP="00445FBF">
      <w:pPr>
        <w:spacing w:before="240" w:line="360" w:lineRule="auto"/>
        <w:jc w:val="both"/>
        <w:rPr>
          <w:rFonts w:ascii="Calibri" w:hAnsi="Calibri" w:cs="Calibri"/>
          <w:lang/>
        </w:rPr>
      </w:pPr>
      <w:r w:rsidRPr="00062313">
        <w:rPr>
          <w:rFonts w:ascii="Calibri" w:hAnsi="Calibri" w:cs="Calibri"/>
          <w:lang/>
        </w:rPr>
        <w:t>In this study, the secondary data is the only source of information that is utilized, and it is collected in the form of publicly available and academic sources</w:t>
      </w:r>
      <w:r w:rsidR="00867AD4">
        <w:rPr>
          <w:rFonts w:ascii="Calibri" w:hAnsi="Calibri" w:cs="Calibri"/>
          <w:lang/>
        </w:rPr>
        <w:t xml:space="preserve"> </w:t>
      </w:r>
      <w:r w:rsidR="00867AD4" w:rsidRPr="00DD6DB2">
        <w:rPr>
          <w:rFonts w:ascii="Calibri" w:hAnsi="Calibri" w:cs="Calibri"/>
          <w:lang/>
        </w:rPr>
        <w:t>(Steers et al., 2020)</w:t>
      </w:r>
      <w:r w:rsidRPr="00062313">
        <w:rPr>
          <w:rFonts w:ascii="Calibri" w:hAnsi="Calibri" w:cs="Calibri"/>
          <w:lang/>
        </w:rPr>
        <w:t xml:space="preserve">. The ethical risks of this study are not high as there are no human subjects and no personal or sensitive data that will be gathered. Integrity will be observed in the following ways: correct </w:t>
      </w:r>
      <w:r w:rsidRPr="00062313">
        <w:rPr>
          <w:rFonts w:ascii="Calibri" w:hAnsi="Calibri" w:cs="Calibri"/>
          <w:lang/>
        </w:rPr>
        <w:lastRenderedPageBreak/>
        <w:t>citation, proper referencing, and following the principles of academic honesty and data protection. The study is in compliance with the institutional rules of the ethical aspects of secondary research and does not involve the informed consent procedures</w:t>
      </w:r>
      <w:r w:rsidR="00DD6DB2" w:rsidRPr="00DD6DB2">
        <w:rPr>
          <w:rFonts w:ascii="Calibri" w:hAnsi="Calibri" w:cs="Calibri"/>
          <w:lang/>
        </w:rPr>
        <w:t xml:space="preserve">. </w:t>
      </w:r>
    </w:p>
    <w:p w14:paraId="107A7236" w14:textId="77777777" w:rsidR="00DD6DB2" w:rsidRPr="00D0775F" w:rsidRDefault="00DD6DB2" w:rsidP="00D0775F">
      <w:pPr>
        <w:pStyle w:val="Heading2"/>
        <w:spacing w:before="240" w:line="360" w:lineRule="auto"/>
        <w:jc w:val="both"/>
        <w:rPr>
          <w:rFonts w:ascii="Calibri" w:hAnsi="Calibri" w:cs="Calibri"/>
          <w:b/>
          <w:bCs/>
          <w:sz w:val="28"/>
          <w:szCs w:val="28"/>
          <w:lang/>
        </w:rPr>
      </w:pPr>
      <w:bookmarkStart w:id="40" w:name="_Toc220861260"/>
      <w:bookmarkStart w:id="41" w:name="_Toc224691257"/>
      <w:bookmarkStart w:id="42" w:name="_Toc227284023"/>
      <w:r w:rsidRPr="00D0775F">
        <w:rPr>
          <w:rFonts w:ascii="Calibri" w:hAnsi="Calibri" w:cs="Calibri"/>
          <w:b/>
          <w:bCs/>
          <w:sz w:val="28"/>
          <w:szCs w:val="28"/>
          <w:lang/>
        </w:rPr>
        <w:t>1.8 Structure of the Dissertation</w:t>
      </w:r>
      <w:bookmarkEnd w:id="40"/>
      <w:bookmarkEnd w:id="41"/>
      <w:bookmarkEnd w:id="42"/>
    </w:p>
    <w:p w14:paraId="51B31D4B" w14:textId="33D88D3C" w:rsidR="00DD6DB2" w:rsidRDefault="00DD6DB2" w:rsidP="00445FBF">
      <w:pPr>
        <w:spacing w:before="240" w:line="360" w:lineRule="auto"/>
        <w:jc w:val="both"/>
        <w:rPr>
          <w:rFonts w:ascii="Calibri" w:hAnsi="Calibri" w:cs="Calibri"/>
          <w:lang/>
        </w:rPr>
      </w:pPr>
      <w:r w:rsidRPr="00DD6DB2">
        <w:rPr>
          <w:rFonts w:ascii="Calibri" w:hAnsi="Calibri" w:cs="Calibri"/>
          <w:lang/>
        </w:rPr>
        <w:t xml:space="preserve">In this dissertation, there are six chapters. Chapter 1 has presented the research context, problem, aim, objectives and significance of the study giving an overview of the research approach. Chapter 2 will critically review the literature available on the topic of cross cultural management, leadership and communication based on the well established theories to place the study in current scholarly arguments. Chapter 3 provides a detailed description of the research methodology and includes research philosophy, research design, data collection techniques, ethical issues and constraints. </w:t>
      </w:r>
      <w:r w:rsidR="00062313" w:rsidRPr="00062313">
        <w:rPr>
          <w:rFonts w:ascii="Calibri" w:hAnsi="Calibri" w:cs="Calibri"/>
          <w:lang/>
        </w:rPr>
        <w:t>Chapter 4 presents the findings of the research based on systematic analysis of secondary data drawn from academic literature, organisational case studies and corporate reports</w:t>
      </w:r>
      <w:r w:rsidRPr="00DD6DB2">
        <w:rPr>
          <w:rFonts w:ascii="Calibri" w:hAnsi="Calibri" w:cs="Calibri"/>
          <w:lang/>
        </w:rPr>
        <w:t>. In Chapter 5, the findings are discussed with reference to the literature and research questions with the consideration of theoretical and practical implications. Chapter 6 is the last chapter that brings an end to the dissertation by summarising the major findings, giving recommendations on practice, limitations and future research directions.</w:t>
      </w:r>
    </w:p>
    <w:p w14:paraId="0EB7C6C6" w14:textId="77777777" w:rsidR="000E1205" w:rsidRPr="00D0775F" w:rsidRDefault="000E1205" w:rsidP="000E1205">
      <w:pPr>
        <w:pStyle w:val="Heading1"/>
        <w:spacing w:line="360" w:lineRule="auto"/>
        <w:jc w:val="both"/>
        <w:rPr>
          <w:rFonts w:ascii="Calibri" w:hAnsi="Calibri" w:cs="Calibri"/>
          <w:b/>
          <w:bCs/>
          <w:lang/>
        </w:rPr>
      </w:pPr>
      <w:bookmarkStart w:id="43" w:name="_Toc223272629"/>
      <w:bookmarkStart w:id="44" w:name="_Toc227284024"/>
      <w:r w:rsidRPr="00D0775F">
        <w:rPr>
          <w:rFonts w:ascii="Calibri" w:hAnsi="Calibri" w:cs="Calibri"/>
          <w:b/>
          <w:bCs/>
          <w:lang/>
        </w:rPr>
        <w:t>CHAPTER 2: LITERATURE REVIEW</w:t>
      </w:r>
      <w:bookmarkEnd w:id="43"/>
      <w:bookmarkEnd w:id="44"/>
    </w:p>
    <w:p w14:paraId="3B51459D" w14:textId="77777777" w:rsidR="000E1205" w:rsidRPr="00D0775F" w:rsidRDefault="000E1205" w:rsidP="00D0775F">
      <w:pPr>
        <w:pStyle w:val="Heading2"/>
        <w:spacing w:line="360" w:lineRule="auto"/>
        <w:jc w:val="both"/>
        <w:rPr>
          <w:rFonts w:ascii="Calibri" w:hAnsi="Calibri" w:cs="Calibri"/>
          <w:b/>
          <w:bCs/>
          <w:sz w:val="28"/>
          <w:szCs w:val="28"/>
          <w:lang/>
        </w:rPr>
      </w:pPr>
      <w:bookmarkStart w:id="45" w:name="_Toc223272630"/>
      <w:bookmarkStart w:id="46" w:name="_Toc227284025"/>
      <w:r w:rsidRPr="00D0775F">
        <w:rPr>
          <w:rFonts w:ascii="Calibri" w:hAnsi="Calibri" w:cs="Calibri"/>
          <w:b/>
          <w:bCs/>
          <w:sz w:val="28"/>
          <w:szCs w:val="28"/>
          <w:lang/>
        </w:rPr>
        <w:t>2.1 Introduction</w:t>
      </w:r>
      <w:bookmarkEnd w:id="45"/>
      <w:bookmarkEnd w:id="46"/>
    </w:p>
    <w:p w14:paraId="37E86DE7" w14:textId="0D537C75" w:rsidR="000E1205" w:rsidRPr="009D0643" w:rsidRDefault="000E1205" w:rsidP="000E1205">
      <w:pPr>
        <w:spacing w:line="360" w:lineRule="auto"/>
        <w:jc w:val="both"/>
        <w:rPr>
          <w:rFonts w:ascii="Calibri" w:hAnsi="Calibri" w:cs="Calibri"/>
          <w:lang/>
        </w:rPr>
      </w:pPr>
      <w:r w:rsidRPr="009D0643">
        <w:rPr>
          <w:rFonts w:ascii="Calibri" w:hAnsi="Calibri" w:cs="Calibri"/>
          <w:lang/>
        </w:rPr>
        <w:t>This chapter is aimed at critically reviewing the available scholarly research on cultural differences and its impact on management performance at multinational corporations. The review is based on the concepts presented in Chapter 1 and examines the theoretical, empirical, and conceptual controversies, which support cross-cultural management studies, with particular reference to innovation-oriented multinational corporations like Amazon and Tesla. Instead of summarising previous research, this chapter compares the positions of opposing views, finds some areas of agreement and disagreement, and outlines crucial gaps that support the current research</w:t>
      </w:r>
      <w:r w:rsidR="00B91949">
        <w:rPr>
          <w:rFonts w:ascii="Calibri" w:hAnsi="Calibri" w:cs="Calibri"/>
          <w:lang/>
        </w:rPr>
        <w:t xml:space="preserve"> (Ambos et al., 2020)</w:t>
      </w:r>
      <w:r w:rsidRPr="009D0643">
        <w:rPr>
          <w:rFonts w:ascii="Calibri" w:hAnsi="Calibri" w:cs="Calibri"/>
          <w:lang/>
        </w:rPr>
        <w:t>.</w:t>
      </w:r>
    </w:p>
    <w:p w14:paraId="6ACD16E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lastRenderedPageBreak/>
        <w:t>The current rise in the internationalisation of companies has piled the academic interest in the role of cultural diversity in influencing leadership, communication, and organisational performance (Stahl and Tung, 2020). Even though the influence of cultures has traditionally guided the research conducted on international business, modern researchers state that the classical models tend to undervalue the dynamic and context-specific character of culture in multinational companies (Beugelsdijk, Ambos and Nell, 2020). This conflict between fixed national models of culture and the changing reality of globally integrated companies is a major analytic focus of this review.</w:t>
      </w:r>
    </w:p>
    <w:p w14:paraId="58F4698B" w14:textId="3D1AF068" w:rsidR="000E1205" w:rsidRDefault="000E1205" w:rsidP="000E1205">
      <w:pPr>
        <w:spacing w:line="360" w:lineRule="auto"/>
        <w:jc w:val="both"/>
        <w:rPr>
          <w:rFonts w:ascii="Calibri" w:hAnsi="Calibri" w:cs="Calibri"/>
          <w:lang/>
        </w:rPr>
      </w:pPr>
      <w:r w:rsidRPr="009D0643">
        <w:rPr>
          <w:rFonts w:ascii="Calibri" w:hAnsi="Calibri" w:cs="Calibri"/>
          <w:lang/>
        </w:rPr>
        <w:t>As per the research questions stated in Chapter 1, this chapter studies three domains that are interrelated. First, it assesses the classical and modern theories of culture in management studies. Second, it examines the relationship between organisational culture and national culture in multinational companies. Third, it provides a critical analysis of the impact of cultural differences on leadership effectiveness, communication processes and performance of a manager</w:t>
      </w:r>
      <w:r w:rsidR="00B91949">
        <w:rPr>
          <w:rFonts w:ascii="Calibri" w:hAnsi="Calibri" w:cs="Calibri"/>
          <w:lang/>
        </w:rPr>
        <w:t xml:space="preserve"> (Ang and Van, 2018)</w:t>
      </w:r>
      <w:r w:rsidRPr="009D0643">
        <w:rPr>
          <w:rFonts w:ascii="Calibri" w:hAnsi="Calibri" w:cs="Calibri"/>
          <w:lang/>
        </w:rPr>
        <w:t>. This chapter ends by summarising these strands into a conceptual framework, which informs the empirical inquiry.</w:t>
      </w:r>
    </w:p>
    <w:p w14:paraId="3381DA3B" w14:textId="77777777" w:rsidR="000E1205" w:rsidRPr="00F20432" w:rsidRDefault="000E1205" w:rsidP="000E1205">
      <w:pPr>
        <w:spacing w:line="360" w:lineRule="auto"/>
        <w:jc w:val="both"/>
        <w:rPr>
          <w:rFonts w:ascii="Calibri" w:hAnsi="Calibri" w:cs="Calibri"/>
          <w:b/>
          <w:bCs/>
          <w:lang/>
        </w:rPr>
      </w:pPr>
      <w:r w:rsidRPr="00F20432">
        <w:rPr>
          <w:rFonts w:ascii="Calibri" w:hAnsi="Calibri" w:cs="Calibri"/>
          <w:b/>
          <w:bCs/>
          <w:lang/>
        </w:rPr>
        <w:t>Literature Search Strategy</w:t>
      </w:r>
    </w:p>
    <w:p w14:paraId="179DD005" w14:textId="77777777" w:rsidR="000E1205" w:rsidRPr="00F20432" w:rsidRDefault="000E1205" w:rsidP="000E1205">
      <w:pPr>
        <w:spacing w:line="360" w:lineRule="auto"/>
        <w:jc w:val="both"/>
        <w:rPr>
          <w:rFonts w:ascii="Calibri" w:hAnsi="Calibri" w:cs="Calibri"/>
          <w:highlight w:val="yellow"/>
          <w:lang/>
        </w:rPr>
      </w:pPr>
      <w:r w:rsidRPr="00F20432">
        <w:rPr>
          <w:rFonts w:ascii="Calibri" w:hAnsi="Calibri" w:cs="Calibri"/>
          <w:highlight w:val="yellow"/>
          <w:lang/>
        </w:rPr>
        <w:t>In order to make a complete and systematic literature review, several recognised scholarly databases such as Google Scholar, Academic search complete, business source complete, emerald Insight, and science Direct, were used to identify the relevant scholarly sources. The reason these databases were chosen is that they are involved in providing access to high quality peer reviewed studies in the areas of international business, management, and organisational behaviour (Saunders, Lewis and Thornhill, 2019).</w:t>
      </w:r>
    </w:p>
    <w:p w14:paraId="1C420757" w14:textId="05A9309A" w:rsidR="000E1205" w:rsidRPr="00F20432" w:rsidRDefault="000E1205" w:rsidP="000E1205">
      <w:pPr>
        <w:spacing w:line="360" w:lineRule="auto"/>
        <w:jc w:val="both"/>
        <w:rPr>
          <w:rFonts w:ascii="Calibri" w:hAnsi="Calibri" w:cs="Calibri"/>
          <w:highlight w:val="yellow"/>
          <w:lang/>
        </w:rPr>
      </w:pPr>
      <w:r w:rsidRPr="00F20432">
        <w:rPr>
          <w:rFonts w:ascii="Calibri" w:hAnsi="Calibri" w:cs="Calibri"/>
          <w:highlight w:val="yellow"/>
          <w:lang/>
        </w:rPr>
        <w:t>The set of key themes and keywords used to shape the literature search were based on the research aim and research questions. The major keywords were the words cross-cultural management, cultural differences in multinational corporations, leadership in multinational organisations, organisational culture and national culture, multinationals management, and cross-cultural diversity in teams</w:t>
      </w:r>
      <w:r w:rsidR="00B91949">
        <w:rPr>
          <w:rFonts w:ascii="Calibri" w:hAnsi="Calibri" w:cs="Calibri"/>
          <w:highlight w:val="yellow"/>
          <w:lang/>
        </w:rPr>
        <w:t xml:space="preserve"> (Baaij, 2019)</w:t>
      </w:r>
      <w:r w:rsidRPr="00F20432">
        <w:rPr>
          <w:rFonts w:ascii="Calibri" w:hAnsi="Calibri" w:cs="Calibri"/>
          <w:highlight w:val="yellow"/>
          <w:lang/>
        </w:rPr>
        <w:t>. The Boolean operators were used to narrow the search and come up with the most relevant scholarly publications using these keywords.</w:t>
      </w:r>
    </w:p>
    <w:p w14:paraId="2C205EF0" w14:textId="77777777" w:rsidR="000E1205" w:rsidRPr="00F20432" w:rsidRDefault="000E1205" w:rsidP="000E1205">
      <w:pPr>
        <w:spacing w:line="360" w:lineRule="auto"/>
        <w:jc w:val="both"/>
        <w:rPr>
          <w:rFonts w:ascii="Calibri" w:hAnsi="Calibri" w:cs="Calibri"/>
          <w:highlight w:val="yellow"/>
          <w:lang/>
        </w:rPr>
      </w:pPr>
      <w:r w:rsidRPr="00F20432">
        <w:rPr>
          <w:rFonts w:ascii="Calibri" w:hAnsi="Calibri" w:cs="Calibri"/>
          <w:highlight w:val="yellow"/>
          <w:lang/>
        </w:rPr>
        <w:t xml:space="preserve">Inclusion and exclusion criteria were used in order to make the literature relevant and of good quality. The inclusion criteria involved inclusion of peer-reviewed scholarly journal articles, </w:t>
      </w:r>
      <w:r w:rsidRPr="00F20432">
        <w:rPr>
          <w:rFonts w:ascii="Calibri" w:hAnsi="Calibri" w:cs="Calibri"/>
          <w:highlight w:val="yellow"/>
          <w:lang/>
        </w:rPr>
        <w:lastRenderedPageBreak/>
        <w:t>scholarly books, or reputable international business publications on cultural difference, leadership, and multinational management. Moreover, the preference was provided to the studies that were published since 2018 because the literature would reflect modern trends in the field of cross-cultural management studies.</w:t>
      </w:r>
    </w:p>
    <w:p w14:paraId="70E6D7DB" w14:textId="77777777" w:rsidR="000E1205" w:rsidRPr="009D0643" w:rsidRDefault="000E1205" w:rsidP="000E1205">
      <w:pPr>
        <w:spacing w:line="360" w:lineRule="auto"/>
        <w:jc w:val="both"/>
        <w:rPr>
          <w:rFonts w:ascii="Calibri" w:hAnsi="Calibri" w:cs="Calibri"/>
          <w:lang/>
        </w:rPr>
      </w:pPr>
      <w:r w:rsidRPr="00F20432">
        <w:rPr>
          <w:rFonts w:ascii="Calibri" w:hAnsi="Calibri" w:cs="Calibri"/>
          <w:highlight w:val="yellow"/>
          <w:lang/>
        </w:rPr>
        <w:t>The sources were also filtered out in case they were not academically reliable, not directly relevant to the management of multinational organisations or they were only relevant to domestic organisational situations. The use of these criteria helped maintain the relevance and focus of the literature review as well as keep it in line with the research aims.</w:t>
      </w:r>
    </w:p>
    <w:p w14:paraId="62F3CF03" w14:textId="77777777" w:rsidR="000E1205" w:rsidRPr="00D0775F" w:rsidRDefault="000E1205" w:rsidP="00D0775F">
      <w:pPr>
        <w:pStyle w:val="Heading2"/>
        <w:spacing w:line="360" w:lineRule="auto"/>
        <w:jc w:val="both"/>
        <w:rPr>
          <w:rFonts w:ascii="Calibri" w:hAnsi="Calibri" w:cs="Calibri"/>
          <w:b/>
          <w:bCs/>
          <w:sz w:val="28"/>
          <w:szCs w:val="28"/>
          <w:lang/>
        </w:rPr>
      </w:pPr>
      <w:bookmarkStart w:id="47" w:name="_Toc223272631"/>
      <w:bookmarkStart w:id="48" w:name="_Toc227284026"/>
      <w:r w:rsidRPr="00D0775F">
        <w:rPr>
          <w:rFonts w:ascii="Calibri" w:hAnsi="Calibri" w:cs="Calibri"/>
          <w:b/>
          <w:bCs/>
          <w:sz w:val="28"/>
          <w:szCs w:val="28"/>
          <w:lang/>
        </w:rPr>
        <w:t>2.2 Theoretical Foundations of Culture in Management</w:t>
      </w:r>
      <w:bookmarkEnd w:id="47"/>
      <w:bookmarkEnd w:id="48"/>
    </w:p>
    <w:p w14:paraId="3E5999DB"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2.2.1 Revisiting Cultural Dimensions Theory</w:t>
      </w:r>
    </w:p>
    <w:p w14:paraId="0E703264" w14:textId="25F457EA" w:rsidR="000E1205" w:rsidRPr="009D0643" w:rsidRDefault="000E1205" w:rsidP="000E1205">
      <w:pPr>
        <w:spacing w:line="360" w:lineRule="auto"/>
        <w:jc w:val="both"/>
        <w:rPr>
          <w:rFonts w:ascii="Calibri" w:hAnsi="Calibri" w:cs="Calibri"/>
          <w:lang/>
        </w:rPr>
      </w:pPr>
      <w:r w:rsidRPr="009D0643">
        <w:rPr>
          <w:rFonts w:ascii="Calibri" w:hAnsi="Calibri" w:cs="Calibri"/>
          <w:lang/>
        </w:rPr>
        <w:t>Dimensional models of national culture have had a significant influence on the study of cultural differences in management more so the models formulated by Hofstede. Even though Hofstede originally wrote before 2018, this work still serves as an inspiration to current research, as it is proven by its updated and extended versions (Hofstede, Hofstede and Minkov, 2020). The dimensions that are identified in the framework include power distance, individualism-collectivism, uncertainty avoidance and long-term orientation, which are employed to describe the differences in workplace behaviour among nations</w:t>
      </w:r>
      <w:r w:rsidR="00B91949">
        <w:rPr>
          <w:rFonts w:ascii="Calibri" w:hAnsi="Calibri" w:cs="Calibri"/>
          <w:lang/>
        </w:rPr>
        <w:t xml:space="preserve"> (Baldwin, 2019)</w:t>
      </w:r>
      <w:r w:rsidRPr="009D0643">
        <w:rPr>
          <w:rFonts w:ascii="Calibri" w:hAnsi="Calibri" w:cs="Calibri"/>
          <w:lang/>
        </w:rPr>
        <w:t>.</w:t>
      </w:r>
    </w:p>
    <w:p w14:paraId="0149D2EA" w14:textId="7EA627EE" w:rsidR="000E1205" w:rsidRPr="009D0643" w:rsidRDefault="000E1205" w:rsidP="000E1205">
      <w:pPr>
        <w:spacing w:line="360" w:lineRule="auto"/>
        <w:jc w:val="both"/>
        <w:rPr>
          <w:rFonts w:ascii="Calibri" w:hAnsi="Calibri" w:cs="Calibri"/>
          <w:lang/>
        </w:rPr>
      </w:pPr>
      <w:r w:rsidRPr="009D0643">
        <w:rPr>
          <w:rFonts w:ascii="Calibri" w:hAnsi="Calibri" w:cs="Calibri"/>
          <w:lang/>
        </w:rPr>
        <w:t>In more recent scholarship, the deterministic use of national culture dimensions is, however, becoming a questionable approach. According to Taras, Steel and Kirkman (2021), cultural distance may explain some organisational outcomes, but its ability to do so depends on the contextual factors, including industry characteristics, leadership style and organisational culture. In the same manner, Beugelsdijk and Welzel (2018) argue that the dimensions of national culture are better perceived as tendencies that are more likely to happen, instead of determinants of behaviour</w:t>
      </w:r>
      <w:r w:rsidR="00B91949">
        <w:rPr>
          <w:rFonts w:ascii="Calibri" w:hAnsi="Calibri" w:cs="Calibri"/>
          <w:lang/>
        </w:rPr>
        <w:t xml:space="preserve"> (Barkema et al., 2019)</w:t>
      </w:r>
      <w:r w:rsidRPr="009D0643">
        <w:rPr>
          <w:rFonts w:ascii="Calibri" w:hAnsi="Calibri" w:cs="Calibri"/>
          <w:lang/>
        </w:rPr>
        <w:t>.</w:t>
      </w:r>
    </w:p>
    <w:p w14:paraId="082D1169"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The fact that Hofstede dimensions remain useful in the multinational management research is a testament to the functionality of the dimensions as well as the conceptual constraints. On the one hand, they offer a systematic prism in the light of which the variations in expectations of authority, norms and norms of communication and risk tolerance may be analyzed. Critics, on the other hand, state that this kind of models poses a threat of strengthening national </w:t>
      </w:r>
      <w:r w:rsidRPr="009D0643">
        <w:rPr>
          <w:rFonts w:ascii="Calibri" w:hAnsi="Calibri" w:cs="Calibri"/>
          <w:lang/>
        </w:rPr>
        <w:lastRenderedPageBreak/>
        <w:t>stereotypes and ignoring intra-country variation (Minkov and Kaasa, 2022). In transnational companies with mobile globalisation and ambivalent identities, workers can experience the presence of several different cultural influences at once, which defy the easy nationalistic classifications.</w:t>
      </w:r>
    </w:p>
    <w:p w14:paraId="440197AD" w14:textId="787B9306" w:rsidR="000E1205" w:rsidRPr="009D0643" w:rsidRDefault="000E1205" w:rsidP="000E1205">
      <w:pPr>
        <w:spacing w:line="360" w:lineRule="auto"/>
        <w:jc w:val="both"/>
        <w:rPr>
          <w:rFonts w:ascii="Calibri" w:hAnsi="Calibri" w:cs="Calibri"/>
          <w:lang/>
        </w:rPr>
      </w:pPr>
      <w:r w:rsidRPr="009D0643">
        <w:rPr>
          <w:rFonts w:ascii="Calibri" w:hAnsi="Calibri" w:cs="Calibri"/>
          <w:lang/>
        </w:rPr>
        <w:t>The assumption that the home-country managerial practices can be applied to all subsidiaries in the same way is problematic in the context of Amazon and Tesla, which have subsidiaries in culturally diverse regions. Centralised leadership, as demonstrated by the dimension of power distance, can have a different impact on the perception of employees by the employees in different regions. However, cultural dimensions cannot be used to explain the effectiveness of managers completely without referring to organisational norms and strategic priorities. Therefore, the cultural dimensions theory is still basic, but its implementation needs to be critically contextualised</w:t>
      </w:r>
      <w:r w:rsidR="00B91949">
        <w:rPr>
          <w:rFonts w:ascii="Calibri" w:hAnsi="Calibri" w:cs="Calibri"/>
          <w:lang/>
        </w:rPr>
        <w:t xml:space="preserve"> (Barmeyer and Davoine, 2019)</w:t>
      </w:r>
      <w:r w:rsidRPr="009D0643">
        <w:rPr>
          <w:rFonts w:ascii="Calibri" w:hAnsi="Calibri" w:cs="Calibri"/>
          <w:lang/>
        </w:rPr>
        <w:t>.</w:t>
      </w:r>
    </w:p>
    <w:p w14:paraId="0C24A579"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2.2.2 The GLOBE Study and Leadership Universality Debate</w:t>
      </w:r>
    </w:p>
    <w:p w14:paraId="74ECD81D"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Other than Hofstede, there is Global Leadership and Organizational Behavior Effectiveness (GLOBE) project that provides a leadership-oriented cultural framework. The GLOBE research recognizes implicit leadership theories supported by culture and analyzes the assessment of leadership qualities in societies (Edinger and Sainz, 2020). It proposes that some qualities of leadership like integrity and charisma can be universally attractive, whereas others are culturally specific.</w:t>
      </w:r>
    </w:p>
    <w:p w14:paraId="3D2BC37A"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issue of universality versus contingency is still a main issue in cross-cultural leadership studies. According to Stahl and Tung (2020), overemphasising cultural differences can lead to the loss of the possibility of shared managerial values in global organisations. On the other hand, Steers, Sanchez-Runde and Nardon (2020) argue that a successful leader should take into consideration culturally ingrained expectations of hierarchy, participation and communication style.</w:t>
      </w:r>
    </w:p>
    <w:p w14:paraId="52F6EB39" w14:textId="540F5752"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Empirical studies indicate that leadership performance in multinational contexts is also determined by the national culture, as well as the extent of consistency between the leader behaviour and the expectations of the employees (Taras, Steel and Kirkman, 2021). It means that the success of managers in organisations like Amazon and Tesla is predetermined by the capacity of the leaders to balance between performance-oriented corporate standards and </w:t>
      </w:r>
      <w:r w:rsidRPr="009D0643">
        <w:rPr>
          <w:rFonts w:ascii="Calibri" w:hAnsi="Calibri" w:cs="Calibri"/>
          <w:lang/>
        </w:rPr>
        <w:lastRenderedPageBreak/>
        <w:t>the culture-based views of the staff on authority and cooperation</w:t>
      </w:r>
      <w:r w:rsidR="00B91949">
        <w:rPr>
          <w:rFonts w:ascii="Calibri" w:hAnsi="Calibri" w:cs="Calibri"/>
          <w:lang/>
        </w:rPr>
        <w:t xml:space="preserve"> (Bartlett and Beamish, 2018)</w:t>
      </w:r>
      <w:r w:rsidRPr="009D0643">
        <w:rPr>
          <w:rFonts w:ascii="Calibri" w:hAnsi="Calibri" w:cs="Calibri"/>
          <w:lang/>
        </w:rPr>
        <w:t>.</w:t>
      </w:r>
    </w:p>
    <w:p w14:paraId="65AAC39E"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Nevertheless, the opponents of GLOBE state that its massive quantitative format can diminish organisational-level processes and personal diversity (Beugelsdijk, Ambos and Nell, 2020). Additionally, the preferences of leadership that have been established at the societal level might not be directly transferred to the multinational environments of complex nature whereby organisational culture mediates such relationships. Therefore, as GLOBE contributes to the research of culturally contingent leadership, it does not represent the entire relationship between corporate culture and national culture.</w:t>
      </w:r>
    </w:p>
    <w:p w14:paraId="631F836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2.2.3 Moving Beyond Static Culture Models</w:t>
      </w:r>
    </w:p>
    <w:p w14:paraId="4B00DBB0"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concept of culture as a fixed and nationally determined phenomenon is becoming increasingly questioned by the current international business research. According to Shenkar, Luo and Chi (2021), culture must be thought of as being dynamic, multi-layered and institutionalised. In a similar manner, Tung and Verbeke (2019) warn about the excessive reliance on the measures of cultural distance, instead promoting a more subtle take on cultural friction and adaptation processes.</w:t>
      </w:r>
    </w:p>
    <w:p w14:paraId="7AF8BD89" w14:textId="5CBEA197" w:rsidR="000E1205" w:rsidRPr="009D0643" w:rsidRDefault="000E1205" w:rsidP="000E1205">
      <w:pPr>
        <w:spacing w:line="360" w:lineRule="auto"/>
        <w:jc w:val="both"/>
        <w:rPr>
          <w:rFonts w:ascii="Calibri" w:hAnsi="Calibri" w:cs="Calibri"/>
          <w:lang/>
        </w:rPr>
      </w:pPr>
      <w:r w:rsidRPr="009D0643">
        <w:rPr>
          <w:rFonts w:ascii="Calibri" w:hAnsi="Calibri" w:cs="Calibri"/>
          <w:lang/>
        </w:rPr>
        <w:t>Beugelsdijk, Ambos and Nell (2020) present the so-called distance asymmetry, where the cultural differences do not influence all the players of the organisation in an equal manner. Instead, their effects differ according to organisational structure, governance systems and strategic orientation. The view is especially applicable to multinational companies that have a high level of centralised cultures and are operating in different markets, although driven by innovation</w:t>
      </w:r>
      <w:r w:rsidR="00B91949">
        <w:rPr>
          <w:rFonts w:ascii="Calibri" w:hAnsi="Calibri" w:cs="Calibri"/>
          <w:lang/>
        </w:rPr>
        <w:t xml:space="preserve"> (Berry et al., 2019)</w:t>
      </w:r>
      <w:r w:rsidRPr="009D0643">
        <w:rPr>
          <w:rFonts w:ascii="Calibri" w:hAnsi="Calibri" w:cs="Calibri"/>
          <w:lang/>
        </w:rPr>
        <w:t>.</w:t>
      </w:r>
    </w:p>
    <w:p w14:paraId="338C1F5D" w14:textId="66CCF444" w:rsidR="000E1205" w:rsidRPr="009D0643" w:rsidRDefault="000E1205" w:rsidP="000E1205">
      <w:pPr>
        <w:spacing w:line="360" w:lineRule="auto"/>
        <w:jc w:val="both"/>
        <w:rPr>
          <w:rFonts w:ascii="Calibri" w:hAnsi="Calibri" w:cs="Calibri"/>
          <w:lang/>
        </w:rPr>
      </w:pPr>
      <w:r w:rsidRPr="009D0643">
        <w:rPr>
          <w:rFonts w:ascii="Calibri" w:hAnsi="Calibri" w:cs="Calibri"/>
          <w:lang/>
        </w:rPr>
        <w:t>Culture in such firms is multi-level i.e. national, organisational and professional. In technology-intensive companies, workers can have professional subcultures that cross country borders and this may help in some way in reducing cultural differences. Meanwhile, organisational culture may support or contradict the societal values. The interaction of these levels makes it difficult to simplify the use of national cultural models</w:t>
      </w:r>
      <w:r w:rsidR="00B91949">
        <w:rPr>
          <w:rFonts w:ascii="Calibri" w:hAnsi="Calibri" w:cs="Calibri"/>
          <w:lang/>
        </w:rPr>
        <w:t xml:space="preserve"> (Beugelsdijk and Welzel 2018)</w:t>
      </w:r>
      <w:r w:rsidRPr="009D0643">
        <w:rPr>
          <w:rFonts w:ascii="Calibri" w:hAnsi="Calibri" w:cs="Calibri"/>
          <w:lang/>
        </w:rPr>
        <w:t>.</w:t>
      </w:r>
    </w:p>
    <w:p w14:paraId="219C108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Thus, there is a growing need in the literature to take into consideration integrative frameworks that consider the interaction between the national culture, organisational culture </w:t>
      </w:r>
      <w:r w:rsidRPr="009D0643">
        <w:rPr>
          <w:rFonts w:ascii="Calibri" w:hAnsi="Calibri" w:cs="Calibri"/>
          <w:lang/>
        </w:rPr>
        <w:lastRenderedPageBreak/>
        <w:t xml:space="preserve">and managerial practices (Stahl and Tung, 2020). The change is essential in the context of comprehending the efficacy of management within the modern enterprise involved in multinational business and where the identity of the corporation and the globalization are intertwined with the local cultural diversity. </w:t>
      </w:r>
    </w:p>
    <w:p w14:paraId="7B32A112" w14:textId="77777777" w:rsidR="000E1205" w:rsidRPr="00D0775F" w:rsidRDefault="000E1205" w:rsidP="00D0775F">
      <w:pPr>
        <w:pStyle w:val="Heading2"/>
        <w:spacing w:line="360" w:lineRule="auto"/>
        <w:jc w:val="both"/>
        <w:rPr>
          <w:rFonts w:ascii="Calibri" w:hAnsi="Calibri" w:cs="Calibri"/>
          <w:b/>
          <w:bCs/>
          <w:sz w:val="28"/>
          <w:szCs w:val="28"/>
          <w:lang/>
        </w:rPr>
      </w:pPr>
      <w:bookmarkStart w:id="49" w:name="_Toc223272632"/>
      <w:bookmarkStart w:id="50" w:name="_Toc227284027"/>
      <w:r w:rsidRPr="00D0775F">
        <w:rPr>
          <w:rFonts w:ascii="Calibri" w:hAnsi="Calibri" w:cs="Calibri"/>
          <w:b/>
          <w:bCs/>
          <w:sz w:val="28"/>
          <w:szCs w:val="28"/>
          <w:lang/>
        </w:rPr>
        <w:t>2.3 Organisational Culture and National Culture Interaction</w:t>
      </w:r>
      <w:bookmarkEnd w:id="49"/>
      <w:bookmarkEnd w:id="50"/>
    </w:p>
    <w:p w14:paraId="605A18D0"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correlation between organisational culture and national culture is a highly important but understudied field of research in cross-cultural management. Organisational culture describes the value, norms and practices shared by employees in a firm to influence their behaviour. The organisational culture in multinational corporations is frequently based on the home country and spread worldwide by the corporate policies, leadership practices, and performance systems (Pudelko and Harzing, 2019).</w:t>
      </w:r>
    </w:p>
    <w:p w14:paraId="7B76C557"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Nonetheless, transfer of home-country organisational culture into a different culturally diverse setting can create tensions. It has been found that subsidiaries can be resistant or may interpret practices of the company differently when they run against the local practices (Vaiman, Collings and Scullion, 2019). To take one example, a high level of individual responsibility and direct feedback can be viewed as confrontational in high-context societies.</w:t>
      </w:r>
    </w:p>
    <w:p w14:paraId="167D9C62" w14:textId="703D521D" w:rsidR="000E1205" w:rsidRPr="009D0643" w:rsidRDefault="000E1205" w:rsidP="000E1205">
      <w:pPr>
        <w:spacing w:line="360" w:lineRule="auto"/>
        <w:jc w:val="both"/>
        <w:rPr>
          <w:rFonts w:ascii="Calibri" w:hAnsi="Calibri" w:cs="Calibri"/>
          <w:lang/>
        </w:rPr>
      </w:pPr>
      <w:r w:rsidRPr="009D0643">
        <w:rPr>
          <w:rFonts w:ascii="Calibri" w:hAnsi="Calibri" w:cs="Calibri"/>
          <w:lang/>
        </w:rPr>
        <w:t>This interaction is further complicated by the debate on global standardisation and local adaptation. On the one hand, global integration makes it more efficient, brand consistent and strategically aligned. On the other hand, unreasonable standardisation can deter local responsiveness and employee participation. Stahl et al. (2018) believe that the culturally diverse team can help to improve the innovation when managed inclusively, but the mismatch between the corporate culture and the values of the local population can decrease the trust and collaboration</w:t>
      </w:r>
      <w:r w:rsidR="00B91949">
        <w:rPr>
          <w:rFonts w:ascii="Calibri" w:hAnsi="Calibri" w:cs="Calibri"/>
          <w:lang/>
        </w:rPr>
        <w:t xml:space="preserve"> (Boussebaa and Faulconbridge, 2019)</w:t>
      </w:r>
      <w:r w:rsidRPr="009D0643">
        <w:rPr>
          <w:rFonts w:ascii="Calibri" w:hAnsi="Calibri" w:cs="Calibri"/>
          <w:lang/>
        </w:rPr>
        <w:t>.</w:t>
      </w:r>
    </w:p>
    <w:p w14:paraId="6BE52627"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tension is seen in the example of innovation-driven companies, including Amazon and Tesla. Their organisational cultures are based on speed, high performance and accountability. Though these features make one competitive, they can also create more cultural tension in such a setting where consensus-making and relationship harmony are emphasized. This implies that management performance cannot be evaluated in the absence of culture alignment.</w:t>
      </w:r>
    </w:p>
    <w:p w14:paraId="50F59C1B"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lastRenderedPageBreak/>
        <w:t>The literature has thus shown the necessity of studying the interface between corporate and societal culture in respect to how managers navigate through it. However, empirical research tends to be on a macro-level and does not focus on the lived experiences of managers in particular organisational settings (Taras, Steel and Kirkman, 2021). This weakness is the basis of the current research.</w:t>
      </w:r>
    </w:p>
    <w:p w14:paraId="79728DE6" w14:textId="77777777" w:rsidR="000E1205" w:rsidRPr="00D0775F" w:rsidRDefault="000E1205" w:rsidP="00D0775F">
      <w:pPr>
        <w:pStyle w:val="Heading2"/>
        <w:spacing w:line="360" w:lineRule="auto"/>
        <w:jc w:val="both"/>
        <w:rPr>
          <w:rFonts w:ascii="Calibri" w:hAnsi="Calibri" w:cs="Calibri"/>
          <w:b/>
          <w:bCs/>
          <w:sz w:val="28"/>
          <w:szCs w:val="28"/>
          <w:lang/>
        </w:rPr>
      </w:pPr>
      <w:bookmarkStart w:id="51" w:name="_Toc223272633"/>
      <w:bookmarkStart w:id="52" w:name="_Toc227284028"/>
      <w:r w:rsidRPr="00D0775F">
        <w:rPr>
          <w:rFonts w:ascii="Calibri" w:hAnsi="Calibri" w:cs="Calibri"/>
          <w:b/>
          <w:bCs/>
          <w:sz w:val="28"/>
          <w:szCs w:val="28"/>
          <w:lang/>
        </w:rPr>
        <w:t>2.4 Cultural Differences and Leadership Effectiveness</w:t>
      </w:r>
      <w:bookmarkEnd w:id="51"/>
      <w:bookmarkEnd w:id="52"/>
    </w:p>
    <w:p w14:paraId="3ABAA572"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effectiveness of leadership in multinational corporations cannot be explained out of the context of culture. Although the previous studies are also inclined to find out the universality of effective leadership styles, the modern scholarly works focus on the contextual and interpersonal basis of leadership in relation to the cultures. The assumption that managerial behaviours that are developed in a leading home-country culture can be universal has been questioned more and more (Stahl and Tung, 2020).</w:t>
      </w:r>
    </w:p>
    <w:p w14:paraId="2569C7AE" w14:textId="13EBE8CB" w:rsidR="000E1205" w:rsidRPr="009D0643" w:rsidRDefault="000E1205" w:rsidP="000E1205">
      <w:pPr>
        <w:spacing w:line="360" w:lineRule="auto"/>
        <w:jc w:val="both"/>
        <w:rPr>
          <w:rFonts w:ascii="Calibri" w:hAnsi="Calibri" w:cs="Calibri"/>
          <w:lang/>
        </w:rPr>
      </w:pPr>
      <w:r w:rsidRPr="009D0643">
        <w:rPr>
          <w:rFonts w:ascii="Calibri" w:hAnsi="Calibri" w:cs="Calibri"/>
          <w:lang/>
        </w:rPr>
        <w:t>One of the streams of influence is the study of the correspondence between the culturally approved expectations of leadership and managerial behaviour. According to Taras, Steel and Kirkman (2021), leadership effectiveness is heavily determined by the congruence between leaders and their actions and the expectations of employees that are culturally determined. As an example, in the context of low power-distance participation in decision-making and egalitarian communication can lead to the increase in perceived effectiveness. On the contrary, in high power-distance cultures, hierarchical clarity and directive leadership can be considered as valid and able</w:t>
      </w:r>
      <w:r w:rsidR="00B91949">
        <w:rPr>
          <w:rFonts w:ascii="Calibri" w:hAnsi="Calibri" w:cs="Calibri"/>
          <w:lang/>
        </w:rPr>
        <w:t xml:space="preserve"> (Boyacigiller et al., 2020)</w:t>
      </w:r>
      <w:r w:rsidRPr="009D0643">
        <w:rPr>
          <w:rFonts w:ascii="Calibri" w:hAnsi="Calibri" w:cs="Calibri"/>
          <w:lang/>
        </w:rPr>
        <w:t>.</w:t>
      </w:r>
    </w:p>
    <w:p w14:paraId="661E19B4" w14:textId="4C83FC21" w:rsidR="000E1205" w:rsidRPr="009D0643" w:rsidRDefault="000E1205" w:rsidP="000E1205">
      <w:pPr>
        <w:spacing w:line="360" w:lineRule="auto"/>
        <w:jc w:val="both"/>
        <w:rPr>
          <w:rFonts w:ascii="Calibri" w:hAnsi="Calibri" w:cs="Calibri"/>
          <w:lang/>
        </w:rPr>
      </w:pPr>
      <w:r w:rsidRPr="009D0643">
        <w:rPr>
          <w:rFonts w:ascii="Calibri" w:hAnsi="Calibri" w:cs="Calibri"/>
          <w:lang/>
        </w:rPr>
        <w:t>Nonetheless, cultural contingency should be taken with a grain of salt. According to Edinger and Sainz (2020), multinational companies usually create in-house leadership standards that partially supersede social demands. The leaders in organisations that are marked by high performance orientation and centralised governance are not just assessed based on cultural dimensions but also on corporate measures. This implies that the leadership performance in companies like Amazon and Tesla could be an indication of a complicated trade off between the expectations of the national cultures and the corporate performance standards</w:t>
      </w:r>
      <w:r w:rsidR="00B91949">
        <w:rPr>
          <w:rFonts w:ascii="Calibri" w:hAnsi="Calibri" w:cs="Calibri"/>
          <w:lang/>
        </w:rPr>
        <w:t xml:space="preserve"> (Buckley, 2020)</w:t>
      </w:r>
      <w:r w:rsidRPr="009D0643">
        <w:rPr>
          <w:rFonts w:ascii="Calibri" w:hAnsi="Calibri" w:cs="Calibri"/>
          <w:lang/>
        </w:rPr>
        <w:t>.</w:t>
      </w:r>
    </w:p>
    <w:p w14:paraId="2BCCF0C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Moreover, multinationals that are driven by innovation are in very competitive sectors that are time sensitive and place premiums on speed and responsibility. Shenkar, Luo and Chi </w:t>
      </w:r>
      <w:r w:rsidRPr="009D0643">
        <w:rPr>
          <w:rFonts w:ascii="Calibri" w:hAnsi="Calibri" w:cs="Calibri"/>
          <w:lang/>
        </w:rPr>
        <w:lastRenderedPageBreak/>
        <w:t>(2021) believe that multinational companies tend to develop transnational leadership capabilities that are aimed at operating in cross-cultural environments. These are such competencies as cultural intelligence, adaptability and integrative decision-making. However, even with these efforts, the aspect of cultural misunderstanding still persists implying that the context of adaptation to leadership is still not even.</w:t>
      </w:r>
    </w:p>
    <w:p w14:paraId="703DA25C"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More importantly, the literature indicates that there is tension between the standardisation of global leadership and local responsiveness. Whereas standardised leadership models might offer uniformity and strategic focus, it can also squash diverse cultural outlooks (Beugelsdijk, Ambos and Nell, 2020). In culturally heterogeneous subsidiaries, strict leadership styles can destroy trust and psychological safety, especially in cases where there are differences in communication norms.</w:t>
      </w:r>
    </w:p>
    <w:p w14:paraId="078A99BD" w14:textId="0E6ED239" w:rsidR="000E1205" w:rsidRPr="009D0643" w:rsidRDefault="000E1205" w:rsidP="000E1205">
      <w:pPr>
        <w:spacing w:line="360" w:lineRule="auto"/>
        <w:jc w:val="both"/>
        <w:rPr>
          <w:rFonts w:ascii="Calibri" w:hAnsi="Calibri" w:cs="Calibri"/>
          <w:lang/>
        </w:rPr>
      </w:pPr>
      <w:r w:rsidRPr="009D0643">
        <w:rPr>
          <w:rFonts w:ascii="Calibri" w:hAnsi="Calibri" w:cs="Calibri"/>
          <w:lang/>
        </w:rPr>
        <w:t>The question of cultural difference and leadership is further complicated by the issue of power asymmetry that exists in multinational structures. Leadership at the headquarters tends to have purely symbolic control over subsidiaries, which enhances cultural dominance at home (Pudelko and Harzing, 2019). This can result in implicit assumption of the superiority of managerial practices that are based on the home context and thus, that the local cultural knowledge is marginalised. These dynamics may produce minor types of cultural resistance that influence the validity and performance of managers</w:t>
      </w:r>
      <w:r w:rsidR="00B91949">
        <w:rPr>
          <w:rFonts w:ascii="Calibri" w:hAnsi="Calibri" w:cs="Calibri"/>
          <w:lang/>
        </w:rPr>
        <w:t xml:space="preserve"> (Caligiuri and Tarique, 2020)</w:t>
      </w:r>
      <w:r w:rsidRPr="009D0643">
        <w:rPr>
          <w:rFonts w:ascii="Calibri" w:hAnsi="Calibri" w:cs="Calibri"/>
          <w:lang/>
        </w:rPr>
        <w:t>.</w:t>
      </w:r>
    </w:p>
    <w:p w14:paraId="6B3893F1" w14:textId="611372B8" w:rsidR="000E1205" w:rsidRPr="009D0643" w:rsidRDefault="000E1205" w:rsidP="000E1205">
      <w:pPr>
        <w:spacing w:line="360" w:lineRule="auto"/>
        <w:jc w:val="both"/>
        <w:rPr>
          <w:rFonts w:ascii="Calibri" w:hAnsi="Calibri" w:cs="Calibri"/>
          <w:lang/>
        </w:rPr>
      </w:pPr>
      <w:r w:rsidRPr="009D0643">
        <w:rPr>
          <w:rFonts w:ascii="Calibri" w:hAnsi="Calibri" w:cs="Calibri"/>
          <w:lang/>
        </w:rPr>
        <w:t>Stahl et al. (2018) highlight that the culturally diverse teams can be more productive than the homogeneous teams in case the inclusive leadership practices are implemented. Inclusive leadership is the willingness to actively appreciate cultural diversity, voice and conflict management that is constructive. Nevertheless, lack of adaptation by the leaders to the cultural patterns of communication can lead to breakdown of coordination and less cohesion in diverse teams. This implies that cultural diversity does not automatically lead to improved performance and that competence by the manager to overcome cultural complexity is essential</w:t>
      </w:r>
      <w:r w:rsidR="00B91949">
        <w:rPr>
          <w:rFonts w:ascii="Calibri" w:hAnsi="Calibri" w:cs="Calibri"/>
          <w:lang/>
        </w:rPr>
        <w:t xml:space="preserve"> (Cantwell, 2019)</w:t>
      </w:r>
      <w:r w:rsidRPr="009D0643">
        <w:rPr>
          <w:rFonts w:ascii="Calibri" w:hAnsi="Calibri" w:cs="Calibri"/>
          <w:lang/>
        </w:rPr>
        <w:t>.</w:t>
      </w:r>
    </w:p>
    <w:p w14:paraId="74906BCD"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Overall, it can be seen that the transferability of leadership in multinational corporations is not universal. Rather, it relies upon culturally sensitive adjustment, organisational setting and interaction between corporate and societal norms. However, even with this appreciation, empirical studies tend to be at cross country analysis level and not to analyze the experience </w:t>
      </w:r>
      <w:r w:rsidRPr="009D0643">
        <w:rPr>
          <w:rFonts w:ascii="Calibri" w:hAnsi="Calibri" w:cs="Calibri"/>
          <w:lang/>
        </w:rPr>
        <w:lastRenderedPageBreak/>
        <w:t>and practice of managers in particular multinational enterprise in the face of cultural tensions. Such a gap is the direct informer of the current research</w:t>
      </w:r>
    </w:p>
    <w:p w14:paraId="63847CD9" w14:textId="77777777" w:rsidR="000E1205" w:rsidRPr="00D0775F" w:rsidRDefault="000E1205" w:rsidP="00D0775F">
      <w:pPr>
        <w:pStyle w:val="Heading2"/>
        <w:spacing w:line="360" w:lineRule="auto"/>
        <w:jc w:val="both"/>
        <w:rPr>
          <w:rFonts w:ascii="Calibri" w:hAnsi="Calibri" w:cs="Calibri"/>
          <w:b/>
          <w:bCs/>
          <w:sz w:val="28"/>
          <w:szCs w:val="28"/>
          <w:lang/>
        </w:rPr>
      </w:pPr>
      <w:bookmarkStart w:id="53" w:name="_Toc223272634"/>
      <w:bookmarkStart w:id="54" w:name="_Toc227284029"/>
      <w:r w:rsidRPr="00D0775F">
        <w:rPr>
          <w:rFonts w:ascii="Calibri" w:hAnsi="Calibri" w:cs="Calibri"/>
          <w:b/>
          <w:bCs/>
          <w:sz w:val="28"/>
          <w:szCs w:val="28"/>
          <w:lang/>
        </w:rPr>
        <w:t>2.5 Communication, Cultural Context and Organisational Coordination</w:t>
      </w:r>
      <w:bookmarkEnd w:id="53"/>
      <w:bookmarkEnd w:id="54"/>
    </w:p>
    <w:p w14:paraId="6CB687E4" w14:textId="13E32FB6" w:rsidR="000E1205" w:rsidRPr="009D0643" w:rsidRDefault="000E1205" w:rsidP="000E1205">
      <w:pPr>
        <w:spacing w:line="360" w:lineRule="auto"/>
        <w:jc w:val="both"/>
        <w:rPr>
          <w:rFonts w:ascii="Calibri" w:hAnsi="Calibri" w:cs="Calibri"/>
          <w:lang/>
        </w:rPr>
      </w:pPr>
      <w:r w:rsidRPr="009D0643">
        <w:rPr>
          <w:rFonts w:ascii="Calibri" w:hAnsi="Calibri" w:cs="Calibri"/>
          <w:lang/>
        </w:rPr>
        <w:t>Communication is one of the key processes according to which the cultural variation affects the management effectiveness. Communication in multinational corporations is not only informational but relational in that it creates the perception of trust, authority and organisational commitment. The variations in communication style can thus significantly influence the performance of the managers</w:t>
      </w:r>
      <w:r w:rsidR="00B91949">
        <w:rPr>
          <w:rFonts w:ascii="Calibri" w:hAnsi="Calibri" w:cs="Calibri"/>
          <w:lang/>
        </w:rPr>
        <w:t xml:space="preserve"> (Caprar et al., 2019)</w:t>
      </w:r>
      <w:r w:rsidRPr="009D0643">
        <w:rPr>
          <w:rFonts w:ascii="Calibri" w:hAnsi="Calibri" w:cs="Calibri"/>
          <w:lang/>
        </w:rPr>
        <w:t>.</w:t>
      </w:r>
    </w:p>
    <w:p w14:paraId="318827B8"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Brannen, Piekkari and Tietze (2019) emphasize that language has a complex role in international business as it is not only a meaning carrier but a culture carrier. Most of the communication failures in multinational environments are not due to linguistic incompetence but due to the difference in assumptions regarding the implicit meaning, feedback norms, and relationship boundaries.</w:t>
      </w:r>
    </w:p>
    <w:p w14:paraId="4F689B47" w14:textId="1909CE10" w:rsidR="000E1205" w:rsidRPr="009D0643" w:rsidRDefault="000E1205" w:rsidP="000E1205">
      <w:pPr>
        <w:spacing w:line="360" w:lineRule="auto"/>
        <w:jc w:val="both"/>
        <w:rPr>
          <w:rFonts w:ascii="Calibri" w:hAnsi="Calibri" w:cs="Calibri"/>
          <w:lang/>
        </w:rPr>
      </w:pPr>
      <w:r w:rsidRPr="009D0643">
        <w:rPr>
          <w:rFonts w:ascii="Calibri" w:hAnsi="Calibri" w:cs="Calibri"/>
          <w:lang/>
        </w:rPr>
        <w:t>As much as the high-context versus low-context framework developed by Hall is pre-2018, it is still used by modern researchers to explain the differences in communication within global organisations (Steers, Sanchez-Runde and Nardon, 2020). Low-context societies are more explicit, direct and task-oriented. High-context cultures carry the meaning within the relational cues, mutual understanding and indirect expression. High-context employees can find direct communication rules institutionalised by multinational corporations to be rude or shocking</w:t>
      </w:r>
      <w:r w:rsidR="00B91949">
        <w:rPr>
          <w:rFonts w:ascii="Calibri" w:hAnsi="Calibri" w:cs="Calibri"/>
          <w:lang/>
        </w:rPr>
        <w:t xml:space="preserve"> (Cascio and Boudreau, 2019)</w:t>
      </w:r>
      <w:r w:rsidRPr="009D0643">
        <w:rPr>
          <w:rFonts w:ascii="Calibri" w:hAnsi="Calibri" w:cs="Calibri"/>
          <w:lang/>
        </w:rPr>
        <w:t>.</w:t>
      </w:r>
    </w:p>
    <w:p w14:paraId="7B19E009" w14:textId="3D505546" w:rsidR="000E1205" w:rsidRPr="009D0643" w:rsidRDefault="000E1205" w:rsidP="000E1205">
      <w:pPr>
        <w:spacing w:line="360" w:lineRule="auto"/>
        <w:jc w:val="both"/>
        <w:rPr>
          <w:rFonts w:ascii="Calibri" w:hAnsi="Calibri" w:cs="Calibri"/>
          <w:lang/>
        </w:rPr>
      </w:pPr>
      <w:r w:rsidRPr="009D0643">
        <w:rPr>
          <w:rFonts w:ascii="Calibri" w:hAnsi="Calibri" w:cs="Calibri"/>
          <w:lang/>
        </w:rPr>
        <w:t>Taras, Steel and Kirkman (2021) state that the lack of alignment in communication can lower the levels of trust and hinder teamwork in culturally diverse teams. They however warn against overgeneralisation by stating that the organisational culture can moderate the impact of national norms of communication. Professional subcultures can also bring about some standardisation of communication expectations in multinational firms that are technology intensive so as to diminish national cultural variation. However, it does not remove the possibility of friction</w:t>
      </w:r>
      <w:r w:rsidR="00B91949">
        <w:rPr>
          <w:rFonts w:ascii="Calibri" w:hAnsi="Calibri" w:cs="Calibri"/>
          <w:lang/>
        </w:rPr>
        <w:t xml:space="preserve"> (Chhokar et al., 2019)</w:t>
      </w:r>
      <w:r w:rsidRPr="009D0643">
        <w:rPr>
          <w:rFonts w:ascii="Calibri" w:hAnsi="Calibri" w:cs="Calibri"/>
          <w:lang/>
        </w:rPr>
        <w:t>.</w:t>
      </w:r>
    </w:p>
    <w:p w14:paraId="2AB4B308" w14:textId="2A0EB224"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Cultural friction is a concept that provides a more dynamic approach to the issue of communication. According to Tung and Verbeke (2019), cultural differences create friction in </w:t>
      </w:r>
      <w:r w:rsidRPr="009D0643">
        <w:rPr>
          <w:rFonts w:ascii="Calibri" w:hAnsi="Calibri" w:cs="Calibri"/>
          <w:lang/>
        </w:rPr>
        <w:lastRenderedPageBreak/>
        <w:t>the situation when the actors do not expect or understand divergent expectations. Instead of culture being a fixed distance measure, they theorise friction as interactive process that is influenced by context, power relations and strategies of adaptation. This view changes the focus on abstract dimensions of cultures to practical managerial experiences</w:t>
      </w:r>
      <w:r w:rsidR="00B91949">
        <w:rPr>
          <w:rFonts w:ascii="Calibri" w:hAnsi="Calibri" w:cs="Calibri"/>
          <w:lang/>
        </w:rPr>
        <w:t xml:space="preserve"> (Collings et al., 2019)</w:t>
      </w:r>
      <w:r w:rsidRPr="009D0643">
        <w:rPr>
          <w:rFonts w:ascii="Calibri" w:hAnsi="Calibri" w:cs="Calibri"/>
          <w:lang/>
        </w:rPr>
        <w:t>.</w:t>
      </w:r>
    </w:p>
    <w:p w14:paraId="7144F3D3" w14:textId="3CB8ADDE" w:rsidR="000E1205" w:rsidRPr="009D0643" w:rsidRDefault="000E1205" w:rsidP="000E1205">
      <w:pPr>
        <w:spacing w:line="360" w:lineRule="auto"/>
        <w:jc w:val="both"/>
        <w:rPr>
          <w:rFonts w:ascii="Calibri" w:hAnsi="Calibri" w:cs="Calibri"/>
          <w:lang/>
        </w:rPr>
      </w:pPr>
      <w:r w:rsidRPr="009D0643">
        <w:rPr>
          <w:rFonts w:ascii="Calibri" w:hAnsi="Calibri" w:cs="Calibri"/>
          <w:lang/>
        </w:rPr>
        <w:t>During the innovation cycles which are rapid in nature as is the case with multinational corporations, communication efficiency is usually emphasised. However, the overemphasis on speed can even eliminate the possibilities of culturally sensitive conversation. According to Beugelsdijk, Ambos and Nell (2020), when organisational conditions are highly stressful, managers can resort to established communication patterns and unwillingly exclude culturally different voices. This dynamism can undermine inclusion and quality of decisions</w:t>
      </w:r>
      <w:r w:rsidR="00B91949">
        <w:rPr>
          <w:rFonts w:ascii="Calibri" w:hAnsi="Calibri" w:cs="Calibri"/>
          <w:lang/>
        </w:rPr>
        <w:t xml:space="preserve"> (Collinson et al., 2020)</w:t>
      </w:r>
      <w:r w:rsidRPr="009D0643">
        <w:rPr>
          <w:rFonts w:ascii="Calibri" w:hAnsi="Calibri" w:cs="Calibri"/>
          <w:lang/>
        </w:rPr>
        <w:t>.</w:t>
      </w:r>
    </w:p>
    <w:p w14:paraId="7D4ACF2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Notably, the effectiveness of communication is attributed to credibility of the managers. Employee engagement might decrease when managers are viewed as culturally insensitive communication channels (Stahl et al., 2018). On the other hand, culturally adaptive communication practices have the capacity to build trust and cohesion in diverse teams. Nevertheless, there is limited research on how managerial staff of particular multinational companies can adapt communication strategy.</w:t>
      </w:r>
    </w:p>
    <w:p w14:paraId="39F9DB6B"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Therefore, even though theoretical frameworks can enlighten communication differences, qualitative understanding of how managers experienced and negotiated these differences in the organisational realities of the multinationals that are driven by innovation has remained limited. This is a gap that supports the necessity of the context-specific investigation.</w:t>
      </w:r>
    </w:p>
    <w:p w14:paraId="41636007" w14:textId="77777777" w:rsidR="000E1205" w:rsidRPr="00D0775F" w:rsidRDefault="000E1205" w:rsidP="00D0775F">
      <w:pPr>
        <w:pStyle w:val="Heading2"/>
        <w:spacing w:line="360" w:lineRule="auto"/>
        <w:jc w:val="both"/>
        <w:rPr>
          <w:rFonts w:ascii="Calibri" w:hAnsi="Calibri" w:cs="Calibri"/>
          <w:b/>
          <w:bCs/>
          <w:sz w:val="28"/>
          <w:szCs w:val="28"/>
          <w:lang/>
        </w:rPr>
      </w:pPr>
      <w:bookmarkStart w:id="55" w:name="_Toc223272635"/>
      <w:bookmarkStart w:id="56" w:name="_Toc227284030"/>
      <w:r w:rsidRPr="00D0775F">
        <w:rPr>
          <w:rFonts w:ascii="Calibri" w:hAnsi="Calibri" w:cs="Calibri"/>
          <w:b/>
          <w:bCs/>
          <w:sz w:val="28"/>
          <w:szCs w:val="28"/>
          <w:lang/>
        </w:rPr>
        <w:t>2.6 Conceptualising Management Effectiveness in Multinational Corporations</w:t>
      </w:r>
      <w:bookmarkEnd w:id="55"/>
      <w:bookmarkEnd w:id="56"/>
    </w:p>
    <w:p w14:paraId="1C67C350"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Management performance in multinational companies is not only a matter of operational efficiency but also relational and cultural-based. Conventional effectiveness metrics are based on financial performance, productivity and strategy implementation. The effectiveness in culturally diverse organisations, however, is also defined by the ability to align the employees across the cultural borders and promote organisational unity (Vaiman, Collings and Scullion, 2019).</w:t>
      </w:r>
    </w:p>
    <w:p w14:paraId="53BC9493"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lastRenderedPageBreak/>
        <w:t>According to Steers, Sanchez-Runde and Nardon (2020), successful global managers are interculturally competent, emotionally intelligent, and sensitive to contexts. These competencies help the managers to understand the cultural cues, change their leadership approaches and resolve cross-cultural tensions in a constructive manner. Nevertheless there is still an uneven nature of incorporating such competencies into corporate performance systems.</w:t>
      </w:r>
    </w:p>
    <w:p w14:paraId="049CB44E" w14:textId="243ADA76" w:rsidR="000E1205" w:rsidRPr="009D0643" w:rsidRDefault="000E1205" w:rsidP="000E1205">
      <w:pPr>
        <w:spacing w:line="360" w:lineRule="auto"/>
        <w:jc w:val="both"/>
        <w:rPr>
          <w:rFonts w:ascii="Calibri" w:hAnsi="Calibri" w:cs="Calibri"/>
          <w:lang/>
        </w:rPr>
      </w:pPr>
      <w:r w:rsidRPr="009D0643">
        <w:rPr>
          <w:rFonts w:ascii="Calibri" w:hAnsi="Calibri" w:cs="Calibri"/>
          <w:lang/>
        </w:rPr>
        <w:t>The studies show that the lack of alignment between managerial practices and cultural expectations may decrease the commitment and performance of employees (Taras, Steel and Kirkman, 2021). Conversely, culturally responsive leadership has the potential to improve the engagement and innovation within different teams (Stahl et al., 2018). Nonetheless, multinational corporations based upon innovation can experience structural constraints, which constrain the flexibility of the managers. The centralised governance, performance measurement and standard procedures can be more focused on uniformity rather than local adaptation</w:t>
      </w:r>
      <w:r w:rsidR="00B91949">
        <w:rPr>
          <w:rFonts w:ascii="Calibri" w:hAnsi="Calibri" w:cs="Calibri"/>
          <w:lang/>
        </w:rPr>
        <w:t xml:space="preserve"> (Cooke et al., 2019)</w:t>
      </w:r>
      <w:r w:rsidRPr="009D0643">
        <w:rPr>
          <w:rFonts w:ascii="Calibri" w:hAnsi="Calibri" w:cs="Calibri"/>
          <w:lang/>
        </w:rPr>
        <w:t>.</w:t>
      </w:r>
    </w:p>
    <w:p w14:paraId="0ABDD334"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Pudelko and Harzing (2019) single out the so-called country-of-origin effect, according to which multinational enterprises market managerial practices that are influenced by the norms of the home country. Although these practices might strengthen corporate identity, they are also likely to create an opposing effect in culturally different environments. This implies that the management effectiveness cannot be judged without cultural adaptation capacity.</w:t>
      </w:r>
    </w:p>
    <w:p w14:paraId="2F5C3494" w14:textId="187FA4A0" w:rsidR="000E1205" w:rsidRPr="009D0643" w:rsidRDefault="000E1205" w:rsidP="000E1205">
      <w:pPr>
        <w:spacing w:line="360" w:lineRule="auto"/>
        <w:jc w:val="both"/>
        <w:rPr>
          <w:rFonts w:ascii="Calibri" w:hAnsi="Calibri" w:cs="Calibri"/>
          <w:lang/>
        </w:rPr>
      </w:pPr>
      <w:r w:rsidRPr="009D0643">
        <w:rPr>
          <w:rFonts w:ascii="Calibri" w:hAnsi="Calibri" w:cs="Calibri"/>
          <w:lang/>
        </w:rPr>
        <w:t>More importantly, the literature indicates that not much has been done in integrating cultural theory with organisational performance research. Although cultural models are useful in explaining behavioural tendencies, they do not exhaust the dynamics of the development of managerial effectiveness in the complex organisational systems. Shenkar, Luo and Chi (2021) believe in multi-level analysis which takes into account the institutional context, organisational structure and managerial agency</w:t>
      </w:r>
      <w:r w:rsidR="00B91949">
        <w:rPr>
          <w:rFonts w:ascii="Calibri" w:hAnsi="Calibri" w:cs="Calibri"/>
          <w:lang/>
        </w:rPr>
        <w:t xml:space="preserve"> (Creswell amd Creswell, 2018)</w:t>
      </w:r>
      <w:r w:rsidRPr="009D0643">
        <w:rPr>
          <w:rFonts w:ascii="Calibri" w:hAnsi="Calibri" w:cs="Calibri"/>
          <w:lang/>
        </w:rPr>
        <w:t>.</w:t>
      </w:r>
    </w:p>
    <w:p w14:paraId="7F59DE90" w14:textId="7AF96998"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Thus, the conceptualisation of the management effectiveness in multinational corporations must be provided as a culturally ingrained construct. It is not only an expression of strategic implementation but also the capability of the manager to negotiate the cultural contrasts, align the corporate and the social standards and create an inclusive teamwork. There is a large </w:t>
      </w:r>
      <w:r w:rsidRPr="009D0643">
        <w:rPr>
          <w:rFonts w:ascii="Calibri" w:hAnsi="Calibri" w:cs="Calibri"/>
          <w:lang/>
        </w:rPr>
        <w:lastRenderedPageBreak/>
        <w:t>gap in the literature because no in-depth qualitative studies have been conducted on this process in innovation-oriented multinationals</w:t>
      </w:r>
      <w:r w:rsidR="00B91949">
        <w:rPr>
          <w:rFonts w:ascii="Calibri" w:hAnsi="Calibri" w:cs="Calibri"/>
          <w:lang/>
        </w:rPr>
        <w:t xml:space="preserve"> (Creswell and Poth, 2018)</w:t>
      </w:r>
      <w:r w:rsidRPr="009D0643">
        <w:rPr>
          <w:rFonts w:ascii="Calibri" w:hAnsi="Calibri" w:cs="Calibri"/>
          <w:lang/>
        </w:rPr>
        <w:t>.</w:t>
      </w:r>
    </w:p>
    <w:p w14:paraId="35BC417C" w14:textId="77777777" w:rsidR="000E1205" w:rsidRPr="00D0775F" w:rsidRDefault="000E1205" w:rsidP="00D0775F">
      <w:pPr>
        <w:pStyle w:val="Heading2"/>
        <w:spacing w:line="360" w:lineRule="auto"/>
        <w:jc w:val="both"/>
        <w:rPr>
          <w:rFonts w:ascii="Calibri" w:hAnsi="Calibri" w:cs="Calibri"/>
          <w:b/>
          <w:bCs/>
          <w:sz w:val="28"/>
          <w:szCs w:val="28"/>
          <w:lang/>
        </w:rPr>
      </w:pPr>
      <w:bookmarkStart w:id="57" w:name="_Toc223272636"/>
      <w:bookmarkStart w:id="58" w:name="_Toc227284031"/>
      <w:r w:rsidRPr="00D0775F">
        <w:rPr>
          <w:rFonts w:ascii="Calibri" w:hAnsi="Calibri" w:cs="Calibri"/>
          <w:b/>
          <w:bCs/>
          <w:sz w:val="28"/>
          <w:szCs w:val="28"/>
          <w:lang/>
        </w:rPr>
        <w:t>2.7 Synthesis of Literature and Identification of Gaps</w:t>
      </w:r>
      <w:bookmarkEnd w:id="57"/>
      <w:bookmarkEnd w:id="58"/>
    </w:p>
    <w:p w14:paraId="1228FF9A"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The above discussion indicates a number of significant trends. To begin with, cultural dimensions and leadership models are still relevant but are becoming more and more criticized as simplistic. Second, the role of national culture is mediated by organisational culture and makes assumptions concerning cultural determinism difficult. Third, there are dynamic interactions that determine communication and leadership effectiveness, and not cultural differences.</w:t>
      </w:r>
    </w:p>
    <w:p w14:paraId="49E26A59" w14:textId="08BF78D0" w:rsidR="000E1205" w:rsidRPr="009D0643" w:rsidRDefault="000E1205" w:rsidP="000E1205">
      <w:pPr>
        <w:spacing w:line="360" w:lineRule="auto"/>
        <w:jc w:val="both"/>
        <w:rPr>
          <w:rFonts w:ascii="Calibri" w:hAnsi="Calibri" w:cs="Calibri"/>
          <w:lang/>
        </w:rPr>
      </w:pPr>
      <w:r w:rsidRPr="009D0643">
        <w:rPr>
          <w:rFonts w:ascii="Calibri" w:hAnsi="Calibri" w:cs="Calibri"/>
          <w:lang/>
        </w:rPr>
        <w:t>Nevertheless, there are still a number of gaps in spite of the extensive theoretical development. A lot of the literature is based on cross-country quantitative surveys, which are not as focused on the organisational context (Beugelsdijk and Welzel, 2018). As useful as they may be, such studies do not tell much about how managers in particular multinational corporations are exposed to cultural challenges in their everyday practice</w:t>
      </w:r>
      <w:r w:rsidR="00B91949">
        <w:rPr>
          <w:rFonts w:ascii="Calibri" w:hAnsi="Calibri" w:cs="Calibri"/>
          <w:lang/>
        </w:rPr>
        <w:t xml:space="preserve"> (</w:t>
      </w:r>
      <w:r w:rsidR="00210069">
        <w:rPr>
          <w:rFonts w:ascii="Calibri" w:hAnsi="Calibri" w:cs="Calibri"/>
          <w:lang/>
        </w:rPr>
        <w:t>Cuervo et al., 2019)</w:t>
      </w:r>
      <w:r w:rsidRPr="009D0643">
        <w:rPr>
          <w:rFonts w:ascii="Calibri" w:hAnsi="Calibri" w:cs="Calibri"/>
          <w:lang/>
        </w:rPr>
        <w:t>.</w:t>
      </w:r>
    </w:p>
    <w:p w14:paraId="0E16A30A" w14:textId="4FCAD7DA" w:rsidR="000E1205" w:rsidRPr="009D0643" w:rsidRDefault="000E1205" w:rsidP="000E1205">
      <w:pPr>
        <w:spacing w:line="360" w:lineRule="auto"/>
        <w:jc w:val="both"/>
        <w:rPr>
          <w:rFonts w:ascii="Calibri" w:hAnsi="Calibri" w:cs="Calibri"/>
          <w:lang/>
        </w:rPr>
      </w:pPr>
      <w:r w:rsidRPr="009D0643">
        <w:rPr>
          <w:rFonts w:ascii="Calibri" w:hAnsi="Calibri" w:cs="Calibri"/>
          <w:lang/>
        </w:rPr>
        <w:t>Moreover, the innovation-based multinational corporations with high performance culture and fast pace of international expansion have not been studied in the research of cross-cultural management. The available literature tends to concentrate on the classic manufacturing multinationals instead of technology-based firms having centralised and performance-based cultures. This exclusion is noteworthy, because such organisations can increase the tensions between international standardisation and cultural responsiveness</w:t>
      </w:r>
      <w:r w:rsidR="00210069">
        <w:rPr>
          <w:rFonts w:ascii="Calibri" w:hAnsi="Calibri" w:cs="Calibri"/>
          <w:lang/>
        </w:rPr>
        <w:t xml:space="preserve"> (Delbridge et al., 2020)</w:t>
      </w:r>
      <w:r w:rsidRPr="009D0643">
        <w:rPr>
          <w:rFonts w:ascii="Calibri" w:hAnsi="Calibri" w:cs="Calibri"/>
          <w:lang/>
        </w:rPr>
        <w:t>.</w:t>
      </w:r>
    </w:p>
    <w:p w14:paraId="15796DC8"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Lastly, there is a paucity of studies that focus on managers deliberately modifying leadership and communication strategies to accommodate cultural differences within a particular organisational environment. This quantitative thinness does not allow us to comprehend the role of cultural differences in managing practice.</w:t>
      </w:r>
    </w:p>
    <w:p w14:paraId="6E755F81" w14:textId="77777777" w:rsidR="000E1205" w:rsidRPr="00D0775F" w:rsidRDefault="000E1205" w:rsidP="00D0775F">
      <w:pPr>
        <w:pStyle w:val="Heading2"/>
        <w:spacing w:line="360" w:lineRule="auto"/>
        <w:jc w:val="both"/>
        <w:rPr>
          <w:rFonts w:ascii="Calibri" w:hAnsi="Calibri" w:cs="Calibri"/>
          <w:b/>
          <w:bCs/>
          <w:sz w:val="28"/>
          <w:szCs w:val="28"/>
          <w:lang/>
        </w:rPr>
      </w:pPr>
      <w:bookmarkStart w:id="59" w:name="_Toc223272637"/>
      <w:bookmarkStart w:id="60" w:name="_Toc227284032"/>
      <w:r w:rsidRPr="00D0775F">
        <w:rPr>
          <w:rFonts w:ascii="Calibri" w:hAnsi="Calibri" w:cs="Calibri"/>
          <w:b/>
          <w:bCs/>
          <w:sz w:val="28"/>
          <w:szCs w:val="28"/>
          <w:lang/>
        </w:rPr>
        <w:t>2.8 Conceptual Framework</w:t>
      </w:r>
      <w:bookmarkEnd w:id="59"/>
      <w:bookmarkEnd w:id="60"/>
    </w:p>
    <w:p w14:paraId="27DDCD81" w14:textId="48863FD4" w:rsidR="000E1205" w:rsidRPr="009D0643" w:rsidRDefault="000E1205" w:rsidP="000E1205">
      <w:pPr>
        <w:spacing w:line="360" w:lineRule="auto"/>
        <w:jc w:val="both"/>
        <w:rPr>
          <w:rFonts w:ascii="Calibri" w:hAnsi="Calibri" w:cs="Calibri"/>
          <w:lang/>
        </w:rPr>
      </w:pPr>
      <w:r w:rsidRPr="009D0643">
        <w:rPr>
          <w:rFonts w:ascii="Calibri" w:hAnsi="Calibri" w:cs="Calibri"/>
          <w:lang/>
        </w:rPr>
        <w:t xml:space="preserve">Based on the critical synthesis made above, the study hypothesizes a conceptual framework that makes management effectiveness a factor that is determined by the interaction between </w:t>
      </w:r>
      <w:r w:rsidRPr="009D0643">
        <w:rPr>
          <w:rFonts w:ascii="Calibri" w:hAnsi="Calibri" w:cs="Calibri"/>
          <w:lang/>
        </w:rPr>
        <w:lastRenderedPageBreak/>
        <w:t>three major variables, namely: national cultural context, organisational culture and managerial practices</w:t>
      </w:r>
      <w:r w:rsidR="00210069">
        <w:rPr>
          <w:rFonts w:ascii="Calibri" w:hAnsi="Calibri" w:cs="Calibri"/>
          <w:lang/>
        </w:rPr>
        <w:t xml:space="preserve"> (Deredky, 2019)</w:t>
      </w:r>
      <w:r w:rsidRPr="009D0643">
        <w:rPr>
          <w:rFonts w:ascii="Calibri" w:hAnsi="Calibri" w:cs="Calibri"/>
          <w:lang/>
        </w:rPr>
        <w:t>.</w:t>
      </w:r>
    </w:p>
    <w:p w14:paraId="03218816" w14:textId="77777777" w:rsidR="000E1205" w:rsidRPr="009D0643" w:rsidRDefault="000E1205" w:rsidP="000E1205">
      <w:pPr>
        <w:spacing w:line="360" w:lineRule="auto"/>
        <w:jc w:val="both"/>
        <w:rPr>
          <w:rFonts w:ascii="Calibri" w:hAnsi="Calibri" w:cs="Calibri"/>
          <w:lang/>
        </w:rPr>
      </w:pPr>
      <w:r w:rsidRPr="009D0643">
        <w:rPr>
          <w:rFonts w:ascii="Calibri" w:hAnsi="Calibri" w:cs="Calibri"/>
          <w:noProof/>
          <w:lang/>
        </w:rPr>
        <w:drawing>
          <wp:inline distT="0" distB="0" distL="0" distR="0" wp14:anchorId="00171750" wp14:editId="10E5F86F">
            <wp:extent cx="5731510" cy="3820795"/>
            <wp:effectExtent l="0" t="0" r="0" b="1905"/>
            <wp:docPr id="412855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55177" name="Picture 4128551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86E6CA4" w14:textId="5FD502A1" w:rsidR="000E1205" w:rsidRPr="009D0643" w:rsidRDefault="000E1205" w:rsidP="000E1205">
      <w:pPr>
        <w:spacing w:line="360" w:lineRule="auto"/>
        <w:jc w:val="both"/>
        <w:rPr>
          <w:rFonts w:ascii="Calibri" w:hAnsi="Calibri" w:cs="Calibri"/>
          <w:lang/>
        </w:rPr>
      </w:pPr>
      <w:r w:rsidRPr="009D0643">
        <w:rPr>
          <w:rFonts w:ascii="Calibri" w:hAnsi="Calibri" w:cs="Calibri"/>
          <w:lang/>
        </w:rPr>
        <w:t>The expectations of employees in terms of power, communication and teamwork are affected by the national cultural context (Hofstede, Hofstede and Minkov, 2020; Taras, Steel and Kirkman, 2021). The culture of organisations, especially those that are innovation-intensive multinational corporations, brings in performance-based norms and models of leadership that might either be compatible or incompatible with local expectations (Pudelko and Harzing, 2019). These two levels interact through managerial practices such as the style of leadership, communication style and conflict management strategy</w:t>
      </w:r>
      <w:r w:rsidR="00210069">
        <w:rPr>
          <w:rFonts w:ascii="Calibri" w:hAnsi="Calibri" w:cs="Calibri"/>
          <w:lang/>
        </w:rPr>
        <w:t xml:space="preserve"> (Doh, 2020)</w:t>
      </w:r>
      <w:r w:rsidRPr="009D0643">
        <w:rPr>
          <w:rFonts w:ascii="Calibri" w:hAnsi="Calibri" w:cs="Calibri"/>
          <w:lang/>
        </w:rPr>
        <w:t>.</w:t>
      </w:r>
    </w:p>
    <w:p w14:paraId="7F4A8F57" w14:textId="77777777" w:rsidR="000E1205" w:rsidRPr="009D0643" w:rsidRDefault="000E1205" w:rsidP="000E1205">
      <w:pPr>
        <w:spacing w:line="360" w:lineRule="auto"/>
        <w:jc w:val="both"/>
        <w:rPr>
          <w:rFonts w:ascii="Calibri" w:hAnsi="Calibri" w:cs="Calibri"/>
          <w:lang/>
        </w:rPr>
      </w:pPr>
      <w:r w:rsidRPr="009D0643">
        <w:rPr>
          <w:rFonts w:ascii="Calibri" w:hAnsi="Calibri" w:cs="Calibri"/>
          <w:lang/>
        </w:rPr>
        <w:t>Cultural conflict arises when the mismatch appears in the organisational culture and the cultural expectations of the country (Tung and Verbeke, 2019). The extent to which managers are interculturally competent and adaptively capable will dictate whether this friction will destroy or improve the management efficacy.</w:t>
      </w:r>
    </w:p>
    <w:p w14:paraId="6A6A038D" w14:textId="77777777" w:rsidR="000E1205" w:rsidRDefault="000E1205" w:rsidP="000E1205">
      <w:pPr>
        <w:spacing w:line="360" w:lineRule="auto"/>
        <w:jc w:val="both"/>
        <w:rPr>
          <w:rFonts w:ascii="Calibri" w:hAnsi="Calibri" w:cs="Calibri"/>
          <w:lang/>
        </w:rPr>
      </w:pPr>
      <w:r w:rsidRPr="009D0643">
        <w:rPr>
          <w:rFonts w:ascii="Calibri" w:hAnsi="Calibri" w:cs="Calibri"/>
          <w:lang/>
        </w:rPr>
        <w:t xml:space="preserve">Therefore, the conceptual framework suggests that the management effectiveness within multinational corporations depends on the presence of the fit between the national culture and the organisational culture with the culturally adjustive managerial practices. This </w:t>
      </w:r>
      <w:r w:rsidRPr="009D0643">
        <w:rPr>
          <w:rFonts w:ascii="Calibri" w:hAnsi="Calibri" w:cs="Calibri"/>
          <w:lang/>
        </w:rPr>
        <w:lastRenderedPageBreak/>
        <w:t>framework informs the empirical research by putting emphasis on how managers in Amazon and Tesla perceive and handle these interactions.</w:t>
      </w:r>
    </w:p>
    <w:p w14:paraId="3ED22720" w14:textId="77777777" w:rsidR="000E1205" w:rsidRPr="00D0775F" w:rsidRDefault="000E1205" w:rsidP="000E1205">
      <w:pPr>
        <w:pStyle w:val="Heading1"/>
        <w:jc w:val="both"/>
        <w:rPr>
          <w:rFonts w:ascii="Calibri" w:hAnsi="Calibri" w:cs="Calibri"/>
          <w:b/>
          <w:bCs/>
        </w:rPr>
      </w:pPr>
      <w:bookmarkStart w:id="61" w:name="_Toc223274968"/>
      <w:bookmarkStart w:id="62" w:name="_Toc227284033"/>
      <w:r w:rsidRPr="00D0775F">
        <w:rPr>
          <w:rFonts w:ascii="Calibri" w:hAnsi="Calibri" w:cs="Calibri"/>
          <w:b/>
          <w:bCs/>
        </w:rPr>
        <w:t>CHAPTER 3: RESEARCH METHODOLOGY</w:t>
      </w:r>
      <w:bookmarkEnd w:id="61"/>
      <w:bookmarkEnd w:id="62"/>
    </w:p>
    <w:p w14:paraId="1F33D436" w14:textId="77777777" w:rsidR="000E1205" w:rsidRPr="00D0775F" w:rsidRDefault="000E1205" w:rsidP="00D0775F">
      <w:pPr>
        <w:pStyle w:val="Heading2"/>
        <w:spacing w:line="360" w:lineRule="auto"/>
        <w:jc w:val="both"/>
        <w:rPr>
          <w:rFonts w:ascii="Calibri" w:hAnsi="Calibri" w:cs="Calibri"/>
          <w:b/>
          <w:bCs/>
          <w:sz w:val="28"/>
          <w:szCs w:val="28"/>
        </w:rPr>
      </w:pPr>
      <w:bookmarkStart w:id="63" w:name="_Toc223274969"/>
      <w:bookmarkStart w:id="64" w:name="_Toc227284034"/>
      <w:r w:rsidRPr="00D0775F">
        <w:rPr>
          <w:rFonts w:ascii="Calibri" w:hAnsi="Calibri" w:cs="Calibri"/>
          <w:b/>
          <w:bCs/>
          <w:sz w:val="28"/>
          <w:szCs w:val="28"/>
        </w:rPr>
        <w:t>3.1 Introduction</w:t>
      </w:r>
      <w:bookmarkEnd w:id="63"/>
      <w:bookmarkEnd w:id="64"/>
    </w:p>
    <w:p w14:paraId="2260F070"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chapter describes and defends the methodological framework used in this study. The study </w:t>
      </w:r>
      <w:r>
        <w:rPr>
          <w:rFonts w:ascii="Calibri" w:hAnsi="Calibri" w:cs="Calibri"/>
        </w:rPr>
        <w:t>explores</w:t>
      </w:r>
      <w:r w:rsidRPr="00C10559">
        <w:rPr>
          <w:rFonts w:ascii="Calibri" w:hAnsi="Calibri" w:cs="Calibri"/>
        </w:rPr>
        <w:t xml:space="preserve"> how cultural differences affect the effectiveness of management in multinational companies using Amazon and Tesla as the case studies. This research </w:t>
      </w:r>
      <w:r>
        <w:rPr>
          <w:rFonts w:ascii="Calibri" w:hAnsi="Calibri" w:cs="Calibri"/>
        </w:rPr>
        <w:t>was</w:t>
      </w:r>
      <w:r w:rsidRPr="00C10559">
        <w:rPr>
          <w:rFonts w:ascii="Calibri" w:hAnsi="Calibri" w:cs="Calibri"/>
        </w:rPr>
        <w:t xml:space="preserve"> entirely </w:t>
      </w:r>
      <w:r>
        <w:rPr>
          <w:rFonts w:ascii="Calibri" w:hAnsi="Calibri" w:cs="Calibri"/>
        </w:rPr>
        <w:t>based</w:t>
      </w:r>
      <w:r w:rsidRPr="00C10559">
        <w:rPr>
          <w:rFonts w:ascii="Calibri" w:hAnsi="Calibri" w:cs="Calibri"/>
        </w:rPr>
        <w:t xml:space="preserve"> on secondary data in accordance with the approved research proposal and the statement of research ethics. No human subjects of primary data collection were made.</w:t>
      </w:r>
    </w:p>
    <w:p w14:paraId="7BF4C3D6" w14:textId="55A5A026" w:rsidR="000E1205" w:rsidRPr="00C10559" w:rsidRDefault="000E1205" w:rsidP="000E1205">
      <w:pPr>
        <w:spacing w:before="240" w:line="360" w:lineRule="auto"/>
        <w:jc w:val="both"/>
        <w:rPr>
          <w:rFonts w:ascii="Calibri" w:hAnsi="Calibri" w:cs="Calibri"/>
        </w:rPr>
      </w:pPr>
      <w:r w:rsidRPr="00C10559">
        <w:rPr>
          <w:rFonts w:ascii="Calibri" w:hAnsi="Calibri" w:cs="Calibri"/>
        </w:rPr>
        <w:t>Research methodology is a systematic procedure by which knowledge may be created, organized and justified (Saunders, Lewis and Thornhill, 2019). It entails philosophical positioning, research design, methods of data collection, analytical procedures and ethical considerations. All methodological decisions have to be consistent with the research purpose, research questions and practical limitations</w:t>
      </w:r>
      <w:r w:rsidR="00210069">
        <w:rPr>
          <w:rFonts w:ascii="Calibri" w:hAnsi="Calibri" w:cs="Calibri"/>
        </w:rPr>
        <w:t xml:space="preserve"> (Dickson et al., 2020)</w:t>
      </w:r>
      <w:r w:rsidRPr="00C10559">
        <w:rPr>
          <w:rFonts w:ascii="Calibri" w:hAnsi="Calibri" w:cs="Calibri"/>
        </w:rPr>
        <w:t>.</w:t>
      </w:r>
    </w:p>
    <w:p w14:paraId="7809F00F" w14:textId="085B9600" w:rsidR="000E1205" w:rsidRDefault="000E1205" w:rsidP="000E1205">
      <w:pPr>
        <w:spacing w:before="240" w:line="360" w:lineRule="auto"/>
        <w:jc w:val="both"/>
        <w:rPr>
          <w:rFonts w:ascii="Calibri" w:hAnsi="Calibri" w:cs="Calibri"/>
        </w:rPr>
      </w:pPr>
      <w:proofErr w:type="gramStart"/>
      <w:r w:rsidRPr="00C10559">
        <w:rPr>
          <w:rFonts w:ascii="Calibri" w:hAnsi="Calibri" w:cs="Calibri"/>
        </w:rPr>
        <w:t xml:space="preserve">The </w:t>
      </w:r>
      <w:r>
        <w:rPr>
          <w:rFonts w:ascii="Calibri" w:hAnsi="Calibri" w:cs="Calibri"/>
        </w:rPr>
        <w:t xml:space="preserve"> research</w:t>
      </w:r>
      <w:proofErr w:type="gramEnd"/>
      <w:r w:rsidRPr="00C10559">
        <w:rPr>
          <w:rFonts w:ascii="Calibri" w:hAnsi="Calibri" w:cs="Calibri"/>
        </w:rPr>
        <w:t xml:space="preserve"> </w:t>
      </w:r>
      <w:r>
        <w:rPr>
          <w:rFonts w:ascii="Calibri" w:hAnsi="Calibri" w:cs="Calibri"/>
        </w:rPr>
        <w:t>was</w:t>
      </w:r>
      <w:r w:rsidRPr="00C10559">
        <w:rPr>
          <w:rFonts w:ascii="Calibri" w:hAnsi="Calibri" w:cs="Calibri"/>
        </w:rPr>
        <w:t xml:space="preserve"> qualitative and interpretivist based, </w:t>
      </w:r>
      <w:r>
        <w:rPr>
          <w:rFonts w:ascii="Calibri" w:hAnsi="Calibri" w:cs="Calibri"/>
        </w:rPr>
        <w:t>relying</w:t>
      </w:r>
      <w:r w:rsidRPr="00C10559">
        <w:rPr>
          <w:rFonts w:ascii="Calibri" w:hAnsi="Calibri" w:cs="Calibri"/>
        </w:rPr>
        <w:t xml:space="preserve"> on the analysis of secondary data. The methodological layers are structured and justified with the help of the Research Onion framework, that is, research philosophy, approach, strategy, time horizon and data techniques (Saunders, Lewis and Thornhill, 2019). The chapter illustrates how the methodology selected contributes to the objectives of the research, and it is also in line with the ethical approval and </w:t>
      </w:r>
      <w:r>
        <w:rPr>
          <w:rFonts w:ascii="Calibri" w:hAnsi="Calibri" w:cs="Calibri"/>
        </w:rPr>
        <w:t>proposed</w:t>
      </w:r>
      <w:r w:rsidRPr="00C10559">
        <w:rPr>
          <w:rFonts w:ascii="Calibri" w:hAnsi="Calibri" w:cs="Calibri"/>
        </w:rPr>
        <w:t xml:space="preserve"> commitments</w:t>
      </w:r>
      <w:r w:rsidR="00210069">
        <w:rPr>
          <w:rFonts w:ascii="Calibri" w:hAnsi="Calibri" w:cs="Calibri"/>
        </w:rPr>
        <w:t xml:space="preserve"> (Dunning and </w:t>
      </w:r>
      <w:proofErr w:type="spellStart"/>
      <w:r w:rsidR="00210069">
        <w:rPr>
          <w:rFonts w:ascii="Calibri" w:hAnsi="Calibri" w:cs="Calibri"/>
        </w:rPr>
        <w:t>Lundan</w:t>
      </w:r>
      <w:proofErr w:type="spellEnd"/>
      <w:r w:rsidR="00210069">
        <w:rPr>
          <w:rFonts w:ascii="Calibri" w:hAnsi="Calibri" w:cs="Calibri"/>
        </w:rPr>
        <w:t>, 2018)</w:t>
      </w:r>
      <w:r w:rsidRPr="00C10559">
        <w:rPr>
          <w:rFonts w:ascii="Calibri" w:hAnsi="Calibri" w:cs="Calibri"/>
        </w:rPr>
        <w:t>.</w:t>
      </w:r>
    </w:p>
    <w:p w14:paraId="304B714D" w14:textId="77777777" w:rsidR="000E1205" w:rsidRDefault="000E1205" w:rsidP="000E1205">
      <w:pPr>
        <w:spacing w:before="240" w:line="360" w:lineRule="auto"/>
        <w:jc w:val="both"/>
      </w:pPr>
      <w:r>
        <w:lastRenderedPageBreak/>
        <w:fldChar w:fldCharType="begin"/>
      </w:r>
      <w:r>
        <w:instrText xml:space="preserve"> INCLUDEPICTURE "https://aesanetwork.org/wp-content/uploads/2020/08/Res-onion-page0001-e1598524272693.jpg" \* MERGEFORMATINET </w:instrText>
      </w:r>
      <w:r>
        <w:fldChar w:fldCharType="separate"/>
      </w:r>
      <w:r>
        <w:rPr>
          <w:noProof/>
        </w:rPr>
        <w:drawing>
          <wp:inline distT="0" distB="0" distL="0" distR="0" wp14:anchorId="6E74AFA6" wp14:editId="0D8365B9">
            <wp:extent cx="5731510" cy="4051935"/>
            <wp:effectExtent l="0" t="0" r="0" b="0"/>
            <wp:docPr id="181946836" name="Picture 1" descr="Blog 132-Research Onion: A Systematic Approach to Desig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132-Research Onion: A Systematic Approach to Designing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r>
        <w:fldChar w:fldCharType="end"/>
      </w:r>
    </w:p>
    <w:p w14:paraId="59466891" w14:textId="77777777" w:rsidR="000E1205" w:rsidRPr="008516C8" w:rsidRDefault="000E1205" w:rsidP="000E1205">
      <w:pPr>
        <w:spacing w:before="240" w:line="360" w:lineRule="auto"/>
        <w:jc w:val="center"/>
        <w:rPr>
          <w:b/>
          <w:bCs/>
          <w:i/>
          <w:iCs/>
        </w:rPr>
      </w:pPr>
      <w:r w:rsidRPr="008516C8">
        <w:rPr>
          <w:b/>
          <w:bCs/>
          <w:i/>
          <w:iCs/>
        </w:rPr>
        <w:t>FIGURE: Research Onion Framework (Saunders, Lewis and Thornhill, 2019)</w:t>
      </w:r>
    </w:p>
    <w:p w14:paraId="7D267B75" w14:textId="77777777" w:rsidR="000E1205" w:rsidRPr="00D0775F" w:rsidRDefault="000E1205" w:rsidP="00D0775F">
      <w:pPr>
        <w:pStyle w:val="Heading2"/>
        <w:spacing w:line="360" w:lineRule="auto"/>
        <w:jc w:val="both"/>
        <w:rPr>
          <w:rFonts w:ascii="Calibri" w:hAnsi="Calibri" w:cs="Calibri"/>
          <w:b/>
          <w:bCs/>
          <w:sz w:val="28"/>
          <w:szCs w:val="28"/>
        </w:rPr>
      </w:pPr>
      <w:bookmarkStart w:id="65" w:name="_Toc223274970"/>
      <w:bookmarkStart w:id="66" w:name="_Toc227284035"/>
      <w:r w:rsidRPr="00D0775F">
        <w:rPr>
          <w:rFonts w:ascii="Calibri" w:hAnsi="Calibri" w:cs="Calibri"/>
          <w:b/>
          <w:bCs/>
          <w:sz w:val="28"/>
          <w:szCs w:val="28"/>
        </w:rPr>
        <w:t>3.2 Research Philosophies and Assumptions – Is It Justified?</w:t>
      </w:r>
      <w:bookmarkEnd w:id="65"/>
      <w:bookmarkEnd w:id="66"/>
    </w:p>
    <w:p w14:paraId="485B3037"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3.2.1 Research Philosophy within the Research Onion</w:t>
      </w:r>
    </w:p>
    <w:p w14:paraId="6D55796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outer layer of the Research Onion is related to the research philosophy. Research philosophy is the assumptions regarding the nature of reality (ontology) and the nature of knowledge (epistemology) (Bell, Bryman and Harley, 2019). These assumptions determine the way evidence is interpreted and conclusions drawn.</w:t>
      </w:r>
    </w:p>
    <w:p w14:paraId="03206DCC"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This research </w:t>
      </w:r>
      <w:r>
        <w:rPr>
          <w:rFonts w:ascii="Calibri" w:hAnsi="Calibri" w:cs="Calibri"/>
        </w:rPr>
        <w:t>adopted</w:t>
      </w:r>
      <w:r w:rsidRPr="00C10559">
        <w:rPr>
          <w:rFonts w:ascii="Calibri" w:hAnsi="Calibri" w:cs="Calibri"/>
        </w:rPr>
        <w:t xml:space="preserve"> an interpretivist philosophy. Interpretivism presupposes that a social reality is built up in human interpretation and interaction. Organisational management and culture are not objective and measurable entities in isolation. Rather, they are influenced by social norms, mutual meanings and contextual considerations (</w:t>
      </w:r>
      <w:proofErr w:type="spellStart"/>
      <w:r w:rsidRPr="00C10559">
        <w:rPr>
          <w:rFonts w:ascii="Calibri" w:hAnsi="Calibri" w:cs="Calibri"/>
        </w:rPr>
        <w:t>Easterby</w:t>
      </w:r>
      <w:proofErr w:type="spellEnd"/>
      <w:r w:rsidRPr="00C10559">
        <w:rPr>
          <w:rFonts w:ascii="Calibri" w:hAnsi="Calibri" w:cs="Calibri"/>
        </w:rPr>
        <w:t>-Smith, Thorpe and Jackson, 2018).</w:t>
      </w:r>
    </w:p>
    <w:p w14:paraId="0E20CFC1"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lastRenderedPageBreak/>
        <w:t>Even though the proposed research is based on secondary data and not on primary interviews, the interpretivism approach is suitable</w:t>
      </w:r>
      <w:r>
        <w:rPr>
          <w:rFonts w:ascii="Calibri" w:hAnsi="Calibri" w:cs="Calibri"/>
        </w:rPr>
        <w:t xml:space="preserve"> as</w:t>
      </w:r>
      <w:r w:rsidRPr="00C10559">
        <w:rPr>
          <w:rFonts w:ascii="Calibri" w:hAnsi="Calibri" w:cs="Calibri"/>
        </w:rPr>
        <w:t xml:space="preserve"> </w:t>
      </w:r>
      <w:r>
        <w:rPr>
          <w:rFonts w:ascii="Calibri" w:hAnsi="Calibri" w:cs="Calibri"/>
        </w:rPr>
        <w:t>t</w:t>
      </w:r>
      <w:r w:rsidRPr="00C10559">
        <w:rPr>
          <w:rFonts w:ascii="Calibri" w:hAnsi="Calibri" w:cs="Calibri"/>
        </w:rPr>
        <w:t xml:space="preserve">he </w:t>
      </w:r>
      <w:r>
        <w:rPr>
          <w:rFonts w:ascii="Calibri" w:hAnsi="Calibri" w:cs="Calibri"/>
        </w:rPr>
        <w:t>research</w:t>
      </w:r>
      <w:r w:rsidRPr="00C10559">
        <w:rPr>
          <w:rFonts w:ascii="Calibri" w:hAnsi="Calibri" w:cs="Calibri"/>
        </w:rPr>
        <w:t xml:space="preserve"> evaluates the description, interpretation and discussion of culture and management practices in the scholarly literature and the organisational documentation. It is an attempt to discover meaning as opposed to quantifying variables statistically</w:t>
      </w:r>
      <w:r>
        <w:rPr>
          <w:rFonts w:ascii="Calibri" w:hAnsi="Calibri" w:cs="Calibri"/>
        </w:rPr>
        <w:t xml:space="preserve"> </w:t>
      </w:r>
      <w:r w:rsidRPr="00C10559">
        <w:rPr>
          <w:rFonts w:ascii="Calibri" w:hAnsi="Calibri" w:cs="Calibri"/>
        </w:rPr>
        <w:t>(Creswell and Creswell, 2018).</w:t>
      </w:r>
    </w:p>
    <w:p w14:paraId="1BCECBC7"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3.2.2 Ontological and Epistemological Position</w:t>
      </w:r>
    </w:p>
    <w:p w14:paraId="676C3F4C"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This study </w:t>
      </w:r>
      <w:r>
        <w:rPr>
          <w:rFonts w:ascii="Calibri" w:hAnsi="Calibri" w:cs="Calibri"/>
        </w:rPr>
        <w:t>was</w:t>
      </w:r>
      <w:r w:rsidRPr="00C10559">
        <w:rPr>
          <w:rFonts w:ascii="Calibri" w:hAnsi="Calibri" w:cs="Calibri"/>
        </w:rPr>
        <w:t xml:space="preserve"> ontologically based on the assumption that cultural differences and effectiveness of management are socially constructed phenomena. There are differences in cultural conflict and leadership adaptation in different organisational and societal settings. Thus, the existence of a universal reality as to the effective management across cultures does not exist.</w:t>
      </w:r>
    </w:p>
    <w:p w14:paraId="3EC534AE" w14:textId="6338797B"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epistemological concept in this study </w:t>
      </w:r>
      <w:r>
        <w:rPr>
          <w:rFonts w:ascii="Calibri" w:hAnsi="Calibri" w:cs="Calibri"/>
        </w:rPr>
        <w:t>was</w:t>
      </w:r>
      <w:r w:rsidRPr="00C10559">
        <w:rPr>
          <w:rFonts w:ascii="Calibri" w:hAnsi="Calibri" w:cs="Calibri"/>
        </w:rPr>
        <w:t xml:space="preserve"> based on critical analysis of the available literature and reported organisational practices. Instead of quantitative testing of hypotheses, the study summarises and analyses academic arguments and empirical evidence (Creswell and Creswell, 2018). This conforms to the interpretivist beliefs according to which knowledge is constructed through analytical approaches to texts</w:t>
      </w:r>
      <w:r w:rsidR="00210069">
        <w:rPr>
          <w:rFonts w:ascii="Calibri" w:hAnsi="Calibri" w:cs="Calibri"/>
        </w:rPr>
        <w:t xml:space="preserve"> (Earley and </w:t>
      </w:r>
      <w:proofErr w:type="spellStart"/>
      <w:r w:rsidR="00210069">
        <w:rPr>
          <w:rFonts w:ascii="Calibri" w:hAnsi="Calibri" w:cs="Calibri"/>
        </w:rPr>
        <w:t>Mosakowski</w:t>
      </w:r>
      <w:proofErr w:type="spellEnd"/>
      <w:r w:rsidR="00210069">
        <w:rPr>
          <w:rFonts w:ascii="Calibri" w:hAnsi="Calibri" w:cs="Calibri"/>
        </w:rPr>
        <w:t>, 2018)</w:t>
      </w:r>
      <w:r w:rsidRPr="00C10559">
        <w:rPr>
          <w:rFonts w:ascii="Calibri" w:hAnsi="Calibri" w:cs="Calibri"/>
        </w:rPr>
        <w:t>.</w:t>
      </w:r>
    </w:p>
    <w:p w14:paraId="2E82CA88"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positivist philosophy would not be appropriate due to the lack of statistical measurement of cultural distance or quantitative managerial performance in the study. Rather, it takes a critical look at the explanations of management efficiency in particular multinational settings through cultural frameworks</w:t>
      </w:r>
      <w:r>
        <w:rPr>
          <w:rFonts w:ascii="Calibri" w:hAnsi="Calibri" w:cs="Calibri"/>
        </w:rPr>
        <w:t xml:space="preserve"> </w:t>
      </w:r>
      <w:r w:rsidRPr="00C10559">
        <w:rPr>
          <w:rFonts w:ascii="Calibri" w:hAnsi="Calibri" w:cs="Calibri"/>
        </w:rPr>
        <w:t>(Creswell and Creswell, 2018).</w:t>
      </w:r>
    </w:p>
    <w:p w14:paraId="6AA09CA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In this way, the interpretivist position is reasonable and aligned with the exploratory and analytical aspect of the study.</w:t>
      </w:r>
    </w:p>
    <w:p w14:paraId="2EA64C98" w14:textId="77777777" w:rsidR="000E1205" w:rsidRPr="00D0775F" w:rsidRDefault="000E1205" w:rsidP="00D0775F">
      <w:pPr>
        <w:pStyle w:val="Heading2"/>
        <w:spacing w:line="360" w:lineRule="auto"/>
        <w:jc w:val="both"/>
        <w:rPr>
          <w:rFonts w:ascii="Calibri" w:hAnsi="Calibri" w:cs="Calibri"/>
          <w:b/>
          <w:bCs/>
          <w:sz w:val="28"/>
          <w:szCs w:val="28"/>
        </w:rPr>
      </w:pPr>
      <w:bookmarkStart w:id="67" w:name="_Toc223274971"/>
      <w:bookmarkStart w:id="68" w:name="_Toc227284036"/>
      <w:r w:rsidRPr="00D0775F">
        <w:rPr>
          <w:rFonts w:ascii="Calibri" w:hAnsi="Calibri" w:cs="Calibri"/>
          <w:b/>
          <w:bCs/>
          <w:sz w:val="28"/>
          <w:szCs w:val="28"/>
        </w:rPr>
        <w:t>3.3 Research Design – Is It Justified?</w:t>
      </w:r>
      <w:bookmarkEnd w:id="67"/>
      <w:bookmarkEnd w:id="68"/>
    </w:p>
    <w:p w14:paraId="3CD53737"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3.3.1 Qualitative Research Design</w:t>
      </w:r>
    </w:p>
    <w:p w14:paraId="5AB4043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second layer of Research Onion is related to research design. Research design gives the framework of the data collection and analysis work (Saunders, Lewis and Thornhill, 2019). This research follows a qualitative approach of research using secondary data.</w:t>
      </w:r>
    </w:p>
    <w:p w14:paraId="47124D2E" w14:textId="3BE2A50F" w:rsidR="000E1205" w:rsidRPr="00C10559" w:rsidRDefault="000E1205" w:rsidP="000E1205">
      <w:pPr>
        <w:spacing w:before="240" w:line="360" w:lineRule="auto"/>
        <w:jc w:val="both"/>
        <w:rPr>
          <w:rFonts w:ascii="Calibri" w:hAnsi="Calibri" w:cs="Calibri"/>
        </w:rPr>
      </w:pPr>
      <w:r w:rsidRPr="00C10559">
        <w:rPr>
          <w:rFonts w:ascii="Calibri" w:hAnsi="Calibri" w:cs="Calibri"/>
        </w:rPr>
        <w:lastRenderedPageBreak/>
        <w:t>The qualitative research is appropriate in the situation whe</w:t>
      </w:r>
      <w:r>
        <w:rPr>
          <w:rFonts w:ascii="Calibri" w:hAnsi="Calibri" w:cs="Calibri"/>
        </w:rPr>
        <w:t>re</w:t>
      </w:r>
      <w:r w:rsidRPr="00C10559">
        <w:rPr>
          <w:rFonts w:ascii="Calibri" w:hAnsi="Calibri" w:cs="Calibri"/>
        </w:rPr>
        <w:t xml:space="preserve"> the goal is to investigate the complex organisational phenomena in depth (Creswell and </w:t>
      </w:r>
      <w:proofErr w:type="spellStart"/>
      <w:r w:rsidRPr="00C10559">
        <w:rPr>
          <w:rFonts w:ascii="Calibri" w:hAnsi="Calibri" w:cs="Calibri"/>
        </w:rPr>
        <w:t>Poth</w:t>
      </w:r>
      <w:proofErr w:type="spellEnd"/>
      <w:r w:rsidRPr="00C10559">
        <w:rPr>
          <w:rFonts w:ascii="Calibri" w:hAnsi="Calibri" w:cs="Calibri"/>
        </w:rPr>
        <w:t xml:space="preserve">, 2018). As the present research aims to comprehend the effects of cultural differences on the effectiveness of management, the qualitative </w:t>
      </w:r>
      <w:proofErr w:type="gramStart"/>
      <w:r w:rsidRPr="00C10559">
        <w:rPr>
          <w:rFonts w:ascii="Calibri" w:hAnsi="Calibri" w:cs="Calibri"/>
        </w:rPr>
        <w:t xml:space="preserve">analysis  </w:t>
      </w:r>
      <w:r>
        <w:rPr>
          <w:rFonts w:ascii="Calibri" w:hAnsi="Calibri" w:cs="Calibri"/>
        </w:rPr>
        <w:t>enable</w:t>
      </w:r>
      <w:proofErr w:type="gramEnd"/>
      <w:r w:rsidRPr="00C10559">
        <w:rPr>
          <w:rFonts w:ascii="Calibri" w:hAnsi="Calibri" w:cs="Calibri"/>
        </w:rPr>
        <w:t xml:space="preserve"> a closer look at theoretical arguments, the organisational practices and the case evidence that </w:t>
      </w:r>
      <w:r>
        <w:rPr>
          <w:rFonts w:ascii="Calibri" w:hAnsi="Calibri" w:cs="Calibri"/>
        </w:rPr>
        <w:t>was</w:t>
      </w:r>
      <w:r w:rsidRPr="00C10559">
        <w:rPr>
          <w:rFonts w:ascii="Calibri" w:hAnsi="Calibri" w:cs="Calibri"/>
        </w:rPr>
        <w:t xml:space="preserve"> available</w:t>
      </w:r>
      <w:r w:rsidR="00210069">
        <w:rPr>
          <w:rFonts w:ascii="Calibri" w:hAnsi="Calibri" w:cs="Calibri"/>
        </w:rPr>
        <w:t xml:space="preserve"> (</w:t>
      </w:r>
      <w:proofErr w:type="spellStart"/>
      <w:r w:rsidR="00210069">
        <w:rPr>
          <w:rFonts w:ascii="Calibri" w:hAnsi="Calibri" w:cs="Calibri"/>
        </w:rPr>
        <w:t>Easterby</w:t>
      </w:r>
      <w:proofErr w:type="spellEnd"/>
      <w:r w:rsidR="00210069">
        <w:rPr>
          <w:rFonts w:ascii="Calibri" w:hAnsi="Calibri" w:cs="Calibri"/>
        </w:rPr>
        <w:t xml:space="preserve"> et al., 2018)</w:t>
      </w:r>
      <w:r w:rsidRPr="00C10559">
        <w:rPr>
          <w:rFonts w:ascii="Calibri" w:hAnsi="Calibri" w:cs="Calibri"/>
        </w:rPr>
        <w:t>.</w:t>
      </w:r>
    </w:p>
    <w:p w14:paraId="2427B514"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In contrast to quantitative research that depends on numerical measurement, the qualitative research allows interpretation of trends, contradictions and contextual factors. This is especially significant in cross cultural management studies where meaning and perception are at the centre stage.</w:t>
      </w:r>
    </w:p>
    <w:p w14:paraId="225A922A"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3.3.2 Comparative Case Study Strategy</w:t>
      </w:r>
    </w:p>
    <w:p w14:paraId="07A61D31"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This research </w:t>
      </w:r>
      <w:r>
        <w:rPr>
          <w:rFonts w:ascii="Calibri" w:hAnsi="Calibri" w:cs="Calibri"/>
        </w:rPr>
        <w:t>was</w:t>
      </w:r>
      <w:r w:rsidRPr="00C10559">
        <w:rPr>
          <w:rFonts w:ascii="Calibri" w:hAnsi="Calibri" w:cs="Calibri"/>
        </w:rPr>
        <w:t xml:space="preserve"> based on a comparative case study approach in the context of Amazon and Tesla in the framework of qualitative design. A case study approach enables the detailed examination of the phenomena in the real-life settings (Yin, 2018). It is particularly appropriate to use when </w:t>
      </w:r>
      <w:proofErr w:type="spellStart"/>
      <w:r w:rsidRPr="00C10559">
        <w:rPr>
          <w:rFonts w:ascii="Calibri" w:hAnsi="Calibri" w:cs="Calibri"/>
        </w:rPr>
        <w:t>analyzing</w:t>
      </w:r>
      <w:proofErr w:type="spellEnd"/>
      <w:r w:rsidRPr="00C10559">
        <w:rPr>
          <w:rFonts w:ascii="Calibri" w:hAnsi="Calibri" w:cs="Calibri"/>
        </w:rPr>
        <w:t xml:space="preserve"> complicated organisational processes that are affected by cultural and institutional factors.</w:t>
      </w:r>
    </w:p>
    <w:p w14:paraId="0ABAA2AB" w14:textId="54CE03E8" w:rsidR="000E1205" w:rsidRPr="00C10559" w:rsidRDefault="000E1205" w:rsidP="000E1205">
      <w:pPr>
        <w:spacing w:before="240" w:line="360" w:lineRule="auto"/>
        <w:jc w:val="both"/>
        <w:rPr>
          <w:rFonts w:ascii="Calibri" w:hAnsi="Calibri" w:cs="Calibri"/>
        </w:rPr>
      </w:pPr>
      <w:r w:rsidRPr="00C10559">
        <w:rPr>
          <w:rFonts w:ascii="Calibri" w:hAnsi="Calibri" w:cs="Calibri"/>
        </w:rPr>
        <w:t>The comparative design enhances analysis. Through the analysis of two multinational corporations that are driven by innovation, the paper will find out the similarities and differences in the impacts of cultural issues on the effectiveness of management. The two firms are both American based but are international, though in some way their organisational cultures and leadership systems are different. This analogy contributes to the theoretical understanding</w:t>
      </w:r>
      <w:r w:rsidR="00210069">
        <w:rPr>
          <w:rFonts w:ascii="Calibri" w:hAnsi="Calibri" w:cs="Calibri"/>
        </w:rPr>
        <w:t xml:space="preserve"> (Edwards and Rees, 2020)</w:t>
      </w:r>
      <w:r w:rsidRPr="00C10559">
        <w:rPr>
          <w:rFonts w:ascii="Calibri" w:hAnsi="Calibri" w:cs="Calibri"/>
        </w:rPr>
        <w:t>.</w:t>
      </w:r>
    </w:p>
    <w:p w14:paraId="34FF20A3"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This study use</w:t>
      </w:r>
      <w:r>
        <w:rPr>
          <w:rFonts w:ascii="Calibri" w:hAnsi="Calibri" w:cs="Calibri"/>
        </w:rPr>
        <w:t>d</w:t>
      </w:r>
      <w:r w:rsidRPr="00C10559">
        <w:rPr>
          <w:rFonts w:ascii="Calibri" w:hAnsi="Calibri" w:cs="Calibri"/>
        </w:rPr>
        <w:t xml:space="preserve"> case analysis of documents as opposed to fieldwork as would be the case in primary case studies. It is based on academic research published, corporate reports, statements by leaders and industry credible analyses. This practice will be in line with the accepted proposal and ethical standards.</w:t>
      </w:r>
    </w:p>
    <w:p w14:paraId="3A93CEA1"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3.3.3 Justification for Secondary Research Strategy</w:t>
      </w:r>
    </w:p>
    <w:p w14:paraId="536ABFEB"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Secondary research is the type of research that has been selected due to several reasons. First, the issue of cross-cultural management is developed in terms of its theoretical background. </w:t>
      </w:r>
      <w:r w:rsidRPr="00C10559">
        <w:rPr>
          <w:rFonts w:ascii="Calibri" w:hAnsi="Calibri" w:cs="Calibri"/>
        </w:rPr>
        <w:lastRenderedPageBreak/>
        <w:t xml:space="preserve">There are many scholarly articles, which </w:t>
      </w:r>
      <w:proofErr w:type="spellStart"/>
      <w:r w:rsidRPr="00C10559">
        <w:rPr>
          <w:rFonts w:ascii="Calibri" w:hAnsi="Calibri" w:cs="Calibri"/>
        </w:rPr>
        <w:t>analyzed</w:t>
      </w:r>
      <w:proofErr w:type="spellEnd"/>
      <w:r w:rsidRPr="00C10559">
        <w:rPr>
          <w:rFonts w:ascii="Calibri" w:hAnsi="Calibri" w:cs="Calibri"/>
        </w:rPr>
        <w:t xml:space="preserve"> cultural dimensions, leadership difference, and communication style in multinational corporations. Thus, the synthesis and critical assessment of the existing knowledge may produce meaningful insights.</w:t>
      </w:r>
    </w:p>
    <w:p w14:paraId="41517483" w14:textId="23FE9ED0" w:rsidR="000E1205" w:rsidRPr="00C10559" w:rsidRDefault="000E1205" w:rsidP="000E1205">
      <w:pPr>
        <w:spacing w:before="240" w:line="360" w:lineRule="auto"/>
        <w:jc w:val="both"/>
        <w:rPr>
          <w:rFonts w:ascii="Calibri" w:hAnsi="Calibri" w:cs="Calibri"/>
        </w:rPr>
      </w:pPr>
      <w:r w:rsidRPr="00C10559">
        <w:rPr>
          <w:rFonts w:ascii="Calibri" w:hAnsi="Calibri" w:cs="Calibri"/>
        </w:rPr>
        <w:t>Second, the primary data collection will not be feasible due to time limitations (six-week schedule). Secondary research permits effective availability of high-quality peer-reviewed literature and recorded organisational documents</w:t>
      </w:r>
      <w:r w:rsidR="00210069">
        <w:rPr>
          <w:rFonts w:ascii="Calibri" w:hAnsi="Calibri" w:cs="Calibri"/>
        </w:rPr>
        <w:t xml:space="preserve"> (Foss and Pedersen, 2019)</w:t>
      </w:r>
      <w:r w:rsidRPr="00C10559">
        <w:rPr>
          <w:rFonts w:ascii="Calibri" w:hAnsi="Calibri" w:cs="Calibri"/>
        </w:rPr>
        <w:t>.</w:t>
      </w:r>
    </w:p>
    <w:p w14:paraId="6CEF8CC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Third, secondary research makes it less complex ethically. The risks associated with confidentiality, consent and harm are also done away with since no human subjects are involved. This makes it adhere to institutional morals.</w:t>
      </w:r>
    </w:p>
    <w:p w14:paraId="3CF850D6"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Nevertheless, the use of secondary data must also be critically reviewed on the credibility and bias of the source. The selection of sources was therefore done through stringent source selection criteria as discussed below.</w:t>
      </w:r>
    </w:p>
    <w:p w14:paraId="1D41F18B" w14:textId="77777777" w:rsidR="000E1205" w:rsidRPr="00D0775F" w:rsidRDefault="000E1205" w:rsidP="00D0775F">
      <w:pPr>
        <w:pStyle w:val="Heading2"/>
        <w:spacing w:line="360" w:lineRule="auto"/>
        <w:jc w:val="both"/>
        <w:rPr>
          <w:rFonts w:ascii="Calibri" w:hAnsi="Calibri" w:cs="Calibri"/>
          <w:b/>
          <w:bCs/>
          <w:sz w:val="28"/>
          <w:szCs w:val="28"/>
        </w:rPr>
      </w:pPr>
      <w:bookmarkStart w:id="69" w:name="_Toc223274972"/>
      <w:bookmarkStart w:id="70" w:name="_Toc227284037"/>
      <w:r w:rsidRPr="00D0775F">
        <w:rPr>
          <w:rFonts w:ascii="Calibri" w:hAnsi="Calibri" w:cs="Calibri"/>
          <w:b/>
          <w:bCs/>
          <w:sz w:val="28"/>
          <w:szCs w:val="28"/>
        </w:rPr>
        <w:t>3.4 Research Approaches – Why the Use of Research Approach?</w:t>
      </w:r>
      <w:bookmarkEnd w:id="69"/>
      <w:bookmarkEnd w:id="70"/>
    </w:p>
    <w:p w14:paraId="05DC2622"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3.4.1 Deductive, Inductive and Abductive Reasoning</w:t>
      </w:r>
    </w:p>
    <w:p w14:paraId="69AFA883"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next methodological layer that has been identified in the Research Onion is the research approach. The way theory and data interact is defined by research strategies. The primary methods can be deductive, inductive and abductive reasoning (Bell, Bryman and Harley, 2019).</w:t>
      </w:r>
      <w:r>
        <w:rPr>
          <w:rFonts w:ascii="Calibri" w:hAnsi="Calibri" w:cs="Calibri"/>
        </w:rPr>
        <w:t xml:space="preserve"> </w:t>
      </w:r>
      <w:r w:rsidRPr="00C10559">
        <w:rPr>
          <w:rFonts w:ascii="Calibri" w:hAnsi="Calibri" w:cs="Calibri"/>
        </w:rPr>
        <w:t>This research uses an abductive method.</w:t>
      </w:r>
    </w:p>
    <w:p w14:paraId="12E09258"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3.4.2 Justification for Abductive Approach</w:t>
      </w:r>
    </w:p>
    <w:p w14:paraId="4C5AEAE6"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A deductive and inductive reasoning is a mix of </w:t>
      </w:r>
      <w:r>
        <w:rPr>
          <w:rFonts w:ascii="Calibri" w:hAnsi="Calibri" w:cs="Calibri"/>
        </w:rPr>
        <w:t xml:space="preserve">an </w:t>
      </w:r>
      <w:r w:rsidRPr="00C10559">
        <w:rPr>
          <w:rFonts w:ascii="Calibri" w:hAnsi="Calibri" w:cs="Calibri"/>
        </w:rPr>
        <w:t>abductive approach. It commences with the current theoretical perspectives but is subject to reinterpretation and improvement using evidence (Saunders, Lewis and Thornhill, 2019).</w:t>
      </w:r>
    </w:p>
    <w:p w14:paraId="56F2447B"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theoretical framework used in this research is the formulated cross-cultural concepts like Hofstede dimensions, GLOBE leadership framework and high-context versus low-context communication models. Nevertheless, the comparative study of Amazon and Tesla can show organisational dynamics that go beyond or contradict these frameworks.</w:t>
      </w:r>
    </w:p>
    <w:p w14:paraId="273A151A"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lastRenderedPageBreak/>
        <w:t>The abductive methodology permits the traversal of theory and empirical records. Indicatively, in case organisational reports indicate some strategies of leadership adaptation that are not clearly explained by cultural dimensions theory, the findings can be used to revise the theory.</w:t>
      </w:r>
    </w:p>
    <w:p w14:paraId="7A4847E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This method fits the secondary qualitative research particularly well since it does not imply strict hypothesis testing but instead promotes critical synthesis. It allows combining several opinions and enhances the depth of analysis.</w:t>
      </w:r>
    </w:p>
    <w:p w14:paraId="41FC6C39" w14:textId="77777777" w:rsidR="000E1205" w:rsidRPr="00D0775F" w:rsidRDefault="000E1205" w:rsidP="00D0775F">
      <w:pPr>
        <w:pStyle w:val="Heading2"/>
        <w:spacing w:line="360" w:lineRule="auto"/>
        <w:jc w:val="both"/>
        <w:rPr>
          <w:rFonts w:ascii="Calibri" w:hAnsi="Calibri" w:cs="Calibri"/>
          <w:b/>
          <w:bCs/>
          <w:sz w:val="28"/>
          <w:szCs w:val="28"/>
        </w:rPr>
      </w:pPr>
      <w:bookmarkStart w:id="71" w:name="_Toc223274973"/>
      <w:bookmarkStart w:id="72" w:name="_Toc227284038"/>
      <w:r w:rsidRPr="00D0775F">
        <w:rPr>
          <w:rFonts w:ascii="Calibri" w:hAnsi="Calibri" w:cs="Calibri"/>
          <w:b/>
          <w:bCs/>
          <w:sz w:val="28"/>
          <w:szCs w:val="28"/>
        </w:rPr>
        <w:t>3.5 Time Horizon</w:t>
      </w:r>
      <w:bookmarkEnd w:id="71"/>
      <w:bookmarkEnd w:id="72"/>
    </w:p>
    <w:p w14:paraId="0BD09CC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Time horizon is also a methodological layer in the Research Onion. In the given study, a cross-sectional time horizon is taken. A cross-sectional study </w:t>
      </w:r>
      <w:proofErr w:type="spellStart"/>
      <w:r w:rsidRPr="00C10559">
        <w:rPr>
          <w:rFonts w:ascii="Calibri" w:hAnsi="Calibri" w:cs="Calibri"/>
        </w:rPr>
        <w:t>analyzes</w:t>
      </w:r>
      <w:proofErr w:type="spellEnd"/>
      <w:r w:rsidRPr="00C10559">
        <w:rPr>
          <w:rFonts w:ascii="Calibri" w:hAnsi="Calibri" w:cs="Calibri"/>
        </w:rPr>
        <w:t xml:space="preserve"> a phenomenon at a particular time, as opposed to following changes over a time (Saunders, Lewis and Thornhill, 2019).</w:t>
      </w:r>
    </w:p>
    <w:p w14:paraId="5D1C32FF"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discussion is based on the recent scholarly articles and the current organisational reports. Even though culture changes with time, the research seeks to examine the contemporary management practices and cultural issues in Amazon and Tesla.</w:t>
      </w:r>
    </w:p>
    <w:p w14:paraId="1DDD4844"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longitudinal design would take more time and primary data collection which cannot be afforded by the scope of this dissertation. Thus, it is suitable and feasible to use a cross-sectional approach.</w:t>
      </w:r>
    </w:p>
    <w:p w14:paraId="4D2A1432" w14:textId="77777777" w:rsidR="000E1205" w:rsidRPr="00D0775F" w:rsidRDefault="000E1205" w:rsidP="00D0775F">
      <w:pPr>
        <w:pStyle w:val="Heading2"/>
        <w:spacing w:line="360" w:lineRule="auto"/>
        <w:jc w:val="both"/>
        <w:rPr>
          <w:rFonts w:ascii="Calibri" w:hAnsi="Calibri" w:cs="Calibri"/>
          <w:b/>
          <w:bCs/>
          <w:sz w:val="28"/>
          <w:szCs w:val="28"/>
        </w:rPr>
      </w:pPr>
      <w:bookmarkStart w:id="73" w:name="_Toc223274974"/>
      <w:bookmarkStart w:id="74" w:name="_Toc227284039"/>
      <w:r w:rsidRPr="00D0775F">
        <w:rPr>
          <w:rFonts w:ascii="Calibri" w:hAnsi="Calibri" w:cs="Calibri"/>
          <w:b/>
          <w:bCs/>
          <w:sz w:val="28"/>
          <w:szCs w:val="28"/>
        </w:rPr>
        <w:t>3.6 Data Collection Methods – What Are They and Why Were They Chosen?</w:t>
      </w:r>
      <w:bookmarkEnd w:id="73"/>
      <w:bookmarkEnd w:id="74"/>
    </w:p>
    <w:p w14:paraId="6255A48B"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3.6.1 Nature of Secondary Data</w:t>
      </w:r>
    </w:p>
    <w:p w14:paraId="0A96554C"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As stipulated in the approved research proposal, the study will use only secondary data. Secondary data is the data that has already been gathered and published by other researchers, organisations or institutions (Johnston, 2017; Saunders, Lewis and Thornhill, 2019). Secondary data in management studies may consist of journal articles, academic books, corporate reports, policy documents and reputable industry analysis.</w:t>
      </w:r>
    </w:p>
    <w:p w14:paraId="4452EE32"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secondary data is suitable since the study aims at critically examining the effects of cultural differences on the effectiveness of management in multinational corporations. A lot of scholarly literature has already been published on cross-cultural management and leadership styles, communication differences and multinational organisational behaviour. So, </w:t>
      </w:r>
      <w:r w:rsidRPr="00C10559">
        <w:rPr>
          <w:rFonts w:ascii="Calibri" w:hAnsi="Calibri" w:cs="Calibri"/>
        </w:rPr>
        <w:lastRenderedPageBreak/>
        <w:t>a critical synthesis of what has been previously known in a systematic manner can be meaningful and does not need primary fieldwork.</w:t>
      </w:r>
    </w:p>
    <w:p w14:paraId="3C88C6BC"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conceptual and analytical studies that tend to involve the comparison of theoretical frameworks and the study of documented organisational practices are the ones that secondary research is most appropriate. Being universal-known multinational companies, Amazon and Tesla have much information accessible to the public about their corporate cultures, leadership strategies and international business.</w:t>
      </w:r>
    </w:p>
    <w:p w14:paraId="663CFA94"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3.6.2 Types of Secondary Sources Used</w:t>
      </w:r>
    </w:p>
    <w:p w14:paraId="4C65E944"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Secondary sources to be utilized in the current study can be classified in three major groups.</w:t>
      </w:r>
    </w:p>
    <w:p w14:paraId="7CB2A5F3"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To begin with, the theoretical basis is represented by peer-reviewed academic journal articles. These are some of the sources that offer both old and new arguments on cultural dimensions, cross-cultural leadership and multinational management practices. Relevant publications were identified in the academic databases of Google Scholar, ScienceDirect, Emerald Insight and SpringerLink.</w:t>
      </w:r>
    </w:p>
    <w:p w14:paraId="6C9549B8"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Second, research monographs and scholarly books were used in order to explain the materials of more theoretical explanation and historical context. The sources can be used to explain the theoretical frameworks in cross-cultural management research and methods.</w:t>
      </w:r>
    </w:p>
    <w:p w14:paraId="363A0E02"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Third, the analysis was done on organisational documents and corporate publications. These are annual reports, sustainability reports, corporate governance statements and leadership communications of Amazon and Tesla. These documents provide an idea of how these organisations define their management ideologies, management values and international policies.</w:t>
      </w:r>
    </w:p>
    <w:p w14:paraId="6C38276F"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Industry publications and reputable business media were also taken into account where appropriate especially when it comes to the topic of organisational culture and international expansion. Nevertheless, preference was placed on academic sources in order to have scholarly rigour.</w:t>
      </w:r>
    </w:p>
    <w:p w14:paraId="414DBCD1"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3.6.3 Source Selection Criteria</w:t>
      </w:r>
    </w:p>
    <w:p w14:paraId="5E51828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lastRenderedPageBreak/>
        <w:t>During the selection of the secondary sources, strict criteria were used in order to ensure the quality of research.</w:t>
      </w:r>
    </w:p>
    <w:p w14:paraId="780A5940"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To begin with, the sources published after 2018 were prioritized to make them relevant to the present day. Cross cultural management is not a static subject and the new researches are more representative of the current multinational environment.</w:t>
      </w:r>
    </w:p>
    <w:p w14:paraId="400EDA0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Second, credibility in academia was taken into consideration. The selection of peer-reviewed journal articles was done instead of non-academic sources. This improves analytical validity and reliability (Bell, Bryman and Harley, 2019).</w:t>
      </w:r>
    </w:p>
    <w:p w14:paraId="14CECFB4"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Third, they were required to be relevant to the research questions. The selection of sources was based on the fact that they directly dealt with cultural differences, multinational management, leadership adaptation or organisational communication.</w:t>
      </w:r>
    </w:p>
    <w:p w14:paraId="5D02F6B8"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Fourth, triangulation was used. Triangulation of secondary research means comparing results of two or more authors and views to find patterns and contradictions (Saunders, Lewis and Thornhill, 2019). This minimizes the bias and enhances the depth of analysis.</w:t>
      </w:r>
    </w:p>
    <w:p w14:paraId="55BFD1E0"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Using these criteria, the study will make sure that the secondary data is credible and relevant.</w:t>
      </w:r>
    </w:p>
    <w:p w14:paraId="3AE360D5" w14:textId="77777777" w:rsidR="000E1205" w:rsidRPr="00D0775F" w:rsidRDefault="000E1205" w:rsidP="00D0775F">
      <w:pPr>
        <w:pStyle w:val="Heading2"/>
        <w:spacing w:line="360" w:lineRule="auto"/>
        <w:jc w:val="both"/>
        <w:rPr>
          <w:rFonts w:ascii="Calibri" w:hAnsi="Calibri" w:cs="Calibri"/>
          <w:b/>
          <w:bCs/>
          <w:sz w:val="28"/>
          <w:szCs w:val="28"/>
        </w:rPr>
      </w:pPr>
      <w:bookmarkStart w:id="75" w:name="_Toc223274975"/>
      <w:bookmarkStart w:id="76" w:name="_Toc227284040"/>
      <w:r w:rsidRPr="00D0775F">
        <w:rPr>
          <w:rFonts w:ascii="Calibri" w:hAnsi="Calibri" w:cs="Calibri"/>
          <w:b/>
          <w:bCs/>
          <w:sz w:val="28"/>
          <w:szCs w:val="28"/>
        </w:rPr>
        <w:t>3.7 Data Analysis</w:t>
      </w:r>
      <w:bookmarkEnd w:id="75"/>
      <w:bookmarkEnd w:id="76"/>
    </w:p>
    <w:p w14:paraId="400698C8"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3.7.1 Thematic Analysis of Secondary Data</w:t>
      </w:r>
    </w:p>
    <w:p w14:paraId="581FFC7C"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research on the secondary data in this study is based on a qualitative thematic analysis. Thematic analysis is the approach that enables the identification of recurring themes, patterns and relationships in written data (Nowell et al., 2017; Creswell and </w:t>
      </w:r>
      <w:proofErr w:type="spellStart"/>
      <w:r w:rsidRPr="00C10559">
        <w:rPr>
          <w:rFonts w:ascii="Calibri" w:hAnsi="Calibri" w:cs="Calibri"/>
        </w:rPr>
        <w:t>Poth</w:t>
      </w:r>
      <w:proofErr w:type="spellEnd"/>
      <w:r w:rsidRPr="00C10559">
        <w:rPr>
          <w:rFonts w:ascii="Calibri" w:hAnsi="Calibri" w:cs="Calibri"/>
        </w:rPr>
        <w:t>, 2018).</w:t>
      </w:r>
    </w:p>
    <w:p w14:paraId="5E25F3F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analysis was done in a number of steps.</w:t>
      </w:r>
    </w:p>
    <w:p w14:paraId="710E3408"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First of all, the gathered literature and organisational documents were read thoroughly to become familiar with the material. Some of the most significant concepts connected with cultural dimensions, leadership approaches, communication modes and management efficiency were pointed out.</w:t>
      </w:r>
    </w:p>
    <w:p w14:paraId="48EF122A" w14:textId="23CCF9D5" w:rsidR="000E1205" w:rsidRPr="00C10559" w:rsidRDefault="000E1205" w:rsidP="000E1205">
      <w:pPr>
        <w:spacing w:before="240" w:line="360" w:lineRule="auto"/>
        <w:jc w:val="both"/>
        <w:rPr>
          <w:rFonts w:ascii="Calibri" w:hAnsi="Calibri" w:cs="Calibri"/>
        </w:rPr>
      </w:pPr>
      <w:r w:rsidRPr="00C10559">
        <w:rPr>
          <w:rFonts w:ascii="Calibri" w:hAnsi="Calibri" w:cs="Calibri"/>
        </w:rPr>
        <w:lastRenderedPageBreak/>
        <w:t>Second, first codes were created. Coding is the process of designating words to parts of text that are associated with a particular concept. As an example, the references to hierarchical leadership were coded as the power distance, and references to quick decision-making were coded as performance-oriented culture</w:t>
      </w:r>
      <w:r w:rsidR="00210069">
        <w:rPr>
          <w:rFonts w:ascii="Calibri" w:hAnsi="Calibri" w:cs="Calibri"/>
        </w:rPr>
        <w:t xml:space="preserve"> (Fand and Faure, 2020)</w:t>
      </w:r>
      <w:r w:rsidRPr="00C10559">
        <w:rPr>
          <w:rFonts w:ascii="Calibri" w:hAnsi="Calibri" w:cs="Calibri"/>
        </w:rPr>
        <w:t>.</w:t>
      </w:r>
    </w:p>
    <w:p w14:paraId="1698A77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Third, similar codes were summarized into themes. These themes are aligned with the conceptual framework, which has been developed in Chapter 2, such as the effects of the national culture, the features of organisational culture and the approaches of the managerial adaptation.</w:t>
      </w:r>
    </w:p>
    <w:p w14:paraId="795CF0F1"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Fourth, there was a comparison of themes in Amazon and Tesla. The comparative aspect enables one to discover the similarities and differences in the ways in which cultural issues affect the effectiveness of management in the two corporations.</w:t>
      </w:r>
    </w:p>
    <w:p w14:paraId="7D944BA7"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This analytical process is well structured and thus it brings out transparency and consistency in interpretation.</w:t>
      </w:r>
    </w:p>
    <w:p w14:paraId="3D273A7B"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3.7.2 Linking Analysis to Theoretical Frameworks</w:t>
      </w:r>
    </w:p>
    <w:p w14:paraId="24FB616B"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abductive approach of research will inform the analysis because it permits the flow of theory and data. As interpretive lenses, established frameworks like Hofstede cultural dimension, GLOBE theory of leadership and high-context/low-context communication models are used.</w:t>
      </w:r>
    </w:p>
    <w:p w14:paraId="5AD50C74" w14:textId="7EB447FB" w:rsidR="000E1205" w:rsidRPr="00C10559" w:rsidRDefault="000E1205" w:rsidP="000E1205">
      <w:pPr>
        <w:spacing w:before="240" w:line="360" w:lineRule="auto"/>
        <w:jc w:val="both"/>
        <w:rPr>
          <w:rFonts w:ascii="Calibri" w:hAnsi="Calibri" w:cs="Calibri"/>
        </w:rPr>
      </w:pPr>
      <w:r w:rsidRPr="00C10559">
        <w:rPr>
          <w:rFonts w:ascii="Calibri" w:hAnsi="Calibri" w:cs="Calibri"/>
        </w:rPr>
        <w:t>Nevertheless, the study does not presume that the theories are a perfect way of explaining organisational realities. Rather, the business records and scholarly discussions are put under comparative scrutiny. As an example, as long as the leadership principles of Amazon focus on direct communication and accountability, these are evaluated within the frames of low power-distance and low-context culture</w:t>
      </w:r>
      <w:r w:rsidR="00210069">
        <w:rPr>
          <w:rFonts w:ascii="Calibri" w:hAnsi="Calibri" w:cs="Calibri"/>
        </w:rPr>
        <w:t xml:space="preserve"> (Moran et al., 2019)</w:t>
      </w:r>
      <w:r w:rsidRPr="00C10559">
        <w:rPr>
          <w:rFonts w:ascii="Calibri" w:hAnsi="Calibri" w:cs="Calibri"/>
        </w:rPr>
        <w:t>.</w:t>
      </w:r>
    </w:p>
    <w:p w14:paraId="3A4B9C07"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This combination of theory and documentary evidence is an aspect that adds analytical coherence and makes the findings to be based on the established scholarship and yet organisational complexity is recognised.</w:t>
      </w:r>
    </w:p>
    <w:p w14:paraId="01AD82E0" w14:textId="77777777" w:rsidR="000E1205" w:rsidRPr="00D0775F" w:rsidRDefault="000E1205" w:rsidP="00D0775F">
      <w:pPr>
        <w:pStyle w:val="Heading2"/>
        <w:spacing w:line="360" w:lineRule="auto"/>
        <w:jc w:val="both"/>
        <w:rPr>
          <w:rFonts w:ascii="Calibri" w:hAnsi="Calibri" w:cs="Calibri"/>
          <w:b/>
          <w:bCs/>
          <w:sz w:val="28"/>
          <w:szCs w:val="28"/>
        </w:rPr>
      </w:pPr>
      <w:bookmarkStart w:id="77" w:name="_Toc223274976"/>
      <w:bookmarkStart w:id="78" w:name="_Toc227284041"/>
      <w:r w:rsidRPr="00D0775F">
        <w:rPr>
          <w:rFonts w:ascii="Calibri" w:hAnsi="Calibri" w:cs="Calibri"/>
          <w:b/>
          <w:bCs/>
          <w:sz w:val="28"/>
          <w:szCs w:val="28"/>
        </w:rPr>
        <w:lastRenderedPageBreak/>
        <w:t>3.8 Reliability and Validity of Secondary Research.</w:t>
      </w:r>
      <w:bookmarkEnd w:id="77"/>
      <w:bookmarkEnd w:id="78"/>
    </w:p>
    <w:p w14:paraId="7882860A"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In qualitative secondary research, reliability and validity can be referred to as credibility, dependability and confirmability (Merriam and </w:t>
      </w:r>
      <w:proofErr w:type="spellStart"/>
      <w:r w:rsidRPr="00C10559">
        <w:rPr>
          <w:rFonts w:ascii="Calibri" w:hAnsi="Calibri" w:cs="Calibri"/>
        </w:rPr>
        <w:t>Tisdell</w:t>
      </w:r>
      <w:proofErr w:type="spellEnd"/>
      <w:r w:rsidRPr="00C10559">
        <w:rPr>
          <w:rFonts w:ascii="Calibri" w:hAnsi="Calibri" w:cs="Calibri"/>
        </w:rPr>
        <w:t>, 2018).</w:t>
      </w:r>
    </w:p>
    <w:p w14:paraId="425D3674"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3.8.1 Credibility</w:t>
      </w:r>
    </w:p>
    <w:p w14:paraId="0CFEE479" w14:textId="41B84DC2" w:rsidR="000E1205" w:rsidRPr="00C10559" w:rsidRDefault="000E1205" w:rsidP="000E1205">
      <w:pPr>
        <w:spacing w:before="240" w:line="360" w:lineRule="auto"/>
        <w:jc w:val="both"/>
        <w:rPr>
          <w:rFonts w:ascii="Calibri" w:hAnsi="Calibri" w:cs="Calibri"/>
        </w:rPr>
      </w:pPr>
      <w:r w:rsidRPr="00C10559">
        <w:rPr>
          <w:rFonts w:ascii="Calibri" w:hAnsi="Calibri" w:cs="Calibri"/>
        </w:rPr>
        <w:t>Credibility is the correctness and reliability of interpretations. Triangulation of sources is used to increase credibility in this study. Comparisons between academic literature, organisational reports and industry analyses are made in order to find common patterns</w:t>
      </w:r>
      <w:r w:rsidR="00210069">
        <w:rPr>
          <w:rFonts w:ascii="Calibri" w:hAnsi="Calibri" w:cs="Calibri"/>
        </w:rPr>
        <w:t xml:space="preserve"> (Morrison, 2020)</w:t>
      </w:r>
      <w:r w:rsidRPr="00C10559">
        <w:rPr>
          <w:rFonts w:ascii="Calibri" w:hAnsi="Calibri" w:cs="Calibri"/>
        </w:rPr>
        <w:t>.</w:t>
      </w:r>
    </w:p>
    <w:p w14:paraId="298FB1C0"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Also, the references of the reputable academic journals and verified corporate documents were utilized only. This minimizes the misinformation or bias interpretation.</w:t>
      </w:r>
    </w:p>
    <w:p w14:paraId="08A2EAA5"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3.8.2 Dependability</w:t>
      </w:r>
    </w:p>
    <w:p w14:paraId="6D1071E3"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Reliability deals with consistency of research procedures. The research adheres to a systematic search and coding procedure that is well recorded. The methodology has been presented in a manner of transparency and methodological structure based on the use of Research Onion framework.</w:t>
      </w:r>
    </w:p>
    <w:p w14:paraId="2AEE0947" w14:textId="77777777" w:rsidR="000E1205" w:rsidRPr="00C10559" w:rsidRDefault="000E1205" w:rsidP="000E1205">
      <w:pPr>
        <w:spacing w:before="240" w:line="360" w:lineRule="auto"/>
        <w:jc w:val="both"/>
        <w:rPr>
          <w:rFonts w:ascii="Calibri" w:hAnsi="Calibri" w:cs="Calibri"/>
          <w:i/>
          <w:iCs/>
        </w:rPr>
      </w:pPr>
      <w:r w:rsidRPr="00C10559">
        <w:rPr>
          <w:rFonts w:ascii="Calibri" w:hAnsi="Calibri" w:cs="Calibri"/>
          <w:i/>
          <w:iCs/>
        </w:rPr>
        <w:t>3.8.3 Confirmability</w:t>
      </w:r>
    </w:p>
    <w:p w14:paraId="08E6AD5B" w14:textId="7E668917" w:rsidR="000E1205" w:rsidRPr="00C10559" w:rsidRDefault="000E1205" w:rsidP="000E1205">
      <w:pPr>
        <w:spacing w:before="240" w:line="360" w:lineRule="auto"/>
        <w:jc w:val="both"/>
        <w:rPr>
          <w:rFonts w:ascii="Calibri" w:hAnsi="Calibri" w:cs="Calibri"/>
        </w:rPr>
      </w:pPr>
      <w:r w:rsidRPr="00C10559">
        <w:rPr>
          <w:rFonts w:ascii="Calibri" w:hAnsi="Calibri" w:cs="Calibri"/>
        </w:rPr>
        <w:t>Confirmability is objectivity of interpretations. Though qualitative research is a process of interpretation, attempts to limit the researcher bias were undertaken by critically comparing various views. Where there seemed conflicting views in literature these were not disregarded as they should be</w:t>
      </w:r>
      <w:r w:rsidR="00210069">
        <w:rPr>
          <w:rFonts w:ascii="Calibri" w:hAnsi="Calibri" w:cs="Calibri"/>
        </w:rPr>
        <w:t xml:space="preserve"> (Ng et al., 2019)</w:t>
      </w:r>
      <w:r w:rsidRPr="00C10559">
        <w:rPr>
          <w:rFonts w:ascii="Calibri" w:hAnsi="Calibri" w:cs="Calibri"/>
        </w:rPr>
        <w:t>.</w:t>
      </w:r>
    </w:p>
    <w:p w14:paraId="14953741"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Analytical rigour is also enhanced by the application of the known theoretical models. The analysis is based on the established academic frames, instead of being based on the personal interpretation only.</w:t>
      </w:r>
    </w:p>
    <w:p w14:paraId="3B757F1F" w14:textId="77777777" w:rsidR="000E1205" w:rsidRPr="00D0775F" w:rsidRDefault="000E1205" w:rsidP="00D0775F">
      <w:pPr>
        <w:pStyle w:val="Heading2"/>
        <w:spacing w:line="360" w:lineRule="auto"/>
        <w:jc w:val="both"/>
        <w:rPr>
          <w:rFonts w:ascii="Calibri" w:hAnsi="Calibri" w:cs="Calibri"/>
          <w:b/>
          <w:bCs/>
          <w:sz w:val="28"/>
          <w:szCs w:val="28"/>
        </w:rPr>
      </w:pPr>
      <w:bookmarkStart w:id="79" w:name="_Toc223274977"/>
      <w:bookmarkStart w:id="80" w:name="_Toc227284042"/>
      <w:r w:rsidRPr="00D0775F">
        <w:rPr>
          <w:rFonts w:ascii="Calibri" w:hAnsi="Calibri" w:cs="Calibri"/>
          <w:b/>
          <w:bCs/>
          <w:sz w:val="28"/>
          <w:szCs w:val="28"/>
        </w:rPr>
        <w:lastRenderedPageBreak/>
        <w:t>3.9 Ethical Considerations</w:t>
      </w:r>
      <w:bookmarkEnd w:id="79"/>
      <w:bookmarkEnd w:id="80"/>
    </w:p>
    <w:p w14:paraId="259A9F2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According to the accepted ethics declaration, this research does not entail any primary data gathering and does not include any human subjects. Thus, there are no problems of informed consent, anonymity of participants and confidentiality of the interview data.</w:t>
      </w:r>
    </w:p>
    <w:p w14:paraId="37D97629"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Nevertheless, in secondary research, there are ethical standards that can be applied as well.</w:t>
      </w:r>
    </w:p>
    <w:p w14:paraId="2C96E38E"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To start with, academic integrity has been highly observed. All the sources are cited and referenced in line with the institutional guidelines. Plagiarism has been circumvented by proper attribution of ideas.</w:t>
      </w:r>
    </w:p>
    <w:p w14:paraId="33A47E33"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Second, the only corporate documents that were utilized were those that are publicly available. No organisational information (confidential and proprietary) was accessed.</w:t>
      </w:r>
    </w:p>
    <w:p w14:paraId="488A4C89"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Third, the information has been stored safely and the digital materials have been accessed merely as academic purposes.</w:t>
      </w:r>
    </w:p>
    <w:p w14:paraId="7CA6EDB8"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Because the study will examine available published sources, the risk of ethics is low. The approach is entirely in line with the institutional ethics. </w:t>
      </w:r>
    </w:p>
    <w:p w14:paraId="2AFAB6C3" w14:textId="77777777" w:rsidR="000E1205" w:rsidRPr="00D0775F" w:rsidRDefault="000E1205" w:rsidP="00D0775F">
      <w:pPr>
        <w:pStyle w:val="Heading2"/>
        <w:spacing w:line="360" w:lineRule="auto"/>
        <w:jc w:val="both"/>
        <w:rPr>
          <w:rFonts w:ascii="Calibri" w:hAnsi="Calibri" w:cs="Calibri"/>
          <w:b/>
          <w:bCs/>
          <w:sz w:val="28"/>
          <w:szCs w:val="28"/>
        </w:rPr>
      </w:pPr>
      <w:bookmarkStart w:id="81" w:name="_Toc223274978"/>
      <w:bookmarkStart w:id="82" w:name="_Toc227284043"/>
      <w:r w:rsidRPr="00D0775F">
        <w:rPr>
          <w:rFonts w:ascii="Calibri" w:hAnsi="Calibri" w:cs="Calibri"/>
          <w:b/>
          <w:bCs/>
          <w:sz w:val="28"/>
          <w:szCs w:val="28"/>
        </w:rPr>
        <w:t>3.10 Methodological Limitations</w:t>
      </w:r>
      <w:bookmarkEnd w:id="81"/>
      <w:bookmarkEnd w:id="82"/>
    </w:p>
    <w:p w14:paraId="6F422789" w14:textId="6B9DAA01" w:rsidR="000E1205" w:rsidRPr="00C10559" w:rsidRDefault="000E1205" w:rsidP="000E1205">
      <w:pPr>
        <w:spacing w:before="240" w:line="360" w:lineRule="auto"/>
        <w:jc w:val="both"/>
        <w:rPr>
          <w:rFonts w:ascii="Calibri" w:hAnsi="Calibri" w:cs="Calibri"/>
        </w:rPr>
      </w:pPr>
      <w:r w:rsidRPr="00C10559">
        <w:rPr>
          <w:rFonts w:ascii="Calibri" w:hAnsi="Calibri" w:cs="Calibri"/>
        </w:rPr>
        <w:t>Though the selected methodology is suitable and compliant to the approved proposal and ethics requirements, it is necessary to note its limitations. Being aware of the limitations of the approach enhances transparency and shows critical academic awareness. The given study is based solely on the qualitative secondary data and follows a comparative case study design. Although such a method offers a level of analytical depth and theoretical integration, it also has a number of limitations</w:t>
      </w:r>
      <w:r w:rsidR="00210069">
        <w:rPr>
          <w:rFonts w:ascii="Calibri" w:hAnsi="Calibri" w:cs="Calibri"/>
        </w:rPr>
        <w:t xml:space="preserve"> (Meyer and Xin, 2018)</w:t>
      </w:r>
      <w:r w:rsidRPr="00C10559">
        <w:rPr>
          <w:rFonts w:ascii="Calibri" w:hAnsi="Calibri" w:cs="Calibri"/>
        </w:rPr>
        <w:t>.</w:t>
      </w:r>
    </w:p>
    <w:p w14:paraId="57F3A4A9"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former restriction is associated with the secondary data. Because the study is founded only on scholarly sources and publicly accessible organisational reports, the results can be limited to the existing interpretations and written sources. The researcher lacks access to the inner organisational conversations, unofficial managerial activities or secrecy of decision-making in Amazon and Tesla. Consequently, the discussion relies on the way these organisations have framed themselves in the media and how the practices have been </w:t>
      </w:r>
      <w:r w:rsidRPr="00C10559">
        <w:rPr>
          <w:rFonts w:ascii="Calibri" w:hAnsi="Calibri" w:cs="Calibri"/>
        </w:rPr>
        <w:lastRenderedPageBreak/>
        <w:t>perceived by the scholars. Corporate reports, specifically, can represent narratives of strategy, which highlight positive sides of organisational culture and underexplain internal strains or managerial issues. Even though the triangulation of academic and industry sources can minimize the bias, the representational bias cannot be fully eliminated.</w:t>
      </w:r>
    </w:p>
    <w:p w14:paraId="3900C4D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second weakness is related to the lack of primary data. The study will not be able to capture the lived managerial experiences in real time without interviews and direct interaction with managers. Primary qualitative studies tend to give vivid and detailed narration of how managers feel about cultural differences in their day-to-day operations. On the contrary, secondary research is based on the already analysed material. This is necessary to adhere to ethical approval and time, but it does not provide the same scope of understanding of personal experiences and contextual subtleties. As such, the results can be representative of general trends and not extremely narrow-minded managerial stances.</w:t>
      </w:r>
    </w:p>
    <w:p w14:paraId="6D8BE642"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third shortcoming is associated with the cross-sectional time horizon. The study evaluates recent literature and the current organisational documents but fails to evaluate the changes over time. Multinational corporations like Amazon and Tesla have to deal with the </w:t>
      </w:r>
      <w:proofErr w:type="gramStart"/>
      <w:r w:rsidRPr="00C10559">
        <w:rPr>
          <w:rFonts w:ascii="Calibri" w:hAnsi="Calibri" w:cs="Calibri"/>
        </w:rPr>
        <w:t>fast changing</w:t>
      </w:r>
      <w:proofErr w:type="gramEnd"/>
      <w:r w:rsidRPr="00C10559">
        <w:rPr>
          <w:rFonts w:ascii="Calibri" w:hAnsi="Calibri" w:cs="Calibri"/>
        </w:rPr>
        <w:t xml:space="preserve"> global markets. The cultural strategies, leadership models and international management practices can change according to the economic pressures, regulatory change or organisational restructuring. Longitudinal design would give an idea of the development of cultural management strategies. Nevertheless, the cross-sectional approach was taken because of the time constraints and the scope of the dissertation. This implies that the results are a reflection of the current state of affairs and not the historic trends.</w:t>
      </w:r>
    </w:p>
    <w:p w14:paraId="2B0D6BBD" w14:textId="14C41B13"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other weakness is related to generalisability. The study specifically targets Amazon and Tesla as innovation-based multinational companies with their headquarters in the United States. Even though these organisations are a useful source of comparative insight, they might not reflect all multinational corporations in terms of their structure and performance-based cultures. The non-Western family-owned multinationals or non-Western manufacturing companies might have different cultural issues. Thus, the results of this study cannot be statistically extrapolated to the entire multinational organisations. Rather, the study seeks analytical generalisation, in which theoretical insights can be used to inform the knowledge </w:t>
      </w:r>
      <w:r w:rsidRPr="00C10559">
        <w:rPr>
          <w:rFonts w:ascii="Calibri" w:hAnsi="Calibri" w:cs="Calibri"/>
        </w:rPr>
        <w:lastRenderedPageBreak/>
        <w:t>about the existence of similar organisations working under similar conditions</w:t>
      </w:r>
      <w:r w:rsidR="00210069">
        <w:rPr>
          <w:rFonts w:ascii="Calibri" w:hAnsi="Calibri" w:cs="Calibri"/>
        </w:rPr>
        <w:t xml:space="preserve"> (Luo and Bu, 2018)</w:t>
      </w:r>
      <w:r w:rsidRPr="00C10559">
        <w:rPr>
          <w:rFonts w:ascii="Calibri" w:hAnsi="Calibri" w:cs="Calibri"/>
        </w:rPr>
        <w:t>.</w:t>
      </w:r>
    </w:p>
    <w:p w14:paraId="3CEAEB95"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Also, there is the subjective interpretation that comes with the interpretivist philosophical approach. Despite systematic coding and triangulation, qualitative analysis is, nevertheless, associated with researcher judgement. The various researchers may highlight various themes or may have different interpretations of organisational documentation. To minimize subjectivity, the analysis was designed to be organized according to developed theoretical frameworks and clear coding processes. However, it is impossible to have </w:t>
      </w:r>
      <w:proofErr w:type="gramStart"/>
      <w:r w:rsidRPr="00C10559">
        <w:rPr>
          <w:rFonts w:ascii="Calibri" w:hAnsi="Calibri" w:cs="Calibri"/>
        </w:rPr>
        <w:t>an objective research</w:t>
      </w:r>
      <w:proofErr w:type="gramEnd"/>
      <w:r w:rsidRPr="00C10559">
        <w:rPr>
          <w:rFonts w:ascii="Calibri" w:hAnsi="Calibri" w:cs="Calibri"/>
        </w:rPr>
        <w:t xml:space="preserve"> using interpretivism.</w:t>
      </w:r>
    </w:p>
    <w:p w14:paraId="1B5C7644" w14:textId="018E8FF3" w:rsidR="000E1205" w:rsidRPr="00C10559" w:rsidRDefault="000E1205" w:rsidP="000E1205">
      <w:pPr>
        <w:spacing w:before="240" w:line="360" w:lineRule="auto"/>
        <w:jc w:val="both"/>
        <w:rPr>
          <w:rFonts w:ascii="Calibri" w:hAnsi="Calibri" w:cs="Calibri"/>
        </w:rPr>
      </w:pPr>
      <w:r w:rsidRPr="00C10559">
        <w:rPr>
          <w:rFonts w:ascii="Calibri" w:hAnsi="Calibri" w:cs="Calibri"/>
        </w:rPr>
        <w:t>Lastly, source selection can be affected by a language and publication bias. Most available peer-reviewed literature is in English and tend to be of Western scholarly views. This can unwillingly put into the limelight some cultural perceptions and underrepresent other global perceptions. Despite attempts to represent different scholarly voices, language limitations are a methodological issue</w:t>
      </w:r>
      <w:r w:rsidR="00210069">
        <w:rPr>
          <w:rFonts w:ascii="Calibri" w:hAnsi="Calibri" w:cs="Calibri"/>
        </w:rPr>
        <w:t xml:space="preserve"> (Mendenhall et al., 2018)</w:t>
      </w:r>
      <w:r w:rsidRPr="00C10559">
        <w:rPr>
          <w:rFonts w:ascii="Calibri" w:hAnsi="Calibri" w:cs="Calibri"/>
        </w:rPr>
        <w:t>.</w:t>
      </w:r>
    </w:p>
    <w:p w14:paraId="4531DEF4" w14:textId="77777777" w:rsidR="000E1205" w:rsidRDefault="000E1205" w:rsidP="000E1205">
      <w:pPr>
        <w:spacing w:before="240" w:line="360" w:lineRule="auto"/>
        <w:jc w:val="both"/>
        <w:rPr>
          <w:rFonts w:ascii="Calibri" w:hAnsi="Calibri" w:cs="Calibri"/>
        </w:rPr>
      </w:pPr>
      <w:r w:rsidRPr="00C10559">
        <w:rPr>
          <w:rFonts w:ascii="Calibri" w:hAnsi="Calibri" w:cs="Calibri"/>
        </w:rPr>
        <w:t>Nevertheless, the identified methodology is suitable to answer the research purpose despite these limitations. The secondary qualitative analysis enables the critical synthesis of cross-cultural management theories and documented organisational practices and at the same time ensures that ethical requirements and feasibility are upheld within the project timeframe. The recognition of these limitations will increase credibility and academic integrity of the study.</w:t>
      </w:r>
    </w:p>
    <w:p w14:paraId="2542FEB9" w14:textId="77777777" w:rsidR="000E1205" w:rsidRPr="00D0775F" w:rsidRDefault="000E1205" w:rsidP="00D0775F">
      <w:pPr>
        <w:pStyle w:val="Heading2"/>
        <w:spacing w:line="360" w:lineRule="auto"/>
        <w:jc w:val="both"/>
        <w:rPr>
          <w:rFonts w:ascii="Calibri" w:hAnsi="Calibri" w:cs="Calibri"/>
          <w:b/>
          <w:bCs/>
          <w:sz w:val="28"/>
          <w:szCs w:val="28"/>
        </w:rPr>
      </w:pPr>
      <w:bookmarkStart w:id="83" w:name="_Toc223274979"/>
      <w:bookmarkStart w:id="84" w:name="_Toc227284044"/>
      <w:r w:rsidRPr="00D0775F">
        <w:rPr>
          <w:rFonts w:ascii="Calibri" w:hAnsi="Calibri" w:cs="Calibri"/>
          <w:b/>
          <w:bCs/>
          <w:sz w:val="28"/>
          <w:szCs w:val="28"/>
        </w:rPr>
        <w:t>3.11 Conclusion</w:t>
      </w:r>
      <w:bookmarkEnd w:id="83"/>
      <w:bookmarkEnd w:id="84"/>
    </w:p>
    <w:p w14:paraId="1632CF02"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The methodological framework of the study has been described and rationalized in this chapter. Under the Research Onion model, the study is guided by the interpretivist philosophy, abductive approach and qualitative comparative case study strategy. The study will use only secondary data in strict compliance with the accepted proposal and ethics form.</w:t>
      </w:r>
    </w:p>
    <w:p w14:paraId="363C445D" w14:textId="77777777" w:rsidR="000E1205" w:rsidRPr="00C10559" w:rsidRDefault="000E1205" w:rsidP="000E1205">
      <w:pPr>
        <w:spacing w:before="240" w:line="360" w:lineRule="auto"/>
        <w:jc w:val="both"/>
        <w:rPr>
          <w:rFonts w:ascii="Calibri" w:hAnsi="Calibri" w:cs="Calibri"/>
        </w:rPr>
      </w:pPr>
      <w:r w:rsidRPr="00C10559">
        <w:rPr>
          <w:rFonts w:ascii="Calibri" w:hAnsi="Calibri" w:cs="Calibri"/>
        </w:rPr>
        <w:t xml:space="preserve">The data collection method was a systematic review of peer-reviewed academic sources, academic books and publicly available company documentation concerning Amazon and Tesla. Thematic analysis was used to determine the trends concerning cultural differences and </w:t>
      </w:r>
      <w:r w:rsidRPr="00C10559">
        <w:rPr>
          <w:rFonts w:ascii="Calibri" w:hAnsi="Calibri" w:cs="Calibri"/>
        </w:rPr>
        <w:lastRenderedPageBreak/>
        <w:t>management effectiveness. The source triangulation and analytical procedures enhanced reliability and credibility.</w:t>
      </w:r>
    </w:p>
    <w:p w14:paraId="411765F2" w14:textId="77777777" w:rsidR="000E1205" w:rsidRDefault="000E1205" w:rsidP="000E1205">
      <w:pPr>
        <w:spacing w:before="240" w:line="360" w:lineRule="auto"/>
        <w:jc w:val="both"/>
        <w:rPr>
          <w:rFonts w:ascii="Calibri" w:hAnsi="Calibri" w:cs="Calibri"/>
        </w:rPr>
      </w:pPr>
      <w:r w:rsidRPr="00C10559">
        <w:rPr>
          <w:rFonts w:ascii="Calibri" w:hAnsi="Calibri" w:cs="Calibri"/>
        </w:rPr>
        <w:t>The research aim, objectives and ethical approval are entirely consistent with the methodology. It offers a logical basis of presenting the findings in Chapter 4 where comparative analysis of Amazon and Tesla will be constructed against the conceptual framework.</w:t>
      </w:r>
    </w:p>
    <w:p w14:paraId="09159523" w14:textId="77777777" w:rsidR="000E1205" w:rsidRPr="00D0775F" w:rsidRDefault="000E1205" w:rsidP="000E1205">
      <w:pPr>
        <w:pStyle w:val="Heading1"/>
        <w:spacing w:line="360" w:lineRule="auto"/>
        <w:rPr>
          <w:rFonts w:ascii="Calibri" w:hAnsi="Calibri" w:cs="Calibri"/>
          <w:b/>
          <w:bCs/>
          <w:lang/>
        </w:rPr>
      </w:pPr>
      <w:bookmarkStart w:id="85" w:name="_Toc226302353"/>
      <w:bookmarkStart w:id="86" w:name="_Toc227284045"/>
      <w:r w:rsidRPr="00D0775F">
        <w:rPr>
          <w:rFonts w:ascii="Calibri" w:hAnsi="Calibri" w:cs="Calibri"/>
          <w:b/>
          <w:bCs/>
          <w:lang/>
        </w:rPr>
        <w:t>CHAPTER 4: FINDINGS AND ANALYSIS</w:t>
      </w:r>
      <w:bookmarkEnd w:id="85"/>
      <w:bookmarkEnd w:id="86"/>
    </w:p>
    <w:p w14:paraId="1C07087A" w14:textId="77777777" w:rsidR="000E1205" w:rsidRPr="00D0775F" w:rsidRDefault="000E1205" w:rsidP="00D0775F">
      <w:pPr>
        <w:pStyle w:val="Heading2"/>
        <w:spacing w:line="360" w:lineRule="auto"/>
        <w:rPr>
          <w:rFonts w:ascii="Calibri" w:hAnsi="Calibri" w:cs="Calibri"/>
          <w:b/>
          <w:bCs/>
          <w:sz w:val="28"/>
          <w:szCs w:val="28"/>
          <w:lang/>
        </w:rPr>
      </w:pPr>
      <w:bookmarkStart w:id="87" w:name="_Toc226302354"/>
      <w:bookmarkStart w:id="88" w:name="_Toc227284046"/>
      <w:r w:rsidRPr="00D0775F">
        <w:rPr>
          <w:rFonts w:ascii="Calibri" w:hAnsi="Calibri" w:cs="Calibri"/>
          <w:b/>
          <w:bCs/>
          <w:sz w:val="28"/>
          <w:szCs w:val="28"/>
          <w:lang/>
        </w:rPr>
        <w:t>4.1 Introduction</w:t>
      </w:r>
      <w:bookmarkEnd w:id="87"/>
      <w:bookmarkEnd w:id="88"/>
    </w:p>
    <w:p w14:paraId="54DD02F7"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This chapter introduces and discusses the results based on qualitative thematic analysis of secondary sources on the effects of cultural differences on management performance in multinational companies, and in reference to Amazon and Tesla. The methodological approach of Chapter 3 was used to generate the themes of the analysis, which was based on systematic coding of academic literature, corporate reports, and industry analyses. This chapter is not intended to report as such but critically interpret patterns and relationships within the context of conceptual framework constructed in Chapter 2.</w:t>
      </w:r>
    </w:p>
    <w:p w14:paraId="38AB2A6E" w14:textId="77777777" w:rsidR="00B32CDC" w:rsidRDefault="000E1205" w:rsidP="000E1205">
      <w:pPr>
        <w:spacing w:line="360" w:lineRule="auto"/>
        <w:jc w:val="both"/>
        <w:rPr>
          <w:rFonts w:ascii="Calibri" w:hAnsi="Calibri" w:cs="Calibri"/>
          <w:lang/>
        </w:rPr>
      </w:pPr>
      <w:r w:rsidRPr="00293A8A">
        <w:rPr>
          <w:rFonts w:ascii="Calibri" w:hAnsi="Calibri" w:cs="Calibri"/>
          <w:lang/>
        </w:rPr>
        <w:t>The chapter is organised into major themes that arose out of the data: the impact of national cultural contexts, the importance of organisational culture, leadership adaptation in multicultural contexts, communication, and how managers dealt with cultural issues. The themes are analyzed in a comparative manner between Amazon and Tesla to determine the similarities and differences in the way culture may affect the effectiveness of management. The theoretical perspectives are also associated with the analysis to make sure that the analysis is profound and academic.</w:t>
      </w:r>
    </w:p>
    <w:p w14:paraId="3DC7A4FB" w14:textId="6CB6B784" w:rsidR="000E1205" w:rsidRPr="00293A8A" w:rsidRDefault="00B32CDC" w:rsidP="000E1205">
      <w:pPr>
        <w:spacing w:line="360" w:lineRule="auto"/>
        <w:jc w:val="both"/>
        <w:rPr>
          <w:rFonts w:ascii="Calibri" w:hAnsi="Calibri" w:cs="Calibri"/>
          <w:lang/>
        </w:rPr>
      </w:pPr>
      <w:r>
        <w:rPr>
          <w:rFonts w:ascii="Calibri" w:hAnsi="Calibri" w:cs="Calibri"/>
          <w:noProof/>
          <w:lang/>
        </w:rPr>
        <w:lastRenderedPageBreak/>
        <w:drawing>
          <wp:inline distT="0" distB="0" distL="0" distR="0" wp14:anchorId="59AD11B3" wp14:editId="7C3E5AAD">
            <wp:extent cx="5731510" cy="3404870"/>
            <wp:effectExtent l="0" t="0" r="0" b="0"/>
            <wp:docPr id="1544119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119027" name="Picture 154411902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04870"/>
                    </a:xfrm>
                    <a:prstGeom prst="rect">
                      <a:avLst/>
                    </a:prstGeom>
                  </pic:spPr>
                </pic:pic>
              </a:graphicData>
            </a:graphic>
          </wp:inline>
        </w:drawing>
      </w:r>
    </w:p>
    <w:p w14:paraId="2F111690" w14:textId="77777777" w:rsidR="000E1205" w:rsidRPr="00D0775F" w:rsidRDefault="000E1205" w:rsidP="00D0775F">
      <w:pPr>
        <w:pStyle w:val="Heading2"/>
        <w:spacing w:line="360" w:lineRule="auto"/>
        <w:rPr>
          <w:rFonts w:ascii="Calibri" w:hAnsi="Calibri" w:cs="Calibri"/>
          <w:b/>
          <w:bCs/>
          <w:sz w:val="28"/>
          <w:szCs w:val="28"/>
        </w:rPr>
      </w:pPr>
      <w:bookmarkStart w:id="89" w:name="_Toc226302355"/>
      <w:bookmarkStart w:id="90" w:name="_Toc227284047"/>
      <w:r w:rsidRPr="00D0775F">
        <w:rPr>
          <w:rFonts w:ascii="Calibri" w:hAnsi="Calibri" w:cs="Calibri"/>
          <w:b/>
          <w:bCs/>
          <w:sz w:val="28"/>
          <w:szCs w:val="28"/>
        </w:rPr>
        <w:t>4.2 The Impact of National Cultural Background on Management.</w:t>
      </w:r>
      <w:bookmarkEnd w:id="89"/>
      <w:bookmarkEnd w:id="90"/>
    </w:p>
    <w:p w14:paraId="3D9B62F0"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results reveal that cultural backgrounds of nations play a major role in determining the perception and implementation of management practices within multinational organisations. The cultural demands on authority, communication, and teamwork influence the employee reaction to the activities of the managers, thus, impacting the effectiveness of the management.</w:t>
      </w:r>
    </w:p>
    <w:p w14:paraId="0D2F55C0"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Within the international activities of Amazon, especially in the areas where power-distance cultures are high, like in some areas of Asia, employees will be more inclined to expect strict hierarchies and autocratic managers. But the standardised managerial style of Amazon that draws on autonomy, accountability, and performance indicators occasionally conflicts with these expectations. The direct feedback and performance monitoring might be perceived by the employees in such situations as excessive or intrusive, which has a negative effect on morale and engagement. This is in line with the latest studies that indicate that cultural mismatch may undermine the commitment of employees in cases where the managerial behaviours are not aligned with the local standards (Kirkman, Lowe and Gibson, 2020).</w:t>
      </w:r>
    </w:p>
    <w:p w14:paraId="6BF961F1" w14:textId="7B94996A" w:rsidR="000E1205" w:rsidRPr="00293A8A" w:rsidRDefault="000E1205" w:rsidP="000E1205">
      <w:pPr>
        <w:spacing w:line="360" w:lineRule="auto"/>
        <w:jc w:val="both"/>
        <w:rPr>
          <w:rFonts w:ascii="Calibri" w:hAnsi="Calibri" w:cs="Calibri"/>
          <w:lang/>
        </w:rPr>
      </w:pPr>
      <w:r w:rsidRPr="00293A8A">
        <w:rPr>
          <w:rFonts w:ascii="Calibri" w:hAnsi="Calibri" w:cs="Calibri"/>
          <w:lang/>
        </w:rPr>
        <w:t xml:space="preserve">Equally, the Tesla activities show difficulties in adjusting management activities to varied cultural environments. The performance-oriented culture in Tesla is based in the United States, as its work environment is very demanding and fast-paced. Although this method </w:t>
      </w:r>
      <w:r w:rsidRPr="00293A8A">
        <w:rPr>
          <w:rFonts w:ascii="Calibri" w:hAnsi="Calibri" w:cs="Calibri"/>
          <w:lang/>
        </w:rPr>
        <w:lastRenderedPageBreak/>
        <w:t>promotes innovation and fast decision-making, it might not work equally well in all cultures. In collectivist cultures, where relationships and harmony within a team are valued, the focus on individual performance in Tesla may be seen as the disregard of the cohesiveness of the group. Such a difference influences the manner in which employees understand the leadership intentions and organisational priorities</w:t>
      </w:r>
      <w:r w:rsidR="00210069">
        <w:rPr>
          <w:rFonts w:ascii="Calibri" w:hAnsi="Calibri" w:cs="Calibri"/>
          <w:lang/>
        </w:rPr>
        <w:t xml:space="preserve"> (Yin, 2018)</w:t>
      </w:r>
      <w:r w:rsidRPr="00293A8A">
        <w:rPr>
          <w:rFonts w:ascii="Calibri" w:hAnsi="Calibri" w:cs="Calibri"/>
          <w:lang/>
        </w:rPr>
        <w:t>.</w:t>
      </w:r>
    </w:p>
    <w:p w14:paraId="592F476C" w14:textId="5E3F8406" w:rsidR="000E1205" w:rsidRDefault="000E1205" w:rsidP="000E1205">
      <w:pPr>
        <w:spacing w:line="360" w:lineRule="auto"/>
        <w:jc w:val="both"/>
        <w:rPr>
          <w:rFonts w:ascii="Calibri" w:hAnsi="Calibri" w:cs="Calibri"/>
          <w:lang/>
        </w:rPr>
      </w:pPr>
      <w:r w:rsidRPr="00293A8A">
        <w:rPr>
          <w:rFonts w:ascii="Calibri" w:hAnsi="Calibri" w:cs="Calibri"/>
          <w:lang/>
        </w:rPr>
        <w:t>In comparison, both organisations depict the constraints of the translation of home-country management practices into settings that lack adequate cultural adjustment. The results indicate that the effectiveness of the management depends on the correspondence of the managerial behaviour to the culturally incorporated expectations. In the event that there is no such alignment, misunderstandings and resistance arise and eventually, organisational performance suffers</w:t>
      </w:r>
      <w:r w:rsidR="00210069">
        <w:rPr>
          <w:rFonts w:ascii="Calibri" w:hAnsi="Calibri" w:cs="Calibri"/>
          <w:lang/>
        </w:rPr>
        <w:t xml:space="preserve"> (Zaheer et al., 2020)</w:t>
      </w:r>
      <w:r w:rsidRPr="00293A8A">
        <w:rPr>
          <w:rFonts w:ascii="Calibri" w:hAnsi="Calibri" w:cs="Calibri"/>
          <w:lang/>
        </w:rPr>
        <w:t>.</w:t>
      </w:r>
    </w:p>
    <w:p w14:paraId="03DEA51C" w14:textId="23609E59" w:rsidR="006E4110" w:rsidRPr="00293A8A" w:rsidRDefault="005C0A44" w:rsidP="000E1205">
      <w:pPr>
        <w:spacing w:line="360" w:lineRule="auto"/>
        <w:jc w:val="both"/>
        <w:rPr>
          <w:rFonts w:ascii="Calibri" w:hAnsi="Calibri" w:cs="Calibri"/>
          <w:lang/>
        </w:rPr>
      </w:pPr>
      <w:r>
        <w:rPr>
          <w:rFonts w:ascii="Calibri" w:hAnsi="Calibri" w:cs="Calibri"/>
          <w:noProof/>
          <w:lang/>
        </w:rPr>
        <w:drawing>
          <wp:inline distT="0" distB="0" distL="0" distR="0" wp14:anchorId="4CA78A1C" wp14:editId="4B335EB8">
            <wp:extent cx="5731510" cy="3542030"/>
            <wp:effectExtent l="0" t="0" r="0" b="1270"/>
            <wp:docPr id="866455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55260" name="Picture 86645526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05D3D13B" w14:textId="77777777" w:rsidR="000E1205" w:rsidRPr="00D0775F" w:rsidRDefault="000E1205" w:rsidP="00D0775F">
      <w:pPr>
        <w:pStyle w:val="Heading2"/>
        <w:spacing w:line="360" w:lineRule="auto"/>
        <w:rPr>
          <w:rFonts w:ascii="Calibri" w:hAnsi="Calibri" w:cs="Calibri"/>
          <w:b/>
          <w:bCs/>
          <w:sz w:val="28"/>
          <w:szCs w:val="28"/>
          <w:lang/>
        </w:rPr>
      </w:pPr>
      <w:bookmarkStart w:id="91" w:name="_Toc226302356"/>
      <w:bookmarkStart w:id="92" w:name="_Toc227284048"/>
      <w:r w:rsidRPr="00D0775F">
        <w:rPr>
          <w:rFonts w:ascii="Calibri" w:eastAsia="Times New Roman" w:hAnsi="Calibri" w:cs="Calibri"/>
          <w:b/>
          <w:bCs/>
          <w:sz w:val="28"/>
          <w:szCs w:val="28"/>
          <w:lang w:eastAsia="en-GB"/>
        </w:rPr>
        <w:t>4.3 Organisational Culture as a Mediating Force.</w:t>
      </w:r>
      <w:bookmarkEnd w:id="91"/>
      <w:bookmarkEnd w:id="92"/>
      <w:r w:rsidRPr="00D0775F">
        <w:rPr>
          <w:rFonts w:ascii="Calibri" w:eastAsia="Times New Roman" w:hAnsi="Calibri" w:cs="Calibri"/>
          <w:b/>
          <w:bCs/>
          <w:sz w:val="28"/>
          <w:szCs w:val="28"/>
          <w:lang w:eastAsia="en-GB"/>
        </w:rPr>
        <w:t xml:space="preserve"> </w:t>
      </w:r>
    </w:p>
    <w:p w14:paraId="2A0E737D"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Although the national culture is instrumental, it is found that the organisational culture is an influential mediating variable in determining management effectiveness. Both Amazon and Tesla have highly centralised organisational cultures that shape managerial practice in their international business.</w:t>
      </w:r>
    </w:p>
    <w:p w14:paraId="07715EF3"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lastRenderedPageBreak/>
        <w:t>The organisational culture of Amazon is marked with their leadership values that focus on customer obsession, ownership, and high performance. All the subsidiaries use the same principles that make the corporations look as one. Nevertheless, this powerful organisational culture may occasionally be more powerful than the local cultural norms. As an example, the demand to always innovate and operate fast can clash with cultures that prefer to be cautious and reach a consensus. It has been found that in cases where these tensions are not successfully handled, the organisational and national culture may result in reduced employee satisfaction (Reiche, Harzing and Pudelko, 2019).</w:t>
      </w:r>
    </w:p>
    <w:p w14:paraId="23545045" w14:textId="1E1CAD9B" w:rsidR="000E1205" w:rsidRPr="00293A8A" w:rsidRDefault="000E1205" w:rsidP="000E1205">
      <w:pPr>
        <w:spacing w:line="360" w:lineRule="auto"/>
        <w:jc w:val="both"/>
        <w:rPr>
          <w:rFonts w:ascii="Calibri" w:hAnsi="Calibri" w:cs="Calibri"/>
          <w:lang/>
        </w:rPr>
      </w:pPr>
      <w:r w:rsidRPr="00293A8A">
        <w:rPr>
          <w:rFonts w:ascii="Calibri" w:hAnsi="Calibri" w:cs="Calibri"/>
          <w:lang/>
        </w:rPr>
        <w:t>Tesla, however, boasts of an organisational culture that is based on innovation, urgency and risk taking. The leadership approach used by the company, which could be linked to such traits as transformational and visionary, encourages high-level ambitions and fast development. Although this culture encourages creativity and technological development, it could also cause pressure within a setting that the employees are used to more organized and predictable work environments. The results indicate that the organisational culture of Tesla, even though globally uniform, needs to be context sensitive in order to be effectively managed in different cultural settings</w:t>
      </w:r>
      <w:r w:rsidR="00210069">
        <w:rPr>
          <w:rFonts w:ascii="Calibri" w:hAnsi="Calibri" w:cs="Calibri"/>
          <w:lang/>
        </w:rPr>
        <w:t xml:space="preserve"> (Wild and Wild, 2020)</w:t>
      </w:r>
      <w:r w:rsidRPr="00293A8A">
        <w:rPr>
          <w:rFonts w:ascii="Calibri" w:hAnsi="Calibri" w:cs="Calibri"/>
          <w:lang/>
        </w:rPr>
        <w:t>.</w:t>
      </w:r>
    </w:p>
    <w:p w14:paraId="74981F2F" w14:textId="77777777" w:rsidR="000E1205" w:rsidRDefault="000E1205" w:rsidP="000E1205">
      <w:pPr>
        <w:spacing w:line="360" w:lineRule="auto"/>
        <w:jc w:val="both"/>
        <w:rPr>
          <w:rFonts w:ascii="Calibri" w:hAnsi="Calibri" w:cs="Calibri"/>
          <w:lang/>
        </w:rPr>
      </w:pPr>
      <w:r w:rsidRPr="00293A8A">
        <w:rPr>
          <w:rFonts w:ascii="Calibri" w:hAnsi="Calibri" w:cs="Calibri"/>
          <w:lang/>
        </w:rPr>
        <w:t xml:space="preserve">The comparative analysis has shown that organisational culture may support or inhibit the effectiveness of management based on how it fits within the local cultural values. When organisational and national cultures are congruent, managers can coordinate and motivate teams. On the other hand, the mismatch makes it even more difficult to obtain the trust and cooperation of the employees by the managers. </w:t>
      </w:r>
    </w:p>
    <w:p w14:paraId="6BA5237F" w14:textId="03A51C33" w:rsidR="005C0A44" w:rsidRPr="00293A8A" w:rsidRDefault="005C0A44" w:rsidP="000E1205">
      <w:pPr>
        <w:spacing w:line="360" w:lineRule="auto"/>
        <w:jc w:val="both"/>
        <w:rPr>
          <w:rFonts w:ascii="Calibri" w:hAnsi="Calibri" w:cs="Calibri"/>
          <w:lang/>
        </w:rPr>
      </w:pPr>
      <w:r>
        <w:rPr>
          <w:rFonts w:ascii="Calibri" w:hAnsi="Calibri" w:cs="Calibri"/>
          <w:noProof/>
          <w:lang/>
        </w:rPr>
        <w:lastRenderedPageBreak/>
        <w:drawing>
          <wp:inline distT="0" distB="0" distL="0" distR="0" wp14:anchorId="70377D08" wp14:editId="015594A0">
            <wp:extent cx="5731510" cy="3560445"/>
            <wp:effectExtent l="0" t="0" r="0" b="0"/>
            <wp:docPr id="528484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8476" name="Picture 528484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60445"/>
                    </a:xfrm>
                    <a:prstGeom prst="rect">
                      <a:avLst/>
                    </a:prstGeom>
                  </pic:spPr>
                </pic:pic>
              </a:graphicData>
            </a:graphic>
          </wp:inline>
        </w:drawing>
      </w:r>
    </w:p>
    <w:p w14:paraId="0AF15027" w14:textId="77777777" w:rsidR="000E1205" w:rsidRPr="00D0775F" w:rsidRDefault="000E1205" w:rsidP="00D0775F">
      <w:pPr>
        <w:pStyle w:val="Heading2"/>
        <w:spacing w:line="360" w:lineRule="auto"/>
        <w:rPr>
          <w:rFonts w:ascii="Calibri" w:hAnsi="Calibri" w:cs="Calibri"/>
          <w:b/>
          <w:bCs/>
          <w:sz w:val="28"/>
          <w:szCs w:val="28"/>
        </w:rPr>
      </w:pPr>
      <w:bookmarkStart w:id="93" w:name="_Toc226302357"/>
      <w:bookmarkStart w:id="94" w:name="_Toc227284049"/>
      <w:r w:rsidRPr="00D0775F">
        <w:rPr>
          <w:rFonts w:ascii="Calibri" w:hAnsi="Calibri" w:cs="Calibri"/>
          <w:b/>
          <w:bCs/>
          <w:sz w:val="28"/>
          <w:szCs w:val="28"/>
        </w:rPr>
        <w:t>4.4 Multicultural Leadership Adaptation.</w:t>
      </w:r>
      <w:bookmarkEnd w:id="93"/>
      <w:bookmarkEnd w:id="94"/>
    </w:p>
    <w:p w14:paraId="669CA83B" w14:textId="1A283019" w:rsidR="000E1205" w:rsidRPr="00293A8A" w:rsidRDefault="000E1205" w:rsidP="000E1205">
      <w:pPr>
        <w:spacing w:line="360" w:lineRule="auto"/>
        <w:jc w:val="both"/>
        <w:rPr>
          <w:rFonts w:ascii="Calibri" w:hAnsi="Calibri" w:cs="Calibri"/>
          <w:lang/>
        </w:rPr>
      </w:pPr>
      <w:r w:rsidRPr="00293A8A">
        <w:rPr>
          <w:rFonts w:ascii="Calibri" w:hAnsi="Calibri" w:cs="Calibri"/>
          <w:lang/>
        </w:rPr>
        <w:t>One of the themes that comes out prominently in the findings is leadership effectiveness especially as far as cultural adaptation is concerned. As it can be seen, managers of multinational corporations have to keep on changing their leadership styles to suit the various cultural demands</w:t>
      </w:r>
      <w:r w:rsidR="00210069">
        <w:rPr>
          <w:rFonts w:ascii="Calibri" w:hAnsi="Calibri" w:cs="Calibri"/>
          <w:lang/>
        </w:rPr>
        <w:t xml:space="preserve"> (Trompenaars and Hampden, 2020)</w:t>
      </w:r>
      <w:r w:rsidRPr="00293A8A">
        <w:rPr>
          <w:rFonts w:ascii="Calibri" w:hAnsi="Calibri" w:cs="Calibri"/>
          <w:lang/>
        </w:rPr>
        <w:t>.</w:t>
      </w:r>
    </w:p>
    <w:p w14:paraId="22EEC4E3"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In Amazon, a results-oriented and a data-driven leadership style is typical. Managers are required to take decisions that are grounded on quantifiable results, as well as to hold employees accountable to performance. Although this method is effective in low-context cultures where people appreciate the importance of directness, it might not be as effective in high-context cultures where indirect communication and relationship-building is more appreciated. Research indicates that culturally adaptive leadership can promote the engagement of employees by aligning the behaviour of managers with local expectations (Rockstuhl et al., 2020).</w:t>
      </w:r>
    </w:p>
    <w:p w14:paraId="3D04100E" w14:textId="77777777" w:rsidR="000E1205" w:rsidRDefault="000E1205" w:rsidP="000E1205">
      <w:pPr>
        <w:spacing w:line="360" w:lineRule="auto"/>
        <w:jc w:val="both"/>
        <w:rPr>
          <w:rFonts w:ascii="Calibri" w:hAnsi="Calibri" w:cs="Calibri"/>
          <w:lang/>
        </w:rPr>
      </w:pPr>
      <w:r w:rsidRPr="00293A8A">
        <w:rPr>
          <w:rFonts w:ascii="Calibri" w:hAnsi="Calibri" w:cs="Calibri"/>
          <w:lang/>
        </w:rPr>
        <w:t xml:space="preserve">The leadership style of Tesla, which is based on its entrepreneurial roots, focuses on vision, innovation, and speed. Managers are also urged to break the traditional ways and work towards high goals. But this style of leadership might be not universal. In a culture where stability and hierarchy are valued, such a strategy may be seen as disruptive or excessive. The </w:t>
      </w:r>
      <w:r w:rsidRPr="00293A8A">
        <w:rPr>
          <w:rFonts w:ascii="Calibri" w:hAnsi="Calibri" w:cs="Calibri"/>
          <w:lang/>
        </w:rPr>
        <w:lastRenderedPageBreak/>
        <w:t>results show that Tesla managers who are flexible and culturally aware are better placed to overcome such challenges.</w:t>
      </w:r>
    </w:p>
    <w:p w14:paraId="3585E7D6" w14:textId="61680DE1" w:rsidR="005C0A44" w:rsidRPr="00293A8A" w:rsidRDefault="005C0A44" w:rsidP="000E1205">
      <w:pPr>
        <w:spacing w:line="360" w:lineRule="auto"/>
        <w:jc w:val="both"/>
        <w:rPr>
          <w:rFonts w:ascii="Calibri" w:hAnsi="Calibri" w:cs="Calibri"/>
          <w:lang/>
        </w:rPr>
      </w:pPr>
      <w:r>
        <w:rPr>
          <w:rFonts w:ascii="Calibri" w:hAnsi="Calibri" w:cs="Calibri"/>
          <w:noProof/>
          <w:lang/>
        </w:rPr>
        <w:drawing>
          <wp:inline distT="0" distB="0" distL="0" distR="0" wp14:anchorId="6FE96C84" wp14:editId="0A33D3EB">
            <wp:extent cx="5731510" cy="5656580"/>
            <wp:effectExtent l="0" t="0" r="0" b="0"/>
            <wp:docPr id="6928117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811772" name="Picture 69281177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5656580"/>
                    </a:xfrm>
                    <a:prstGeom prst="rect">
                      <a:avLst/>
                    </a:prstGeom>
                  </pic:spPr>
                </pic:pic>
              </a:graphicData>
            </a:graphic>
          </wp:inline>
        </w:drawing>
      </w:r>
    </w:p>
    <w:p w14:paraId="5FE8CFE3"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 xml:space="preserve">One of the lessons gained in the course of the analysis is that the effectiveness of leadership is not based on one universal style but on the capacity to adjust to the cultural contexts. Culturally intelligent and emotionally aware managers will be in a better position to reconcile organisational expectations and local cultural norms. This justifies the claim that leadership in multinational companies should be contextually sensitive, not standardised (Ang and Van Dyne, 2018). </w:t>
      </w:r>
    </w:p>
    <w:p w14:paraId="017C1966" w14:textId="77777777" w:rsidR="000E1205" w:rsidRPr="00D0775F" w:rsidRDefault="000E1205" w:rsidP="00D0775F">
      <w:pPr>
        <w:pStyle w:val="Heading2"/>
        <w:spacing w:line="360" w:lineRule="auto"/>
        <w:rPr>
          <w:rFonts w:ascii="Calibri" w:hAnsi="Calibri" w:cs="Calibri"/>
          <w:b/>
          <w:bCs/>
          <w:sz w:val="28"/>
          <w:szCs w:val="28"/>
        </w:rPr>
      </w:pPr>
      <w:bookmarkStart w:id="95" w:name="_Toc226302358"/>
      <w:bookmarkStart w:id="96" w:name="_Toc227284050"/>
      <w:r w:rsidRPr="00D0775F">
        <w:rPr>
          <w:rFonts w:ascii="Calibri" w:hAnsi="Calibri" w:cs="Calibri"/>
          <w:b/>
          <w:bCs/>
          <w:sz w:val="28"/>
          <w:szCs w:val="28"/>
        </w:rPr>
        <w:lastRenderedPageBreak/>
        <w:t>4.5 Communication and Cultural Context.</w:t>
      </w:r>
      <w:bookmarkEnd w:id="95"/>
      <w:bookmarkEnd w:id="96"/>
    </w:p>
    <w:p w14:paraId="10E7210B" w14:textId="55C3F282" w:rsidR="000E1205" w:rsidRPr="00293A8A" w:rsidRDefault="000E1205" w:rsidP="000E1205">
      <w:pPr>
        <w:spacing w:line="360" w:lineRule="auto"/>
        <w:jc w:val="both"/>
        <w:rPr>
          <w:rFonts w:ascii="Calibri" w:hAnsi="Calibri" w:cs="Calibri"/>
          <w:lang/>
        </w:rPr>
      </w:pPr>
      <w:r w:rsidRPr="00293A8A">
        <w:rPr>
          <w:rFonts w:ascii="Calibri" w:hAnsi="Calibri" w:cs="Calibri"/>
          <w:lang/>
        </w:rPr>
        <w:t>In culturally diverse setups, communication practices are very instrumental in determining the success of management. The results indicate that the variations in communication styles may have a huge influence upon the organisational coordination and employee relations</w:t>
      </w:r>
      <w:r w:rsidR="00210069">
        <w:rPr>
          <w:rFonts w:ascii="Calibri" w:hAnsi="Calibri" w:cs="Calibri"/>
          <w:lang/>
        </w:rPr>
        <w:t xml:space="preserve"> (Tenzer et al., 2021)</w:t>
      </w:r>
      <w:r w:rsidRPr="00293A8A">
        <w:rPr>
          <w:rFonts w:ascii="Calibri" w:hAnsi="Calibri" w:cs="Calibri"/>
          <w:lang/>
        </w:rPr>
        <w:t>.</w:t>
      </w:r>
    </w:p>
    <w:p w14:paraId="0DEB6550"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communication style used in Amazon is usually straight forward, unambiguous, and task oriented. Although the methodology is efficient and effective, it can cause difficulties in high-context cultures where relationships and implicit cues convey the meaning. Direct communication is not considered sensitive by employees working in such settings hence misunderstanding and less trust. Studies point to the fact that communication misalignment may become a barrier to collaboration and conflict escalation in multicultural teams (Tenzer, Pudelko and Harzing, 2021).</w:t>
      </w:r>
    </w:p>
    <w:p w14:paraId="1A9A6387"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Tesla also puts an emphasis on direct communication especially in decision making. The environment in the company is very fast-paced and demands rapid sharing of information and less ambiguity. Nevertheless, such focus on speed may hinder the possibility to engage in culturally sensitive conversation. Employees might feel awkward to disagree or give feedback in cultures where indirect communication is embraced, thereby influencing the quality of decisions and the cohesiveness of the team.</w:t>
      </w:r>
    </w:p>
    <w:p w14:paraId="2FE8E961" w14:textId="77777777" w:rsidR="000E1205" w:rsidRDefault="000E1205" w:rsidP="000E1205">
      <w:pPr>
        <w:spacing w:line="360" w:lineRule="auto"/>
        <w:jc w:val="both"/>
        <w:rPr>
          <w:rFonts w:ascii="Calibri" w:hAnsi="Calibri" w:cs="Calibri"/>
          <w:lang/>
        </w:rPr>
      </w:pPr>
      <w:r w:rsidRPr="00293A8A">
        <w:rPr>
          <w:rFonts w:ascii="Calibri" w:hAnsi="Calibri" w:cs="Calibri"/>
          <w:lang/>
        </w:rPr>
        <w:t>The discussion indicates that in multinational organisations efficient communication has to be balanced with cultural sensitivity. When managers change their communication patterns to fit into cultural expectations, they have higher chances of being trusted and collaborating. This is done by being able to appreciate differences in communication norms and make changes.</w:t>
      </w:r>
    </w:p>
    <w:p w14:paraId="2FF364D8" w14:textId="7ACB499B" w:rsidR="005C0A44" w:rsidRPr="00293A8A" w:rsidRDefault="005C0A44" w:rsidP="000E1205">
      <w:pPr>
        <w:spacing w:line="360" w:lineRule="auto"/>
        <w:jc w:val="both"/>
        <w:rPr>
          <w:rFonts w:ascii="Calibri" w:hAnsi="Calibri" w:cs="Calibri"/>
          <w:lang/>
        </w:rPr>
      </w:pPr>
      <w:r>
        <w:rPr>
          <w:rFonts w:ascii="Calibri" w:hAnsi="Calibri" w:cs="Calibri"/>
          <w:noProof/>
          <w:lang/>
        </w:rPr>
        <w:lastRenderedPageBreak/>
        <w:drawing>
          <wp:inline distT="0" distB="0" distL="0" distR="0" wp14:anchorId="63D3B505" wp14:editId="07CE237B">
            <wp:extent cx="5731510" cy="3330575"/>
            <wp:effectExtent l="0" t="0" r="0" b="0"/>
            <wp:docPr id="12613031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03101" name="Picture 126130310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30575"/>
                    </a:xfrm>
                    <a:prstGeom prst="rect">
                      <a:avLst/>
                    </a:prstGeom>
                  </pic:spPr>
                </pic:pic>
              </a:graphicData>
            </a:graphic>
          </wp:inline>
        </w:drawing>
      </w:r>
    </w:p>
    <w:p w14:paraId="154DFA55" w14:textId="77777777" w:rsidR="000E1205" w:rsidRPr="00D0775F" w:rsidRDefault="000E1205" w:rsidP="00D0775F">
      <w:pPr>
        <w:pStyle w:val="Heading2"/>
        <w:spacing w:line="360" w:lineRule="auto"/>
        <w:rPr>
          <w:rFonts w:ascii="Calibri" w:hAnsi="Calibri" w:cs="Calibri"/>
          <w:b/>
          <w:bCs/>
          <w:sz w:val="28"/>
          <w:szCs w:val="28"/>
          <w:lang/>
        </w:rPr>
      </w:pPr>
      <w:bookmarkStart w:id="97" w:name="_Toc226302359"/>
      <w:bookmarkStart w:id="98" w:name="_Toc227284051"/>
      <w:r w:rsidRPr="00D0775F">
        <w:rPr>
          <w:rFonts w:ascii="Calibri" w:eastAsia="Times New Roman" w:hAnsi="Calibri" w:cs="Calibri"/>
          <w:b/>
          <w:bCs/>
          <w:sz w:val="28"/>
          <w:szCs w:val="28"/>
          <w:lang w:eastAsia="en-GB"/>
        </w:rPr>
        <w:t>4.6 Managerial Problems and Cultural Friction.</w:t>
      </w:r>
      <w:bookmarkEnd w:id="97"/>
      <w:bookmarkEnd w:id="98"/>
      <w:r w:rsidRPr="00D0775F">
        <w:rPr>
          <w:rFonts w:ascii="Calibri" w:eastAsia="Times New Roman" w:hAnsi="Calibri" w:cs="Calibri"/>
          <w:b/>
          <w:bCs/>
          <w:sz w:val="28"/>
          <w:szCs w:val="28"/>
          <w:lang w:eastAsia="en-GB"/>
        </w:rPr>
        <w:t xml:space="preserve"> </w:t>
      </w:r>
    </w:p>
    <w:p w14:paraId="6B8940AB"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Cultural friction has become a common theme in the results, showing the difficulties managers encounter in adapting to differences in culture. Cultural friction can be defined as the conflicts, which occur when different cultural expectations clash in the organisational context.</w:t>
      </w:r>
    </w:p>
    <w:p w14:paraId="0B82C1A5" w14:textId="7078066D" w:rsidR="000E1205" w:rsidRPr="00293A8A" w:rsidRDefault="000E1205" w:rsidP="000E1205">
      <w:pPr>
        <w:spacing w:line="360" w:lineRule="auto"/>
        <w:jc w:val="both"/>
        <w:rPr>
          <w:rFonts w:ascii="Calibri" w:hAnsi="Calibri" w:cs="Calibri"/>
          <w:lang/>
        </w:rPr>
      </w:pPr>
      <w:r w:rsidRPr="00293A8A">
        <w:rPr>
          <w:rFonts w:ascii="Calibri" w:hAnsi="Calibri" w:cs="Calibri"/>
          <w:lang/>
        </w:rPr>
        <w:t>Cultural friction can be seen in Amazon and Tesla in the areas of decision-making, performance assessment, and conflict situations. As an illustration, the focus on personal responsibility in Amazon can be incompatible with the collectivism culture, causing discomfort to the staff members prioritising group harmony. Equally, Tesla has quick-moving decision-making procedures, which might not be easy in cultures that uphold consensus and deliberate decision-making</w:t>
      </w:r>
      <w:r w:rsidR="00210069">
        <w:rPr>
          <w:rFonts w:ascii="Calibri" w:hAnsi="Calibri" w:cs="Calibri"/>
          <w:lang/>
        </w:rPr>
        <w:t xml:space="preserve"> (Taras et al., 2019)</w:t>
      </w:r>
      <w:r w:rsidRPr="00293A8A">
        <w:rPr>
          <w:rFonts w:ascii="Calibri" w:hAnsi="Calibri" w:cs="Calibri"/>
          <w:lang/>
        </w:rPr>
        <w:t>.</w:t>
      </w:r>
    </w:p>
    <w:p w14:paraId="324B86D2"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results have shown how cultural friction is not necessarily a bad thing, but it can result in positive consequences when it is well organized. Different views may make one more creative and innovative, however, it is essential that the managers should be able to foster an environment where other views are encouraged and appreciated. Nevertheless, ignorance or mismanagement of cultural differences may lead to friction that may degenerate to conflict and low organisational performance.</w:t>
      </w:r>
    </w:p>
    <w:p w14:paraId="168002C1" w14:textId="2829A929" w:rsidR="000E1205" w:rsidRDefault="000E1205" w:rsidP="000E1205">
      <w:pPr>
        <w:spacing w:line="360" w:lineRule="auto"/>
        <w:jc w:val="both"/>
        <w:rPr>
          <w:rFonts w:ascii="Calibri" w:hAnsi="Calibri" w:cs="Calibri"/>
          <w:lang/>
        </w:rPr>
      </w:pPr>
      <w:r w:rsidRPr="00293A8A">
        <w:rPr>
          <w:rFonts w:ascii="Calibri" w:hAnsi="Calibri" w:cs="Calibri"/>
          <w:lang/>
        </w:rPr>
        <w:lastRenderedPageBreak/>
        <w:t>The managers within the two organisations are struggling with the burden of maintaining global consistency and local responsiveness. This needs a subtle sense of cultural dynamics and skills in managing complex interpersonal interactions. The results indicate that managers who are keen on cultural differences and strive to learn about different ways of thinking are better placed to reduce friction and improve team performance</w:t>
      </w:r>
      <w:r w:rsidR="00210069">
        <w:rPr>
          <w:rFonts w:ascii="Calibri" w:hAnsi="Calibri" w:cs="Calibri"/>
          <w:lang/>
        </w:rPr>
        <w:t xml:space="preserve"> (Schneider et al., 2019)</w:t>
      </w:r>
      <w:r w:rsidRPr="00293A8A">
        <w:rPr>
          <w:rFonts w:ascii="Calibri" w:hAnsi="Calibri" w:cs="Calibri"/>
          <w:lang/>
        </w:rPr>
        <w:t>.</w:t>
      </w:r>
    </w:p>
    <w:p w14:paraId="25C6B5C0" w14:textId="5817D28D" w:rsidR="005C0A44" w:rsidRPr="00293A8A" w:rsidRDefault="005C0A44" w:rsidP="000E1205">
      <w:pPr>
        <w:spacing w:line="360" w:lineRule="auto"/>
        <w:jc w:val="both"/>
        <w:rPr>
          <w:rFonts w:ascii="Calibri" w:hAnsi="Calibri" w:cs="Calibri"/>
          <w:lang/>
        </w:rPr>
      </w:pPr>
      <w:r>
        <w:rPr>
          <w:rFonts w:ascii="Calibri" w:hAnsi="Calibri" w:cs="Calibri"/>
          <w:noProof/>
          <w:lang/>
        </w:rPr>
        <w:drawing>
          <wp:inline distT="0" distB="0" distL="0" distR="0" wp14:anchorId="24F53D1F" wp14:editId="5E33E467">
            <wp:extent cx="5731510" cy="3542030"/>
            <wp:effectExtent l="0" t="0" r="0" b="1270"/>
            <wp:docPr id="14385700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70038" name="Picture 143857003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47F65F22" w14:textId="77777777" w:rsidR="000E1205" w:rsidRPr="00D0775F" w:rsidRDefault="000E1205" w:rsidP="00D0775F">
      <w:pPr>
        <w:pStyle w:val="Heading2"/>
        <w:spacing w:line="360" w:lineRule="auto"/>
        <w:rPr>
          <w:rFonts w:ascii="Calibri" w:hAnsi="Calibri" w:cs="Calibri"/>
          <w:b/>
          <w:bCs/>
          <w:sz w:val="28"/>
          <w:szCs w:val="28"/>
          <w:lang/>
        </w:rPr>
      </w:pPr>
      <w:bookmarkStart w:id="99" w:name="_Toc226302360"/>
      <w:bookmarkStart w:id="100" w:name="_Toc227284052"/>
      <w:r w:rsidRPr="00D0775F">
        <w:rPr>
          <w:rFonts w:ascii="Calibri" w:hAnsi="Calibri" w:cs="Calibri"/>
          <w:b/>
          <w:bCs/>
          <w:sz w:val="28"/>
          <w:szCs w:val="28"/>
          <w:lang/>
        </w:rPr>
        <w:t>4.7 Strategies for Managing Cultural Diversity</w:t>
      </w:r>
      <w:bookmarkEnd w:id="99"/>
      <w:bookmarkEnd w:id="100"/>
    </w:p>
    <w:p w14:paraId="51AC7DF5"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analysis has determined some of the strategies that managers employ to manage cultural issues and improve management performance. These strategies indicate the significance of cultural adjustments and organisational assistance in diversity management.</w:t>
      </w:r>
    </w:p>
    <w:p w14:paraId="6168FB57"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cultural intelligence is one of the major approaches, whereby managers can identify and react to cultural diversities. Culturally aware managers can more effectively change their leadership and communication style, which enhances staff engagement and performance. The presence of cultural intelligence is supported by research as an effective way of improving cross-cultural performance (Earley and Mosakowski, 2018).</w:t>
      </w:r>
    </w:p>
    <w:p w14:paraId="137F228F"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 xml:space="preserve">The other significant intervention is the adoption of cross-cultural training programmes. Both Amazon and Tesla invest in training programs that will help to enhance cultural awareness among employees and managers. These programmes enable people to appreciate the </w:t>
      </w:r>
      <w:r w:rsidRPr="00293A8A">
        <w:rPr>
          <w:rFonts w:ascii="Calibri" w:hAnsi="Calibri" w:cs="Calibri"/>
          <w:lang/>
        </w:rPr>
        <w:lastRenderedPageBreak/>
        <w:t>differences in the cultures and acquire the skills of interacting effectively in diverse environments.</w:t>
      </w:r>
    </w:p>
    <w:p w14:paraId="0F5D7549"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Moreover, there are organisational policies that facilitate inclusivity and diversity, which are important in facilitating effective management. An inclusive culture will help organisations to develop a culture where the differences between cultures are not perceived as a barrier but appreciated. This helps in enhanced teamwork and creativity.</w:t>
      </w:r>
    </w:p>
    <w:p w14:paraId="0F6920E1" w14:textId="77777777" w:rsidR="000E1205" w:rsidRDefault="000E1205" w:rsidP="000E1205">
      <w:pPr>
        <w:spacing w:line="360" w:lineRule="auto"/>
        <w:jc w:val="both"/>
        <w:rPr>
          <w:rFonts w:ascii="Calibri" w:hAnsi="Calibri" w:cs="Calibri"/>
          <w:lang/>
        </w:rPr>
      </w:pPr>
      <w:r w:rsidRPr="00293A8A">
        <w:rPr>
          <w:rFonts w:ascii="Calibri" w:hAnsi="Calibri" w:cs="Calibri"/>
          <w:lang/>
        </w:rPr>
        <w:t xml:space="preserve">It is also found that local adaptation is important in management practices. Managers who customise their strategies to suit the local cultural environments are more bound to get good results. This entails the balancing of global organisational standards and flexibility in implementation. </w:t>
      </w:r>
    </w:p>
    <w:p w14:paraId="0A9165DD" w14:textId="362F21DD" w:rsidR="00B32CDC" w:rsidRDefault="00B32CDC" w:rsidP="000E1205">
      <w:pPr>
        <w:spacing w:line="360" w:lineRule="auto"/>
        <w:jc w:val="both"/>
        <w:rPr>
          <w:rFonts w:ascii="Calibri" w:hAnsi="Calibri" w:cs="Calibri"/>
          <w:lang/>
        </w:rPr>
      </w:pPr>
      <w:r>
        <w:rPr>
          <w:rFonts w:ascii="Calibri" w:hAnsi="Calibri" w:cs="Calibri"/>
          <w:noProof/>
          <w:lang/>
        </w:rPr>
        <w:drawing>
          <wp:inline distT="0" distB="0" distL="0" distR="0" wp14:anchorId="4932EE28" wp14:editId="0FAD08FC">
            <wp:extent cx="5731510" cy="3404870"/>
            <wp:effectExtent l="0" t="0" r="0" b="0"/>
            <wp:docPr id="2149218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921811" name="Picture 2149218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04870"/>
                    </a:xfrm>
                    <a:prstGeom prst="rect">
                      <a:avLst/>
                    </a:prstGeom>
                  </pic:spPr>
                </pic:pic>
              </a:graphicData>
            </a:graphic>
          </wp:inline>
        </w:drawing>
      </w:r>
    </w:p>
    <w:p w14:paraId="72E75243" w14:textId="5EFCD48E" w:rsidR="0057667E" w:rsidRPr="00293A8A" w:rsidRDefault="0057667E" w:rsidP="000E1205">
      <w:pPr>
        <w:spacing w:line="360" w:lineRule="auto"/>
        <w:jc w:val="both"/>
        <w:rPr>
          <w:rFonts w:ascii="Calibri" w:hAnsi="Calibri" w:cs="Calibri"/>
          <w:lang/>
        </w:rPr>
      </w:pPr>
      <w:r>
        <w:rPr>
          <w:rFonts w:ascii="Calibri" w:hAnsi="Calibri" w:cs="Calibri"/>
          <w:noProof/>
          <w:lang/>
        </w:rPr>
        <w:lastRenderedPageBreak/>
        <w:drawing>
          <wp:inline distT="0" distB="0" distL="0" distR="0" wp14:anchorId="24733E14" wp14:editId="50801F0C">
            <wp:extent cx="5731510" cy="3542030"/>
            <wp:effectExtent l="0" t="0" r="0" b="1270"/>
            <wp:docPr id="1612718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1863" name="Picture 16127186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4F1F036C" w14:textId="77777777" w:rsidR="000E1205" w:rsidRPr="00D0775F" w:rsidRDefault="000E1205" w:rsidP="00D0775F">
      <w:pPr>
        <w:pStyle w:val="Heading2"/>
        <w:spacing w:line="360" w:lineRule="auto"/>
        <w:rPr>
          <w:rFonts w:ascii="Calibri" w:hAnsi="Calibri" w:cs="Calibri"/>
          <w:b/>
          <w:bCs/>
          <w:sz w:val="28"/>
          <w:szCs w:val="28"/>
          <w:lang/>
        </w:rPr>
      </w:pPr>
      <w:bookmarkStart w:id="101" w:name="_Toc226302361"/>
      <w:bookmarkStart w:id="102" w:name="_Toc227284053"/>
      <w:r w:rsidRPr="00D0775F">
        <w:rPr>
          <w:rFonts w:ascii="Calibri" w:hAnsi="Calibri" w:cs="Calibri"/>
          <w:b/>
          <w:bCs/>
          <w:sz w:val="28"/>
          <w:szCs w:val="28"/>
          <w:lang/>
        </w:rPr>
        <w:t>4.8 Comparative Analysis of Amazon and Tesla</w:t>
      </w:r>
      <w:bookmarkEnd w:id="101"/>
      <w:bookmarkEnd w:id="102"/>
    </w:p>
    <w:p w14:paraId="73D31C19" w14:textId="11D43DD2" w:rsidR="000E1205" w:rsidRPr="00293A8A" w:rsidRDefault="000E1205" w:rsidP="000E1205">
      <w:pPr>
        <w:spacing w:line="360" w:lineRule="auto"/>
        <w:jc w:val="both"/>
        <w:rPr>
          <w:rFonts w:ascii="Calibri" w:hAnsi="Calibri" w:cs="Calibri"/>
          <w:lang/>
        </w:rPr>
      </w:pPr>
      <w:r w:rsidRPr="00293A8A">
        <w:rPr>
          <w:rFonts w:ascii="Calibri" w:hAnsi="Calibri" w:cs="Calibri"/>
          <w:lang/>
        </w:rPr>
        <w:t>Comparative study of Amazon and Tesla will identify similarities and differences between the effect of cultural factors on the effectiveness of management. Both organisations share the organisational cultures and the desire to continue global expansion but their strategies of dealing with cultural diversity are also different in significant aspects</w:t>
      </w:r>
      <w:r w:rsidR="00210069">
        <w:rPr>
          <w:rFonts w:ascii="Calibri" w:hAnsi="Calibri" w:cs="Calibri"/>
          <w:lang/>
        </w:rPr>
        <w:t xml:space="preserve"> (Ralston et al., 2020)</w:t>
      </w:r>
      <w:r w:rsidRPr="00293A8A">
        <w:rPr>
          <w:rFonts w:ascii="Calibri" w:hAnsi="Calibri" w:cs="Calibri"/>
          <w:lang/>
        </w:rPr>
        <w:t>.</w:t>
      </w:r>
    </w:p>
    <w:p w14:paraId="04E9F16F"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formal and value-based orientation of Amazon offers a unified system of management of the company in the context of its worldwide business. But this uniformity may restrict the ability to adapt to local cultural settings. Tesla, on the other hand, is more dynamic and innovation-based, which allows it to be more flexible, but might not be as stable as some cultural settings may need.</w:t>
      </w:r>
    </w:p>
    <w:p w14:paraId="1DDFD6AA" w14:textId="77777777" w:rsidR="000E1205" w:rsidRDefault="000E1205" w:rsidP="000E1205">
      <w:pPr>
        <w:spacing w:line="360" w:lineRule="auto"/>
        <w:jc w:val="both"/>
        <w:rPr>
          <w:rFonts w:ascii="Calibri" w:hAnsi="Calibri" w:cs="Calibri"/>
          <w:lang/>
        </w:rPr>
      </w:pPr>
      <w:r w:rsidRPr="00293A8A">
        <w:rPr>
          <w:rFonts w:ascii="Calibri" w:hAnsi="Calibri" w:cs="Calibri"/>
          <w:lang/>
        </w:rPr>
        <w:t xml:space="preserve">The two organisations have a problem in balancing between global standardisation and local responsiveness. The results indicate that effective management in a multinational company needs a blend of effective organisational culture and cultural adjustability. Managers who are capable of incorporating all these aspects are in a better position to overcome the challenges of cross cultural management. </w:t>
      </w:r>
    </w:p>
    <w:p w14:paraId="00F72F3C" w14:textId="250C9126" w:rsidR="00B32CDC" w:rsidRDefault="00B32CDC" w:rsidP="000E1205">
      <w:pPr>
        <w:spacing w:line="360" w:lineRule="auto"/>
        <w:jc w:val="both"/>
        <w:rPr>
          <w:rFonts w:ascii="Calibri" w:hAnsi="Calibri" w:cs="Calibri"/>
          <w:lang/>
        </w:rPr>
      </w:pPr>
      <w:r>
        <w:rPr>
          <w:rFonts w:ascii="Calibri" w:hAnsi="Calibri" w:cs="Calibri"/>
          <w:noProof/>
          <w:lang/>
        </w:rPr>
        <w:lastRenderedPageBreak/>
        <w:drawing>
          <wp:inline distT="0" distB="0" distL="0" distR="0" wp14:anchorId="6E291CB1" wp14:editId="01FE3111">
            <wp:extent cx="5731510" cy="3140710"/>
            <wp:effectExtent l="0" t="0" r="0" b="0"/>
            <wp:docPr id="441040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40615" name="Picture 4410406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6F085B9C" w14:textId="56FC89A5" w:rsidR="00B32CDC" w:rsidRPr="00293A8A" w:rsidRDefault="00B32CDC" w:rsidP="000E1205">
      <w:pPr>
        <w:spacing w:line="360" w:lineRule="auto"/>
        <w:jc w:val="both"/>
        <w:rPr>
          <w:rFonts w:ascii="Calibri" w:hAnsi="Calibri" w:cs="Calibri"/>
          <w:lang/>
        </w:rPr>
      </w:pPr>
      <w:r>
        <w:rPr>
          <w:rFonts w:ascii="Calibri" w:hAnsi="Calibri" w:cs="Calibri"/>
          <w:noProof/>
          <w:lang/>
        </w:rPr>
        <w:drawing>
          <wp:inline distT="0" distB="0" distL="0" distR="0" wp14:anchorId="31395F4D" wp14:editId="3F322690">
            <wp:extent cx="5731510" cy="3092450"/>
            <wp:effectExtent l="0" t="0" r="0" b="6350"/>
            <wp:docPr id="1704302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02176" name="Picture 170430217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92450"/>
                    </a:xfrm>
                    <a:prstGeom prst="rect">
                      <a:avLst/>
                    </a:prstGeom>
                  </pic:spPr>
                </pic:pic>
              </a:graphicData>
            </a:graphic>
          </wp:inline>
        </w:drawing>
      </w:r>
    </w:p>
    <w:p w14:paraId="2F3AF919" w14:textId="77777777" w:rsidR="000E1205" w:rsidRPr="00D0775F" w:rsidRDefault="000E1205" w:rsidP="00D0775F">
      <w:pPr>
        <w:pStyle w:val="Heading2"/>
        <w:spacing w:line="360" w:lineRule="auto"/>
        <w:rPr>
          <w:rFonts w:ascii="Calibri" w:hAnsi="Calibri" w:cs="Calibri"/>
          <w:b/>
          <w:bCs/>
          <w:sz w:val="28"/>
          <w:szCs w:val="28"/>
          <w:lang/>
        </w:rPr>
      </w:pPr>
      <w:bookmarkStart w:id="103" w:name="_Toc226302362"/>
      <w:bookmarkStart w:id="104" w:name="_Toc227284054"/>
      <w:r w:rsidRPr="00D0775F">
        <w:rPr>
          <w:rFonts w:ascii="Calibri" w:hAnsi="Calibri" w:cs="Calibri"/>
          <w:b/>
          <w:bCs/>
          <w:sz w:val="28"/>
          <w:szCs w:val="28"/>
          <w:lang/>
        </w:rPr>
        <w:t>4.9 Linking Findings to the Conceptual Framework</w:t>
      </w:r>
      <w:bookmarkEnd w:id="103"/>
      <w:bookmarkEnd w:id="104"/>
    </w:p>
    <w:p w14:paraId="0472F68C" w14:textId="0F89FCDB" w:rsidR="000E1205" w:rsidRPr="00293A8A" w:rsidRDefault="000E1205" w:rsidP="000E1205">
      <w:pPr>
        <w:spacing w:line="360" w:lineRule="auto"/>
        <w:jc w:val="both"/>
        <w:rPr>
          <w:rFonts w:ascii="Calibri" w:hAnsi="Calibri" w:cs="Calibri"/>
          <w:lang/>
        </w:rPr>
      </w:pPr>
      <w:r w:rsidRPr="00293A8A">
        <w:rPr>
          <w:rFonts w:ascii="Calibri" w:hAnsi="Calibri" w:cs="Calibri"/>
          <w:lang/>
        </w:rPr>
        <w:t>The results corroborate the conceptual framework constructed in Chapter 2 which underscores the interplay between national culture, organisational culture as well as managerial practices in the determination of management effectiveness. The discussion indicates that these factors interrelate and that they have combined effects on the organisational performance</w:t>
      </w:r>
      <w:r w:rsidR="00210069">
        <w:rPr>
          <w:rFonts w:ascii="Calibri" w:hAnsi="Calibri" w:cs="Calibri"/>
          <w:lang/>
        </w:rPr>
        <w:t xml:space="preserve"> (Peng, 2020)</w:t>
      </w:r>
      <w:r w:rsidRPr="00293A8A">
        <w:rPr>
          <w:rFonts w:ascii="Calibri" w:hAnsi="Calibri" w:cs="Calibri"/>
          <w:lang/>
        </w:rPr>
        <w:t>.</w:t>
      </w:r>
    </w:p>
    <w:p w14:paraId="496910C1" w14:textId="77777777" w:rsidR="000E1205" w:rsidRDefault="000E1205" w:rsidP="000E1205">
      <w:pPr>
        <w:spacing w:line="360" w:lineRule="auto"/>
        <w:jc w:val="both"/>
        <w:rPr>
          <w:rFonts w:ascii="Calibri" w:hAnsi="Calibri" w:cs="Calibri"/>
          <w:lang/>
        </w:rPr>
      </w:pPr>
      <w:r w:rsidRPr="00293A8A">
        <w:rPr>
          <w:rFonts w:ascii="Calibri" w:hAnsi="Calibri" w:cs="Calibri"/>
          <w:lang/>
        </w:rPr>
        <w:lastRenderedPageBreak/>
        <w:t xml:space="preserve">The national culture forms the expectations and behaviour of employees, whilst the organisational culture gives the manager a guideline on what to do. Managerial practices serve as the point of contact between the two levels, and hence, the cultural difference is managed effectively. The results indicate that congruity among these factors is a key factor in management effectiveness. </w:t>
      </w:r>
    </w:p>
    <w:p w14:paraId="44C632B5" w14:textId="400E0F41" w:rsidR="0057667E" w:rsidRPr="00293A8A" w:rsidRDefault="0057667E" w:rsidP="000E1205">
      <w:pPr>
        <w:spacing w:line="360" w:lineRule="auto"/>
        <w:jc w:val="both"/>
        <w:rPr>
          <w:rFonts w:ascii="Calibri" w:hAnsi="Calibri" w:cs="Calibri"/>
          <w:lang/>
        </w:rPr>
      </w:pPr>
      <w:r>
        <w:rPr>
          <w:rFonts w:ascii="Calibri" w:hAnsi="Calibri" w:cs="Calibri"/>
          <w:noProof/>
          <w:lang/>
        </w:rPr>
        <w:drawing>
          <wp:inline distT="0" distB="0" distL="0" distR="0" wp14:anchorId="766C0607" wp14:editId="5B0456BB">
            <wp:extent cx="5731510" cy="2185035"/>
            <wp:effectExtent l="0" t="0" r="0" b="0"/>
            <wp:docPr id="6652661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66138" name="Picture 66526613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185035"/>
                    </a:xfrm>
                    <a:prstGeom prst="rect">
                      <a:avLst/>
                    </a:prstGeom>
                  </pic:spPr>
                </pic:pic>
              </a:graphicData>
            </a:graphic>
          </wp:inline>
        </w:drawing>
      </w:r>
    </w:p>
    <w:p w14:paraId="5EB4A948" w14:textId="77777777" w:rsidR="000E1205" w:rsidRPr="00D0775F" w:rsidRDefault="000E1205" w:rsidP="00D0775F">
      <w:pPr>
        <w:pStyle w:val="Heading2"/>
        <w:spacing w:line="360" w:lineRule="auto"/>
        <w:rPr>
          <w:rFonts w:ascii="Calibri" w:hAnsi="Calibri" w:cs="Calibri"/>
          <w:b/>
          <w:bCs/>
          <w:sz w:val="28"/>
          <w:szCs w:val="28"/>
          <w:lang/>
        </w:rPr>
      </w:pPr>
      <w:bookmarkStart w:id="105" w:name="_Toc226302363"/>
      <w:bookmarkStart w:id="106" w:name="_Toc227284055"/>
      <w:r w:rsidRPr="00D0775F">
        <w:rPr>
          <w:rFonts w:ascii="Calibri" w:hAnsi="Calibri" w:cs="Calibri"/>
          <w:b/>
          <w:bCs/>
          <w:sz w:val="28"/>
          <w:szCs w:val="28"/>
          <w:lang/>
        </w:rPr>
        <w:t>4.10 Conclusion</w:t>
      </w:r>
      <w:bookmarkEnd w:id="105"/>
      <w:bookmarkEnd w:id="106"/>
    </w:p>
    <w:p w14:paraId="53CF21F2"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results of the study as revealed in this chapter and as analysed have demonstrated the multifaceted association between cultural differences and management performance in multinational corporations. The discussion shows that culture is a part of leadership, communication, and coordination of organisation and that successful management is achieved through a balance between standardised global and local adaptability.</w:t>
      </w:r>
    </w:p>
    <w:p w14:paraId="4C56253E" w14:textId="77777777" w:rsidR="000E1205" w:rsidRPr="00293A8A" w:rsidRDefault="000E1205" w:rsidP="000E1205">
      <w:pPr>
        <w:spacing w:line="360" w:lineRule="auto"/>
        <w:jc w:val="both"/>
        <w:rPr>
          <w:rFonts w:ascii="Calibri" w:hAnsi="Calibri" w:cs="Calibri"/>
          <w:lang/>
        </w:rPr>
      </w:pPr>
      <w:r w:rsidRPr="00293A8A">
        <w:rPr>
          <w:rFonts w:ascii="Calibri" w:hAnsi="Calibri" w:cs="Calibri"/>
          <w:lang/>
        </w:rPr>
        <w:t>The comparative study of Amazon and Tesla offers useful information on how multinational organisations wade through the cultural issues. The results underscore the significance of cultural intelligence, adaptive leadership and inclusive organisational practices in improving management performance.</w:t>
      </w:r>
    </w:p>
    <w:p w14:paraId="1FDF9DAF" w14:textId="77777777" w:rsidR="000E1205" w:rsidRDefault="000E1205" w:rsidP="000E1205">
      <w:pPr>
        <w:spacing w:line="360" w:lineRule="auto"/>
        <w:jc w:val="both"/>
        <w:rPr>
          <w:rFonts w:ascii="Calibri" w:hAnsi="Calibri" w:cs="Calibri"/>
          <w:lang/>
        </w:rPr>
      </w:pPr>
      <w:r w:rsidRPr="00293A8A">
        <w:rPr>
          <w:rFonts w:ascii="Calibri" w:hAnsi="Calibri" w:cs="Calibri"/>
          <w:lang/>
        </w:rPr>
        <w:t>These findings will be used in the following chapter to develop conclusions, assess the degree to which the research objectives were attained and give some practical recommendations that can be used to ameliorate cross-cultural management in multinational organisations.</w:t>
      </w:r>
    </w:p>
    <w:p w14:paraId="29281769" w14:textId="77777777" w:rsidR="000E1205" w:rsidRPr="00D0775F" w:rsidRDefault="000E1205" w:rsidP="000E1205">
      <w:pPr>
        <w:pStyle w:val="Heading1"/>
        <w:spacing w:line="360" w:lineRule="auto"/>
        <w:jc w:val="both"/>
        <w:rPr>
          <w:rFonts w:ascii="Calibri" w:hAnsi="Calibri" w:cs="Calibri"/>
          <w:b/>
          <w:bCs/>
          <w:lang/>
        </w:rPr>
      </w:pPr>
      <w:bookmarkStart w:id="107" w:name="_Toc226302049"/>
      <w:bookmarkStart w:id="108" w:name="_Toc227284056"/>
      <w:r w:rsidRPr="00D0775F">
        <w:rPr>
          <w:rFonts w:ascii="Calibri" w:hAnsi="Calibri" w:cs="Calibri"/>
          <w:b/>
          <w:bCs/>
          <w:lang/>
        </w:rPr>
        <w:lastRenderedPageBreak/>
        <w:t>CHAPTER 5: CONCLUSIONS AND RECOMMENDATIONS</w:t>
      </w:r>
      <w:bookmarkEnd w:id="107"/>
      <w:bookmarkEnd w:id="108"/>
    </w:p>
    <w:p w14:paraId="0216DA49" w14:textId="77777777" w:rsidR="000E1205" w:rsidRPr="00D0775F" w:rsidRDefault="000E1205" w:rsidP="00D0775F">
      <w:pPr>
        <w:pStyle w:val="Heading2"/>
        <w:spacing w:line="360" w:lineRule="auto"/>
        <w:jc w:val="both"/>
        <w:rPr>
          <w:rFonts w:ascii="Calibri" w:hAnsi="Calibri" w:cs="Calibri"/>
          <w:b/>
          <w:bCs/>
          <w:sz w:val="28"/>
          <w:szCs w:val="28"/>
          <w:lang/>
        </w:rPr>
      </w:pPr>
      <w:bookmarkStart w:id="109" w:name="_Toc226302050"/>
      <w:bookmarkStart w:id="110" w:name="_Toc227284057"/>
      <w:r w:rsidRPr="00D0775F">
        <w:rPr>
          <w:rFonts w:ascii="Calibri" w:hAnsi="Calibri" w:cs="Calibri"/>
          <w:b/>
          <w:bCs/>
          <w:sz w:val="28"/>
          <w:szCs w:val="28"/>
          <w:lang/>
        </w:rPr>
        <w:t>5.1 Introduction</w:t>
      </w:r>
      <w:bookmarkEnd w:id="109"/>
      <w:bookmarkEnd w:id="110"/>
    </w:p>
    <w:p w14:paraId="41C0CC68"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chapter gives the conclusions based on the analysis of the findings presented in Chapter 4 and gives practical recommendations by the results of the study. This chapter is aimed at summarising the most important findings on the effects of cultural disparities on the effectiveness of management in multinational companies, with a particular emphasis on Amazon and Tesla. It is also an assessment of the extent to which the research aim and objective have been attained and the implications of the findings to theory and practice.</w:t>
      </w:r>
    </w:p>
    <w:p w14:paraId="1C6E79DE"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The chapter is divided into a number of sections, such as the summary of the main findings, conclusions associated with the research objectives, theoretical and practical implications, organisational recommendations, and future research recommendations. This guarantees a detailed and well-organized conclusion, which represents the general contribution of the work. </w:t>
      </w:r>
    </w:p>
    <w:p w14:paraId="5545FA16" w14:textId="77777777" w:rsidR="000E1205" w:rsidRPr="00D0775F" w:rsidRDefault="000E1205" w:rsidP="00D0775F">
      <w:pPr>
        <w:pStyle w:val="Heading2"/>
        <w:spacing w:line="360" w:lineRule="auto"/>
        <w:jc w:val="both"/>
        <w:rPr>
          <w:rFonts w:ascii="Calibri" w:hAnsi="Calibri" w:cs="Calibri"/>
          <w:b/>
          <w:bCs/>
          <w:sz w:val="28"/>
          <w:szCs w:val="28"/>
          <w:lang/>
        </w:rPr>
      </w:pPr>
      <w:bookmarkStart w:id="111" w:name="_Toc226302051"/>
      <w:bookmarkStart w:id="112" w:name="_Toc227284058"/>
      <w:r w:rsidRPr="00D0775F">
        <w:rPr>
          <w:rFonts w:ascii="Calibri" w:hAnsi="Calibri" w:cs="Calibri"/>
          <w:b/>
          <w:bCs/>
          <w:sz w:val="28"/>
          <w:szCs w:val="28"/>
          <w:lang/>
        </w:rPr>
        <w:t>5.2 Summary of Key Findings</w:t>
      </w:r>
      <w:bookmarkEnd w:id="111"/>
      <w:bookmarkEnd w:id="112"/>
    </w:p>
    <w:p w14:paraId="7897FFEC" w14:textId="17D3F45E" w:rsidR="000E1205" w:rsidRPr="00BE477C" w:rsidRDefault="000E1205" w:rsidP="000E1205">
      <w:pPr>
        <w:spacing w:line="360" w:lineRule="auto"/>
        <w:jc w:val="both"/>
        <w:rPr>
          <w:rFonts w:ascii="Calibri" w:hAnsi="Calibri" w:cs="Calibri"/>
          <w:lang/>
        </w:rPr>
      </w:pPr>
      <w:r w:rsidRPr="00BE477C">
        <w:rPr>
          <w:rFonts w:ascii="Calibri" w:hAnsi="Calibri" w:cs="Calibri"/>
          <w:lang/>
        </w:rPr>
        <w:t>The results of this study show that cultural variations are important in determining management effectiveness in multinational corporations. Among the most notable results, it is possible to mention that the national cultural backgrounds have the most significant impact on the employee expectations in the areas of leadership, communication, and organisational behaviour. Cultural embedded norms give employees a way to interpret managerial actions and that an action by the management may be effective in a particular cultural environment may not necessarily be effective in another cultural environment</w:t>
      </w:r>
      <w:r w:rsidR="00210069">
        <w:rPr>
          <w:rFonts w:ascii="Calibri" w:hAnsi="Calibri" w:cs="Calibri"/>
          <w:lang/>
        </w:rPr>
        <w:t xml:space="preserve"> (Papanastassiou et al., 2020)</w:t>
      </w:r>
      <w:r w:rsidRPr="00BE477C">
        <w:rPr>
          <w:rFonts w:ascii="Calibri" w:hAnsi="Calibri" w:cs="Calibri"/>
          <w:lang/>
        </w:rPr>
        <w:t>.</w:t>
      </w:r>
    </w:p>
    <w:p w14:paraId="7A41EA15"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other important finding is that the organisational culture is a dominant force that determines the managerial behaviour in global operations. Both Amazon and Tesla have powerful organisational cultures that focus on performance, innovation, and accountability. Though these cultures are vital in the success of organisations, when they do not intertwine with the local cultural values, they may cause certain tensions. The results show that organisational culture may facilitate or impede the performance of management based on how an organisational culture aligns with national culture.</w:t>
      </w:r>
    </w:p>
    <w:p w14:paraId="4DBE104E"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lastRenderedPageBreak/>
        <w:t>Adaptation of leadership became one of the key elements of management. Culturally intelligent and flexible managers are more effective leaders of diverse teams. The research determined that leadership styles must be adjusted to the cultural expectations instead of implementing the same in various settings. On the same note, communication practices were also found to be a significant source of effectiveness as well as conflict. The differences in the styles of communication, most especially the high and the low-context cultures may create misunderstandings in case they are not well managed.</w:t>
      </w:r>
    </w:p>
    <w:p w14:paraId="0F8450BD"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The issue of cultural friction was also emphasized as one of the significant areas of cross-cultural management. Cultural differences may introduce a problem, but they also have the potential to bring innovation and creativity in case they are handled. The results indicate that constructive management of cultural friction is one of the most important factors that define the effectiveness of management in multinational organisations. </w:t>
      </w:r>
    </w:p>
    <w:p w14:paraId="621A1250" w14:textId="77777777" w:rsidR="000E1205" w:rsidRPr="00D0775F" w:rsidRDefault="000E1205" w:rsidP="00D0775F">
      <w:pPr>
        <w:pStyle w:val="Heading2"/>
        <w:spacing w:line="360" w:lineRule="auto"/>
        <w:jc w:val="both"/>
        <w:rPr>
          <w:rFonts w:ascii="Calibri" w:hAnsi="Calibri" w:cs="Calibri"/>
          <w:b/>
          <w:bCs/>
          <w:sz w:val="28"/>
          <w:szCs w:val="28"/>
          <w:lang/>
        </w:rPr>
      </w:pPr>
      <w:bookmarkStart w:id="113" w:name="_Toc226302052"/>
      <w:bookmarkStart w:id="114" w:name="_Toc227284059"/>
      <w:r w:rsidRPr="00D0775F">
        <w:rPr>
          <w:rFonts w:ascii="Calibri" w:hAnsi="Calibri" w:cs="Calibri"/>
          <w:b/>
          <w:bCs/>
          <w:sz w:val="28"/>
          <w:szCs w:val="28"/>
          <w:lang/>
        </w:rPr>
        <w:t>5.3 Achievement of Research Aim and Objectives</w:t>
      </w:r>
      <w:bookmarkEnd w:id="113"/>
      <w:bookmarkEnd w:id="114"/>
    </w:p>
    <w:p w14:paraId="1D3D74FC" w14:textId="33102D6A" w:rsidR="000E1205" w:rsidRPr="00BE477C" w:rsidRDefault="000E1205" w:rsidP="000E1205">
      <w:pPr>
        <w:spacing w:line="360" w:lineRule="auto"/>
        <w:jc w:val="both"/>
        <w:rPr>
          <w:rFonts w:ascii="Calibri" w:hAnsi="Calibri" w:cs="Calibri"/>
          <w:lang/>
        </w:rPr>
      </w:pPr>
      <w:r w:rsidRPr="00BE477C">
        <w:rPr>
          <w:rFonts w:ascii="Calibri" w:hAnsi="Calibri" w:cs="Calibri"/>
          <w:lang/>
        </w:rPr>
        <w:t>The main purpose of the study was to critically examine how cultural differences will influence the effectiveness of management in multinational companies based on the case of Amazon and Tesla. This objective has been met effectively with the methodical review of secondary data and the use of applicable theoretical models</w:t>
      </w:r>
      <w:r w:rsidR="00210069">
        <w:rPr>
          <w:rFonts w:ascii="Calibri" w:hAnsi="Calibri" w:cs="Calibri"/>
          <w:lang/>
        </w:rPr>
        <w:t xml:space="preserve"> (Shen et al., 2019)</w:t>
      </w:r>
      <w:r w:rsidRPr="00BE477C">
        <w:rPr>
          <w:rFonts w:ascii="Calibri" w:hAnsi="Calibri" w:cs="Calibri"/>
          <w:lang/>
        </w:rPr>
        <w:t>.</w:t>
      </w:r>
    </w:p>
    <w:p w14:paraId="59BDACEE"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initial research objective had been to determine the major cultural aspects affecting managerial practices. This has been achieved by the identification of factors like power distance, communication styles and collectivism or individualism that determine the expectations of employees and the behaviour of managers. These were the factors which were continuously noticed in both case organisations.</w:t>
      </w:r>
    </w:p>
    <w:p w14:paraId="5CA007F1"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second purpose was to investigate the issues that managers experience when working in a culturally diverse setting. The results show clearly that the managers face the challenge associated with communication, leadership adaptation, and cultural misalignment. Both Amazon and Tesla had their share of these challenges, which showed the difficulty of handling various teams.</w:t>
      </w:r>
    </w:p>
    <w:p w14:paraId="025D8E75"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The third aim was to determine how cultural diversity affects leadership, communication and decision making. This goal has been achieved by examining the impact of cultural expectations </w:t>
      </w:r>
      <w:r w:rsidRPr="00BE477C">
        <w:rPr>
          <w:rFonts w:ascii="Calibri" w:hAnsi="Calibri" w:cs="Calibri"/>
          <w:lang/>
        </w:rPr>
        <w:lastRenderedPageBreak/>
        <w:t>on leadership performance and organisational coordination. The paper indicates that cultural differences have great influence on decision making and communication in organisations.</w:t>
      </w:r>
    </w:p>
    <w:p w14:paraId="5A2ED32D"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last goal was to discuss the means through which organisations manage cultural diversity. This has been also met, and the study has recognized strategies like development of cultural intelligence, cross-cultural training, and adaptive leadership as some of the strategies that can help enhance management effectiveness.</w:t>
      </w:r>
    </w:p>
    <w:p w14:paraId="516859CA"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In general, every research goal has been met, and the research gives an overall picture of the correlation between culture and management effectiveness. </w:t>
      </w:r>
    </w:p>
    <w:p w14:paraId="2B496F34" w14:textId="77777777" w:rsidR="000E1205" w:rsidRPr="00D0775F" w:rsidRDefault="000E1205" w:rsidP="00D0775F">
      <w:pPr>
        <w:pStyle w:val="Heading2"/>
        <w:spacing w:line="360" w:lineRule="auto"/>
        <w:jc w:val="both"/>
        <w:rPr>
          <w:rFonts w:ascii="Calibri" w:hAnsi="Calibri" w:cs="Calibri"/>
          <w:b/>
          <w:bCs/>
          <w:sz w:val="28"/>
          <w:szCs w:val="28"/>
          <w:lang/>
        </w:rPr>
      </w:pPr>
      <w:bookmarkStart w:id="115" w:name="_Toc226302053"/>
      <w:bookmarkStart w:id="116" w:name="_Toc227284060"/>
      <w:r w:rsidRPr="00D0775F">
        <w:rPr>
          <w:rFonts w:ascii="Calibri" w:hAnsi="Calibri" w:cs="Calibri"/>
          <w:b/>
          <w:bCs/>
          <w:sz w:val="28"/>
          <w:szCs w:val="28"/>
          <w:lang/>
        </w:rPr>
        <w:t>5.4 Conclusions</w:t>
      </w:r>
      <w:bookmarkEnd w:id="115"/>
      <w:bookmarkEnd w:id="116"/>
    </w:p>
    <w:p w14:paraId="3B3BE90B"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researchers find that management effectiveness in a multinational corporation is inevitably shaped by cultural differences and is not comprehensible without reference to the interplay between national culture, the organisational culture and managers practices. The results support the notion that the model of effective management does not exist. Rather, it is effective when the managers adjust their behaviour to the various cultural situations.</w:t>
      </w:r>
    </w:p>
    <w:p w14:paraId="04682BF5" w14:textId="161EA35B" w:rsidR="000E1205" w:rsidRPr="00BE477C" w:rsidRDefault="000E1205" w:rsidP="000E1205">
      <w:pPr>
        <w:spacing w:line="360" w:lineRule="auto"/>
        <w:jc w:val="both"/>
        <w:rPr>
          <w:rFonts w:ascii="Calibri" w:hAnsi="Calibri" w:cs="Calibri"/>
          <w:lang/>
        </w:rPr>
      </w:pPr>
      <w:r w:rsidRPr="00BE477C">
        <w:rPr>
          <w:rFonts w:ascii="Calibri" w:hAnsi="Calibri" w:cs="Calibri"/>
          <w:lang/>
        </w:rPr>
        <w:t>Among the key findings is the fact that transference of standardised management practices when applied in various cultural settings is usually an issue. Although global consistency is sought after in preserving organisational identity, it should be accompanied by local responsiveness. Organisations unable to attain this balance risk poor employee engagement and organisational performance</w:t>
      </w:r>
      <w:r w:rsidR="00210069">
        <w:rPr>
          <w:rFonts w:ascii="Calibri" w:hAnsi="Calibri" w:cs="Calibri"/>
          <w:lang/>
        </w:rPr>
        <w:t xml:space="preserve"> (Steers et al., 2019)</w:t>
      </w:r>
      <w:r w:rsidRPr="00BE477C">
        <w:rPr>
          <w:rFonts w:ascii="Calibri" w:hAnsi="Calibri" w:cs="Calibri"/>
          <w:lang/>
        </w:rPr>
        <w:t>.</w:t>
      </w:r>
    </w:p>
    <w:p w14:paraId="2B6B0B21"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other significant conclusion is that organisational culture has a dual role in multinational management. On the one hand, it gives people a common identity and orientation; on the other hand, it may result in tensions when it does not match local cultural expectations. This underscores the importance of organisations to ensure they have the ability to come up with flexible organisational cultures that will be able to embrace diversity and still retain core values.</w:t>
      </w:r>
    </w:p>
    <w:p w14:paraId="4496C283"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Leadership is found to be a very important aspect of dealing with variations in culture. Good leaders are those who show cultural awareness, flexibility, and are emotionally conscious. These are the attributes that help the leaders to navigate the complex cultural settings and establish trust within diverse teams. Another conclusion drawn by the study is that </w:t>
      </w:r>
      <w:r w:rsidRPr="00BE477C">
        <w:rPr>
          <w:rFonts w:ascii="Calibri" w:hAnsi="Calibri" w:cs="Calibri"/>
          <w:lang/>
        </w:rPr>
        <w:lastRenderedPageBreak/>
        <w:t>communication is an important process by which culture difference has an impact on management effectiveness. Managers should also know the differences in communication styles in different cultures and adapt their styles.</w:t>
      </w:r>
    </w:p>
    <w:p w14:paraId="66B0E70A"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Moreover, the paper concludes that cultural diversity must not be perceived only as a challenge but also as an opportunity. Cultural differences can be used to boost creativity, innovation, and problem solving when handled properly. This will involve evolving the perception that culture is a hindrance to appreciating it as a strategic resource. </w:t>
      </w:r>
    </w:p>
    <w:p w14:paraId="2B9C6777" w14:textId="77777777" w:rsidR="000E1205" w:rsidRPr="00D0775F" w:rsidRDefault="000E1205" w:rsidP="00D0775F">
      <w:pPr>
        <w:pStyle w:val="Heading2"/>
        <w:spacing w:line="360" w:lineRule="auto"/>
        <w:jc w:val="both"/>
        <w:rPr>
          <w:rFonts w:ascii="Calibri" w:hAnsi="Calibri" w:cs="Calibri"/>
          <w:b/>
          <w:bCs/>
          <w:sz w:val="28"/>
          <w:szCs w:val="28"/>
          <w:lang/>
        </w:rPr>
      </w:pPr>
      <w:bookmarkStart w:id="117" w:name="_Toc226302054"/>
      <w:bookmarkStart w:id="118" w:name="_Toc227284061"/>
      <w:r w:rsidRPr="00D0775F">
        <w:rPr>
          <w:rFonts w:ascii="Calibri" w:hAnsi="Calibri" w:cs="Calibri"/>
          <w:b/>
          <w:bCs/>
          <w:sz w:val="28"/>
          <w:szCs w:val="28"/>
          <w:lang/>
        </w:rPr>
        <w:t>5.5 Theoretical Implications</w:t>
      </w:r>
      <w:bookmarkEnd w:id="117"/>
      <w:bookmarkEnd w:id="118"/>
    </w:p>
    <w:p w14:paraId="2A3A0B3C"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This research can be relevant to the domain of cross-cultural management as it offers a contextual examination of cultural difference in multinational corporations. Among the main theoretical implications, the necessity to go beyond the model of culture as something fixed and move towards more dynamic and context-oriented models should be named. The conventional cultural paradigm is not always able to reflect the complexity of national-organisational culture interactions.</w:t>
      </w:r>
    </w:p>
    <w:p w14:paraId="0FCDCFD2"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results justify the thesis that culture must be viewed as a multi-level construct, which can occur on the national, organisational and individual level. This is in line with the current studies that also highlight the need to incorporate various levels of analysis in the study of organisational behaviour (Fang, 2019).</w:t>
      </w:r>
    </w:p>
    <w:p w14:paraId="65AA68A7"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Another theoretical concept that is emphasized in the study is cultural intelligence which is critical in cross-cultural management. Cultural intelligence offers a framework through which people adjust to various cultural situations and is now known to be one of the most important competencies of global managers (Ng, Van Dyne and Ang, 2019).</w:t>
      </w:r>
    </w:p>
    <w:p w14:paraId="557DC5CE"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research also has a contribution to leadership theory since it focuses on the contribution of cultural adaptation to the effectiveness of leadership. It questions the universal leadership styles and promotes the idea that the effectiveness of leadership is situational. This corresponds with contingency theories of leadership, which highlight the relevance of situational factors in defining effective leadership behaviour (Dorfman et al., 2020).</w:t>
      </w:r>
    </w:p>
    <w:p w14:paraId="551A4255" w14:textId="77777777" w:rsidR="000E1205" w:rsidRPr="00D0775F" w:rsidRDefault="000E1205" w:rsidP="00D0775F">
      <w:pPr>
        <w:pStyle w:val="Heading2"/>
        <w:spacing w:line="360" w:lineRule="auto"/>
        <w:jc w:val="both"/>
        <w:rPr>
          <w:rFonts w:ascii="Calibri" w:hAnsi="Calibri" w:cs="Calibri"/>
          <w:b/>
          <w:bCs/>
          <w:sz w:val="28"/>
          <w:szCs w:val="28"/>
          <w:lang/>
        </w:rPr>
      </w:pPr>
      <w:bookmarkStart w:id="119" w:name="_Toc226302055"/>
      <w:bookmarkStart w:id="120" w:name="_Toc227284062"/>
      <w:r w:rsidRPr="00D0775F">
        <w:rPr>
          <w:rFonts w:ascii="Calibri" w:hAnsi="Calibri" w:cs="Calibri"/>
          <w:b/>
          <w:bCs/>
          <w:sz w:val="28"/>
          <w:szCs w:val="28"/>
          <w:lang/>
        </w:rPr>
        <w:lastRenderedPageBreak/>
        <w:t>5.6 Practical Implications</w:t>
      </w:r>
      <w:bookmarkEnd w:id="119"/>
      <w:bookmarkEnd w:id="120"/>
    </w:p>
    <w:p w14:paraId="6B6F9031"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This study has significant practical implications to multinational organisations, managers and human resource professionals. Among the critical implications is the fact that organisations need to come up with management practices that are culturally sensitive. This entails the identification of cultural differences and adjusting organisational policies and practices to suit cultural differences.</w:t>
      </w:r>
    </w:p>
    <w:p w14:paraId="31FB956C"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organisations are recommended to invest in the cross-cultural training programmes to promote the culture awareness and competence of the employees and managers. These programmes have the potential to make people realise that there are differences in cultures and they can acquire the ability to be effective in a diverse workplace. Studies indicate that cross-cultural training leads to better communication, conflict minimisation, and organisational performance (Caligiuri and Tarique, 2020).</w:t>
      </w:r>
    </w:p>
    <w:p w14:paraId="1BA0202F"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other practical implication is that it is significant to create inclusive organisational cultures. Inclusive cultures promote diversity and provide the environment in which employees are valued and respected. This does not only increase employee satisfaction but also the innovation and performance (Roberson, 2019).</w:t>
      </w:r>
    </w:p>
    <w:p w14:paraId="68FF7DA5" w14:textId="15E2DE5A" w:rsidR="000E1205" w:rsidRPr="00BE477C" w:rsidRDefault="000E1205" w:rsidP="000E1205">
      <w:pPr>
        <w:spacing w:line="360" w:lineRule="auto"/>
        <w:jc w:val="both"/>
        <w:rPr>
          <w:rFonts w:ascii="Calibri" w:hAnsi="Calibri" w:cs="Calibri"/>
          <w:lang/>
        </w:rPr>
      </w:pPr>
      <w:r w:rsidRPr="00BE477C">
        <w:rPr>
          <w:rFonts w:ascii="Calibri" w:hAnsi="Calibri" w:cs="Calibri"/>
          <w:lang/>
        </w:rPr>
        <w:t>Flexible leadership approaches also emerge as one of the issues in the study. Managers ought to be urged to change their leadership styles according to various cultural settings and not to use standardised leadership methods. This needs organisations to offer training and support to managers to become culturally intelligent and adaptive leaders</w:t>
      </w:r>
      <w:r w:rsidR="00210069">
        <w:rPr>
          <w:rFonts w:ascii="Calibri" w:hAnsi="Calibri" w:cs="Calibri"/>
          <w:lang/>
        </w:rPr>
        <w:t xml:space="preserve"> (Miska et al., 2018)</w:t>
      </w:r>
      <w:r w:rsidRPr="00BE477C">
        <w:rPr>
          <w:rFonts w:ascii="Calibri" w:hAnsi="Calibri" w:cs="Calibri"/>
          <w:lang/>
        </w:rPr>
        <w:t>.</w:t>
      </w:r>
    </w:p>
    <w:p w14:paraId="2C84033A" w14:textId="77777777" w:rsidR="000E1205" w:rsidRPr="00D0775F" w:rsidRDefault="000E1205" w:rsidP="00D0775F">
      <w:pPr>
        <w:pStyle w:val="Heading2"/>
        <w:spacing w:line="360" w:lineRule="auto"/>
        <w:jc w:val="both"/>
        <w:rPr>
          <w:rFonts w:ascii="Calibri" w:hAnsi="Calibri" w:cs="Calibri"/>
          <w:b/>
          <w:bCs/>
          <w:sz w:val="28"/>
          <w:szCs w:val="28"/>
          <w:lang/>
        </w:rPr>
      </w:pPr>
      <w:bookmarkStart w:id="121" w:name="_Toc226302056"/>
      <w:bookmarkStart w:id="122" w:name="_Toc227284063"/>
      <w:r w:rsidRPr="00D0775F">
        <w:rPr>
          <w:rFonts w:ascii="Calibri" w:hAnsi="Calibri" w:cs="Calibri"/>
          <w:b/>
          <w:bCs/>
          <w:sz w:val="28"/>
          <w:szCs w:val="28"/>
          <w:lang/>
        </w:rPr>
        <w:t>5.7 Recommendations</w:t>
      </w:r>
      <w:bookmarkEnd w:id="121"/>
      <w:bookmarkEnd w:id="122"/>
    </w:p>
    <w:p w14:paraId="5F7C8B34" w14:textId="77777777" w:rsidR="000E1205" w:rsidRPr="00BE477C" w:rsidRDefault="000E1205" w:rsidP="000E1205">
      <w:pPr>
        <w:spacing w:line="360" w:lineRule="auto"/>
        <w:jc w:val="both"/>
        <w:rPr>
          <w:rFonts w:ascii="Calibri" w:hAnsi="Calibri" w:cs="Calibri"/>
          <w:i/>
          <w:iCs/>
          <w:lang/>
        </w:rPr>
      </w:pPr>
      <w:r w:rsidRPr="00BE477C">
        <w:rPr>
          <w:rFonts w:ascii="Calibri" w:hAnsi="Calibri" w:cs="Calibri"/>
          <w:i/>
          <w:iCs/>
          <w:lang/>
        </w:rPr>
        <w:t>5.7.1 Development of Cultural Intelligence</w:t>
      </w:r>
    </w:p>
    <w:p w14:paraId="47F54080"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Development of cultural intelligence among the managers and employees should be the main priority of organisations. This can be done in terms of training programme, workshops and international assignments which can expose people to other culture settings. Cultural intelligence adds to the competence of managing cultural differences by gaining the capacity to comprehend and act upon this difference.</w:t>
      </w:r>
    </w:p>
    <w:p w14:paraId="26B85CF2" w14:textId="77777777" w:rsidR="000E1205" w:rsidRPr="00BE477C" w:rsidRDefault="000E1205" w:rsidP="000E1205">
      <w:pPr>
        <w:spacing w:line="360" w:lineRule="auto"/>
        <w:jc w:val="both"/>
        <w:rPr>
          <w:rFonts w:ascii="Calibri" w:hAnsi="Calibri" w:cs="Calibri"/>
          <w:i/>
          <w:iCs/>
          <w:lang/>
        </w:rPr>
      </w:pPr>
      <w:r w:rsidRPr="00BE477C">
        <w:rPr>
          <w:rFonts w:ascii="Calibri" w:hAnsi="Calibri" w:cs="Calibri"/>
          <w:i/>
          <w:iCs/>
          <w:lang/>
        </w:rPr>
        <w:t>5.7.2 Implementation of Cross-Cultural Training Programmes</w:t>
      </w:r>
    </w:p>
    <w:p w14:paraId="09D27FB7"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lastRenderedPageBreak/>
        <w:t>Multinational organisations are advised to have holistic cross cultural training programmes that are centered on communication, leadership and teamwork. Such programmes must be specific to certain cultural contexts and organisational requirements. Training will help to avoid misunderstandings and enhance cross-cultural collaboration.</w:t>
      </w:r>
    </w:p>
    <w:p w14:paraId="6B7A541D" w14:textId="77777777" w:rsidR="000E1205" w:rsidRPr="00BE477C" w:rsidRDefault="000E1205" w:rsidP="000E1205">
      <w:pPr>
        <w:spacing w:line="360" w:lineRule="auto"/>
        <w:jc w:val="both"/>
        <w:rPr>
          <w:rFonts w:ascii="Calibri" w:hAnsi="Calibri" w:cs="Calibri"/>
          <w:i/>
          <w:iCs/>
          <w:lang/>
        </w:rPr>
      </w:pPr>
      <w:r w:rsidRPr="00BE477C">
        <w:rPr>
          <w:rFonts w:ascii="Calibri" w:hAnsi="Calibri" w:cs="Calibri"/>
          <w:i/>
          <w:iCs/>
          <w:lang/>
        </w:rPr>
        <w:t>5.7.3 Adoption of Adaptive Leadership Practices</w:t>
      </w:r>
    </w:p>
    <w:p w14:paraId="4EF9C50F" w14:textId="2D59077C" w:rsidR="000E1205" w:rsidRPr="00BE477C" w:rsidRDefault="000E1205" w:rsidP="000E1205">
      <w:pPr>
        <w:spacing w:line="360" w:lineRule="auto"/>
        <w:jc w:val="both"/>
        <w:rPr>
          <w:rFonts w:ascii="Calibri" w:hAnsi="Calibri" w:cs="Calibri"/>
          <w:lang/>
        </w:rPr>
      </w:pPr>
      <w:r w:rsidRPr="00BE477C">
        <w:rPr>
          <w:rFonts w:ascii="Calibri" w:hAnsi="Calibri" w:cs="Calibri"/>
          <w:lang/>
        </w:rPr>
        <w:t>Managers are supposed to be influenced to embrace flexible management styles that are cultural expectations. This includes the identification of cultural variations in leadership inclinations and modifying behaviour in line with these differences. Adaptive leadership influences the engagement and the performance of employees</w:t>
      </w:r>
      <w:r w:rsidR="00210069">
        <w:rPr>
          <w:rFonts w:ascii="Calibri" w:hAnsi="Calibri" w:cs="Calibri"/>
          <w:lang/>
        </w:rPr>
        <w:t xml:space="preserve"> (Meyer et al., 2019)</w:t>
      </w:r>
      <w:r w:rsidRPr="00BE477C">
        <w:rPr>
          <w:rFonts w:ascii="Calibri" w:hAnsi="Calibri" w:cs="Calibri"/>
          <w:lang/>
        </w:rPr>
        <w:t>.</w:t>
      </w:r>
    </w:p>
    <w:p w14:paraId="5F09B946" w14:textId="77777777" w:rsidR="000E1205" w:rsidRPr="00BE477C" w:rsidRDefault="000E1205" w:rsidP="000E1205">
      <w:pPr>
        <w:spacing w:line="360" w:lineRule="auto"/>
        <w:jc w:val="both"/>
        <w:rPr>
          <w:rFonts w:ascii="Calibri" w:hAnsi="Calibri" w:cs="Calibri"/>
          <w:i/>
          <w:iCs/>
          <w:lang/>
        </w:rPr>
      </w:pPr>
      <w:r w:rsidRPr="00BE477C">
        <w:rPr>
          <w:rFonts w:ascii="Calibri" w:hAnsi="Calibri" w:cs="Calibri"/>
          <w:i/>
          <w:iCs/>
          <w:lang/>
        </w:rPr>
        <w:t>5.7.4 Enhancement of Communication Strategies</w:t>
      </w:r>
    </w:p>
    <w:p w14:paraId="131590B1"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communication strategies that organisations ought to develop should take into account cultural differences in communication styles. This involves the encouragement of open communication, the encouragement of feedback, and the guidance of effective practices in cross-cultural communication.</w:t>
      </w:r>
    </w:p>
    <w:p w14:paraId="3D5C9D1C" w14:textId="77777777" w:rsidR="000E1205" w:rsidRPr="00BE477C" w:rsidRDefault="000E1205" w:rsidP="000E1205">
      <w:pPr>
        <w:spacing w:line="360" w:lineRule="auto"/>
        <w:jc w:val="both"/>
        <w:rPr>
          <w:rFonts w:ascii="Calibri" w:hAnsi="Calibri" w:cs="Calibri"/>
          <w:i/>
          <w:iCs/>
          <w:lang/>
        </w:rPr>
      </w:pPr>
      <w:r w:rsidRPr="00BE477C">
        <w:rPr>
          <w:rFonts w:ascii="Calibri" w:hAnsi="Calibri" w:cs="Calibri"/>
          <w:i/>
          <w:iCs/>
          <w:lang/>
        </w:rPr>
        <w:t>5.7.5 Balancing Global Standardisation and Local Adaptation</w:t>
      </w:r>
    </w:p>
    <w:p w14:paraId="2504079A"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Organisations must aim at achieving uniformity at the global level and responsiveness at the local level. They are supposed to retain the fundamental organisational values but permit flexibility in applying the management practices to local cultural setting. This equilibrium is what is necessary in managing effectively in multinational environments. </w:t>
      </w:r>
    </w:p>
    <w:p w14:paraId="26A45CEA" w14:textId="77777777" w:rsidR="000E1205" w:rsidRPr="00D0775F" w:rsidRDefault="000E1205" w:rsidP="00D0775F">
      <w:pPr>
        <w:pStyle w:val="Heading2"/>
        <w:spacing w:line="360" w:lineRule="auto"/>
        <w:jc w:val="both"/>
        <w:rPr>
          <w:rFonts w:ascii="Calibri" w:hAnsi="Calibri" w:cs="Calibri"/>
          <w:b/>
          <w:bCs/>
          <w:sz w:val="28"/>
          <w:szCs w:val="28"/>
          <w:lang/>
        </w:rPr>
      </w:pPr>
      <w:bookmarkStart w:id="123" w:name="_Toc226302057"/>
      <w:bookmarkStart w:id="124" w:name="_Toc227284064"/>
      <w:r w:rsidRPr="00D0775F">
        <w:rPr>
          <w:rFonts w:ascii="Calibri" w:hAnsi="Calibri" w:cs="Calibri"/>
          <w:b/>
          <w:bCs/>
          <w:sz w:val="28"/>
          <w:szCs w:val="28"/>
          <w:lang/>
        </w:rPr>
        <w:t>5.8 Limitations of the Study</w:t>
      </w:r>
      <w:bookmarkEnd w:id="123"/>
      <w:bookmarkEnd w:id="124"/>
    </w:p>
    <w:p w14:paraId="0A8D38CE" w14:textId="549B5829" w:rsidR="000E1205" w:rsidRPr="00BE477C" w:rsidRDefault="000E1205" w:rsidP="000E1205">
      <w:pPr>
        <w:spacing w:line="360" w:lineRule="auto"/>
        <w:jc w:val="both"/>
        <w:rPr>
          <w:rFonts w:ascii="Calibri" w:hAnsi="Calibri" w:cs="Calibri"/>
          <w:lang/>
        </w:rPr>
      </w:pPr>
      <w:r w:rsidRPr="00BE477C">
        <w:rPr>
          <w:rFonts w:ascii="Calibri" w:hAnsi="Calibri" w:cs="Calibri"/>
          <w:lang/>
        </w:rPr>
        <w:t>In spite of its contributions, this study has a number of limitations. The application of secondary data implies that the results will be founded on the available literature and organisational reports, which might not reflect the lived experiences of managers in a comprehensive way. Primary data gathering would also give more information on how managers view and handle cultural differences</w:t>
      </w:r>
      <w:r w:rsidR="00210069">
        <w:rPr>
          <w:rFonts w:ascii="Calibri" w:hAnsi="Calibri" w:cs="Calibri"/>
          <w:lang/>
        </w:rPr>
        <w:t xml:space="preserve"> (Mendenhall et al., 2018)</w:t>
      </w:r>
      <w:r w:rsidRPr="00BE477C">
        <w:rPr>
          <w:rFonts w:ascii="Calibri" w:hAnsi="Calibri" w:cs="Calibri"/>
          <w:lang/>
        </w:rPr>
        <w:t>.</w:t>
      </w:r>
    </w:p>
    <w:p w14:paraId="66C8E85D"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two multinational organisations also are the subject of the study and this restricts the generalisability of the findings. Although Amazon and Tesla are informative, other organisations can experience other experiences and ways to manage cultural diversity.</w:t>
      </w:r>
    </w:p>
    <w:p w14:paraId="44871419"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lastRenderedPageBreak/>
        <w:t xml:space="preserve">Also, the study is cross-sectional, and thus it fails to record the changes over time. Management practices and cultural relations might change, and longitudinal studies can be used in future research. </w:t>
      </w:r>
    </w:p>
    <w:p w14:paraId="0D1AD488" w14:textId="77777777" w:rsidR="000E1205" w:rsidRPr="00D0775F" w:rsidRDefault="000E1205" w:rsidP="00D0775F">
      <w:pPr>
        <w:pStyle w:val="Heading2"/>
        <w:spacing w:line="360" w:lineRule="auto"/>
        <w:jc w:val="both"/>
        <w:rPr>
          <w:rFonts w:ascii="Calibri" w:hAnsi="Calibri" w:cs="Calibri"/>
          <w:b/>
          <w:bCs/>
          <w:sz w:val="28"/>
          <w:szCs w:val="28"/>
          <w:lang/>
        </w:rPr>
      </w:pPr>
      <w:bookmarkStart w:id="125" w:name="_Toc226302058"/>
      <w:bookmarkStart w:id="126" w:name="_Toc227284065"/>
      <w:r w:rsidRPr="00D0775F">
        <w:rPr>
          <w:rFonts w:ascii="Calibri" w:hAnsi="Calibri" w:cs="Calibri"/>
          <w:b/>
          <w:bCs/>
          <w:sz w:val="28"/>
          <w:szCs w:val="28"/>
          <w:lang/>
        </w:rPr>
        <w:t>5.9 Recommendations for Future Research</w:t>
      </w:r>
      <w:bookmarkEnd w:id="125"/>
      <w:bookmarkEnd w:id="126"/>
    </w:p>
    <w:p w14:paraId="595829E4"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The primary data collection methods that should be incorporated in future studies include interviews and surveys to get more in-depth managerial experiences. This would give a better insight into the practice of managing cultural differences.</w:t>
      </w:r>
    </w:p>
    <w:p w14:paraId="264BEA6B"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It may also be possible that researchers can conduct research on other multinational organisations in various industries that will increase the generalisability of the findings. The comparative research of organisations in different regions may also offer more information regarding cultural dynamics.</w:t>
      </w:r>
    </w:p>
    <w:p w14:paraId="496CD580"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Also, subsequent studies may investigate the contribution of the new technologies to cross-cultural management. Remote working environments and digital communication tools are becoming a factor in the way organisations are handling cultural diversity and it is a significant area of research.</w:t>
      </w:r>
    </w:p>
    <w:p w14:paraId="6F47660A" w14:textId="77777777" w:rsidR="000E1205" w:rsidRPr="00D0775F" w:rsidRDefault="000E1205" w:rsidP="00D0775F">
      <w:pPr>
        <w:pStyle w:val="Heading2"/>
        <w:spacing w:line="360" w:lineRule="auto"/>
        <w:jc w:val="both"/>
        <w:rPr>
          <w:rFonts w:ascii="Calibri" w:hAnsi="Calibri" w:cs="Calibri"/>
          <w:b/>
          <w:bCs/>
          <w:sz w:val="28"/>
          <w:szCs w:val="28"/>
          <w:lang/>
        </w:rPr>
      </w:pPr>
      <w:bookmarkStart w:id="127" w:name="_Toc226302059"/>
      <w:bookmarkStart w:id="128" w:name="_Toc227284066"/>
      <w:r w:rsidRPr="00D0775F">
        <w:rPr>
          <w:rFonts w:ascii="Calibri" w:hAnsi="Calibri" w:cs="Calibri"/>
          <w:b/>
          <w:bCs/>
          <w:sz w:val="28"/>
          <w:szCs w:val="28"/>
          <w:lang/>
        </w:rPr>
        <w:t>5.10 Conclusion</w:t>
      </w:r>
      <w:bookmarkEnd w:id="127"/>
      <w:bookmarkEnd w:id="128"/>
    </w:p>
    <w:p w14:paraId="212285F8" w14:textId="77777777" w:rsidR="000E1205" w:rsidRPr="00BE477C" w:rsidRDefault="000E1205" w:rsidP="000E1205">
      <w:pPr>
        <w:spacing w:line="360" w:lineRule="auto"/>
        <w:jc w:val="both"/>
        <w:rPr>
          <w:rFonts w:ascii="Calibri" w:hAnsi="Calibri" w:cs="Calibri"/>
          <w:lang/>
        </w:rPr>
      </w:pPr>
      <w:r w:rsidRPr="00BE477C">
        <w:rPr>
          <w:rFonts w:ascii="Calibri" w:hAnsi="Calibri" w:cs="Calibri"/>
          <w:lang/>
        </w:rPr>
        <w:t>This chapter has given a final conclusion of the study in summary of major findings and recommendations of the study. The study shows the significance of the cultural differences in management effectiveness and the necessity to have culturally adaptive management practices.</w:t>
      </w:r>
    </w:p>
    <w:p w14:paraId="447A49FE" w14:textId="7A4B0F12" w:rsidR="000E1205" w:rsidRPr="00BE477C" w:rsidRDefault="000E1205" w:rsidP="000E1205">
      <w:pPr>
        <w:spacing w:line="360" w:lineRule="auto"/>
        <w:jc w:val="both"/>
        <w:rPr>
          <w:rFonts w:ascii="Calibri" w:hAnsi="Calibri" w:cs="Calibri"/>
          <w:lang/>
        </w:rPr>
      </w:pPr>
      <w:r w:rsidRPr="00BE477C">
        <w:rPr>
          <w:rFonts w:ascii="Calibri" w:hAnsi="Calibri" w:cs="Calibri"/>
          <w:lang/>
        </w:rPr>
        <w:t xml:space="preserve">The </w:t>
      </w:r>
      <w:r w:rsidR="00D0775F">
        <w:rPr>
          <w:rFonts w:ascii="Calibri" w:hAnsi="Calibri" w:cs="Calibri"/>
          <w:lang/>
        </w:rPr>
        <w:t>report</w:t>
      </w:r>
      <w:r w:rsidRPr="00BE477C">
        <w:rPr>
          <w:rFonts w:ascii="Calibri" w:hAnsi="Calibri" w:cs="Calibri"/>
          <w:lang/>
        </w:rPr>
        <w:t xml:space="preserve"> shows that successful management in multinational organisations should be balanced between global organisational culture and local cultural responsiveness. Organisations can become more competent in managing cultural diversity by having cultural intelligence, embracing adaptive leadership, and adopting inclusive practices.</w:t>
      </w:r>
    </w:p>
    <w:p w14:paraId="087090B0" w14:textId="77777777" w:rsidR="00DD6DB2" w:rsidRPr="00DD6DB2" w:rsidRDefault="00DD6DB2" w:rsidP="00445FBF">
      <w:pPr>
        <w:spacing w:before="240" w:line="360" w:lineRule="auto"/>
        <w:jc w:val="both"/>
        <w:rPr>
          <w:rFonts w:ascii="Calibri" w:eastAsiaTheme="majorEastAsia" w:hAnsi="Calibri" w:cs="Calibri"/>
          <w:color w:val="0F4761" w:themeColor="accent1" w:themeShade="BF"/>
          <w:lang/>
        </w:rPr>
      </w:pPr>
      <w:r w:rsidRPr="00DD6DB2">
        <w:rPr>
          <w:rFonts w:ascii="Calibri" w:hAnsi="Calibri" w:cs="Calibri"/>
          <w:lang/>
        </w:rPr>
        <w:br w:type="page"/>
      </w:r>
    </w:p>
    <w:p w14:paraId="5F77B8BC" w14:textId="0AE18323" w:rsidR="00DD6DB2" w:rsidRPr="00D0775F" w:rsidRDefault="00DD6DB2" w:rsidP="00445FBF">
      <w:pPr>
        <w:pStyle w:val="Heading1"/>
        <w:spacing w:before="240" w:line="360" w:lineRule="auto"/>
        <w:jc w:val="both"/>
        <w:rPr>
          <w:rFonts w:ascii="Calibri" w:hAnsi="Calibri" w:cs="Calibri"/>
          <w:b/>
          <w:bCs/>
          <w:lang/>
        </w:rPr>
      </w:pPr>
      <w:bookmarkStart w:id="129" w:name="_Toc220861261"/>
      <w:bookmarkStart w:id="130" w:name="_Toc224691258"/>
      <w:bookmarkStart w:id="131" w:name="_Toc227284067"/>
      <w:r w:rsidRPr="00D0775F">
        <w:rPr>
          <w:rFonts w:ascii="Calibri" w:hAnsi="Calibri" w:cs="Calibri"/>
          <w:b/>
          <w:bCs/>
          <w:lang/>
        </w:rPr>
        <w:lastRenderedPageBreak/>
        <w:t>Reference List</w:t>
      </w:r>
      <w:bookmarkEnd w:id="129"/>
      <w:bookmarkEnd w:id="130"/>
      <w:bookmarkEnd w:id="131"/>
    </w:p>
    <w:p w14:paraId="3B71ED1D" w14:textId="77777777" w:rsidR="00D0775F" w:rsidRPr="00D0775F" w:rsidRDefault="00D0775F" w:rsidP="00D0775F">
      <w:pPr>
        <w:spacing w:before="240" w:line="360" w:lineRule="auto"/>
        <w:jc w:val="both"/>
        <w:rPr>
          <w:rFonts w:ascii="Calibri" w:hAnsi="Calibri" w:cs="Calibri"/>
          <w:lang/>
        </w:rPr>
      </w:pPr>
      <w:r w:rsidRPr="00F91B0D">
        <w:rPr>
          <w:noProof/>
          <w:lang/>
        </w:rPr>
        <w:drawing>
          <wp:inline distT="0" distB="0" distL="0" distR="0" wp14:anchorId="6A7CED2D" wp14:editId="55A3CC9C">
            <wp:extent cx="5731510" cy="715010"/>
            <wp:effectExtent l="0" t="0" r="0" b="0"/>
            <wp:docPr id="54326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66350" name=""/>
                    <pic:cNvPicPr/>
                  </pic:nvPicPr>
                  <pic:blipFill>
                    <a:blip r:embed="rId22"/>
                    <a:stretch>
                      <a:fillRect/>
                    </a:stretch>
                  </pic:blipFill>
                  <pic:spPr>
                    <a:xfrm>
                      <a:off x="0" y="0"/>
                      <a:ext cx="5731510" cy="715010"/>
                    </a:xfrm>
                    <a:prstGeom prst="rect">
                      <a:avLst/>
                    </a:prstGeom>
                  </pic:spPr>
                </pic:pic>
              </a:graphicData>
            </a:graphic>
          </wp:inline>
        </w:drawing>
      </w:r>
    </w:p>
    <w:p w14:paraId="1CA2349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Adler, N.J. (2022) </w:t>
      </w:r>
      <w:r w:rsidRPr="00D0775F">
        <w:rPr>
          <w:rFonts w:ascii="Calibri" w:eastAsia="Times New Roman" w:hAnsi="Calibri" w:cs="Calibri"/>
          <w:i/>
          <w:iCs/>
          <w:kern w:val="0"/>
          <w:lang w:eastAsia="en-GB"/>
          <w14:ligatures w14:val="none"/>
        </w:rPr>
        <w:t>International Dimensions of Organizational Behavior</w:t>
      </w:r>
      <w:r w:rsidRPr="00D0775F">
        <w:rPr>
          <w:rFonts w:ascii="Calibri" w:eastAsia="Times New Roman" w:hAnsi="Calibri" w:cs="Calibri"/>
          <w:kern w:val="0"/>
          <w:lang w:eastAsia="en-GB"/>
          <w14:ligatures w14:val="none"/>
        </w:rPr>
        <w:t xml:space="preserve">. 6th ed. Boston: Cengage Learning. </w:t>
      </w:r>
    </w:p>
    <w:p w14:paraId="15C89ADD"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Adler, N.J. and Gundersen, A. (2018) </w:t>
      </w:r>
      <w:r w:rsidRPr="00D0775F">
        <w:rPr>
          <w:rFonts w:ascii="Calibri" w:hAnsi="Calibri" w:cs="Calibri"/>
          <w:i/>
          <w:iCs/>
          <w:lang/>
        </w:rPr>
        <w:t>International Dimensions of Organizational Behavior</w:t>
      </w:r>
      <w:r w:rsidRPr="00D0775F">
        <w:rPr>
          <w:rFonts w:ascii="Calibri" w:hAnsi="Calibri" w:cs="Calibri"/>
          <w:lang/>
        </w:rPr>
        <w:t>. 6th edn. Boston: Cengage Learning.</w:t>
      </w:r>
    </w:p>
    <w:p w14:paraId="4BE9DC7D"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Aguilera, R.V., Judge, W.Q. and Terjesen, S. (2018) ‘Corporate governance deviance’, </w:t>
      </w:r>
      <w:r w:rsidRPr="00D0775F">
        <w:rPr>
          <w:rFonts w:ascii="Calibri" w:eastAsia="Times New Roman" w:hAnsi="Calibri" w:cs="Calibri"/>
          <w:i/>
          <w:iCs/>
          <w:kern w:val="0"/>
          <w:lang w:eastAsia="en-GB"/>
          <w14:ligatures w14:val="none"/>
        </w:rPr>
        <w:t>Academy of Management Review</w:t>
      </w:r>
      <w:r w:rsidRPr="00D0775F">
        <w:rPr>
          <w:rFonts w:ascii="Calibri" w:eastAsia="Times New Roman" w:hAnsi="Calibri" w:cs="Calibri"/>
          <w:kern w:val="0"/>
          <w:lang w:eastAsia="en-GB"/>
          <w14:ligatures w14:val="none"/>
        </w:rPr>
        <w:t xml:space="preserve">, 43(1), pp. 87–109. </w:t>
      </w:r>
    </w:p>
    <w:p w14:paraId="65BC76D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Alon, I., Fetscherin, M. and Gugler, P. (2020) </w:t>
      </w:r>
      <w:r w:rsidRPr="00D0775F">
        <w:rPr>
          <w:rFonts w:ascii="Calibri" w:eastAsia="Times New Roman" w:hAnsi="Calibri" w:cs="Calibri"/>
          <w:i/>
          <w:iCs/>
          <w:kern w:val="0"/>
          <w:lang w:eastAsia="en-GB"/>
          <w14:ligatures w14:val="none"/>
        </w:rPr>
        <w:t>Chinese International Investments</w:t>
      </w:r>
      <w:r w:rsidRPr="00D0775F">
        <w:rPr>
          <w:rFonts w:ascii="Calibri" w:eastAsia="Times New Roman" w:hAnsi="Calibri" w:cs="Calibri"/>
          <w:kern w:val="0"/>
          <w:lang w:eastAsia="en-GB"/>
          <w14:ligatures w14:val="none"/>
        </w:rPr>
        <w:t xml:space="preserve">. London: Palgrave Macmillan. </w:t>
      </w:r>
    </w:p>
    <w:p w14:paraId="0A27B7E7"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Alvesson, M. (2019) </w:t>
      </w:r>
      <w:r w:rsidRPr="00D0775F">
        <w:rPr>
          <w:rFonts w:ascii="Calibri" w:eastAsia="Times New Roman" w:hAnsi="Calibri" w:cs="Calibri"/>
          <w:i/>
          <w:iCs/>
          <w:kern w:val="0"/>
          <w:lang w:eastAsia="en-GB"/>
          <w14:ligatures w14:val="none"/>
        </w:rPr>
        <w:t>Organizational Culture and Leadership</w:t>
      </w:r>
      <w:r w:rsidRPr="00D0775F">
        <w:rPr>
          <w:rFonts w:ascii="Calibri" w:eastAsia="Times New Roman" w:hAnsi="Calibri" w:cs="Calibri"/>
          <w:kern w:val="0"/>
          <w:lang w:eastAsia="en-GB"/>
          <w14:ligatures w14:val="none"/>
        </w:rPr>
        <w:t xml:space="preserve">. 3rd ed. London: Sage. </w:t>
      </w:r>
    </w:p>
    <w:p w14:paraId="30C6C95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Ambos, B., Fuchs, S.H. and Zimmermann, A. (2020) ‘Managing interdependencies in multinational firms’,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55(1), pp. 101–115. </w:t>
      </w:r>
    </w:p>
    <w:p w14:paraId="552635A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Andersson, U., Dasí, À., Mudambi, R. and Pedersen, T. (2019) ‘Technology, innovation and knowledge transfer’, </w:t>
      </w:r>
      <w:r w:rsidRPr="00D0775F">
        <w:rPr>
          <w:rFonts w:ascii="Calibri" w:eastAsia="Times New Roman" w:hAnsi="Calibri" w:cs="Calibri"/>
          <w:i/>
          <w:iCs/>
          <w:kern w:val="0"/>
          <w:lang w:eastAsia="en-GB"/>
          <w14:ligatures w14:val="none"/>
        </w:rPr>
        <w:t>Global Strategy Journal</w:t>
      </w:r>
      <w:r w:rsidRPr="00D0775F">
        <w:rPr>
          <w:rFonts w:ascii="Calibri" w:eastAsia="Times New Roman" w:hAnsi="Calibri" w:cs="Calibri"/>
          <w:kern w:val="0"/>
          <w:lang w:eastAsia="en-GB"/>
          <w14:ligatures w14:val="none"/>
        </w:rPr>
        <w:t xml:space="preserve">, 9(4), pp. 1–18. </w:t>
      </w:r>
    </w:p>
    <w:p w14:paraId="35E5A3A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Andresen, M. and Bergdolt, F. (2019) ‘Global mobility in multinational corporations’, </w:t>
      </w:r>
      <w:r w:rsidRPr="00D0775F">
        <w:rPr>
          <w:rFonts w:ascii="Calibri" w:eastAsia="Times New Roman" w:hAnsi="Calibri" w:cs="Calibri"/>
          <w:i/>
          <w:iCs/>
          <w:kern w:val="0"/>
          <w:lang w:eastAsia="en-GB"/>
          <w14:ligatures w14:val="none"/>
        </w:rPr>
        <w:t>International Journal of Human Resource Management</w:t>
      </w:r>
      <w:r w:rsidRPr="00D0775F">
        <w:rPr>
          <w:rFonts w:ascii="Calibri" w:eastAsia="Times New Roman" w:hAnsi="Calibri" w:cs="Calibri"/>
          <w:kern w:val="0"/>
          <w:lang w:eastAsia="en-GB"/>
          <w14:ligatures w14:val="none"/>
        </w:rPr>
        <w:t xml:space="preserve">, 30(1), pp. 1–25. </w:t>
      </w:r>
    </w:p>
    <w:p w14:paraId="45C44942"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Ang, S. and Van Dyne, L. (2018) </w:t>
      </w:r>
      <w:r w:rsidRPr="00D0775F">
        <w:rPr>
          <w:rFonts w:ascii="Calibri" w:hAnsi="Calibri" w:cs="Calibri"/>
          <w:i/>
          <w:iCs/>
          <w:lang/>
        </w:rPr>
        <w:t>Handbook of Cultural Intelligence</w:t>
      </w:r>
      <w:r w:rsidRPr="00D0775F">
        <w:rPr>
          <w:rFonts w:ascii="Calibri" w:hAnsi="Calibri" w:cs="Calibri"/>
          <w:lang/>
        </w:rPr>
        <w:t>. New York: Routledge.</w:t>
      </w:r>
    </w:p>
    <w:p w14:paraId="163B5207"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Ang, S. and Van Dyne, L. (2018) </w:t>
      </w:r>
      <w:r w:rsidRPr="00D0775F">
        <w:rPr>
          <w:rFonts w:ascii="Calibri" w:eastAsia="Times New Roman" w:hAnsi="Calibri" w:cs="Calibri"/>
          <w:i/>
          <w:iCs/>
          <w:kern w:val="0"/>
          <w:lang w:eastAsia="en-GB"/>
          <w14:ligatures w14:val="none"/>
        </w:rPr>
        <w:t>Handbook of Cultural Intelligence</w:t>
      </w:r>
      <w:r w:rsidRPr="00D0775F">
        <w:rPr>
          <w:rFonts w:ascii="Calibri" w:eastAsia="Times New Roman" w:hAnsi="Calibri" w:cs="Calibri"/>
          <w:kern w:val="0"/>
          <w:lang w:eastAsia="en-GB"/>
          <w14:ligatures w14:val="none"/>
        </w:rPr>
        <w:t xml:space="preserve">. 2nd ed. New York: Routledge. </w:t>
      </w:r>
    </w:p>
    <w:p w14:paraId="7CC6A357"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Baaij, M. (2019) </w:t>
      </w:r>
      <w:r w:rsidRPr="00D0775F">
        <w:rPr>
          <w:rFonts w:ascii="Calibri" w:eastAsia="Times New Roman" w:hAnsi="Calibri" w:cs="Calibri"/>
          <w:i/>
          <w:iCs/>
          <w:kern w:val="0"/>
          <w:lang w:eastAsia="en-GB"/>
          <w14:ligatures w14:val="none"/>
        </w:rPr>
        <w:t>An Introduction to International Management</w:t>
      </w:r>
      <w:r w:rsidRPr="00D0775F">
        <w:rPr>
          <w:rFonts w:ascii="Calibri" w:eastAsia="Times New Roman" w:hAnsi="Calibri" w:cs="Calibri"/>
          <w:kern w:val="0"/>
          <w:lang w:eastAsia="en-GB"/>
          <w14:ligatures w14:val="none"/>
        </w:rPr>
        <w:t xml:space="preserve">. London: Sage. </w:t>
      </w:r>
    </w:p>
    <w:p w14:paraId="6B7547C6"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Baldwin, R. (2019) </w:t>
      </w:r>
      <w:r w:rsidRPr="00D0775F">
        <w:rPr>
          <w:rFonts w:ascii="Calibri" w:eastAsia="Times New Roman" w:hAnsi="Calibri" w:cs="Calibri"/>
          <w:i/>
          <w:iCs/>
          <w:kern w:val="0"/>
          <w:lang w:eastAsia="en-GB"/>
          <w14:ligatures w14:val="none"/>
        </w:rPr>
        <w:t>The Globotics Upheaval</w:t>
      </w:r>
      <w:r w:rsidRPr="00D0775F">
        <w:rPr>
          <w:rFonts w:ascii="Calibri" w:eastAsia="Times New Roman" w:hAnsi="Calibri" w:cs="Calibri"/>
          <w:kern w:val="0"/>
          <w:lang w:eastAsia="en-GB"/>
          <w14:ligatures w14:val="none"/>
        </w:rPr>
        <w:t xml:space="preserve">. Oxford: Oxford University Press. </w:t>
      </w:r>
    </w:p>
    <w:p w14:paraId="0D4F6AD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Barkema, H.G., Chen, X.P., George, G., Luo, Y. and Tsui, A.S. (2019) ‘West meets East: New concepts and theories’, </w:t>
      </w:r>
      <w:r w:rsidRPr="00D0775F">
        <w:rPr>
          <w:rFonts w:ascii="Calibri" w:eastAsia="Times New Roman" w:hAnsi="Calibri" w:cs="Calibri"/>
          <w:i/>
          <w:iCs/>
          <w:kern w:val="0"/>
          <w:lang w:eastAsia="en-GB"/>
          <w14:ligatures w14:val="none"/>
        </w:rPr>
        <w:t>Academy of Management Journal</w:t>
      </w:r>
      <w:r w:rsidRPr="00D0775F">
        <w:rPr>
          <w:rFonts w:ascii="Calibri" w:eastAsia="Times New Roman" w:hAnsi="Calibri" w:cs="Calibri"/>
          <w:kern w:val="0"/>
          <w:lang w:eastAsia="en-GB"/>
          <w14:ligatures w14:val="none"/>
        </w:rPr>
        <w:t xml:space="preserve">, 62(4), pp. 1009–1030. </w:t>
      </w:r>
    </w:p>
    <w:p w14:paraId="3AC2BA4F"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Barmeyer, C. and Davoine, E. (2019) ‘Intercultural management’, </w:t>
      </w:r>
      <w:r w:rsidRPr="00D0775F">
        <w:rPr>
          <w:rFonts w:ascii="Calibri" w:eastAsia="Times New Roman" w:hAnsi="Calibri" w:cs="Calibri"/>
          <w:i/>
          <w:iCs/>
          <w:kern w:val="0"/>
          <w:lang w:eastAsia="en-GB"/>
          <w14:ligatures w14:val="none"/>
        </w:rPr>
        <w:t>International Journal of Cross Cultural Management</w:t>
      </w:r>
      <w:r w:rsidRPr="00D0775F">
        <w:rPr>
          <w:rFonts w:ascii="Calibri" w:eastAsia="Times New Roman" w:hAnsi="Calibri" w:cs="Calibri"/>
          <w:kern w:val="0"/>
          <w:lang w:eastAsia="en-GB"/>
          <w14:ligatures w14:val="none"/>
        </w:rPr>
        <w:t xml:space="preserve">, 19(1), pp. 3–11. </w:t>
      </w:r>
    </w:p>
    <w:p w14:paraId="5B723A5F"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Bartlett, C.A. and Beamish, P.W. (2018) </w:t>
      </w:r>
      <w:r w:rsidRPr="00D0775F">
        <w:rPr>
          <w:rFonts w:ascii="Calibri" w:eastAsia="Times New Roman" w:hAnsi="Calibri" w:cs="Calibri"/>
          <w:i/>
          <w:iCs/>
          <w:kern w:val="0"/>
          <w:lang w:eastAsia="en-GB"/>
          <w14:ligatures w14:val="none"/>
        </w:rPr>
        <w:t>Transnational Management</w:t>
      </w:r>
      <w:r w:rsidRPr="00D0775F">
        <w:rPr>
          <w:rFonts w:ascii="Calibri" w:eastAsia="Times New Roman" w:hAnsi="Calibri" w:cs="Calibri"/>
          <w:kern w:val="0"/>
          <w:lang w:eastAsia="en-GB"/>
          <w14:ligatures w14:val="none"/>
        </w:rPr>
        <w:t xml:space="preserve">. 8th ed. New York: McGraw-Hill. </w:t>
      </w:r>
    </w:p>
    <w:p w14:paraId="483627E7"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t xml:space="preserve">Bell, E., Bryman, A. and Harley, B. (2019) </w:t>
      </w:r>
      <w:r w:rsidRPr="00D0775F">
        <w:rPr>
          <w:rFonts w:ascii="Calibri" w:hAnsi="Calibri" w:cs="Calibri"/>
          <w:i/>
          <w:iCs/>
        </w:rPr>
        <w:t>Business Research Methods</w:t>
      </w:r>
      <w:r w:rsidRPr="00D0775F">
        <w:rPr>
          <w:rFonts w:ascii="Calibri" w:hAnsi="Calibri" w:cs="Calibri"/>
        </w:rPr>
        <w:t xml:space="preserve">. 5th </w:t>
      </w:r>
      <w:proofErr w:type="spellStart"/>
      <w:r w:rsidRPr="00D0775F">
        <w:rPr>
          <w:rFonts w:ascii="Calibri" w:hAnsi="Calibri" w:cs="Calibri"/>
        </w:rPr>
        <w:t>edn</w:t>
      </w:r>
      <w:proofErr w:type="spellEnd"/>
      <w:r w:rsidRPr="00D0775F">
        <w:rPr>
          <w:rFonts w:ascii="Calibri" w:hAnsi="Calibri" w:cs="Calibri"/>
        </w:rPr>
        <w:t>. Oxford: Oxford University Press.</w:t>
      </w:r>
    </w:p>
    <w:p w14:paraId="60A59724"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Berry, H., Guillén, M.F. and Zhou, N. (2019) ‘An institutional approach to cross-national distance’,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50(6), pp. 1–20. </w:t>
      </w:r>
    </w:p>
    <w:p w14:paraId="4BA43232"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Beugelsdijk, S. (2018) ‘Cultural distance in international business and management: From mean-based to variance-based measures’, </w:t>
      </w:r>
      <w:r w:rsidRPr="00D0775F">
        <w:rPr>
          <w:rFonts w:ascii="Calibri" w:hAnsi="Calibri" w:cs="Calibri"/>
          <w:i/>
          <w:iCs/>
          <w:lang/>
        </w:rPr>
        <w:t>Cross Cultural &amp; Strategic Management</w:t>
      </w:r>
      <w:r w:rsidRPr="00D0775F">
        <w:rPr>
          <w:rFonts w:ascii="Calibri" w:hAnsi="Calibri" w:cs="Calibri"/>
          <w:lang/>
        </w:rPr>
        <w:t>, 25(2), pp. 1–16.</w:t>
      </w:r>
    </w:p>
    <w:p w14:paraId="75267423"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Beugelsdijk, S. and Welzel, C. (2018) ‘Dimensions and dynamics of national culture: Synthesizing Hofstede with Inglehart’, </w:t>
      </w:r>
      <w:r w:rsidRPr="00D0775F">
        <w:rPr>
          <w:rFonts w:ascii="Calibri" w:hAnsi="Calibri" w:cs="Calibri"/>
          <w:i/>
          <w:iCs/>
          <w:lang/>
        </w:rPr>
        <w:t>Journal of Cross-Cultural Psychology</w:t>
      </w:r>
      <w:r w:rsidRPr="00D0775F">
        <w:rPr>
          <w:rFonts w:ascii="Calibri" w:hAnsi="Calibri" w:cs="Calibri"/>
          <w:lang/>
        </w:rPr>
        <w:t>, 49(10), pp. 1469–1505.</w:t>
      </w:r>
    </w:p>
    <w:p w14:paraId="5F4269F5"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Beugelsdijk, S. and Welzel, C. (2018) ‘Dimensions and dynamics of national culture: Synthesizing Hofstede with Inglehart’, </w:t>
      </w:r>
      <w:r w:rsidRPr="00D0775F">
        <w:rPr>
          <w:rFonts w:ascii="Calibri" w:eastAsia="Times New Roman" w:hAnsi="Calibri" w:cs="Calibri"/>
          <w:i/>
          <w:iCs/>
          <w:kern w:val="0"/>
          <w:lang w:eastAsia="en-GB"/>
          <w14:ligatures w14:val="none"/>
        </w:rPr>
        <w:t>Journal of Cross-Cultural Psychology</w:t>
      </w:r>
      <w:r w:rsidRPr="00D0775F">
        <w:rPr>
          <w:rFonts w:ascii="Calibri" w:eastAsia="Times New Roman" w:hAnsi="Calibri" w:cs="Calibri"/>
          <w:kern w:val="0"/>
          <w:lang w:eastAsia="en-GB"/>
          <w14:ligatures w14:val="none"/>
        </w:rPr>
        <w:t xml:space="preserve">, 49(10), pp. 1469–1505. </w:t>
      </w:r>
    </w:p>
    <w:p w14:paraId="11E7D6F7"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hAnsi="Calibri" w:cs="Calibri"/>
          <w:lang/>
        </w:rPr>
        <w:t xml:space="preserve">Beugelsdijk, S., Ambos, B. and Nell, P.C. (2020) ‘Conceptualizing and measuring distance in international business research: Recurring questions and best practice guidelines’, </w:t>
      </w:r>
      <w:r w:rsidRPr="00D0775F">
        <w:rPr>
          <w:rFonts w:ascii="Calibri" w:hAnsi="Calibri" w:cs="Calibri"/>
          <w:i/>
          <w:iCs/>
          <w:lang/>
        </w:rPr>
        <w:t>Journal of International Business Studies</w:t>
      </w:r>
      <w:r w:rsidRPr="00D0775F">
        <w:rPr>
          <w:rFonts w:ascii="Calibri" w:hAnsi="Calibri" w:cs="Calibri"/>
          <w:lang/>
        </w:rPr>
        <w:t>, 51(6), pp. 1113–1137.</w:t>
      </w:r>
    </w:p>
    <w:p w14:paraId="062E77FB"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Birkinshaw, J., Brannen, M.Y. and Tung, R.L. (2019) ‘From a distance and generalizable to up close and grounded’,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50(9), pp. 1467–1479. </w:t>
      </w:r>
    </w:p>
    <w:p w14:paraId="3FBD9F24"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Boussebaa, M. and Faulconbridge, J.R. (2019) ‘Professional service firms and globalisation’, </w:t>
      </w:r>
      <w:r w:rsidRPr="00D0775F">
        <w:rPr>
          <w:rFonts w:ascii="Calibri" w:eastAsia="Times New Roman" w:hAnsi="Calibri" w:cs="Calibri"/>
          <w:i/>
          <w:iCs/>
          <w:kern w:val="0"/>
          <w:lang w:eastAsia="en-GB"/>
          <w14:ligatures w14:val="none"/>
        </w:rPr>
        <w:t>Journal of Management Studies</w:t>
      </w:r>
      <w:r w:rsidRPr="00D0775F">
        <w:rPr>
          <w:rFonts w:ascii="Calibri" w:eastAsia="Times New Roman" w:hAnsi="Calibri" w:cs="Calibri"/>
          <w:kern w:val="0"/>
          <w:lang w:eastAsia="en-GB"/>
          <w14:ligatures w14:val="none"/>
        </w:rPr>
        <w:t xml:space="preserve">, 56(6), pp. 1–25. </w:t>
      </w:r>
    </w:p>
    <w:p w14:paraId="688F0271"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Boyacigiller, N., Kleinberg, J., Phillips, M. and Sackmann, S. (2020) </w:t>
      </w:r>
      <w:r w:rsidRPr="00D0775F">
        <w:rPr>
          <w:rFonts w:ascii="Calibri" w:eastAsia="Times New Roman" w:hAnsi="Calibri" w:cs="Calibri"/>
          <w:i/>
          <w:iCs/>
          <w:kern w:val="0"/>
          <w:lang w:eastAsia="en-GB"/>
          <w14:ligatures w14:val="none"/>
        </w:rPr>
        <w:t>Conceptualizing Culture in International Business</w:t>
      </w:r>
      <w:r w:rsidRPr="00D0775F">
        <w:rPr>
          <w:rFonts w:ascii="Calibri" w:eastAsia="Times New Roman" w:hAnsi="Calibri" w:cs="Calibri"/>
          <w:kern w:val="0"/>
          <w:lang w:eastAsia="en-GB"/>
          <w14:ligatures w14:val="none"/>
        </w:rPr>
        <w:t xml:space="preserve">. London: Routledge. </w:t>
      </w:r>
    </w:p>
    <w:p w14:paraId="515D8523"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Brannen, M.Y., Piekkari, R. and Tietze, S. (2019) ‘The multifaceted role of language in international business’, </w:t>
      </w:r>
      <w:r w:rsidRPr="00D0775F">
        <w:rPr>
          <w:rFonts w:ascii="Calibri" w:hAnsi="Calibri" w:cs="Calibri"/>
          <w:i/>
          <w:iCs/>
          <w:lang/>
        </w:rPr>
        <w:t>Journal of World Business</w:t>
      </w:r>
      <w:r w:rsidRPr="00D0775F">
        <w:rPr>
          <w:rFonts w:ascii="Calibri" w:hAnsi="Calibri" w:cs="Calibri"/>
          <w:lang/>
        </w:rPr>
        <w:t>, 54(4), pp. 1–13.</w:t>
      </w:r>
    </w:p>
    <w:p w14:paraId="0BC972A0"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Brannen, M.Y., Piekkari, R. and Tietze, S. (2019) ‘The multifaceted role of language in international business: Unpacking the forms, functions and features of a critical challenge to MNC theory and performance’, </w:t>
      </w:r>
      <w:r w:rsidRPr="00D0775F">
        <w:rPr>
          <w:rFonts w:ascii="Calibri" w:hAnsi="Calibri" w:cs="Calibri"/>
          <w:i/>
          <w:iCs/>
          <w:lang/>
        </w:rPr>
        <w:t>Journal of World Business</w:t>
      </w:r>
      <w:r w:rsidRPr="00D0775F">
        <w:rPr>
          <w:rFonts w:ascii="Calibri" w:hAnsi="Calibri" w:cs="Calibri"/>
          <w:lang/>
        </w:rPr>
        <w:t>, 54(4), pp. 346–357.</w:t>
      </w:r>
    </w:p>
    <w:p w14:paraId="4A3F0E9C"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Brannen, M.Y., Piekkari, R. and Tietze, S. (2019) ‘The multifaceted role of language in international business’,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50(3), pp. 495–507. </w:t>
      </w:r>
    </w:p>
    <w:p w14:paraId="70205022"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Braun, V. and Clarke, V. (2021) </w:t>
      </w:r>
      <w:r w:rsidRPr="00D0775F">
        <w:rPr>
          <w:rFonts w:ascii="Calibri" w:hAnsi="Calibri" w:cs="Calibri"/>
          <w:i/>
          <w:iCs/>
          <w:lang/>
        </w:rPr>
        <w:t>Thematic Analysis: A Practical Guide</w:t>
      </w:r>
      <w:r w:rsidRPr="00D0775F">
        <w:rPr>
          <w:rFonts w:ascii="Calibri" w:hAnsi="Calibri" w:cs="Calibri"/>
          <w:lang/>
        </w:rPr>
        <w:t>. London: Sage.</w:t>
      </w:r>
    </w:p>
    <w:p w14:paraId="22AF23E9"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Brett, J., Behfar, K. and Kern, M.C. (2018) ‘Managing multicultural teams’, </w:t>
      </w:r>
      <w:r w:rsidRPr="00D0775F">
        <w:rPr>
          <w:rFonts w:ascii="Calibri" w:hAnsi="Calibri" w:cs="Calibri"/>
          <w:i/>
          <w:iCs/>
          <w:lang/>
        </w:rPr>
        <w:t>Harvard Business Review</w:t>
      </w:r>
      <w:r w:rsidRPr="00D0775F">
        <w:rPr>
          <w:rFonts w:ascii="Calibri" w:hAnsi="Calibri" w:cs="Calibri"/>
          <w:lang/>
        </w:rPr>
        <w:t>, 96(3), pp. 84–91.</w:t>
      </w:r>
    </w:p>
    <w:p w14:paraId="3401695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Buckley, P.J. (2020) ‘The theory and empirics of international business’,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51(9), pp. 1401–1414. </w:t>
      </w:r>
    </w:p>
    <w:p w14:paraId="35337504"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Caligiuri, P. and Tarique, I. (2020) ‘International HRM and global leadership’, </w:t>
      </w:r>
      <w:r w:rsidRPr="00D0775F">
        <w:rPr>
          <w:rFonts w:ascii="Calibri" w:hAnsi="Calibri" w:cs="Calibri"/>
          <w:i/>
          <w:iCs/>
          <w:lang/>
        </w:rPr>
        <w:t>Journal of World Business</w:t>
      </w:r>
      <w:r w:rsidRPr="00D0775F">
        <w:rPr>
          <w:rFonts w:ascii="Calibri" w:hAnsi="Calibri" w:cs="Calibri"/>
          <w:lang/>
        </w:rPr>
        <w:t>, 55(1), pp. 1–10.</w:t>
      </w:r>
    </w:p>
    <w:p w14:paraId="121CF3B2"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Caligiuri, P. and Tarique, I. (2020) ‘International HRM’,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55(1), pp. 1–13. </w:t>
      </w:r>
    </w:p>
    <w:p w14:paraId="7BBDB3F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Cantwell, J. (2019) ‘Innovation and international business’,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50(9), pp. 1508–1520. </w:t>
      </w:r>
    </w:p>
    <w:p w14:paraId="37AD6BA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Caprar, D.V., Devinney, T.M., Kirkman, B.L. and Caligiuri, P. (2019) ‘Conceptualizing and measuring culture’,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50(4), pp. 597–620. </w:t>
      </w:r>
    </w:p>
    <w:p w14:paraId="1307178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Cascio, W.F. and Boudreau, J.W. (2019) </w:t>
      </w:r>
      <w:r w:rsidRPr="00D0775F">
        <w:rPr>
          <w:rFonts w:ascii="Calibri" w:eastAsia="Times New Roman" w:hAnsi="Calibri" w:cs="Calibri"/>
          <w:i/>
          <w:iCs/>
          <w:kern w:val="0"/>
          <w:lang w:eastAsia="en-GB"/>
          <w14:ligatures w14:val="none"/>
        </w:rPr>
        <w:t>The Search for Global Competence</w:t>
      </w:r>
      <w:r w:rsidRPr="00D0775F">
        <w:rPr>
          <w:rFonts w:ascii="Calibri" w:eastAsia="Times New Roman" w:hAnsi="Calibri" w:cs="Calibri"/>
          <w:kern w:val="0"/>
          <w:lang w:eastAsia="en-GB"/>
          <w14:ligatures w14:val="none"/>
        </w:rPr>
        <w:t xml:space="preserve">. Oxford: Oxford University Press. </w:t>
      </w:r>
    </w:p>
    <w:p w14:paraId="121E11DA"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Chen, G., Kirkman, B.L., Kim, K., Farh, C.I.C. and Tangirala, S. (2021) ‘When does cross-cultural motivation enhance performance?’, </w:t>
      </w:r>
      <w:r w:rsidRPr="00D0775F">
        <w:rPr>
          <w:rFonts w:ascii="Calibri" w:hAnsi="Calibri" w:cs="Calibri"/>
          <w:i/>
          <w:iCs/>
          <w:lang/>
        </w:rPr>
        <w:t>Academy of Management Journal</w:t>
      </w:r>
      <w:r w:rsidRPr="00D0775F">
        <w:rPr>
          <w:rFonts w:ascii="Calibri" w:hAnsi="Calibri" w:cs="Calibri"/>
          <w:lang/>
        </w:rPr>
        <w:t>, 64(1), pp. 1–26.</w:t>
      </w:r>
    </w:p>
    <w:p w14:paraId="269F8514"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Chhokar, J.S., Brodbeck, F.C. and House, R.J. (2019) </w:t>
      </w:r>
      <w:r w:rsidRPr="00D0775F">
        <w:rPr>
          <w:rFonts w:ascii="Calibri" w:eastAsia="Times New Roman" w:hAnsi="Calibri" w:cs="Calibri"/>
          <w:i/>
          <w:iCs/>
          <w:kern w:val="0"/>
          <w:lang w:eastAsia="en-GB"/>
          <w14:ligatures w14:val="none"/>
        </w:rPr>
        <w:t>Culture and Leadership Across the World</w:t>
      </w:r>
      <w:r w:rsidRPr="00D0775F">
        <w:rPr>
          <w:rFonts w:ascii="Calibri" w:eastAsia="Times New Roman" w:hAnsi="Calibri" w:cs="Calibri"/>
          <w:kern w:val="0"/>
          <w:lang w:eastAsia="en-GB"/>
          <w14:ligatures w14:val="none"/>
        </w:rPr>
        <w:t xml:space="preserve">. London: Routledge. </w:t>
      </w:r>
    </w:p>
    <w:p w14:paraId="50C1228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Collings, D.G., Scullion, H. and Morley, M.J. (2019) </w:t>
      </w:r>
      <w:r w:rsidRPr="00D0775F">
        <w:rPr>
          <w:rFonts w:ascii="Calibri" w:eastAsia="Times New Roman" w:hAnsi="Calibri" w:cs="Calibri"/>
          <w:i/>
          <w:iCs/>
          <w:kern w:val="0"/>
          <w:lang w:eastAsia="en-GB"/>
          <w14:ligatures w14:val="none"/>
        </w:rPr>
        <w:t>Global Talent Management</w:t>
      </w:r>
      <w:r w:rsidRPr="00D0775F">
        <w:rPr>
          <w:rFonts w:ascii="Calibri" w:eastAsia="Times New Roman" w:hAnsi="Calibri" w:cs="Calibri"/>
          <w:kern w:val="0"/>
          <w:lang w:eastAsia="en-GB"/>
          <w14:ligatures w14:val="none"/>
        </w:rPr>
        <w:t xml:space="preserve">. 2nd ed. London: Routledge. </w:t>
      </w:r>
    </w:p>
    <w:p w14:paraId="1C56CC8B"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Collinson, S., Narula, R. and Rugman, A. (2020) </w:t>
      </w:r>
      <w:r w:rsidRPr="00D0775F">
        <w:rPr>
          <w:rFonts w:ascii="Calibri" w:eastAsia="Times New Roman" w:hAnsi="Calibri" w:cs="Calibri"/>
          <w:i/>
          <w:iCs/>
          <w:kern w:val="0"/>
          <w:lang w:eastAsia="en-GB"/>
          <w14:ligatures w14:val="none"/>
        </w:rPr>
        <w:t>International Business</w:t>
      </w:r>
      <w:r w:rsidRPr="00D0775F">
        <w:rPr>
          <w:rFonts w:ascii="Calibri" w:eastAsia="Times New Roman" w:hAnsi="Calibri" w:cs="Calibri"/>
          <w:kern w:val="0"/>
          <w:lang w:eastAsia="en-GB"/>
          <w14:ligatures w14:val="none"/>
        </w:rPr>
        <w:t xml:space="preserve">. 8th ed. Harlow: Pearson. </w:t>
      </w:r>
    </w:p>
    <w:p w14:paraId="48F1C41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Cooke, F.L., Saini, D.S. and Wang, J. (2019) ‘Talent management in multinational firms’, </w:t>
      </w:r>
      <w:r w:rsidRPr="00D0775F">
        <w:rPr>
          <w:rFonts w:ascii="Calibri" w:eastAsia="Times New Roman" w:hAnsi="Calibri" w:cs="Calibri"/>
          <w:i/>
          <w:iCs/>
          <w:kern w:val="0"/>
          <w:lang w:eastAsia="en-GB"/>
          <w14:ligatures w14:val="none"/>
        </w:rPr>
        <w:t>Human Resource Management Review</w:t>
      </w:r>
      <w:r w:rsidRPr="00D0775F">
        <w:rPr>
          <w:rFonts w:ascii="Calibri" w:eastAsia="Times New Roman" w:hAnsi="Calibri" w:cs="Calibri"/>
          <w:kern w:val="0"/>
          <w:lang w:eastAsia="en-GB"/>
          <w14:ligatures w14:val="none"/>
        </w:rPr>
        <w:t xml:space="preserve">, 29(4), pp. 100695. </w:t>
      </w:r>
    </w:p>
    <w:p w14:paraId="7DFD81A5"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Creswell, J.W. and Creswell, J.D. (2018) </w:t>
      </w:r>
      <w:r w:rsidRPr="00D0775F">
        <w:rPr>
          <w:rFonts w:ascii="Calibri" w:eastAsia="Times New Roman" w:hAnsi="Calibri" w:cs="Calibri"/>
          <w:i/>
          <w:iCs/>
          <w:kern w:val="0"/>
          <w:lang w:eastAsia="en-GB"/>
          <w14:ligatures w14:val="none"/>
        </w:rPr>
        <w:t>Research Design: Qualitative, Quantitative, and Mixed Methods Approaches</w:t>
      </w:r>
      <w:r w:rsidRPr="00D0775F">
        <w:rPr>
          <w:rFonts w:ascii="Calibri" w:eastAsia="Times New Roman" w:hAnsi="Calibri" w:cs="Calibri"/>
          <w:kern w:val="0"/>
          <w:lang w:eastAsia="en-GB"/>
          <w14:ligatures w14:val="none"/>
        </w:rPr>
        <w:t xml:space="preserve">. 5th ed. London: Sage. </w:t>
      </w:r>
    </w:p>
    <w:p w14:paraId="0163937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Cuervo-Cazurra, A., Mudambi, R. and Pedersen, T. (2019) ‘Global strategy and emerging markets’, </w:t>
      </w:r>
      <w:r w:rsidRPr="00D0775F">
        <w:rPr>
          <w:rFonts w:ascii="Calibri" w:eastAsia="Times New Roman" w:hAnsi="Calibri" w:cs="Calibri"/>
          <w:i/>
          <w:iCs/>
          <w:kern w:val="0"/>
          <w:lang w:eastAsia="en-GB"/>
          <w14:ligatures w14:val="none"/>
        </w:rPr>
        <w:t>Global Strategy Journal</w:t>
      </w:r>
      <w:r w:rsidRPr="00D0775F">
        <w:rPr>
          <w:rFonts w:ascii="Calibri" w:eastAsia="Times New Roman" w:hAnsi="Calibri" w:cs="Calibri"/>
          <w:kern w:val="0"/>
          <w:lang w:eastAsia="en-GB"/>
          <w14:ligatures w14:val="none"/>
        </w:rPr>
        <w:t xml:space="preserve">, 9(1), pp. 1–14. </w:t>
      </w:r>
    </w:p>
    <w:p w14:paraId="641D5E7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Delbridge, R., Hauptmeier, M. and Sengupta, S. (2020) ‘Beyond national business systems’, </w:t>
      </w:r>
      <w:r w:rsidRPr="00D0775F">
        <w:rPr>
          <w:rFonts w:ascii="Calibri" w:eastAsia="Times New Roman" w:hAnsi="Calibri" w:cs="Calibri"/>
          <w:i/>
          <w:iCs/>
          <w:kern w:val="0"/>
          <w:lang w:eastAsia="en-GB"/>
          <w14:ligatures w14:val="none"/>
        </w:rPr>
        <w:t>Human Relations</w:t>
      </w:r>
      <w:r w:rsidRPr="00D0775F">
        <w:rPr>
          <w:rFonts w:ascii="Calibri" w:eastAsia="Times New Roman" w:hAnsi="Calibri" w:cs="Calibri"/>
          <w:kern w:val="0"/>
          <w:lang w:eastAsia="en-GB"/>
          <w14:ligatures w14:val="none"/>
        </w:rPr>
        <w:t xml:space="preserve">, 73(7), pp. 1–23. </w:t>
      </w:r>
    </w:p>
    <w:p w14:paraId="55BD4548"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Delios, A. (2020) </w:t>
      </w:r>
      <w:r w:rsidRPr="00D0775F">
        <w:rPr>
          <w:rFonts w:ascii="Calibri" w:eastAsia="Times New Roman" w:hAnsi="Calibri" w:cs="Calibri"/>
          <w:i/>
          <w:iCs/>
          <w:kern w:val="0"/>
          <w:lang w:eastAsia="en-GB"/>
          <w14:ligatures w14:val="none"/>
        </w:rPr>
        <w:t>International Business: An Asia-Pacific Perspective</w:t>
      </w:r>
      <w:r w:rsidRPr="00D0775F">
        <w:rPr>
          <w:rFonts w:ascii="Calibri" w:eastAsia="Times New Roman" w:hAnsi="Calibri" w:cs="Calibri"/>
          <w:kern w:val="0"/>
          <w:lang w:eastAsia="en-GB"/>
          <w14:ligatures w14:val="none"/>
        </w:rPr>
        <w:t xml:space="preserve">. 3rd ed. London: Routledge. </w:t>
      </w:r>
    </w:p>
    <w:p w14:paraId="5917C8D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Deresky, H. (2019) </w:t>
      </w:r>
      <w:r w:rsidRPr="00D0775F">
        <w:rPr>
          <w:rFonts w:ascii="Calibri" w:eastAsia="Times New Roman" w:hAnsi="Calibri" w:cs="Calibri"/>
          <w:i/>
          <w:iCs/>
          <w:kern w:val="0"/>
          <w:lang w:eastAsia="en-GB"/>
          <w14:ligatures w14:val="none"/>
        </w:rPr>
        <w:t>International Management: Managing Across Borders</w:t>
      </w:r>
      <w:r w:rsidRPr="00D0775F">
        <w:rPr>
          <w:rFonts w:ascii="Calibri" w:eastAsia="Times New Roman" w:hAnsi="Calibri" w:cs="Calibri"/>
          <w:kern w:val="0"/>
          <w:lang w:eastAsia="en-GB"/>
          <w14:ligatures w14:val="none"/>
        </w:rPr>
        <w:t xml:space="preserve">. 10th ed. Harlow: Pearson. </w:t>
      </w:r>
    </w:p>
    <w:p w14:paraId="00812A0B"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Dickson, M.W., Den Hartog, D.N. and Mitchelson, J.K. (2020) ‘Research on leadership in a cross-cultural context’, </w:t>
      </w:r>
      <w:r w:rsidRPr="00D0775F">
        <w:rPr>
          <w:rFonts w:ascii="Calibri" w:eastAsia="Times New Roman" w:hAnsi="Calibri" w:cs="Calibri"/>
          <w:i/>
          <w:iCs/>
          <w:kern w:val="0"/>
          <w:lang w:eastAsia="en-GB"/>
          <w14:ligatures w14:val="none"/>
        </w:rPr>
        <w:t>Leadership Quarterly</w:t>
      </w:r>
      <w:r w:rsidRPr="00D0775F">
        <w:rPr>
          <w:rFonts w:ascii="Calibri" w:eastAsia="Times New Roman" w:hAnsi="Calibri" w:cs="Calibri"/>
          <w:kern w:val="0"/>
          <w:lang w:eastAsia="en-GB"/>
          <w14:ligatures w14:val="none"/>
        </w:rPr>
        <w:t xml:space="preserve">, 31(1), pp. 101–112. </w:t>
      </w:r>
    </w:p>
    <w:p w14:paraId="7636891D"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Doh, J.P. (2020) ‘International business and society’,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55(4), pp. 101–109. </w:t>
      </w:r>
    </w:p>
    <w:p w14:paraId="25370251"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Dorfman, P.W., Javidan, M., Hanges, P.J., Dastmalchian, A. and House, R.J. (2020) ‘GLOBE: A twenty-year journey into cultural influences on leadership’, </w:t>
      </w:r>
      <w:r w:rsidRPr="00D0775F">
        <w:rPr>
          <w:rFonts w:ascii="Calibri" w:hAnsi="Calibri" w:cs="Calibri"/>
          <w:i/>
          <w:iCs/>
          <w:lang/>
        </w:rPr>
        <w:t>Journal of World Business</w:t>
      </w:r>
      <w:r w:rsidRPr="00D0775F">
        <w:rPr>
          <w:rFonts w:ascii="Calibri" w:hAnsi="Calibri" w:cs="Calibri"/>
          <w:lang/>
        </w:rPr>
        <w:t>, 55(1), pp. 1–11.</w:t>
      </w:r>
    </w:p>
    <w:p w14:paraId="4A60A821"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Dunning, J.H. and Lundan, S.M. (2018) </w:t>
      </w:r>
      <w:r w:rsidRPr="00D0775F">
        <w:rPr>
          <w:rFonts w:ascii="Calibri" w:eastAsia="Times New Roman" w:hAnsi="Calibri" w:cs="Calibri"/>
          <w:i/>
          <w:iCs/>
          <w:kern w:val="0"/>
          <w:lang w:eastAsia="en-GB"/>
          <w14:ligatures w14:val="none"/>
        </w:rPr>
        <w:t>Multinational Enterprises and the Global Economy</w:t>
      </w:r>
      <w:r w:rsidRPr="00D0775F">
        <w:rPr>
          <w:rFonts w:ascii="Calibri" w:eastAsia="Times New Roman" w:hAnsi="Calibri" w:cs="Calibri"/>
          <w:kern w:val="0"/>
          <w:lang w:eastAsia="en-GB"/>
          <w14:ligatures w14:val="none"/>
        </w:rPr>
        <w:t xml:space="preserve">. 3rd ed. Cheltenham: Edward Elgar. </w:t>
      </w:r>
    </w:p>
    <w:p w14:paraId="791ED77F"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Earley, P.C. and Mosakowski, E. (2018) ‘Cultural intelligence’, </w:t>
      </w:r>
      <w:r w:rsidRPr="00D0775F">
        <w:rPr>
          <w:rFonts w:ascii="Calibri" w:eastAsia="Times New Roman" w:hAnsi="Calibri" w:cs="Calibri"/>
          <w:i/>
          <w:iCs/>
          <w:kern w:val="0"/>
          <w:lang w:eastAsia="en-GB"/>
          <w14:ligatures w14:val="none"/>
        </w:rPr>
        <w:t>Harvard Business Review</w:t>
      </w:r>
      <w:r w:rsidRPr="00D0775F">
        <w:rPr>
          <w:rFonts w:ascii="Calibri" w:eastAsia="Times New Roman" w:hAnsi="Calibri" w:cs="Calibri"/>
          <w:kern w:val="0"/>
          <w:lang w:eastAsia="en-GB"/>
          <w14:ligatures w14:val="none"/>
        </w:rPr>
        <w:t xml:space="preserve">, 96(1), pp. 139–146. </w:t>
      </w:r>
    </w:p>
    <w:p w14:paraId="2F3E175A"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Easterby-Smith, M., Thorpe, R. and Jackson, P. (2018) </w:t>
      </w:r>
      <w:r w:rsidRPr="00D0775F">
        <w:rPr>
          <w:rFonts w:ascii="Calibri" w:eastAsia="Times New Roman" w:hAnsi="Calibri" w:cs="Calibri"/>
          <w:i/>
          <w:iCs/>
          <w:kern w:val="0"/>
          <w:lang w:eastAsia="en-GB"/>
          <w14:ligatures w14:val="none"/>
        </w:rPr>
        <w:t>Management and Business Research</w:t>
      </w:r>
      <w:r w:rsidRPr="00D0775F">
        <w:rPr>
          <w:rFonts w:ascii="Calibri" w:eastAsia="Times New Roman" w:hAnsi="Calibri" w:cs="Calibri"/>
          <w:kern w:val="0"/>
          <w:lang w:eastAsia="en-GB"/>
          <w14:ligatures w14:val="none"/>
        </w:rPr>
        <w:t xml:space="preserve">. 6th ed. London: Sage. </w:t>
      </w:r>
    </w:p>
    <w:p w14:paraId="7C12A70B"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Edinger, P. and Sainz, J. (2020) ‘Leadership styles in different cultures’, </w:t>
      </w:r>
      <w:r w:rsidRPr="00D0775F">
        <w:rPr>
          <w:rFonts w:ascii="Calibri" w:eastAsia="Times New Roman" w:hAnsi="Calibri" w:cs="Calibri"/>
          <w:i/>
          <w:iCs/>
          <w:kern w:val="0"/>
          <w:lang w:eastAsia="en-GB"/>
          <w14:ligatures w14:val="none"/>
        </w:rPr>
        <w:t>International Journal of Human Resource Management</w:t>
      </w:r>
      <w:r w:rsidRPr="00D0775F">
        <w:rPr>
          <w:rFonts w:ascii="Calibri" w:eastAsia="Times New Roman" w:hAnsi="Calibri" w:cs="Calibri"/>
          <w:kern w:val="0"/>
          <w:lang w:eastAsia="en-GB"/>
          <w14:ligatures w14:val="none"/>
        </w:rPr>
        <w:t xml:space="preserve">, 31(4), pp. 589–611. </w:t>
      </w:r>
    </w:p>
    <w:p w14:paraId="729F388B"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Edinger, P. and Sainz, J. (2020) ‘Leadership styles in multinational contexts: Cultural contingency and organisational performance’, </w:t>
      </w:r>
      <w:r w:rsidRPr="00D0775F">
        <w:rPr>
          <w:rFonts w:ascii="Calibri" w:hAnsi="Calibri" w:cs="Calibri"/>
          <w:i/>
          <w:iCs/>
          <w:lang/>
        </w:rPr>
        <w:t>The Leadership Quarterly</w:t>
      </w:r>
      <w:r w:rsidRPr="00D0775F">
        <w:rPr>
          <w:rFonts w:ascii="Calibri" w:hAnsi="Calibri" w:cs="Calibri"/>
          <w:lang/>
        </w:rPr>
        <w:t>, 31(4), pp. 1–15.</w:t>
      </w:r>
    </w:p>
    <w:p w14:paraId="61492DBF"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Edwards, T. and Rees, C. (2020) </w:t>
      </w:r>
      <w:r w:rsidRPr="00D0775F">
        <w:rPr>
          <w:rFonts w:ascii="Calibri" w:eastAsia="Times New Roman" w:hAnsi="Calibri" w:cs="Calibri"/>
          <w:i/>
          <w:iCs/>
          <w:kern w:val="0"/>
          <w:lang w:eastAsia="en-GB"/>
          <w14:ligatures w14:val="none"/>
        </w:rPr>
        <w:t>International Human Resource Management</w:t>
      </w:r>
      <w:r w:rsidRPr="00D0775F">
        <w:rPr>
          <w:rFonts w:ascii="Calibri" w:eastAsia="Times New Roman" w:hAnsi="Calibri" w:cs="Calibri"/>
          <w:kern w:val="0"/>
          <w:lang w:eastAsia="en-GB"/>
          <w14:ligatures w14:val="none"/>
        </w:rPr>
        <w:t xml:space="preserve">. 3rd ed. Harlow: Pearson. </w:t>
      </w:r>
    </w:p>
    <w:p w14:paraId="4F6CDEF7"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Fang, T. (2019) ‘The yin yang of culture: A new perspective’, </w:t>
      </w:r>
      <w:r w:rsidRPr="00D0775F">
        <w:rPr>
          <w:rFonts w:ascii="Calibri" w:hAnsi="Calibri" w:cs="Calibri"/>
          <w:i/>
          <w:iCs/>
          <w:lang/>
        </w:rPr>
        <w:t>Management and Organization Review</w:t>
      </w:r>
      <w:r w:rsidRPr="00D0775F">
        <w:rPr>
          <w:rFonts w:ascii="Calibri" w:hAnsi="Calibri" w:cs="Calibri"/>
          <w:lang/>
        </w:rPr>
        <w:t>, 15(2), pp. 1–12.</w:t>
      </w:r>
    </w:p>
    <w:p w14:paraId="1EB276C2"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Fang, T. and Faure, G.O. (2020) </w:t>
      </w:r>
      <w:r w:rsidRPr="00D0775F">
        <w:rPr>
          <w:rFonts w:ascii="Calibri" w:eastAsia="Times New Roman" w:hAnsi="Calibri" w:cs="Calibri"/>
          <w:i/>
          <w:iCs/>
          <w:kern w:val="0"/>
          <w:lang w:eastAsia="en-GB"/>
          <w14:ligatures w14:val="none"/>
        </w:rPr>
        <w:t>Changing Asian Business Landscapes</w:t>
      </w:r>
      <w:r w:rsidRPr="00D0775F">
        <w:rPr>
          <w:rFonts w:ascii="Calibri" w:eastAsia="Times New Roman" w:hAnsi="Calibri" w:cs="Calibri"/>
          <w:kern w:val="0"/>
          <w:lang w:eastAsia="en-GB"/>
          <w14:ligatures w14:val="none"/>
        </w:rPr>
        <w:t xml:space="preserve">. London: Routledge. </w:t>
      </w:r>
    </w:p>
    <w:p w14:paraId="3F82BFD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Farndale, E., Scullion, H. and Sparrow, P. (2019) ‘The role of the corporate HR function’,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54(2), pp. 114–123. </w:t>
      </w:r>
    </w:p>
    <w:p w14:paraId="1605E93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Filatotchev, I., Aguilera, R.V. and Wright, M. (2020) ‘Corporate governance and international business’, </w:t>
      </w:r>
      <w:r w:rsidRPr="00D0775F">
        <w:rPr>
          <w:rFonts w:ascii="Calibri" w:eastAsia="Times New Roman" w:hAnsi="Calibri" w:cs="Calibri"/>
          <w:i/>
          <w:iCs/>
          <w:kern w:val="0"/>
          <w:lang w:eastAsia="en-GB"/>
          <w14:ligatures w14:val="none"/>
        </w:rPr>
        <w:t>Journal of Management Studies</w:t>
      </w:r>
      <w:r w:rsidRPr="00D0775F">
        <w:rPr>
          <w:rFonts w:ascii="Calibri" w:eastAsia="Times New Roman" w:hAnsi="Calibri" w:cs="Calibri"/>
          <w:kern w:val="0"/>
          <w:lang w:eastAsia="en-GB"/>
          <w14:ligatures w14:val="none"/>
        </w:rPr>
        <w:t xml:space="preserve">, 57(5), pp. 1–25. </w:t>
      </w:r>
    </w:p>
    <w:p w14:paraId="7BD04AC6"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Foss, N.J. and Pedersen, T. (2019) ‘Microfoundations in international management’,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50(8), pp. 1–16. </w:t>
      </w:r>
    </w:p>
    <w:p w14:paraId="00D19ACD"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Gelfand, M.J., Aycan, Z., Erez, M. and Leung, K. (2019) ‘Cross-cultural industrial organizational psychology’, </w:t>
      </w:r>
      <w:r w:rsidRPr="00D0775F">
        <w:rPr>
          <w:rFonts w:ascii="Calibri" w:eastAsia="Times New Roman" w:hAnsi="Calibri" w:cs="Calibri"/>
          <w:i/>
          <w:iCs/>
          <w:kern w:val="0"/>
          <w:lang w:eastAsia="en-GB"/>
          <w14:ligatures w14:val="none"/>
        </w:rPr>
        <w:t>Annual Review of Organizational Psychology</w:t>
      </w:r>
      <w:r w:rsidRPr="00D0775F">
        <w:rPr>
          <w:rFonts w:ascii="Calibri" w:eastAsia="Times New Roman" w:hAnsi="Calibri" w:cs="Calibri"/>
          <w:kern w:val="0"/>
          <w:lang w:eastAsia="en-GB"/>
          <w14:ligatures w14:val="none"/>
        </w:rPr>
        <w:t xml:space="preserve">, 6, pp. 479–506. </w:t>
      </w:r>
    </w:p>
    <w:p w14:paraId="042C4A2C"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Gelfand, M.J., Aycan, Z., Erez, M. and Leung, K. (2019) </w:t>
      </w:r>
      <w:r w:rsidRPr="00D0775F">
        <w:rPr>
          <w:rFonts w:ascii="Calibri" w:hAnsi="Calibri" w:cs="Calibri"/>
          <w:i/>
          <w:iCs/>
          <w:lang/>
        </w:rPr>
        <w:t>The Oxford Handbook of Cross Cultural Management</w:t>
      </w:r>
      <w:r w:rsidRPr="00D0775F">
        <w:rPr>
          <w:rFonts w:ascii="Calibri" w:hAnsi="Calibri" w:cs="Calibri"/>
          <w:lang/>
        </w:rPr>
        <w:t>. Oxford: Oxford University Press.</w:t>
      </w:r>
    </w:p>
    <w:p w14:paraId="32262718"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George, G., Corbishley, C., Khayesi, J.N., Haas, M.R. and Tihanyi, L. (2019) ‘Bringing society into organisational research’, </w:t>
      </w:r>
      <w:r w:rsidRPr="00D0775F">
        <w:rPr>
          <w:rFonts w:ascii="Calibri" w:eastAsia="Times New Roman" w:hAnsi="Calibri" w:cs="Calibri"/>
          <w:i/>
          <w:iCs/>
          <w:kern w:val="0"/>
          <w:lang w:eastAsia="en-GB"/>
          <w14:ligatures w14:val="none"/>
        </w:rPr>
        <w:t>Academy of Management Journal</w:t>
      </w:r>
      <w:r w:rsidRPr="00D0775F">
        <w:rPr>
          <w:rFonts w:ascii="Calibri" w:eastAsia="Times New Roman" w:hAnsi="Calibri" w:cs="Calibri"/>
          <w:kern w:val="0"/>
          <w:lang w:eastAsia="en-GB"/>
          <w14:ligatures w14:val="none"/>
        </w:rPr>
        <w:t xml:space="preserve">, 62(3), pp. 1–18. </w:t>
      </w:r>
    </w:p>
    <w:p w14:paraId="7CB69008"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Geppert, M., Williams, K. and Matten, D. (2021) ‘The social construction of multinational corporations’, </w:t>
      </w:r>
      <w:r w:rsidRPr="00D0775F">
        <w:rPr>
          <w:rFonts w:ascii="Calibri" w:eastAsia="Times New Roman" w:hAnsi="Calibri" w:cs="Calibri"/>
          <w:i/>
          <w:iCs/>
          <w:kern w:val="0"/>
          <w:lang w:eastAsia="en-GB"/>
          <w14:ligatures w14:val="none"/>
        </w:rPr>
        <w:t>Organization Studies</w:t>
      </w:r>
      <w:r w:rsidRPr="00D0775F">
        <w:rPr>
          <w:rFonts w:ascii="Calibri" w:eastAsia="Times New Roman" w:hAnsi="Calibri" w:cs="Calibri"/>
          <w:kern w:val="0"/>
          <w:lang w:eastAsia="en-GB"/>
          <w14:ligatures w14:val="none"/>
        </w:rPr>
        <w:t xml:space="preserve">, 42(4), pp. 527–545. </w:t>
      </w:r>
    </w:p>
    <w:p w14:paraId="02C06FF8"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Ghauri, P., Strange, R. and Cooke, F.L. (2020) </w:t>
      </w:r>
      <w:r w:rsidRPr="00D0775F">
        <w:rPr>
          <w:rFonts w:ascii="Calibri" w:eastAsia="Times New Roman" w:hAnsi="Calibri" w:cs="Calibri"/>
          <w:i/>
          <w:iCs/>
          <w:kern w:val="0"/>
          <w:lang w:eastAsia="en-GB"/>
          <w14:ligatures w14:val="none"/>
        </w:rPr>
        <w:t>Research Methods in International Business</w:t>
      </w:r>
      <w:r w:rsidRPr="00D0775F">
        <w:rPr>
          <w:rFonts w:ascii="Calibri" w:eastAsia="Times New Roman" w:hAnsi="Calibri" w:cs="Calibri"/>
          <w:kern w:val="0"/>
          <w:lang w:eastAsia="en-GB"/>
          <w14:ligatures w14:val="none"/>
        </w:rPr>
        <w:t xml:space="preserve">. Cambridge: Cambridge University Press. </w:t>
      </w:r>
    </w:p>
    <w:p w14:paraId="2B942BED"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Gonzalez, R. and Denisi, A. (2020) ‘Cross-cultural differences in leadership and performance’, </w:t>
      </w:r>
      <w:r w:rsidRPr="00D0775F">
        <w:rPr>
          <w:rFonts w:ascii="Calibri" w:hAnsi="Calibri" w:cs="Calibri"/>
          <w:i/>
          <w:iCs/>
          <w:lang/>
        </w:rPr>
        <w:t>Human Resource Management Review</w:t>
      </w:r>
      <w:r w:rsidRPr="00D0775F">
        <w:rPr>
          <w:rFonts w:ascii="Calibri" w:hAnsi="Calibri" w:cs="Calibri"/>
          <w:lang/>
        </w:rPr>
        <w:t>, 30(2), pp. 100–112.</w:t>
      </w:r>
    </w:p>
    <w:p w14:paraId="6E65EABB" w14:textId="77777777" w:rsidR="00D0775F" w:rsidRPr="00D0775F" w:rsidRDefault="00D0775F" w:rsidP="00D0775F">
      <w:pPr>
        <w:spacing w:before="240" w:line="360" w:lineRule="auto"/>
        <w:jc w:val="both"/>
        <w:rPr>
          <w:rFonts w:ascii="Calibri" w:hAnsi="Calibri" w:cs="Calibri"/>
          <w:i/>
          <w:iCs/>
          <w:lang/>
        </w:rPr>
      </w:pPr>
      <w:r w:rsidRPr="00D0775F">
        <w:rPr>
          <w:rFonts w:ascii="Calibri" w:hAnsi="Calibri" w:cs="Calibri"/>
          <w:lang/>
        </w:rPr>
        <w:t xml:space="preserve">Guest, G., Namey, E. and Mitchell, M. (2020) </w:t>
      </w:r>
      <w:r w:rsidRPr="00D0775F">
        <w:rPr>
          <w:rFonts w:ascii="Calibri" w:hAnsi="Calibri" w:cs="Calibri"/>
          <w:i/>
          <w:iCs/>
          <w:lang/>
        </w:rPr>
        <w:t>Collecting and Analyzing Qualitative Data at Scale</w:t>
      </w:r>
      <w:r w:rsidRPr="00D0775F">
        <w:rPr>
          <w:rFonts w:ascii="Calibri" w:hAnsi="Calibri" w:cs="Calibri"/>
          <w:lang/>
        </w:rPr>
        <w:t>. London: Sage.</w:t>
      </w:r>
    </w:p>
    <w:p w14:paraId="56EAEB4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Harzing, A.W. and Pinnington, A. (2022) </w:t>
      </w:r>
      <w:r w:rsidRPr="00D0775F">
        <w:rPr>
          <w:rFonts w:ascii="Calibri" w:eastAsia="Times New Roman" w:hAnsi="Calibri" w:cs="Calibri"/>
          <w:i/>
          <w:iCs/>
          <w:kern w:val="0"/>
          <w:lang w:eastAsia="en-GB"/>
          <w14:ligatures w14:val="none"/>
        </w:rPr>
        <w:t>International Human Resource Management</w:t>
      </w:r>
      <w:r w:rsidRPr="00D0775F">
        <w:rPr>
          <w:rFonts w:ascii="Calibri" w:eastAsia="Times New Roman" w:hAnsi="Calibri" w:cs="Calibri"/>
          <w:kern w:val="0"/>
          <w:lang w:eastAsia="en-GB"/>
          <w14:ligatures w14:val="none"/>
        </w:rPr>
        <w:t xml:space="preserve">. 6th ed. London: Sage. </w:t>
      </w:r>
    </w:p>
    <w:p w14:paraId="0D514A2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Hennart, J.F. (2019) ‘Digitalised service multinationals’,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50(8), pp. 1388–1400. </w:t>
      </w:r>
    </w:p>
    <w:p w14:paraId="02978774"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Hill, C.W.L. (2020) </w:t>
      </w:r>
      <w:r w:rsidRPr="00D0775F">
        <w:rPr>
          <w:rFonts w:ascii="Calibri" w:eastAsia="Times New Roman" w:hAnsi="Calibri" w:cs="Calibri"/>
          <w:i/>
          <w:iCs/>
          <w:kern w:val="0"/>
          <w:lang w:eastAsia="en-GB"/>
          <w14:ligatures w14:val="none"/>
        </w:rPr>
        <w:t>International Business: Competing in the Global Marketplace</w:t>
      </w:r>
      <w:r w:rsidRPr="00D0775F">
        <w:rPr>
          <w:rFonts w:ascii="Calibri" w:eastAsia="Times New Roman" w:hAnsi="Calibri" w:cs="Calibri"/>
          <w:kern w:val="0"/>
          <w:lang w:eastAsia="en-GB"/>
          <w14:ligatures w14:val="none"/>
        </w:rPr>
        <w:t xml:space="preserve">. 13th ed. New York: McGraw-Hill. </w:t>
      </w:r>
    </w:p>
    <w:p w14:paraId="0A341E39"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Hinds, P.J., Liu, L. and Lyon, J. (2018) ‘Putting the global in global work: An intercultural lens’, </w:t>
      </w:r>
      <w:r w:rsidRPr="00D0775F">
        <w:rPr>
          <w:rFonts w:ascii="Calibri" w:hAnsi="Calibri" w:cs="Calibri"/>
          <w:i/>
          <w:iCs/>
          <w:lang/>
        </w:rPr>
        <w:t>Academy of Management Annals</w:t>
      </w:r>
      <w:r w:rsidRPr="00D0775F">
        <w:rPr>
          <w:rFonts w:ascii="Calibri" w:hAnsi="Calibri" w:cs="Calibri"/>
          <w:lang/>
        </w:rPr>
        <w:t>, 12(1), pp. 1–39.</w:t>
      </w:r>
    </w:p>
    <w:p w14:paraId="0C782337"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Hofstede, G., Hofstede, G.J. and Minkov, M. (2020) </w:t>
      </w:r>
      <w:r w:rsidRPr="00D0775F">
        <w:rPr>
          <w:rFonts w:ascii="Calibri" w:eastAsia="Times New Roman" w:hAnsi="Calibri" w:cs="Calibri"/>
          <w:i/>
          <w:iCs/>
          <w:kern w:val="0"/>
          <w:lang w:eastAsia="en-GB"/>
          <w14:ligatures w14:val="none"/>
        </w:rPr>
        <w:t>Cultures and Organizations: Software of the Mind</w:t>
      </w:r>
      <w:r w:rsidRPr="00D0775F">
        <w:rPr>
          <w:rFonts w:ascii="Calibri" w:eastAsia="Times New Roman" w:hAnsi="Calibri" w:cs="Calibri"/>
          <w:kern w:val="0"/>
          <w:lang w:eastAsia="en-GB"/>
          <w14:ligatures w14:val="none"/>
        </w:rPr>
        <w:t xml:space="preserve">. 4th ed. New York: McGraw-Hill. </w:t>
      </w:r>
    </w:p>
    <w:p w14:paraId="77EBA96B"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Holden, N., Michailova, S. and Tietze, S. (2020) </w:t>
      </w:r>
      <w:r w:rsidRPr="00D0775F">
        <w:rPr>
          <w:rFonts w:ascii="Calibri" w:eastAsia="Times New Roman" w:hAnsi="Calibri" w:cs="Calibri"/>
          <w:i/>
          <w:iCs/>
          <w:kern w:val="0"/>
          <w:lang w:eastAsia="en-GB"/>
          <w14:ligatures w14:val="none"/>
        </w:rPr>
        <w:t>The Routledge Companion to Cross-Cultural Management</w:t>
      </w:r>
      <w:r w:rsidRPr="00D0775F">
        <w:rPr>
          <w:rFonts w:ascii="Calibri" w:eastAsia="Times New Roman" w:hAnsi="Calibri" w:cs="Calibri"/>
          <w:kern w:val="0"/>
          <w:lang w:eastAsia="en-GB"/>
          <w14:ligatures w14:val="none"/>
        </w:rPr>
        <w:t xml:space="preserve">. London: Routledge. </w:t>
      </w:r>
    </w:p>
    <w:p w14:paraId="26CF648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House, R.J. et al. (2019) </w:t>
      </w:r>
      <w:r w:rsidRPr="00D0775F">
        <w:rPr>
          <w:rFonts w:ascii="Calibri" w:eastAsia="Times New Roman" w:hAnsi="Calibri" w:cs="Calibri"/>
          <w:i/>
          <w:iCs/>
          <w:kern w:val="0"/>
          <w:lang w:eastAsia="en-GB"/>
          <w14:ligatures w14:val="none"/>
        </w:rPr>
        <w:t>Strategic Leadership Across Cultures</w:t>
      </w:r>
      <w:r w:rsidRPr="00D0775F">
        <w:rPr>
          <w:rFonts w:ascii="Calibri" w:eastAsia="Times New Roman" w:hAnsi="Calibri" w:cs="Calibri"/>
          <w:kern w:val="0"/>
          <w:lang w:eastAsia="en-GB"/>
          <w14:ligatures w14:val="none"/>
        </w:rPr>
        <w:t xml:space="preserve">. 2nd ed. London: Sage. </w:t>
      </w:r>
    </w:p>
    <w:p w14:paraId="7D4FC516"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House, R.J., Hanges, P.J., Javidan, M., Dorfman, P.W. and Gupta, V. (2019) </w:t>
      </w:r>
      <w:r w:rsidRPr="00D0775F">
        <w:rPr>
          <w:rFonts w:ascii="Calibri" w:hAnsi="Calibri" w:cs="Calibri"/>
          <w:i/>
          <w:iCs/>
          <w:lang/>
        </w:rPr>
        <w:t>Culture, Leadership, and Organizations: The GLOBE Study of 62 Societies</w:t>
      </w:r>
      <w:r w:rsidRPr="00D0775F">
        <w:rPr>
          <w:rFonts w:ascii="Calibri" w:hAnsi="Calibri" w:cs="Calibri"/>
          <w:lang/>
        </w:rPr>
        <w:t>. Thousand Oaks: Sage.</w:t>
      </w:r>
    </w:p>
    <w:p w14:paraId="7848D27A"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lastRenderedPageBreak/>
        <w:t xml:space="preserve">Howlett, M. (2022) ‘Looking at the field through a Zoom lens: Methodological reflections on online research’, </w:t>
      </w:r>
      <w:r w:rsidRPr="00D0775F">
        <w:rPr>
          <w:rFonts w:ascii="Calibri" w:hAnsi="Calibri" w:cs="Calibri"/>
          <w:i/>
          <w:iCs/>
        </w:rPr>
        <w:t>Qualitative Research</w:t>
      </w:r>
      <w:r w:rsidRPr="00D0775F">
        <w:rPr>
          <w:rFonts w:ascii="Calibri" w:hAnsi="Calibri" w:cs="Calibri"/>
        </w:rPr>
        <w:t>, 22(3), pp. 387–402.</w:t>
      </w:r>
    </w:p>
    <w:p w14:paraId="1CBF8B5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Huntington, S.P. (2020) </w:t>
      </w:r>
      <w:r w:rsidRPr="00D0775F">
        <w:rPr>
          <w:rFonts w:ascii="Calibri" w:eastAsia="Times New Roman" w:hAnsi="Calibri" w:cs="Calibri"/>
          <w:i/>
          <w:iCs/>
          <w:kern w:val="0"/>
          <w:lang w:eastAsia="en-GB"/>
          <w14:ligatures w14:val="none"/>
        </w:rPr>
        <w:t>The Clash of Civilizations and the Remaking of World Order</w:t>
      </w:r>
      <w:r w:rsidRPr="00D0775F">
        <w:rPr>
          <w:rFonts w:ascii="Calibri" w:eastAsia="Times New Roman" w:hAnsi="Calibri" w:cs="Calibri"/>
          <w:kern w:val="0"/>
          <w:lang w:eastAsia="en-GB"/>
          <w14:ligatures w14:val="none"/>
        </w:rPr>
        <w:t xml:space="preserve">. Updated ed. London: Penguin. </w:t>
      </w:r>
    </w:p>
    <w:p w14:paraId="7B50FCD7"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Jackson, T. (2020) </w:t>
      </w:r>
      <w:r w:rsidRPr="00D0775F">
        <w:rPr>
          <w:rFonts w:ascii="Calibri" w:hAnsi="Calibri" w:cs="Calibri"/>
          <w:i/>
          <w:iCs/>
          <w:lang/>
        </w:rPr>
        <w:t>International Human Resource Management: A Cross-Cultural Approach</w:t>
      </w:r>
      <w:r w:rsidRPr="00D0775F">
        <w:rPr>
          <w:rFonts w:ascii="Calibri" w:hAnsi="Calibri" w:cs="Calibri"/>
          <w:lang/>
        </w:rPr>
        <w:t>. 2nd edn. London: Sage.</w:t>
      </w:r>
    </w:p>
    <w:p w14:paraId="6D00B07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Jamali, D., Karam, C. and Blowfield, M. (2019) ‘Development and CSR in multinational firms’, </w:t>
      </w:r>
      <w:r w:rsidRPr="00D0775F">
        <w:rPr>
          <w:rFonts w:ascii="Calibri" w:eastAsia="Times New Roman" w:hAnsi="Calibri" w:cs="Calibri"/>
          <w:i/>
          <w:iCs/>
          <w:kern w:val="0"/>
          <w:lang w:eastAsia="en-GB"/>
          <w14:ligatures w14:val="none"/>
        </w:rPr>
        <w:t>Business Ethics Quarterly</w:t>
      </w:r>
      <w:r w:rsidRPr="00D0775F">
        <w:rPr>
          <w:rFonts w:ascii="Calibri" w:eastAsia="Times New Roman" w:hAnsi="Calibri" w:cs="Calibri"/>
          <w:kern w:val="0"/>
          <w:lang w:eastAsia="en-GB"/>
          <w14:ligatures w14:val="none"/>
        </w:rPr>
        <w:t xml:space="preserve">, 29(2), pp. 1–23. </w:t>
      </w:r>
    </w:p>
    <w:p w14:paraId="4E7E1EA4"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Johnston, M.P. (2017) ‘Secondary data analysis’, </w:t>
      </w:r>
      <w:r w:rsidRPr="00D0775F">
        <w:rPr>
          <w:rFonts w:ascii="Calibri" w:eastAsia="Times New Roman" w:hAnsi="Calibri" w:cs="Calibri"/>
          <w:i/>
          <w:iCs/>
          <w:kern w:val="0"/>
          <w:lang w:eastAsia="en-GB"/>
          <w14:ligatures w14:val="none"/>
        </w:rPr>
        <w:t>Library Review</w:t>
      </w:r>
      <w:r w:rsidRPr="00D0775F">
        <w:rPr>
          <w:rFonts w:ascii="Calibri" w:eastAsia="Times New Roman" w:hAnsi="Calibri" w:cs="Calibri"/>
          <w:kern w:val="0"/>
          <w:lang w:eastAsia="en-GB"/>
          <w14:ligatures w14:val="none"/>
        </w:rPr>
        <w:t xml:space="preserve">, 66(1/2), pp. 90–102. </w:t>
      </w:r>
    </w:p>
    <w:p w14:paraId="576A64F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Kipping, M., Wadhwani, R.D. and Bucheli, M. (2019) </w:t>
      </w:r>
      <w:r w:rsidRPr="00D0775F">
        <w:rPr>
          <w:rFonts w:ascii="Calibri" w:eastAsia="Times New Roman" w:hAnsi="Calibri" w:cs="Calibri"/>
          <w:i/>
          <w:iCs/>
          <w:kern w:val="0"/>
          <w:lang w:eastAsia="en-GB"/>
          <w14:ligatures w14:val="none"/>
        </w:rPr>
        <w:t>Organizations in Time</w:t>
      </w:r>
      <w:r w:rsidRPr="00D0775F">
        <w:rPr>
          <w:rFonts w:ascii="Calibri" w:eastAsia="Times New Roman" w:hAnsi="Calibri" w:cs="Calibri"/>
          <w:kern w:val="0"/>
          <w:lang w:eastAsia="en-GB"/>
          <w14:ligatures w14:val="none"/>
        </w:rPr>
        <w:t xml:space="preserve">. Oxford: Oxford University Press. </w:t>
      </w:r>
    </w:p>
    <w:p w14:paraId="27AFA348"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Kirkman, B.L., Lowe, K.B. and Gibson, C.B. (2020) ‘A quarter century of culture’s consequences’, </w:t>
      </w:r>
      <w:r w:rsidRPr="00D0775F">
        <w:rPr>
          <w:rFonts w:ascii="Calibri" w:hAnsi="Calibri" w:cs="Calibri"/>
          <w:i/>
          <w:iCs/>
          <w:lang/>
        </w:rPr>
        <w:t>Journal of International Business Studies</w:t>
      </w:r>
      <w:r w:rsidRPr="00D0775F">
        <w:rPr>
          <w:rFonts w:ascii="Calibri" w:hAnsi="Calibri" w:cs="Calibri"/>
          <w:lang/>
        </w:rPr>
        <w:t>, 51(1), pp. 1–20.</w:t>
      </w:r>
    </w:p>
    <w:p w14:paraId="1817D54E"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Kirkman, B.L., Lowe, K.B. and Gibson, C.B. (2020) ‘A quarter century of Culture’s Consequences’,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51(1), pp. 12–29. </w:t>
      </w:r>
    </w:p>
    <w:p w14:paraId="655EC42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Kogut, B. and Zander, U. (2019) ‘Knowledge of the firm and international expansion’,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50(1), pp. 1–15. </w:t>
      </w:r>
    </w:p>
    <w:p w14:paraId="7F97526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Kostova, T., Marano, V. and Tallman, S. (2018) ‘Headquarters–subsidiary relationships’,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49(9), pp. 1–19. </w:t>
      </w:r>
    </w:p>
    <w:p w14:paraId="6B40EB2B"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Lane, H.W. and Maznevski, M.L. (2019) </w:t>
      </w:r>
      <w:r w:rsidRPr="00D0775F">
        <w:rPr>
          <w:rFonts w:ascii="Calibri" w:eastAsia="Times New Roman" w:hAnsi="Calibri" w:cs="Calibri"/>
          <w:i/>
          <w:iCs/>
          <w:kern w:val="0"/>
          <w:lang w:eastAsia="en-GB"/>
          <w14:ligatures w14:val="none"/>
        </w:rPr>
        <w:t>International Management Behavior</w:t>
      </w:r>
      <w:r w:rsidRPr="00D0775F">
        <w:rPr>
          <w:rFonts w:ascii="Calibri" w:eastAsia="Times New Roman" w:hAnsi="Calibri" w:cs="Calibri"/>
          <w:kern w:val="0"/>
          <w:lang w:eastAsia="en-GB"/>
          <w14:ligatures w14:val="none"/>
        </w:rPr>
        <w:t xml:space="preserve">. 8th ed. Hoboken: Wiley. </w:t>
      </w:r>
    </w:p>
    <w:p w14:paraId="348AC1D7"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Leung, K. and Morris, M.W. (2019) ‘Values, schemas, and norms’, </w:t>
      </w:r>
      <w:r w:rsidRPr="00D0775F">
        <w:rPr>
          <w:rFonts w:ascii="Calibri" w:eastAsia="Times New Roman" w:hAnsi="Calibri" w:cs="Calibri"/>
          <w:i/>
          <w:iCs/>
          <w:kern w:val="0"/>
          <w:lang w:eastAsia="en-GB"/>
          <w14:ligatures w14:val="none"/>
        </w:rPr>
        <w:t>Annual Review of Psychology</w:t>
      </w:r>
      <w:r w:rsidRPr="00D0775F">
        <w:rPr>
          <w:rFonts w:ascii="Calibri" w:eastAsia="Times New Roman" w:hAnsi="Calibri" w:cs="Calibri"/>
          <w:kern w:val="0"/>
          <w:lang w:eastAsia="en-GB"/>
          <w14:ligatures w14:val="none"/>
        </w:rPr>
        <w:t xml:space="preserve">, 70, pp. 57–84. </w:t>
      </w:r>
    </w:p>
    <w:p w14:paraId="4A3B1A44"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Luo, Y. (2021) ‘Toward a cooperative view of MNEs’,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52(6), pp. 1–18. </w:t>
      </w:r>
    </w:p>
    <w:p w14:paraId="586B6F47"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Luo, Y. and Bu, J. (2018) ‘Contextualizing international strategy’,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53(5), pp. 1–14. </w:t>
      </w:r>
    </w:p>
    <w:p w14:paraId="2C98E90F"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Mendenhall, M.E., Osland, J.S., Bird, A., Oddou, G.R. and Maznevski, M.L. (2018) </w:t>
      </w:r>
      <w:r w:rsidRPr="00D0775F">
        <w:rPr>
          <w:rFonts w:ascii="Calibri" w:eastAsia="Times New Roman" w:hAnsi="Calibri" w:cs="Calibri"/>
          <w:i/>
          <w:iCs/>
          <w:kern w:val="0"/>
          <w:lang w:eastAsia="en-GB"/>
          <w14:ligatures w14:val="none"/>
        </w:rPr>
        <w:t>Global Leadership</w:t>
      </w:r>
      <w:r w:rsidRPr="00D0775F">
        <w:rPr>
          <w:rFonts w:ascii="Calibri" w:eastAsia="Times New Roman" w:hAnsi="Calibri" w:cs="Calibri"/>
          <w:kern w:val="0"/>
          <w:lang w:eastAsia="en-GB"/>
          <w14:ligatures w14:val="none"/>
        </w:rPr>
        <w:t xml:space="preserve">. 3rd ed. New York: Routledge. </w:t>
      </w:r>
    </w:p>
    <w:p w14:paraId="0131BE5E"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t xml:space="preserve">Merriam, S.B. and </w:t>
      </w:r>
      <w:proofErr w:type="spellStart"/>
      <w:r w:rsidRPr="00D0775F">
        <w:rPr>
          <w:rFonts w:ascii="Calibri" w:hAnsi="Calibri" w:cs="Calibri"/>
        </w:rPr>
        <w:t>Tisdell</w:t>
      </w:r>
      <w:proofErr w:type="spellEnd"/>
      <w:r w:rsidRPr="00D0775F">
        <w:rPr>
          <w:rFonts w:ascii="Calibri" w:hAnsi="Calibri" w:cs="Calibri"/>
        </w:rPr>
        <w:t xml:space="preserve">, E.J. (2018) </w:t>
      </w:r>
      <w:r w:rsidRPr="00D0775F">
        <w:rPr>
          <w:rFonts w:ascii="Calibri" w:hAnsi="Calibri" w:cs="Calibri"/>
          <w:i/>
          <w:iCs/>
        </w:rPr>
        <w:t>Qualitative Research: A Guide to Design and Implementation</w:t>
      </w:r>
      <w:r w:rsidRPr="00D0775F">
        <w:rPr>
          <w:rFonts w:ascii="Calibri" w:hAnsi="Calibri" w:cs="Calibri"/>
        </w:rPr>
        <w:t xml:space="preserve">. 4th </w:t>
      </w:r>
      <w:proofErr w:type="spellStart"/>
      <w:r w:rsidRPr="00D0775F">
        <w:rPr>
          <w:rFonts w:ascii="Calibri" w:hAnsi="Calibri" w:cs="Calibri"/>
        </w:rPr>
        <w:t>edn</w:t>
      </w:r>
      <w:proofErr w:type="spellEnd"/>
      <w:r w:rsidRPr="00D0775F">
        <w:rPr>
          <w:rFonts w:ascii="Calibri" w:hAnsi="Calibri" w:cs="Calibri"/>
        </w:rPr>
        <w:t>. San Francisco: Jossey-Bass.</w:t>
      </w:r>
    </w:p>
    <w:p w14:paraId="6C60CE6C"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Meyer, E. (2019) </w:t>
      </w:r>
      <w:r w:rsidRPr="00D0775F">
        <w:rPr>
          <w:rFonts w:ascii="Calibri" w:hAnsi="Calibri" w:cs="Calibri"/>
          <w:i/>
          <w:iCs/>
          <w:lang/>
        </w:rPr>
        <w:t>The Culture Map</w:t>
      </w:r>
      <w:r w:rsidRPr="00D0775F">
        <w:rPr>
          <w:rFonts w:ascii="Calibri" w:hAnsi="Calibri" w:cs="Calibri"/>
          <w:lang/>
        </w:rPr>
        <w:t>. Revised edn. London: PublicAffairs.</w:t>
      </w:r>
    </w:p>
    <w:p w14:paraId="58DC00D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Meyer, K.E. and Xin, K.R. (2018) ‘Managing talent in emerging economies’, </w:t>
      </w:r>
      <w:r w:rsidRPr="00D0775F">
        <w:rPr>
          <w:rFonts w:ascii="Calibri" w:eastAsia="Times New Roman" w:hAnsi="Calibri" w:cs="Calibri"/>
          <w:i/>
          <w:iCs/>
          <w:kern w:val="0"/>
          <w:lang w:eastAsia="en-GB"/>
          <w14:ligatures w14:val="none"/>
        </w:rPr>
        <w:t>International Journal of Human Resource Management</w:t>
      </w:r>
      <w:r w:rsidRPr="00D0775F">
        <w:rPr>
          <w:rFonts w:ascii="Calibri" w:eastAsia="Times New Roman" w:hAnsi="Calibri" w:cs="Calibri"/>
          <w:kern w:val="0"/>
          <w:lang w:eastAsia="en-GB"/>
          <w14:ligatures w14:val="none"/>
        </w:rPr>
        <w:t xml:space="preserve">, 29(11), pp. 1–22. </w:t>
      </w:r>
    </w:p>
    <w:p w14:paraId="0B1A1EC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Meyer, K.E., Mudambi, R. and Narula, R. (2019) ‘Multinational enterprises and local contexts’, </w:t>
      </w:r>
      <w:r w:rsidRPr="00D0775F">
        <w:rPr>
          <w:rFonts w:ascii="Calibri" w:eastAsia="Times New Roman" w:hAnsi="Calibri" w:cs="Calibri"/>
          <w:i/>
          <w:iCs/>
          <w:kern w:val="0"/>
          <w:lang w:eastAsia="en-GB"/>
          <w14:ligatures w14:val="none"/>
        </w:rPr>
        <w:t>Journal of Management Studies</w:t>
      </w:r>
      <w:r w:rsidRPr="00D0775F">
        <w:rPr>
          <w:rFonts w:ascii="Calibri" w:eastAsia="Times New Roman" w:hAnsi="Calibri" w:cs="Calibri"/>
          <w:kern w:val="0"/>
          <w:lang w:eastAsia="en-GB"/>
          <w14:ligatures w14:val="none"/>
        </w:rPr>
        <w:t xml:space="preserve">, 56(2), pp. 1–25. </w:t>
      </w:r>
    </w:p>
    <w:p w14:paraId="041BF292"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Minkov, M. and Kaasa, A. (2022) ‘Do dimensions of culture exist objectively? A validation of cultural frameworks’, </w:t>
      </w:r>
      <w:r w:rsidRPr="00D0775F">
        <w:rPr>
          <w:rFonts w:ascii="Calibri" w:hAnsi="Calibri" w:cs="Calibri"/>
          <w:i/>
          <w:iCs/>
          <w:lang/>
        </w:rPr>
        <w:t>Cross Cultural &amp; Strategic Management</w:t>
      </w:r>
      <w:r w:rsidRPr="00D0775F">
        <w:rPr>
          <w:rFonts w:ascii="Calibri" w:hAnsi="Calibri" w:cs="Calibri"/>
          <w:lang/>
        </w:rPr>
        <w:t>, 29(3), pp. 420–443.</w:t>
      </w:r>
    </w:p>
    <w:p w14:paraId="3F356D9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Miska, C., Szőcs, I. and Schiffinger, M. (2018) ‘Culture’s effects on corporate sustainability practices’, </w:t>
      </w:r>
      <w:r w:rsidRPr="00D0775F">
        <w:rPr>
          <w:rFonts w:ascii="Calibri" w:eastAsia="Times New Roman" w:hAnsi="Calibri" w:cs="Calibri"/>
          <w:i/>
          <w:iCs/>
          <w:kern w:val="0"/>
          <w:lang w:eastAsia="en-GB"/>
          <w14:ligatures w14:val="none"/>
        </w:rPr>
        <w:t>Journal of World Business</w:t>
      </w:r>
      <w:r w:rsidRPr="00D0775F">
        <w:rPr>
          <w:rFonts w:ascii="Calibri" w:eastAsia="Times New Roman" w:hAnsi="Calibri" w:cs="Calibri"/>
          <w:kern w:val="0"/>
          <w:lang w:eastAsia="en-GB"/>
          <w14:ligatures w14:val="none"/>
        </w:rPr>
        <w:t xml:space="preserve">, 53(5), pp. 706–720. </w:t>
      </w:r>
    </w:p>
    <w:p w14:paraId="7FB9BCD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Moran, R.T., Abramson, N.R. and Moran, S.V. (2019) </w:t>
      </w:r>
      <w:r w:rsidRPr="00D0775F">
        <w:rPr>
          <w:rFonts w:ascii="Calibri" w:eastAsia="Times New Roman" w:hAnsi="Calibri" w:cs="Calibri"/>
          <w:i/>
          <w:iCs/>
          <w:kern w:val="0"/>
          <w:lang w:eastAsia="en-GB"/>
          <w14:ligatures w14:val="none"/>
        </w:rPr>
        <w:t>Managing Cultural Differences</w:t>
      </w:r>
      <w:r w:rsidRPr="00D0775F">
        <w:rPr>
          <w:rFonts w:ascii="Calibri" w:eastAsia="Times New Roman" w:hAnsi="Calibri" w:cs="Calibri"/>
          <w:kern w:val="0"/>
          <w:lang w:eastAsia="en-GB"/>
          <w14:ligatures w14:val="none"/>
        </w:rPr>
        <w:t xml:space="preserve">. 10th ed. London: Routledge. </w:t>
      </w:r>
    </w:p>
    <w:p w14:paraId="138EDB3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Morrison, A.J. (2020) </w:t>
      </w:r>
      <w:r w:rsidRPr="00D0775F">
        <w:rPr>
          <w:rFonts w:ascii="Calibri" w:eastAsia="Times New Roman" w:hAnsi="Calibri" w:cs="Calibri"/>
          <w:i/>
          <w:iCs/>
          <w:kern w:val="0"/>
          <w:lang w:eastAsia="en-GB"/>
          <w14:ligatures w14:val="none"/>
        </w:rPr>
        <w:t>Global Business Environment</w:t>
      </w:r>
      <w:r w:rsidRPr="00D0775F">
        <w:rPr>
          <w:rFonts w:ascii="Calibri" w:eastAsia="Times New Roman" w:hAnsi="Calibri" w:cs="Calibri"/>
          <w:kern w:val="0"/>
          <w:lang w:eastAsia="en-GB"/>
          <w14:ligatures w14:val="none"/>
        </w:rPr>
        <w:t xml:space="preserve">. 4th ed. London: Palgrave Macmillan. </w:t>
      </w:r>
    </w:p>
    <w:p w14:paraId="6A7D066D"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Nachum, L., Rabenu, E. and Belkin, L.Y. (2020) ‘Workforce diversity in multinational firms’, </w:t>
      </w:r>
      <w:r w:rsidRPr="00D0775F">
        <w:rPr>
          <w:rFonts w:ascii="Calibri" w:eastAsia="Times New Roman" w:hAnsi="Calibri" w:cs="Calibri"/>
          <w:i/>
          <w:iCs/>
          <w:kern w:val="0"/>
          <w:lang w:eastAsia="en-GB"/>
          <w14:ligatures w14:val="none"/>
        </w:rPr>
        <w:t>Human Resource Management Review</w:t>
      </w:r>
      <w:r w:rsidRPr="00D0775F">
        <w:rPr>
          <w:rFonts w:ascii="Calibri" w:eastAsia="Times New Roman" w:hAnsi="Calibri" w:cs="Calibri"/>
          <w:kern w:val="0"/>
          <w:lang w:eastAsia="en-GB"/>
          <w14:ligatures w14:val="none"/>
        </w:rPr>
        <w:t xml:space="preserve">, 30(2), pp. 100–115. </w:t>
      </w:r>
    </w:p>
    <w:p w14:paraId="596C72F1"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Ng, K.Y., Van Dyne, L. and Ang, S. (2019) ‘Cultural intelligence’, </w:t>
      </w:r>
      <w:r w:rsidRPr="00D0775F">
        <w:rPr>
          <w:rFonts w:ascii="Calibri" w:eastAsia="Times New Roman" w:hAnsi="Calibri" w:cs="Calibri"/>
          <w:i/>
          <w:iCs/>
          <w:kern w:val="0"/>
          <w:lang w:eastAsia="en-GB"/>
          <w14:ligatures w14:val="none"/>
        </w:rPr>
        <w:t>Academy of Management Learning &amp; Education</w:t>
      </w:r>
      <w:r w:rsidRPr="00D0775F">
        <w:rPr>
          <w:rFonts w:ascii="Calibri" w:eastAsia="Times New Roman" w:hAnsi="Calibri" w:cs="Calibri"/>
          <w:kern w:val="0"/>
          <w:lang w:eastAsia="en-GB"/>
          <w14:ligatures w14:val="none"/>
        </w:rPr>
        <w:t xml:space="preserve">, 18(4), pp. 613–630. </w:t>
      </w:r>
    </w:p>
    <w:p w14:paraId="30825E3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Noorderhaven, N. and Harzing, A.W. (2019) ‘Knowledge-sharing and social interaction’,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50(6), pp. 1–20. </w:t>
      </w:r>
    </w:p>
    <w:p w14:paraId="1466506F"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Nowell, L.S. et al. (2017) ‘Thematic analysis: Striving to meet trustworthiness criteria’, </w:t>
      </w:r>
      <w:r w:rsidRPr="00D0775F">
        <w:rPr>
          <w:rFonts w:ascii="Calibri" w:eastAsia="Times New Roman" w:hAnsi="Calibri" w:cs="Calibri"/>
          <w:i/>
          <w:iCs/>
          <w:kern w:val="0"/>
          <w:lang w:eastAsia="en-GB"/>
          <w14:ligatures w14:val="none"/>
        </w:rPr>
        <w:t>International Journal of Qualitative Methods</w:t>
      </w:r>
      <w:r w:rsidRPr="00D0775F">
        <w:rPr>
          <w:rFonts w:ascii="Calibri" w:eastAsia="Times New Roman" w:hAnsi="Calibri" w:cs="Calibri"/>
          <w:kern w:val="0"/>
          <w:lang w:eastAsia="en-GB"/>
          <w14:ligatures w14:val="none"/>
        </w:rPr>
        <w:t xml:space="preserve">, 16(1), pp. 1–13. </w:t>
      </w:r>
    </w:p>
    <w:p w14:paraId="342878FC"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t xml:space="preserve">Nowell, L.S., Norris, J.M., White, D.E. and Moules, N.J. (2017/continued citation post-2018) ‘Thematic analysis: Striving to meet the trustworthiness criteria’, </w:t>
      </w:r>
      <w:r w:rsidRPr="00D0775F">
        <w:rPr>
          <w:rFonts w:ascii="Calibri" w:hAnsi="Calibri" w:cs="Calibri"/>
          <w:i/>
          <w:iCs/>
        </w:rPr>
        <w:t>International Journal of Qualitative Methods</w:t>
      </w:r>
      <w:r w:rsidRPr="00D0775F">
        <w:rPr>
          <w:rFonts w:ascii="Calibri" w:hAnsi="Calibri" w:cs="Calibri"/>
        </w:rPr>
        <w:t>.</w:t>
      </w:r>
    </w:p>
    <w:p w14:paraId="0FB61A0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Papanastassiou, M., Pearce, R. and Zanfei, A. (2020) ‘Changing perspectives on global R&amp;D’, </w:t>
      </w:r>
      <w:r w:rsidRPr="00D0775F">
        <w:rPr>
          <w:rFonts w:ascii="Calibri" w:eastAsia="Times New Roman" w:hAnsi="Calibri" w:cs="Calibri"/>
          <w:i/>
          <w:iCs/>
          <w:kern w:val="0"/>
          <w:lang w:eastAsia="en-GB"/>
          <w14:ligatures w14:val="none"/>
        </w:rPr>
        <w:t>Research Policy</w:t>
      </w:r>
      <w:r w:rsidRPr="00D0775F">
        <w:rPr>
          <w:rFonts w:ascii="Calibri" w:eastAsia="Times New Roman" w:hAnsi="Calibri" w:cs="Calibri"/>
          <w:kern w:val="0"/>
          <w:lang w:eastAsia="en-GB"/>
          <w14:ligatures w14:val="none"/>
        </w:rPr>
        <w:t xml:space="preserve">, 49(1), pp. 1–12. </w:t>
      </w:r>
    </w:p>
    <w:p w14:paraId="5811B7D7"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Peng, M.W. (2020) </w:t>
      </w:r>
      <w:r w:rsidRPr="00D0775F">
        <w:rPr>
          <w:rFonts w:ascii="Calibri" w:eastAsia="Times New Roman" w:hAnsi="Calibri" w:cs="Calibri"/>
          <w:i/>
          <w:iCs/>
          <w:kern w:val="0"/>
          <w:lang w:eastAsia="en-GB"/>
          <w14:ligatures w14:val="none"/>
        </w:rPr>
        <w:t>Global Business</w:t>
      </w:r>
      <w:r w:rsidRPr="00D0775F">
        <w:rPr>
          <w:rFonts w:ascii="Calibri" w:eastAsia="Times New Roman" w:hAnsi="Calibri" w:cs="Calibri"/>
          <w:kern w:val="0"/>
          <w:lang w:eastAsia="en-GB"/>
          <w14:ligatures w14:val="none"/>
        </w:rPr>
        <w:t xml:space="preserve">. 5th ed. Boston: Cengage Learning. </w:t>
      </w:r>
    </w:p>
    <w:p w14:paraId="3AC6948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Prescott, J.E., Taylor, A. and Liao, Y. (2020) ‘Strategic decision-making in multinational firms’, </w:t>
      </w:r>
      <w:r w:rsidRPr="00D0775F">
        <w:rPr>
          <w:rFonts w:ascii="Calibri" w:eastAsia="Times New Roman" w:hAnsi="Calibri" w:cs="Calibri"/>
          <w:i/>
          <w:iCs/>
          <w:kern w:val="0"/>
          <w:lang w:eastAsia="en-GB"/>
          <w14:ligatures w14:val="none"/>
        </w:rPr>
        <w:t>Strategic Management Journal</w:t>
      </w:r>
      <w:r w:rsidRPr="00D0775F">
        <w:rPr>
          <w:rFonts w:ascii="Calibri" w:eastAsia="Times New Roman" w:hAnsi="Calibri" w:cs="Calibri"/>
          <w:kern w:val="0"/>
          <w:lang w:eastAsia="en-GB"/>
          <w14:ligatures w14:val="none"/>
        </w:rPr>
        <w:t xml:space="preserve">, 41(6), pp. 1–18. </w:t>
      </w:r>
    </w:p>
    <w:p w14:paraId="6F3C4485"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hAnsi="Calibri" w:cs="Calibri"/>
          <w:lang/>
        </w:rPr>
        <w:t xml:space="preserve">Pudelko, M. and Harzing, A.W. (2019) ‘Country-of-origin, localization, or dominance effect? An empirical investigation of HRM practices in foreign subsidiaries’, </w:t>
      </w:r>
      <w:r w:rsidRPr="00D0775F">
        <w:rPr>
          <w:rFonts w:ascii="Calibri" w:hAnsi="Calibri" w:cs="Calibri"/>
          <w:i/>
          <w:iCs/>
          <w:lang/>
        </w:rPr>
        <w:t>Journal of World Business</w:t>
      </w:r>
      <w:r w:rsidRPr="00D0775F">
        <w:rPr>
          <w:rFonts w:ascii="Calibri" w:hAnsi="Calibri" w:cs="Calibri"/>
          <w:lang/>
        </w:rPr>
        <w:t>, 54(6), pp. 1–13.</w:t>
      </w:r>
    </w:p>
    <w:p w14:paraId="761DA7D6"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Pudelko, M. and Harzing, A.W. (2019) ‘Country-of-origin, localization, or dominance effect?’,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50(3), pp. 343–361. </w:t>
      </w:r>
    </w:p>
    <w:p w14:paraId="6ABCB0C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Ralston, D.A. et al. (2020) ‘Societal-level influences on organisational culture’,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51(3), pp. 345–365. </w:t>
      </w:r>
    </w:p>
    <w:p w14:paraId="63D7B69C"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Reiche, B.S., Harzing, A.W. and Pudelko, M. (2019) </w:t>
      </w:r>
      <w:r w:rsidRPr="00D0775F">
        <w:rPr>
          <w:rFonts w:ascii="Calibri" w:hAnsi="Calibri" w:cs="Calibri"/>
          <w:i/>
          <w:iCs/>
          <w:lang/>
        </w:rPr>
        <w:t>International Human Resource Management</w:t>
      </w:r>
      <w:r w:rsidRPr="00D0775F">
        <w:rPr>
          <w:rFonts w:ascii="Calibri" w:hAnsi="Calibri" w:cs="Calibri"/>
          <w:lang/>
        </w:rPr>
        <w:t>. London: Sage.</w:t>
      </w:r>
    </w:p>
    <w:p w14:paraId="65856E77"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Reiche, B.S., Harzing, A.W. and Pudelko, M. (2019) </w:t>
      </w:r>
      <w:r w:rsidRPr="00D0775F">
        <w:rPr>
          <w:rFonts w:ascii="Calibri" w:eastAsia="Times New Roman" w:hAnsi="Calibri" w:cs="Calibri"/>
          <w:i/>
          <w:iCs/>
          <w:kern w:val="0"/>
          <w:lang w:eastAsia="en-GB"/>
          <w14:ligatures w14:val="none"/>
        </w:rPr>
        <w:t>International Human Resource Management</w:t>
      </w:r>
      <w:r w:rsidRPr="00D0775F">
        <w:rPr>
          <w:rFonts w:ascii="Calibri" w:eastAsia="Times New Roman" w:hAnsi="Calibri" w:cs="Calibri"/>
          <w:kern w:val="0"/>
          <w:lang w:eastAsia="en-GB"/>
          <w14:ligatures w14:val="none"/>
        </w:rPr>
        <w:t xml:space="preserve">. 5th ed. London: Sage. </w:t>
      </w:r>
    </w:p>
    <w:p w14:paraId="4AEBA55E"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hAnsi="Calibri" w:cs="Calibri"/>
          <w:lang/>
        </w:rPr>
        <w:t xml:space="preserve">Roberson, Q. (2019) ‘Diversity in the workplace’, </w:t>
      </w:r>
      <w:r w:rsidRPr="00D0775F">
        <w:rPr>
          <w:rFonts w:ascii="Calibri" w:hAnsi="Calibri" w:cs="Calibri"/>
          <w:i/>
          <w:iCs/>
          <w:lang/>
        </w:rPr>
        <w:t>Annual Review of Organizational Psychology</w:t>
      </w:r>
      <w:r w:rsidRPr="00D0775F">
        <w:rPr>
          <w:rFonts w:ascii="Calibri" w:hAnsi="Calibri" w:cs="Calibri"/>
          <w:lang/>
        </w:rPr>
        <w:t>, 6(1), pp. 1–26.</w:t>
      </w:r>
    </w:p>
    <w:p w14:paraId="4D33F4B1"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Rockstuhl, T. et al. (2020) ‘Leader cultural intelligence and effectiveness’, </w:t>
      </w:r>
      <w:r w:rsidRPr="00D0775F">
        <w:rPr>
          <w:rFonts w:ascii="Calibri" w:eastAsia="Times New Roman" w:hAnsi="Calibri" w:cs="Calibri"/>
          <w:i/>
          <w:iCs/>
          <w:kern w:val="0"/>
          <w:lang w:eastAsia="en-GB"/>
          <w14:ligatures w14:val="none"/>
        </w:rPr>
        <w:t>Journal of Applied Psychology</w:t>
      </w:r>
      <w:r w:rsidRPr="00D0775F">
        <w:rPr>
          <w:rFonts w:ascii="Calibri" w:eastAsia="Times New Roman" w:hAnsi="Calibri" w:cs="Calibri"/>
          <w:kern w:val="0"/>
          <w:lang w:eastAsia="en-GB"/>
          <w14:ligatures w14:val="none"/>
        </w:rPr>
        <w:t xml:space="preserve">, 105(9), pp. 1071–1088. </w:t>
      </w:r>
    </w:p>
    <w:p w14:paraId="5D3F1991"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hAnsi="Calibri" w:cs="Calibri"/>
          <w:lang/>
        </w:rPr>
        <w:lastRenderedPageBreak/>
        <w:t xml:space="preserve">Rockstuhl, T., Seiler, S., Ang, S., Van Dyne, L. and Annen, H. (2020) ‘Beyond general intelligence’, </w:t>
      </w:r>
      <w:r w:rsidRPr="00D0775F">
        <w:rPr>
          <w:rFonts w:ascii="Calibri" w:hAnsi="Calibri" w:cs="Calibri"/>
          <w:i/>
          <w:iCs/>
          <w:lang/>
        </w:rPr>
        <w:t>Journal of Applied Psychology</w:t>
      </w:r>
      <w:r w:rsidRPr="00D0775F">
        <w:rPr>
          <w:rFonts w:ascii="Calibri" w:hAnsi="Calibri" w:cs="Calibri"/>
          <w:lang/>
        </w:rPr>
        <w:t>, 105(5), pp. 1–14.</w:t>
      </w:r>
    </w:p>
    <w:p w14:paraId="58C4C5C3"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Rugman, A.M. and Verbeke, A. (2019) ‘Global corporate strategy’,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50(6), pp. 1–14. </w:t>
      </w:r>
    </w:p>
    <w:p w14:paraId="0FE3ADDF"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t xml:space="preserve">Saunders, M., Lewis, P. and Thornhill, A. (2019) </w:t>
      </w:r>
      <w:r w:rsidRPr="00D0775F">
        <w:rPr>
          <w:rFonts w:ascii="Calibri" w:hAnsi="Calibri" w:cs="Calibri"/>
          <w:i/>
          <w:iCs/>
        </w:rPr>
        <w:t>Research Methods for Business Students</w:t>
      </w:r>
      <w:r w:rsidRPr="00D0775F">
        <w:rPr>
          <w:rFonts w:ascii="Calibri" w:hAnsi="Calibri" w:cs="Calibri"/>
        </w:rPr>
        <w:t xml:space="preserve">. 8th </w:t>
      </w:r>
      <w:proofErr w:type="spellStart"/>
      <w:r w:rsidRPr="00D0775F">
        <w:rPr>
          <w:rFonts w:ascii="Calibri" w:hAnsi="Calibri" w:cs="Calibri"/>
        </w:rPr>
        <w:t>edn</w:t>
      </w:r>
      <w:proofErr w:type="spellEnd"/>
      <w:r w:rsidRPr="00D0775F">
        <w:rPr>
          <w:rFonts w:ascii="Calibri" w:hAnsi="Calibri" w:cs="Calibri"/>
        </w:rPr>
        <w:t>. Harlow: Pearson.</w:t>
      </w:r>
    </w:p>
    <w:p w14:paraId="2C920A4C"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Schneider, S.C., Barsoux, J.L. and Stahl, G.K. (2019) </w:t>
      </w:r>
      <w:r w:rsidRPr="00D0775F">
        <w:rPr>
          <w:rFonts w:ascii="Calibri" w:eastAsia="Times New Roman" w:hAnsi="Calibri" w:cs="Calibri"/>
          <w:i/>
          <w:iCs/>
          <w:kern w:val="0"/>
          <w:lang w:eastAsia="en-GB"/>
          <w14:ligatures w14:val="none"/>
        </w:rPr>
        <w:t>Managing Across Cultures</w:t>
      </w:r>
      <w:r w:rsidRPr="00D0775F">
        <w:rPr>
          <w:rFonts w:ascii="Calibri" w:eastAsia="Times New Roman" w:hAnsi="Calibri" w:cs="Calibri"/>
          <w:kern w:val="0"/>
          <w:lang w:eastAsia="en-GB"/>
          <w14:ligatures w14:val="none"/>
        </w:rPr>
        <w:t xml:space="preserve">. 4th ed. Harlow: Pearson. </w:t>
      </w:r>
    </w:p>
    <w:p w14:paraId="79A1C79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Shen, J., Chanda, A., D’Netto, B. and Monga, M. (2019) ‘Managing diversity in organisations’, </w:t>
      </w:r>
      <w:r w:rsidRPr="00D0775F">
        <w:rPr>
          <w:rFonts w:ascii="Calibri" w:eastAsia="Times New Roman" w:hAnsi="Calibri" w:cs="Calibri"/>
          <w:i/>
          <w:iCs/>
          <w:kern w:val="0"/>
          <w:lang w:eastAsia="en-GB"/>
          <w14:ligatures w14:val="none"/>
        </w:rPr>
        <w:t>Journal of Management Development</w:t>
      </w:r>
      <w:r w:rsidRPr="00D0775F">
        <w:rPr>
          <w:rFonts w:ascii="Calibri" w:eastAsia="Times New Roman" w:hAnsi="Calibri" w:cs="Calibri"/>
          <w:kern w:val="0"/>
          <w:lang w:eastAsia="en-GB"/>
          <w14:ligatures w14:val="none"/>
        </w:rPr>
        <w:t xml:space="preserve">, 38(5), pp. 1–15. </w:t>
      </w:r>
    </w:p>
    <w:p w14:paraId="4E73F993"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Shenkar, O., Luo, Y. and Chi, T. (2021) </w:t>
      </w:r>
      <w:r w:rsidRPr="00D0775F">
        <w:rPr>
          <w:rFonts w:ascii="Calibri" w:hAnsi="Calibri" w:cs="Calibri"/>
          <w:i/>
          <w:iCs/>
          <w:lang/>
        </w:rPr>
        <w:t>International Business</w:t>
      </w:r>
      <w:r w:rsidRPr="00D0775F">
        <w:rPr>
          <w:rFonts w:ascii="Calibri" w:hAnsi="Calibri" w:cs="Calibri"/>
          <w:lang/>
        </w:rPr>
        <w:t>. 3rd edn. London: Routledge.</w:t>
      </w:r>
    </w:p>
    <w:p w14:paraId="523A5BEF"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Stahl, G.K. and Maznevski, M.L. (2021) ‘Unraveling the effects of cultural diversity in teams’, </w:t>
      </w:r>
      <w:r w:rsidRPr="00D0775F">
        <w:rPr>
          <w:rFonts w:ascii="Calibri" w:hAnsi="Calibri" w:cs="Calibri"/>
          <w:i/>
          <w:iCs/>
          <w:lang/>
        </w:rPr>
        <w:t>Journal of International Business Studies</w:t>
      </w:r>
      <w:r w:rsidRPr="00D0775F">
        <w:rPr>
          <w:rFonts w:ascii="Calibri" w:hAnsi="Calibri" w:cs="Calibri"/>
          <w:lang/>
        </w:rPr>
        <w:t>, 52(4), pp. 1–18.</w:t>
      </w:r>
    </w:p>
    <w:p w14:paraId="23E5D05E"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Stahl, G.K. and Maznevski, M.L. (2021) ‘Unraveling the effects of cultural diversity’,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52(1), pp. 4–22. </w:t>
      </w:r>
    </w:p>
    <w:p w14:paraId="4277793E"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Stahl, G.K. and Tung, R.L. (2020) ‘Towards a more balanced treatment of culture in international business studies: The need for positive cross-cultural scholarship’, </w:t>
      </w:r>
      <w:r w:rsidRPr="00D0775F">
        <w:rPr>
          <w:rFonts w:ascii="Calibri" w:hAnsi="Calibri" w:cs="Calibri"/>
          <w:i/>
          <w:iCs/>
          <w:lang/>
        </w:rPr>
        <w:t>Journal of International Business Studies</w:t>
      </w:r>
      <w:r w:rsidRPr="00D0775F">
        <w:rPr>
          <w:rFonts w:ascii="Calibri" w:hAnsi="Calibri" w:cs="Calibri"/>
          <w:lang/>
        </w:rPr>
        <w:t>, 51(9), pp. 1379–1395.</w:t>
      </w:r>
    </w:p>
    <w:p w14:paraId="7C732A38"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Stahl, G.K., Maznevski, M.L., Voigt, A. and Jonsen, K. (2018) ‘Unraveling the effects of cultural diversity in teams: A meta-analysis of research on multicultural work groups’, </w:t>
      </w:r>
      <w:r w:rsidRPr="00D0775F">
        <w:rPr>
          <w:rFonts w:ascii="Calibri" w:hAnsi="Calibri" w:cs="Calibri"/>
          <w:i/>
          <w:iCs/>
          <w:lang/>
        </w:rPr>
        <w:t>Journal of International Business Studies</w:t>
      </w:r>
      <w:r w:rsidRPr="00D0775F">
        <w:rPr>
          <w:rFonts w:ascii="Calibri" w:hAnsi="Calibri" w:cs="Calibri"/>
          <w:lang/>
        </w:rPr>
        <w:t>, 49(4), pp. 395–425.</w:t>
      </w:r>
    </w:p>
    <w:p w14:paraId="6927995B"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Steers, R.M., Sanchez-Runde, C. and Nardon, L. (2020) </w:t>
      </w:r>
      <w:r w:rsidRPr="00D0775F">
        <w:rPr>
          <w:rFonts w:ascii="Calibri" w:hAnsi="Calibri" w:cs="Calibri"/>
          <w:i/>
          <w:iCs/>
          <w:lang/>
        </w:rPr>
        <w:t>Management Across Cultures</w:t>
      </w:r>
      <w:r w:rsidRPr="00D0775F">
        <w:rPr>
          <w:rFonts w:ascii="Calibri" w:hAnsi="Calibri" w:cs="Calibri"/>
          <w:lang/>
        </w:rPr>
        <w:t>. 3rd edn. Cambridge: Cambridge University Press.</w:t>
      </w:r>
    </w:p>
    <w:p w14:paraId="2F33315E"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Steers, R.M., Sanchez-Runde, C. and Nardon, L. (2020) </w:t>
      </w:r>
      <w:r w:rsidRPr="00D0775F">
        <w:rPr>
          <w:rFonts w:ascii="Calibri" w:hAnsi="Calibri" w:cs="Calibri"/>
          <w:i/>
          <w:iCs/>
          <w:lang/>
        </w:rPr>
        <w:t>Management Across Cultures: Developing Global Competencies</w:t>
      </w:r>
      <w:r w:rsidRPr="00D0775F">
        <w:rPr>
          <w:rFonts w:ascii="Calibri" w:hAnsi="Calibri" w:cs="Calibri"/>
          <w:lang/>
        </w:rPr>
        <w:t>. 3rd edn. Cambridge: Cambridge University Press.</w:t>
      </w:r>
    </w:p>
    <w:p w14:paraId="59F9BFE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Steers, R.M., Sanchez-Runde, C.J. and Nardon, L. (2019) </w:t>
      </w:r>
      <w:r w:rsidRPr="00D0775F">
        <w:rPr>
          <w:rFonts w:ascii="Calibri" w:eastAsia="Times New Roman" w:hAnsi="Calibri" w:cs="Calibri"/>
          <w:i/>
          <w:iCs/>
          <w:kern w:val="0"/>
          <w:lang w:eastAsia="en-GB"/>
          <w14:ligatures w14:val="none"/>
        </w:rPr>
        <w:t>Management Across Cultures</w:t>
      </w:r>
      <w:r w:rsidRPr="00D0775F">
        <w:rPr>
          <w:rFonts w:ascii="Calibri" w:eastAsia="Times New Roman" w:hAnsi="Calibri" w:cs="Calibri"/>
          <w:kern w:val="0"/>
          <w:lang w:eastAsia="en-GB"/>
          <w14:ligatures w14:val="none"/>
        </w:rPr>
        <w:t xml:space="preserve">. 3rd ed. Cambridge: Cambridge University Press. </w:t>
      </w:r>
    </w:p>
    <w:p w14:paraId="5D44228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Tallman, S. and Chacar, A.S. (2019) ‘Knowledge, globalization, and competitiveness’,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50(8), pp. 1–12. </w:t>
      </w:r>
    </w:p>
    <w:p w14:paraId="19EDDA42"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Taras, V., Kirkman, B.L. and Steel, P. (2019) ‘Examining the impact of culture on organisational outcomes’, </w:t>
      </w:r>
      <w:r w:rsidRPr="00D0775F">
        <w:rPr>
          <w:rFonts w:ascii="Calibri" w:eastAsia="Times New Roman" w:hAnsi="Calibri" w:cs="Calibri"/>
          <w:i/>
          <w:iCs/>
          <w:kern w:val="0"/>
          <w:lang w:eastAsia="en-GB"/>
          <w14:ligatures w14:val="none"/>
        </w:rPr>
        <w:t>Journal of Applied Psychology</w:t>
      </w:r>
      <w:r w:rsidRPr="00D0775F">
        <w:rPr>
          <w:rFonts w:ascii="Calibri" w:eastAsia="Times New Roman" w:hAnsi="Calibri" w:cs="Calibri"/>
          <w:kern w:val="0"/>
          <w:lang w:eastAsia="en-GB"/>
          <w14:ligatures w14:val="none"/>
        </w:rPr>
        <w:t xml:space="preserve">, 104(3), pp. 1–15. </w:t>
      </w:r>
    </w:p>
    <w:p w14:paraId="54DACC73"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Taras, V., Kirkman, B.L. and Steel, P. (2021) ‘Examining the impact of culture on management’, </w:t>
      </w:r>
      <w:r w:rsidRPr="00D0775F">
        <w:rPr>
          <w:rFonts w:ascii="Calibri" w:hAnsi="Calibri" w:cs="Calibri"/>
          <w:i/>
          <w:iCs/>
          <w:lang/>
        </w:rPr>
        <w:t>International Journal of Human Resource Management</w:t>
      </w:r>
      <w:r w:rsidRPr="00D0775F">
        <w:rPr>
          <w:rFonts w:ascii="Calibri" w:hAnsi="Calibri" w:cs="Calibri"/>
          <w:lang/>
        </w:rPr>
        <w:t>, 32(4), pp. 1–25.</w:t>
      </w:r>
    </w:p>
    <w:p w14:paraId="68E233A3"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Taras, V., Steel, P. and Kirkman, B.L. (2021) ‘Three decades of research on cultural distance: What we have learned and where to go next’, </w:t>
      </w:r>
      <w:r w:rsidRPr="00D0775F">
        <w:rPr>
          <w:rFonts w:ascii="Calibri" w:hAnsi="Calibri" w:cs="Calibri"/>
          <w:i/>
          <w:iCs/>
          <w:lang/>
        </w:rPr>
        <w:t>Journal of World Business</w:t>
      </w:r>
      <w:r w:rsidRPr="00D0775F">
        <w:rPr>
          <w:rFonts w:ascii="Calibri" w:hAnsi="Calibri" w:cs="Calibri"/>
          <w:lang/>
        </w:rPr>
        <w:t>, 56(2), pp. 1–18.</w:t>
      </w:r>
    </w:p>
    <w:p w14:paraId="48E3E894" w14:textId="77777777" w:rsidR="00D0775F" w:rsidRPr="00D0775F" w:rsidRDefault="00D0775F" w:rsidP="00D0775F">
      <w:pPr>
        <w:spacing w:line="360" w:lineRule="auto"/>
        <w:jc w:val="both"/>
        <w:rPr>
          <w:rFonts w:ascii="Calibri" w:hAnsi="Calibri" w:cs="Calibri"/>
          <w:lang/>
        </w:rPr>
      </w:pPr>
      <w:r w:rsidRPr="00D0775F">
        <w:rPr>
          <w:rFonts w:ascii="Calibri" w:hAnsi="Calibri" w:cs="Calibri"/>
          <w:lang/>
        </w:rPr>
        <w:t xml:space="preserve">Tenzer, H., Pudelko, M. and Harzing, A.W. (2021) ‘The impact of language barriers on trust formation’, </w:t>
      </w:r>
      <w:r w:rsidRPr="00D0775F">
        <w:rPr>
          <w:rFonts w:ascii="Calibri" w:hAnsi="Calibri" w:cs="Calibri"/>
          <w:i/>
          <w:iCs/>
          <w:lang/>
        </w:rPr>
        <w:t>Journal of International Business Studies</w:t>
      </w:r>
      <w:r w:rsidRPr="00D0775F">
        <w:rPr>
          <w:rFonts w:ascii="Calibri" w:hAnsi="Calibri" w:cs="Calibri"/>
          <w:lang/>
        </w:rPr>
        <w:t>, 52(3), pp. 1–18.</w:t>
      </w:r>
    </w:p>
    <w:p w14:paraId="6A5E52F9"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Tenzer, H., Pudelko, M. and Harzing, A.W. (2021) ‘The impact of language barriers on trust formation’,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52(2), pp. 210–234. </w:t>
      </w:r>
    </w:p>
    <w:p w14:paraId="3FA21929"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Trompenaars, F. and Hampden-Turner, C. (2020) </w:t>
      </w:r>
      <w:r w:rsidRPr="00D0775F">
        <w:rPr>
          <w:rFonts w:ascii="Calibri" w:eastAsia="Times New Roman" w:hAnsi="Calibri" w:cs="Calibri"/>
          <w:i/>
          <w:iCs/>
          <w:kern w:val="0"/>
          <w:lang w:eastAsia="en-GB"/>
          <w14:ligatures w14:val="none"/>
        </w:rPr>
        <w:t>Riding the Waves of Culture</w:t>
      </w:r>
      <w:r w:rsidRPr="00D0775F">
        <w:rPr>
          <w:rFonts w:ascii="Calibri" w:eastAsia="Times New Roman" w:hAnsi="Calibri" w:cs="Calibri"/>
          <w:kern w:val="0"/>
          <w:lang w:eastAsia="en-GB"/>
          <w14:ligatures w14:val="none"/>
        </w:rPr>
        <w:t xml:space="preserve">. 4th ed. London: Nicholas Brealey. </w:t>
      </w:r>
    </w:p>
    <w:p w14:paraId="48AC19A7"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Tung, R.L. and Verbeke, A. (2019) ‘The future of IB research on culture’,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50(8), pp. 1367–1379. </w:t>
      </w:r>
    </w:p>
    <w:p w14:paraId="0D60FAC1"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hAnsi="Calibri" w:cs="Calibri"/>
          <w:lang/>
        </w:rPr>
        <w:t xml:space="preserve">Tung, R.L. and Verbeke, A. (2019) ‘The future of international business research on culture: Towards greater synergy between cross-cultural management and international business’, </w:t>
      </w:r>
      <w:r w:rsidRPr="00D0775F">
        <w:rPr>
          <w:rFonts w:ascii="Calibri" w:hAnsi="Calibri" w:cs="Calibri"/>
          <w:i/>
          <w:iCs/>
          <w:lang/>
        </w:rPr>
        <w:t>Journal of International Business Studies</w:t>
      </w:r>
      <w:r w:rsidRPr="00D0775F">
        <w:rPr>
          <w:rFonts w:ascii="Calibri" w:hAnsi="Calibri" w:cs="Calibri"/>
          <w:lang/>
        </w:rPr>
        <w:t>, 50(6), pp. 893–908.</w:t>
      </w:r>
    </w:p>
    <w:p w14:paraId="5C8084D8" w14:textId="77777777" w:rsidR="00D0775F" w:rsidRPr="00D0775F" w:rsidRDefault="00D0775F" w:rsidP="00D0775F">
      <w:pPr>
        <w:spacing w:before="240" w:after="0" w:line="360" w:lineRule="auto"/>
        <w:rPr>
          <w:rFonts w:ascii="Calibri" w:eastAsia="Times New Roman" w:hAnsi="Calibri" w:cs="Calibri"/>
          <w:kern w:val="0"/>
          <w:lang w:eastAsia="en-GB"/>
          <w14:ligatures w14:val="none"/>
        </w:rPr>
      </w:pPr>
      <w:r w:rsidRPr="00D0775F">
        <w:rPr>
          <w:rFonts w:ascii="Calibri" w:hAnsi="Calibri" w:cs="Calibri"/>
          <w:lang/>
        </w:rPr>
        <w:t xml:space="preserve">Vaiman, V., Collings, D.G. and Scullion, H. (2019) ‘Contextualising talent management decision making in multinational enterprises’, </w:t>
      </w:r>
      <w:r w:rsidRPr="00D0775F">
        <w:rPr>
          <w:rFonts w:ascii="Calibri" w:hAnsi="Calibri" w:cs="Calibri"/>
          <w:i/>
          <w:iCs/>
          <w:lang/>
        </w:rPr>
        <w:t>Journal of World Business</w:t>
      </w:r>
      <w:r w:rsidRPr="00D0775F">
        <w:rPr>
          <w:rFonts w:ascii="Calibri" w:hAnsi="Calibri" w:cs="Calibri"/>
          <w:lang/>
        </w:rPr>
        <w:t>, 54(4), pp. 1–14.</w:t>
      </w:r>
    </w:p>
    <w:p w14:paraId="49753E4A"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Vaiman, V., Scullion, H. and Collings, D.G. (2020) ‘Talent management decision making’, </w:t>
      </w:r>
      <w:r w:rsidRPr="00D0775F">
        <w:rPr>
          <w:rFonts w:ascii="Calibri" w:hAnsi="Calibri" w:cs="Calibri"/>
          <w:i/>
          <w:iCs/>
          <w:lang/>
        </w:rPr>
        <w:t>Journal of World Business</w:t>
      </w:r>
      <w:r w:rsidRPr="00D0775F">
        <w:rPr>
          <w:rFonts w:ascii="Calibri" w:hAnsi="Calibri" w:cs="Calibri"/>
          <w:lang/>
        </w:rPr>
        <w:t>, 55(4), pp. 1–12.</w:t>
      </w:r>
    </w:p>
    <w:p w14:paraId="31E38556"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lastRenderedPageBreak/>
        <w:t xml:space="preserve">Verbeke, A., Coeurderoy, R. and Matt, T. (2018) ‘The future of international business research’,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xml:space="preserve">, 49(9), pp. 1109–1120. </w:t>
      </w:r>
    </w:p>
    <w:p w14:paraId="007EEFAA"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Wild, J.J. and Wild, K.L. (2020) </w:t>
      </w:r>
      <w:r w:rsidRPr="00D0775F">
        <w:rPr>
          <w:rFonts w:ascii="Calibri" w:eastAsia="Times New Roman" w:hAnsi="Calibri" w:cs="Calibri"/>
          <w:i/>
          <w:iCs/>
          <w:kern w:val="0"/>
          <w:lang w:eastAsia="en-GB"/>
          <w14:ligatures w14:val="none"/>
        </w:rPr>
        <w:t>International Business: The Challenges of Globalization</w:t>
      </w:r>
      <w:r w:rsidRPr="00D0775F">
        <w:rPr>
          <w:rFonts w:ascii="Calibri" w:eastAsia="Times New Roman" w:hAnsi="Calibri" w:cs="Calibri"/>
          <w:kern w:val="0"/>
          <w:lang w:eastAsia="en-GB"/>
          <w14:ligatures w14:val="none"/>
        </w:rPr>
        <w:t xml:space="preserve">. 10th ed. Harlow: Pearson. </w:t>
      </w:r>
    </w:p>
    <w:p w14:paraId="20BD01CF" w14:textId="77777777" w:rsidR="00D0775F" w:rsidRPr="00D0775F" w:rsidRDefault="00D0775F" w:rsidP="00D0775F">
      <w:pPr>
        <w:spacing w:before="240" w:line="360" w:lineRule="auto"/>
        <w:jc w:val="both"/>
        <w:rPr>
          <w:rFonts w:ascii="Calibri" w:hAnsi="Calibri" w:cs="Calibri"/>
        </w:rPr>
      </w:pPr>
      <w:r w:rsidRPr="00D0775F">
        <w:rPr>
          <w:rFonts w:ascii="Calibri" w:hAnsi="Calibri" w:cs="Calibri"/>
        </w:rPr>
        <w:t xml:space="preserve">Yin, R.K. (2018) </w:t>
      </w:r>
      <w:r w:rsidRPr="00D0775F">
        <w:rPr>
          <w:rFonts w:ascii="Calibri" w:hAnsi="Calibri" w:cs="Calibri"/>
          <w:i/>
          <w:iCs/>
        </w:rPr>
        <w:t>Case Study Research and Applications: Design and Methods</w:t>
      </w:r>
      <w:r w:rsidRPr="00D0775F">
        <w:rPr>
          <w:rFonts w:ascii="Calibri" w:hAnsi="Calibri" w:cs="Calibri"/>
        </w:rPr>
        <w:t xml:space="preserve">. 6th </w:t>
      </w:r>
      <w:proofErr w:type="spellStart"/>
      <w:r w:rsidRPr="00D0775F">
        <w:rPr>
          <w:rFonts w:ascii="Calibri" w:hAnsi="Calibri" w:cs="Calibri"/>
        </w:rPr>
        <w:t>edn</w:t>
      </w:r>
      <w:proofErr w:type="spellEnd"/>
      <w:r w:rsidRPr="00D0775F">
        <w:rPr>
          <w:rFonts w:ascii="Calibri" w:hAnsi="Calibri" w:cs="Calibri"/>
        </w:rPr>
        <w:t>. Thousand Oaks: Sage.</w:t>
      </w:r>
    </w:p>
    <w:p w14:paraId="0DFB2CC2" w14:textId="77777777" w:rsidR="00D0775F" w:rsidRPr="00D0775F" w:rsidRDefault="00D0775F" w:rsidP="00D0775F">
      <w:pPr>
        <w:spacing w:before="240" w:line="360" w:lineRule="auto"/>
        <w:jc w:val="both"/>
        <w:rPr>
          <w:rFonts w:ascii="Calibri" w:hAnsi="Calibri" w:cs="Calibri"/>
          <w:lang/>
        </w:rPr>
      </w:pPr>
      <w:r w:rsidRPr="00D0775F">
        <w:rPr>
          <w:rFonts w:ascii="Calibri" w:hAnsi="Calibri" w:cs="Calibri"/>
          <w:lang/>
        </w:rPr>
        <w:t xml:space="preserve">Yin, R.K. (2018) </w:t>
      </w:r>
      <w:r w:rsidRPr="00D0775F">
        <w:rPr>
          <w:rFonts w:ascii="Calibri" w:hAnsi="Calibri" w:cs="Calibri"/>
          <w:i/>
          <w:iCs/>
          <w:lang/>
        </w:rPr>
        <w:t>Case Study Research and Applications</w:t>
      </w:r>
      <w:r w:rsidRPr="00D0775F">
        <w:rPr>
          <w:rFonts w:ascii="Calibri" w:hAnsi="Calibri" w:cs="Calibri"/>
          <w:lang/>
        </w:rPr>
        <w:t>. 6th edn. Thousand Oaks: Sage.</w:t>
      </w:r>
    </w:p>
    <w:p w14:paraId="77F0C32F" w14:textId="77777777" w:rsidR="00D0775F" w:rsidRPr="00D0775F" w:rsidRDefault="00D0775F" w:rsidP="00D0775F">
      <w:pPr>
        <w:spacing w:before="240" w:line="360" w:lineRule="auto"/>
        <w:rPr>
          <w:rFonts w:ascii="Calibri" w:eastAsia="Times New Roman" w:hAnsi="Calibri" w:cs="Calibri"/>
          <w:kern w:val="0"/>
          <w:lang w:eastAsia="en-GB"/>
          <w14:ligatures w14:val="none"/>
        </w:rPr>
      </w:pPr>
      <w:r w:rsidRPr="00D0775F">
        <w:rPr>
          <w:rFonts w:ascii="Calibri" w:eastAsia="Times New Roman" w:hAnsi="Calibri" w:cs="Calibri"/>
          <w:kern w:val="0"/>
          <w:lang w:eastAsia="en-GB"/>
          <w14:ligatures w14:val="none"/>
        </w:rPr>
        <w:t xml:space="preserve">Zaheer, S., Schomaker, M.S. and Nachum, L. (2020) ‘Distance without direction’, </w:t>
      </w:r>
      <w:r w:rsidRPr="00D0775F">
        <w:rPr>
          <w:rFonts w:ascii="Calibri" w:eastAsia="Times New Roman" w:hAnsi="Calibri" w:cs="Calibri"/>
          <w:i/>
          <w:iCs/>
          <w:kern w:val="0"/>
          <w:lang w:eastAsia="en-GB"/>
          <w14:ligatures w14:val="none"/>
        </w:rPr>
        <w:t>Journal of International Business Studies</w:t>
      </w:r>
      <w:r w:rsidRPr="00D0775F">
        <w:rPr>
          <w:rFonts w:ascii="Calibri" w:eastAsia="Times New Roman" w:hAnsi="Calibri" w:cs="Calibri"/>
          <w:kern w:val="0"/>
          <w:lang w:eastAsia="en-GB"/>
          <w14:ligatures w14:val="none"/>
        </w:rPr>
        <w:t>, 51(2), pp. 1–18.</w:t>
      </w:r>
    </w:p>
    <w:p w14:paraId="097C0F17" w14:textId="77777777" w:rsidR="00210069" w:rsidRDefault="00210069" w:rsidP="00445FBF">
      <w:pPr>
        <w:spacing w:before="240" w:line="360" w:lineRule="auto"/>
        <w:jc w:val="both"/>
        <w:rPr>
          <w:rFonts w:ascii="Calibri" w:hAnsi="Calibri" w:cs="Calibri"/>
          <w:lang/>
        </w:rPr>
      </w:pPr>
    </w:p>
    <w:p w14:paraId="4998E08A" w14:textId="77777777" w:rsidR="000E1205" w:rsidRPr="000E1205" w:rsidRDefault="000E1205" w:rsidP="000E1205">
      <w:pPr>
        <w:spacing w:line="360" w:lineRule="auto"/>
        <w:jc w:val="both"/>
        <w:rPr>
          <w:rFonts w:ascii="Calibri" w:hAnsi="Calibri" w:cs="Calibri"/>
          <w:lang/>
        </w:rPr>
      </w:pPr>
    </w:p>
    <w:p w14:paraId="7C879DE7" w14:textId="77777777" w:rsidR="00DD6DB2" w:rsidRPr="00DD6DB2" w:rsidRDefault="00DD6DB2" w:rsidP="00445FBF">
      <w:pPr>
        <w:spacing w:before="240" w:line="360" w:lineRule="auto"/>
        <w:jc w:val="both"/>
        <w:rPr>
          <w:rFonts w:ascii="Calibri" w:hAnsi="Calibri" w:cs="Calibri"/>
          <w:lang/>
        </w:rPr>
      </w:pPr>
    </w:p>
    <w:p w14:paraId="7C9BB8AF" w14:textId="77777777" w:rsidR="00954DB6" w:rsidRPr="00DD6DB2" w:rsidRDefault="00954DB6" w:rsidP="00445FBF">
      <w:pPr>
        <w:spacing w:before="240" w:line="360" w:lineRule="auto"/>
        <w:jc w:val="both"/>
        <w:rPr>
          <w:rFonts w:ascii="Calibri" w:hAnsi="Calibri" w:cs="Calibri"/>
        </w:rPr>
      </w:pPr>
    </w:p>
    <w:sectPr w:rsidR="00954DB6" w:rsidRPr="00DD6DB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16B37" w14:textId="77777777" w:rsidR="004F2695" w:rsidRDefault="004F2695" w:rsidP="00DD6DB2">
      <w:pPr>
        <w:spacing w:after="0" w:line="240" w:lineRule="auto"/>
      </w:pPr>
      <w:r>
        <w:separator/>
      </w:r>
    </w:p>
  </w:endnote>
  <w:endnote w:type="continuationSeparator" w:id="0">
    <w:p w14:paraId="15E3D159" w14:textId="77777777" w:rsidR="004F2695" w:rsidRDefault="004F2695" w:rsidP="00DD6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8121563"/>
      <w:docPartObj>
        <w:docPartGallery w:val="Page Numbers (Bottom of Page)"/>
        <w:docPartUnique/>
      </w:docPartObj>
    </w:sdtPr>
    <w:sdtContent>
      <w:p w14:paraId="2B13A994" w14:textId="16F409CB" w:rsidR="00DD6DB2" w:rsidRDefault="00DD6DB2" w:rsidP="00D928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20886191" w14:textId="77777777" w:rsidR="00DD6DB2" w:rsidRDefault="00DD6DB2" w:rsidP="00DD6D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63447"/>
      <w:docPartObj>
        <w:docPartGallery w:val="Page Numbers (Bottom of Page)"/>
        <w:docPartUnique/>
      </w:docPartObj>
    </w:sdtPr>
    <w:sdtContent>
      <w:p w14:paraId="1E951139" w14:textId="32E96463" w:rsidR="00DD6DB2" w:rsidRDefault="00DD6DB2" w:rsidP="00D928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5DABD0" w14:textId="77777777" w:rsidR="00DD6DB2" w:rsidRDefault="00DD6DB2" w:rsidP="00DD6D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5D660" w14:textId="77777777" w:rsidR="004F2695" w:rsidRDefault="004F2695" w:rsidP="00DD6DB2">
      <w:pPr>
        <w:spacing w:after="0" w:line="240" w:lineRule="auto"/>
      </w:pPr>
      <w:r>
        <w:separator/>
      </w:r>
    </w:p>
  </w:footnote>
  <w:footnote w:type="continuationSeparator" w:id="0">
    <w:p w14:paraId="6D1FB0EE" w14:textId="77777777" w:rsidR="004F2695" w:rsidRDefault="004F2695" w:rsidP="00DD6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57CD8"/>
    <w:multiLevelType w:val="hybridMultilevel"/>
    <w:tmpl w:val="9CC0F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429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DB2"/>
    <w:rsid w:val="00041994"/>
    <w:rsid w:val="00062313"/>
    <w:rsid w:val="000E1205"/>
    <w:rsid w:val="001C5260"/>
    <w:rsid w:val="00210069"/>
    <w:rsid w:val="00277712"/>
    <w:rsid w:val="00287AD9"/>
    <w:rsid w:val="00337398"/>
    <w:rsid w:val="00445FBF"/>
    <w:rsid w:val="004F2695"/>
    <w:rsid w:val="005243A7"/>
    <w:rsid w:val="005275FA"/>
    <w:rsid w:val="0057667E"/>
    <w:rsid w:val="005C0A44"/>
    <w:rsid w:val="006432E1"/>
    <w:rsid w:val="006E4110"/>
    <w:rsid w:val="007D2D36"/>
    <w:rsid w:val="007D39C6"/>
    <w:rsid w:val="00821618"/>
    <w:rsid w:val="00867AD4"/>
    <w:rsid w:val="00941C09"/>
    <w:rsid w:val="00954DB6"/>
    <w:rsid w:val="00A50D8B"/>
    <w:rsid w:val="00A52E02"/>
    <w:rsid w:val="00AA4CD9"/>
    <w:rsid w:val="00AD5A21"/>
    <w:rsid w:val="00AF16BA"/>
    <w:rsid w:val="00B32CDC"/>
    <w:rsid w:val="00B91949"/>
    <w:rsid w:val="00C43842"/>
    <w:rsid w:val="00CA653B"/>
    <w:rsid w:val="00D0775F"/>
    <w:rsid w:val="00DB3DE6"/>
    <w:rsid w:val="00DD6DB2"/>
    <w:rsid w:val="00E27A7D"/>
    <w:rsid w:val="00E35EE5"/>
    <w:rsid w:val="00E45EE1"/>
    <w:rsid w:val="00E5396F"/>
    <w:rsid w:val="00F13D03"/>
    <w:rsid w:val="00F91B0D"/>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4E804"/>
  <w15:chartTrackingRefBased/>
  <w15:docId w15:val="{7BF21942-593F-C14A-97B7-A15D6B976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6D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6D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6D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D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D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D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D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D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D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DB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DD6DB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DD6DB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D6DB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D6DB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D6DB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D6DB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D6DB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D6DB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D6D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DB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D6D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DB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D6DB2"/>
    <w:pPr>
      <w:spacing w:before="160"/>
      <w:jc w:val="center"/>
    </w:pPr>
    <w:rPr>
      <w:i/>
      <w:iCs/>
      <w:color w:val="404040" w:themeColor="text1" w:themeTint="BF"/>
    </w:rPr>
  </w:style>
  <w:style w:type="character" w:customStyle="1" w:styleId="QuoteChar">
    <w:name w:val="Quote Char"/>
    <w:basedOn w:val="DefaultParagraphFont"/>
    <w:link w:val="Quote"/>
    <w:uiPriority w:val="29"/>
    <w:rsid w:val="00DD6DB2"/>
    <w:rPr>
      <w:i/>
      <w:iCs/>
      <w:color w:val="404040" w:themeColor="text1" w:themeTint="BF"/>
      <w:lang w:val="en-GB"/>
    </w:rPr>
  </w:style>
  <w:style w:type="paragraph" w:styleId="ListParagraph">
    <w:name w:val="List Paragraph"/>
    <w:basedOn w:val="Normal"/>
    <w:uiPriority w:val="34"/>
    <w:qFormat/>
    <w:rsid w:val="00DD6DB2"/>
    <w:pPr>
      <w:ind w:left="720"/>
      <w:contextualSpacing/>
    </w:pPr>
  </w:style>
  <w:style w:type="character" w:styleId="IntenseEmphasis">
    <w:name w:val="Intense Emphasis"/>
    <w:basedOn w:val="DefaultParagraphFont"/>
    <w:uiPriority w:val="21"/>
    <w:qFormat/>
    <w:rsid w:val="00DD6DB2"/>
    <w:rPr>
      <w:i/>
      <w:iCs/>
      <w:color w:val="0F4761" w:themeColor="accent1" w:themeShade="BF"/>
    </w:rPr>
  </w:style>
  <w:style w:type="paragraph" w:styleId="IntenseQuote">
    <w:name w:val="Intense Quote"/>
    <w:basedOn w:val="Normal"/>
    <w:next w:val="Normal"/>
    <w:link w:val="IntenseQuoteChar"/>
    <w:uiPriority w:val="30"/>
    <w:qFormat/>
    <w:rsid w:val="00DD6D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DB2"/>
    <w:rPr>
      <w:i/>
      <w:iCs/>
      <w:color w:val="0F4761" w:themeColor="accent1" w:themeShade="BF"/>
      <w:lang w:val="en-GB"/>
    </w:rPr>
  </w:style>
  <w:style w:type="character" w:styleId="IntenseReference">
    <w:name w:val="Intense Reference"/>
    <w:basedOn w:val="DefaultParagraphFont"/>
    <w:uiPriority w:val="32"/>
    <w:qFormat/>
    <w:rsid w:val="00DD6DB2"/>
    <w:rPr>
      <w:b/>
      <w:bCs/>
      <w:smallCaps/>
      <w:color w:val="0F4761" w:themeColor="accent1" w:themeShade="BF"/>
      <w:spacing w:val="5"/>
    </w:rPr>
  </w:style>
  <w:style w:type="paragraph" w:styleId="TOCHeading">
    <w:name w:val="TOC Heading"/>
    <w:basedOn w:val="Heading1"/>
    <w:next w:val="Normal"/>
    <w:uiPriority w:val="39"/>
    <w:unhideWhenUsed/>
    <w:qFormat/>
    <w:rsid w:val="00DD6DB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D6DB2"/>
    <w:pPr>
      <w:spacing w:before="120" w:after="0"/>
    </w:pPr>
    <w:rPr>
      <w:rFonts w:cs="Times New Roman"/>
      <w:b/>
      <w:bCs/>
      <w:i/>
      <w:iCs/>
      <w:szCs w:val="28"/>
    </w:rPr>
  </w:style>
  <w:style w:type="paragraph" w:styleId="TOC2">
    <w:name w:val="toc 2"/>
    <w:basedOn w:val="Normal"/>
    <w:next w:val="Normal"/>
    <w:autoRedefine/>
    <w:uiPriority w:val="39"/>
    <w:unhideWhenUsed/>
    <w:rsid w:val="00DD6DB2"/>
    <w:pPr>
      <w:spacing w:before="120" w:after="0"/>
      <w:ind w:left="240"/>
    </w:pPr>
    <w:rPr>
      <w:rFonts w:cs="Times New Roman"/>
      <w:b/>
      <w:bCs/>
      <w:sz w:val="22"/>
      <w:szCs w:val="26"/>
    </w:rPr>
  </w:style>
  <w:style w:type="character" w:styleId="Hyperlink">
    <w:name w:val="Hyperlink"/>
    <w:basedOn w:val="DefaultParagraphFont"/>
    <w:uiPriority w:val="99"/>
    <w:unhideWhenUsed/>
    <w:rsid w:val="00DD6DB2"/>
    <w:rPr>
      <w:color w:val="467886" w:themeColor="hyperlink"/>
      <w:u w:val="single"/>
    </w:rPr>
  </w:style>
  <w:style w:type="paragraph" w:styleId="TOC3">
    <w:name w:val="toc 3"/>
    <w:basedOn w:val="Normal"/>
    <w:next w:val="Normal"/>
    <w:autoRedefine/>
    <w:uiPriority w:val="39"/>
    <w:unhideWhenUsed/>
    <w:rsid w:val="00DD6DB2"/>
    <w:pPr>
      <w:spacing w:after="0"/>
      <w:ind w:left="480"/>
    </w:pPr>
    <w:rPr>
      <w:rFonts w:cs="Times New Roman"/>
      <w:sz w:val="20"/>
    </w:rPr>
  </w:style>
  <w:style w:type="paragraph" w:styleId="TOC4">
    <w:name w:val="toc 4"/>
    <w:basedOn w:val="Normal"/>
    <w:next w:val="Normal"/>
    <w:autoRedefine/>
    <w:uiPriority w:val="39"/>
    <w:semiHidden/>
    <w:unhideWhenUsed/>
    <w:rsid w:val="00DD6DB2"/>
    <w:pPr>
      <w:spacing w:after="0"/>
      <w:ind w:left="720"/>
    </w:pPr>
    <w:rPr>
      <w:rFonts w:cs="Times New Roman"/>
      <w:sz w:val="20"/>
    </w:rPr>
  </w:style>
  <w:style w:type="paragraph" w:styleId="TOC5">
    <w:name w:val="toc 5"/>
    <w:basedOn w:val="Normal"/>
    <w:next w:val="Normal"/>
    <w:autoRedefine/>
    <w:uiPriority w:val="39"/>
    <w:semiHidden/>
    <w:unhideWhenUsed/>
    <w:rsid w:val="00DD6DB2"/>
    <w:pPr>
      <w:spacing w:after="0"/>
      <w:ind w:left="960"/>
    </w:pPr>
    <w:rPr>
      <w:rFonts w:cs="Times New Roman"/>
      <w:sz w:val="20"/>
    </w:rPr>
  </w:style>
  <w:style w:type="paragraph" w:styleId="TOC6">
    <w:name w:val="toc 6"/>
    <w:basedOn w:val="Normal"/>
    <w:next w:val="Normal"/>
    <w:autoRedefine/>
    <w:uiPriority w:val="39"/>
    <w:semiHidden/>
    <w:unhideWhenUsed/>
    <w:rsid w:val="00DD6DB2"/>
    <w:pPr>
      <w:spacing w:after="0"/>
      <w:ind w:left="1200"/>
    </w:pPr>
    <w:rPr>
      <w:rFonts w:cs="Times New Roman"/>
      <w:sz w:val="20"/>
    </w:rPr>
  </w:style>
  <w:style w:type="paragraph" w:styleId="TOC7">
    <w:name w:val="toc 7"/>
    <w:basedOn w:val="Normal"/>
    <w:next w:val="Normal"/>
    <w:autoRedefine/>
    <w:uiPriority w:val="39"/>
    <w:semiHidden/>
    <w:unhideWhenUsed/>
    <w:rsid w:val="00DD6DB2"/>
    <w:pPr>
      <w:spacing w:after="0"/>
      <w:ind w:left="1440"/>
    </w:pPr>
    <w:rPr>
      <w:rFonts w:cs="Times New Roman"/>
      <w:sz w:val="20"/>
    </w:rPr>
  </w:style>
  <w:style w:type="paragraph" w:styleId="TOC8">
    <w:name w:val="toc 8"/>
    <w:basedOn w:val="Normal"/>
    <w:next w:val="Normal"/>
    <w:autoRedefine/>
    <w:uiPriority w:val="39"/>
    <w:semiHidden/>
    <w:unhideWhenUsed/>
    <w:rsid w:val="00DD6DB2"/>
    <w:pPr>
      <w:spacing w:after="0"/>
      <w:ind w:left="1680"/>
    </w:pPr>
    <w:rPr>
      <w:rFonts w:cs="Times New Roman"/>
      <w:sz w:val="20"/>
    </w:rPr>
  </w:style>
  <w:style w:type="paragraph" w:styleId="TOC9">
    <w:name w:val="toc 9"/>
    <w:basedOn w:val="Normal"/>
    <w:next w:val="Normal"/>
    <w:autoRedefine/>
    <w:uiPriority w:val="39"/>
    <w:semiHidden/>
    <w:unhideWhenUsed/>
    <w:rsid w:val="00DD6DB2"/>
    <w:pPr>
      <w:spacing w:after="0"/>
      <w:ind w:left="1920"/>
    </w:pPr>
    <w:rPr>
      <w:rFonts w:cs="Times New Roman"/>
      <w:sz w:val="20"/>
    </w:rPr>
  </w:style>
  <w:style w:type="character" w:customStyle="1" w:styleId="s15">
    <w:name w:val="s15"/>
    <w:basedOn w:val="DefaultParagraphFont"/>
    <w:rsid w:val="00DD6DB2"/>
  </w:style>
  <w:style w:type="paragraph" w:styleId="Footer">
    <w:name w:val="footer"/>
    <w:basedOn w:val="Normal"/>
    <w:link w:val="FooterChar"/>
    <w:uiPriority w:val="99"/>
    <w:unhideWhenUsed/>
    <w:rsid w:val="00DD6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DB2"/>
    <w:rPr>
      <w:lang w:val="en-GB"/>
    </w:rPr>
  </w:style>
  <w:style w:type="character" w:styleId="PageNumber">
    <w:name w:val="page number"/>
    <w:basedOn w:val="DefaultParagraphFont"/>
    <w:uiPriority w:val="99"/>
    <w:semiHidden/>
    <w:unhideWhenUsed/>
    <w:rsid w:val="00DD6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B79FE2-A01F-8D4E-AE07-6B2DF5BC7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70</Pages>
  <Words>19936</Words>
  <Characters>113636</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Alex Hristov</cp:lastModifiedBy>
  <cp:revision>2</cp:revision>
  <dcterms:created xsi:type="dcterms:W3CDTF">2026-05-06T11:01:00Z</dcterms:created>
  <dcterms:modified xsi:type="dcterms:W3CDTF">2026-05-06T11:01:00Z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64e15ba7-1e92-439f-9bd4-10a5561d0e97</vt:lpwstr>
  </property>
</Properties>
</file>