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A942EF2" w:rsidP="45F53D6D" w:rsidRDefault="2A942EF2" w14:paraId="5B72136E" w14:textId="4DC1FD2C">
      <w:pPr>
        <w:pStyle w:val="Normal"/>
        <w:spacing w:line="360" w:lineRule="auto"/>
        <w:jc w:val="left"/>
        <w:rPr>
          <w:b w:val="0"/>
          <w:bCs w:val="0"/>
        </w:rPr>
      </w:pPr>
    </w:p>
    <w:p w:rsidR="2A942EF2" w:rsidP="50EB32E6" w:rsidRDefault="2A942EF2" w14:paraId="2A4CF7C7" w14:textId="2DEC53F0">
      <w:pPr>
        <w:spacing w:line="360" w:lineRule="auto"/>
        <w:jc w:val="center"/>
        <w:rPr>
          <w:rFonts w:ascii="Times New Roman" w:hAnsi="Times New Roman" w:eastAsia="Times New Roman" w:cs="Times New Roman"/>
          <w:i w:val="1"/>
          <w:iCs w:val="1"/>
          <w:sz w:val="28"/>
          <w:szCs w:val="28"/>
          <w:u w:val="none"/>
        </w:rPr>
      </w:pPr>
      <w:r w:rsidRPr="50EB32E6" w:rsidR="45B57F43">
        <w:rPr>
          <w:rFonts w:ascii="Times New Roman" w:hAnsi="Times New Roman" w:eastAsia="Times New Roman" w:cs="Times New Roman"/>
          <w:i w:val="1"/>
          <w:iCs w:val="1"/>
          <w:sz w:val="28"/>
          <w:szCs w:val="28"/>
          <w:u w:val="none"/>
        </w:rPr>
        <w:t>Preventing obesity in children.</w:t>
      </w:r>
      <w:r w:rsidRPr="50EB32E6" w:rsidR="7AE969AB">
        <w:rPr>
          <w:rFonts w:ascii="Times New Roman" w:hAnsi="Times New Roman" w:eastAsia="Times New Roman" w:cs="Times New Roman"/>
          <w:i w:val="1"/>
          <w:iCs w:val="1"/>
          <w:sz w:val="28"/>
          <w:szCs w:val="28"/>
          <w:u w:val="none"/>
        </w:rPr>
        <w:t xml:space="preserve"> How can it be done?</w:t>
      </w:r>
    </w:p>
    <w:p w:rsidR="2A942EF2" w:rsidP="50EB32E6" w:rsidRDefault="2A942EF2" w14:paraId="26AC1DB6" w14:textId="06841E6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Childhood obesity has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emerged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one of the most pressing public health </w:t>
      </w:r>
      <w:bookmarkStart w:name="_Int_rwI00ZOy" w:id="773668017"/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challenge</w:t>
      </w:r>
      <w:bookmarkEnd w:id="773668017"/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the 21st century and has been estimated that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37 million children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under 5 were overweight worldwide in 2022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Vinsjevik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Øen, 2024; World Health Organization, 2024)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Moreover, this global health issue has once been considered as a high-income country problem, </w:t>
      </w:r>
      <w:r w:rsidRPr="08014998" w:rsidR="6C94F62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however, currently it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has also become a rising problem in low and middle-income countries (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Jebeile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 2022).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Moreover, </w:t>
      </w:r>
      <w:r w:rsidRPr="08014998" w:rsidR="207B85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World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Health Organization (2024)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explains that since 2000</w:t>
      </w:r>
      <w:r w:rsidRPr="08014998" w:rsidR="4F7766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obesity in </w:t>
      </w:r>
      <w:r w:rsidRPr="08014998" w:rsidR="6A6D9B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Africa in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children under 5 years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old increased by 23%. Additionally, back in 2022, it has been calculated that an enormous number of over 390 million children and adolescents aged 5-19 were overweight and the prevalence of overweight and obesity dramatically risen from 8% in 1990 to 20% in 2022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(World Health Organization, 2024).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Similarly, in 2022, 160 million children and adolescents were living with obesity </w:t>
      </w:r>
      <w:r w:rsidRPr="08014998" w:rsidR="384C56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(World Health Organization, 2024).</w:t>
      </w:r>
      <w:r w:rsidRPr="08014998" w:rsidR="5EAC53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66D4F5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Overweight and obesity is </w:t>
      </w:r>
      <w:r w:rsidRPr="08014998" w:rsidR="56454F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characterized</w:t>
      </w:r>
      <w:r w:rsidRPr="08014998" w:rsidR="66D4F5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by an excessive accumulation of body fat that </w:t>
      </w:r>
      <w:r w:rsidRPr="08014998" w:rsidR="0DF301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can negatively affect health and well-being (</w:t>
      </w:r>
      <w:r w:rsidRPr="08014998" w:rsidR="0DF301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Jebeile</w:t>
      </w:r>
      <w:r w:rsidRPr="08014998" w:rsidR="0DF301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 2022</w:t>
      </w:r>
      <w:r w:rsidRPr="08014998" w:rsidR="24516E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; </w:t>
      </w:r>
      <w:r w:rsidRPr="08014998" w:rsidR="24516E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Vinsjevik</w:t>
      </w:r>
      <w:r w:rsidRPr="08014998" w:rsidR="24516E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Øen, 2024). </w:t>
      </w:r>
      <w:r w:rsidRPr="08014998" w:rsidR="60FADC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Furthermore, simple anthropometric </w:t>
      </w:r>
      <w:r w:rsidRPr="08014998" w:rsidR="586403A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measures</w:t>
      </w:r>
      <w:r w:rsidRPr="08014998" w:rsidR="60FADC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3CFDC6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tools such as Body Mass Index (BMI) </w:t>
      </w:r>
      <w:r w:rsidRPr="08014998" w:rsidR="60FADC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are usually </w:t>
      </w:r>
      <w:r w:rsidRPr="08014998" w:rsidR="47F64B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conducted in order to d</w:t>
      </w:r>
      <w:r w:rsidRPr="08014998" w:rsidR="3B44D3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efine overweight and obesity </w:t>
      </w:r>
      <w:r w:rsidRPr="08014998" w:rsidR="3B44D3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08014998" w:rsidR="18C3A3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Browne, 2021).</w:t>
      </w:r>
      <w:r w:rsidRPr="08014998" w:rsidR="3433CC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277802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</w:t>
      </w:r>
      <w:r w:rsidRPr="08014998" w:rsidR="5F0E48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rganizations</w:t>
      </w:r>
      <w:r w:rsidRPr="08014998" w:rsidR="3433CC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such as Centers for</w:t>
      </w:r>
      <w:r w:rsidRPr="08014998" w:rsidR="18C3A3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345AE4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Disease Control</w:t>
      </w:r>
      <w:r w:rsidRPr="08014998" w:rsidR="7F2A8E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(CDC)</w:t>
      </w:r>
      <w:r w:rsidRPr="08014998" w:rsidR="345AE4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or World Health </w:t>
      </w:r>
      <w:r w:rsidRPr="08014998" w:rsidR="047AA1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Organization</w:t>
      </w:r>
      <w:r w:rsidRPr="08014998" w:rsidR="56CE2D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(WHO)</w:t>
      </w:r>
      <w:r w:rsidRPr="08014998" w:rsidR="345AE4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provide </w:t>
      </w:r>
      <w:r w:rsidRPr="08014998" w:rsidR="7E06DA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standardized</w:t>
      </w:r>
      <w:r w:rsidRPr="08014998" w:rsidR="39C51A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4C4B64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BMI-for-age </w:t>
      </w:r>
      <w:r w:rsidRPr="08014998" w:rsidR="345AE4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growth charts where the calculated BMI is plotted</w:t>
      </w:r>
      <w:r w:rsidRPr="08014998" w:rsidR="244D1C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244D1C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 order to</w:t>
      </w:r>
      <w:r w:rsidRPr="08014998" w:rsidR="244D1C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differentiate between overweight and obesity in a child</w:t>
      </w:r>
      <w:r w:rsidRPr="08014998" w:rsidR="28CC58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717582D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(Browne, 2021; </w:t>
      </w:r>
      <w:r w:rsidRPr="08014998" w:rsidR="51ABF02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Jebeile</w:t>
      </w:r>
      <w:r w:rsidRPr="08014998" w:rsidR="51ABF02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 2022; </w:t>
      </w:r>
      <w:r w:rsidRPr="08014998" w:rsidR="717582D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World Health Organization, 2024)</w:t>
      </w:r>
      <w:r w:rsidRPr="08014998" w:rsidR="421BA9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08014998" w:rsidR="4FCF4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Additionally</w:t>
      </w:r>
      <w:r w:rsidRPr="08014998" w:rsidR="421BA9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08014998" w:rsidR="321C91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Jebeile</w:t>
      </w:r>
      <w:r w:rsidRPr="08014998" w:rsidR="321C91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 (2022)</w:t>
      </w:r>
      <w:r w:rsidRPr="08014998" w:rsidR="421BA9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explains that </w:t>
      </w:r>
      <w:r w:rsidRPr="08014998" w:rsidR="50B7A2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WHO </w:t>
      </w:r>
      <w:r w:rsidRPr="08014998" w:rsidR="2E8A3B9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organization</w:t>
      </w:r>
      <w:r w:rsidRPr="08014998" w:rsidR="50B7A2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defines overweight as BMI greater than </w:t>
      </w:r>
      <w:r w:rsidRPr="08014998" w:rsidR="7A368CE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</w:t>
      </w:r>
      <w:r w:rsidRPr="08014998" w:rsidR="50B7A2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standard </w:t>
      </w:r>
      <w:r w:rsidRPr="08014998" w:rsidR="4BD434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deviations</w:t>
      </w:r>
      <w:r w:rsidRPr="08014998" w:rsidR="50B7A2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obesity as BMI gr</w:t>
      </w:r>
      <w:r w:rsidRPr="08014998" w:rsidR="0DD5E0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eater than </w:t>
      </w:r>
      <w:r w:rsidRPr="08014998" w:rsidR="444E97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</w:t>
      </w:r>
      <w:r w:rsidRPr="08014998" w:rsidR="0CF0E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standard deviations above </w:t>
      </w:r>
      <w:r w:rsidRPr="08014998" w:rsidR="06ABFA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reference </w:t>
      </w:r>
      <w:r w:rsidRPr="08014998" w:rsidR="0CF0E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median in those </w:t>
      </w:r>
      <w:r w:rsidRPr="08014998" w:rsidR="155FA0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aged 5-19. Likewise, </w:t>
      </w:r>
      <w:r w:rsidRPr="08014998" w:rsidR="0F7A5B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Browne (2021)</w:t>
      </w:r>
      <w:r w:rsidRPr="08014998" w:rsidR="0F7A5B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describes </w:t>
      </w:r>
      <w:r w:rsidRPr="08014998" w:rsidR="6ECAFE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that CDC define overweigh</w:t>
      </w:r>
      <w:r w:rsidRPr="08014998" w:rsidR="26BFE7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 </w:t>
      </w:r>
      <w:r w:rsidRPr="08014998" w:rsidR="6ECAFE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as the 85th – 94th percentile and </w:t>
      </w:r>
      <w:r w:rsidRPr="08014998" w:rsidR="280282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obesity as the 95</w:t>
      </w:r>
      <w:r w:rsidRPr="08014998" w:rsidR="280282F9">
        <w:rPr>
          <w:rFonts w:ascii="Times New Roman" w:hAnsi="Times New Roman" w:eastAsia="Times New Roman" w:cs="Times New Roman"/>
          <w:b w:val="0"/>
          <w:bCs w:val="0"/>
          <w:sz w:val="24"/>
          <w:szCs w:val="24"/>
          <w:vertAlign w:val="superscript"/>
        </w:rPr>
        <w:t>th</w:t>
      </w:r>
      <w:r w:rsidRPr="08014998" w:rsidR="280282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percentile</w:t>
      </w:r>
      <w:r w:rsidRPr="08014998" w:rsidR="621D86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those aged 2 to 20 years.</w:t>
      </w:r>
      <w:r w:rsidRPr="08014998" w:rsidR="1C345F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2A942EF2" w:rsidP="50EB32E6" w:rsidRDefault="2A942EF2" w14:paraId="427CE961" w14:textId="6794A13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8014998" w:rsidR="7B7673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Importantly, c</w:t>
      </w:r>
      <w:r w:rsidRPr="08014998" w:rsidR="1C345F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hildhood obesity may persist into adulthood</w:t>
      </w:r>
      <w:r w:rsidRPr="08014998" w:rsidR="4F34F4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726319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consequently</w:t>
      </w:r>
      <w:r w:rsidRPr="08014998" w:rsidR="726319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harming future </w:t>
      </w:r>
      <w:r w:rsidRPr="08014998" w:rsidR="0F5C48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health</w:t>
      </w:r>
      <w:r w:rsidRPr="08014998" w:rsidR="0F5C48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</w:t>
      </w:r>
      <w:r w:rsidRPr="08014998" w:rsidR="4F34F4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associated with many immediate and long-term health consequences,</w:t>
      </w:r>
      <w:r w:rsidRPr="08014998" w:rsidR="31164A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60842B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including </w:t>
      </w:r>
      <w:r w:rsidRPr="08014998" w:rsidR="4F34F4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not only physical but also psychological and </w:t>
      </w:r>
      <w:r w:rsidRPr="08014998" w:rsidR="3361C3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social well-being </w:t>
      </w:r>
      <w:r w:rsidRPr="08014998" w:rsidR="3361C3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08014998" w:rsidR="682ED6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Jebeile</w:t>
      </w:r>
      <w:r w:rsidRPr="08014998" w:rsidR="682ED6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 2022; </w:t>
      </w:r>
      <w:r w:rsidRPr="08014998" w:rsidR="5F8638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Yau et al., 2022</w:t>
      </w:r>
      <w:r w:rsidRPr="08014998" w:rsidR="29AE15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; Baker and Bjerregaard, 2023</w:t>
      </w:r>
      <w:r w:rsidRPr="08014998" w:rsidR="0BEA07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08014998" w:rsidR="0BEA07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08014998" w:rsidR="0BEA07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333020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Therefore, preventing obesity in children is crucial </w:t>
      </w:r>
      <w:r w:rsidRPr="08014998" w:rsidR="0DB0C4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as </w:t>
      </w:r>
      <w:r w:rsidRPr="08014998" w:rsidR="333020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it </w:t>
      </w:r>
      <w:r w:rsidRPr="08014998" w:rsidR="6C6AEF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seems</w:t>
      </w:r>
      <w:r w:rsidRPr="08014998" w:rsidR="333020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be a great global </w:t>
      </w:r>
      <w:r w:rsidRPr="08014998" w:rsidR="5031BC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health</w:t>
      </w:r>
      <w:r w:rsidRPr="08014998" w:rsidR="333020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challe</w:t>
      </w:r>
      <w:r w:rsidRPr="08014998" w:rsidR="183B67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nge (</w:t>
      </w:r>
      <w:r w:rsidRPr="08014998" w:rsidR="183B67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Baker and Bjerregaard, 2023).</w:t>
      </w:r>
      <w:r w:rsidRPr="08014998" w:rsidR="45FF9F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While many public health initiatives and efforts have been made to prevent obesity</w:t>
      </w:r>
      <w:r w:rsidRPr="08014998" w:rsidR="3A5BAB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nonetheless, a </w:t>
      </w:r>
      <w:r w:rsidRPr="08014998" w:rsidR="7FAECC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closer look reveals that initiatives have not been successful as obesity rates are still rising (</w:t>
      </w:r>
      <w:r w:rsidRPr="08014998" w:rsidR="397284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Narzisi</w:t>
      </w:r>
      <w:r w:rsidRPr="08014998" w:rsidR="397284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Simons, 2020;</w:t>
      </w:r>
      <w:r w:rsidRPr="08014998" w:rsidR="397284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2949A3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Baker and Bjerregaard, 2023</w:t>
      </w:r>
      <w:r w:rsidRPr="08014998" w:rsidR="57CDEA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; </w:t>
      </w:r>
      <w:r w:rsidRPr="08014998" w:rsidR="57CDEA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Vinsjevik</w:t>
      </w:r>
      <w:r w:rsidRPr="08014998" w:rsidR="57CDEA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Øen, 2024</w:t>
      </w:r>
      <w:r w:rsidRPr="08014998" w:rsidR="2949A3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08014998" w:rsidR="7FAECC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08014998" w:rsidR="3BBAA7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could suggest that prevention strategies may </w:t>
      </w:r>
      <w:r w:rsidRPr="08014998" w:rsidR="09AD2D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be poorly implemented or </w:t>
      </w:r>
      <w:r w:rsidRPr="08014998" w:rsidR="5F6DA4A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inadequate</w:t>
      </w:r>
      <w:r w:rsidRPr="08014998" w:rsidR="09AD2D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</w:t>
      </w:r>
      <w:r w:rsidRPr="08014998" w:rsidR="3B834D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Narzisi</w:t>
      </w:r>
      <w:r w:rsidRPr="08014998" w:rsidR="3B834D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Simons, 2020; </w:t>
      </w:r>
      <w:r w:rsidRPr="08014998" w:rsidR="09AD2D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Baker and Bjerregaard, 2023</w:t>
      </w:r>
      <w:r w:rsidRPr="08014998" w:rsidR="09AD2D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).</w:t>
      </w:r>
      <w:r w:rsidRPr="08014998" w:rsidR="4CCF8B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4CCF8B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</w:t>
      </w:r>
      <w:r w:rsidRPr="08014998" w:rsidR="1FFCB5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herefore, t</w:t>
      </w:r>
      <w:r w:rsidRPr="08014998" w:rsidR="4CCF8B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his essay will critically examine </w:t>
      </w:r>
      <w:r w:rsidRPr="08014998" w:rsidR="72A497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efforts to prevent obesity in children while exploring both successes and shortcomings</w:t>
      </w:r>
      <w:r w:rsidRPr="08014998" w:rsidR="654984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654984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(Browne, 2021; </w:t>
      </w:r>
      <w:r w:rsidRPr="08014998" w:rsidR="654984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Jebeile</w:t>
      </w:r>
      <w:r w:rsidRPr="08014998" w:rsidR="654984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 2022).</w:t>
      </w:r>
      <w:r w:rsidRPr="08014998" w:rsidR="1012BA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16C257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Nevertheless, before diving into preventive strategies</w:t>
      </w:r>
      <w:r w:rsidRPr="08014998" w:rsidR="26A64A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08014998" w:rsidR="022363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this</w:t>
      </w:r>
      <w:r w:rsidRPr="08014998" w:rsidR="26A64A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essay will also review the causes and consequences to better understand the </w:t>
      </w:r>
      <w:r w:rsidRPr="08014998" w:rsidR="5F4346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multifaceted nature of obesity in children </w:t>
      </w:r>
      <w:r w:rsidRPr="08014998" w:rsidR="5F4346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08014998" w:rsidR="27F49E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Browne, 2021; </w:t>
      </w:r>
      <w:r w:rsidRPr="08014998" w:rsidR="5F4346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Jebeile</w:t>
      </w:r>
      <w:r w:rsidRPr="08014998" w:rsidR="5F4346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 2022). </w:t>
      </w:r>
    </w:p>
    <w:p w:rsidR="2A942EF2" w:rsidP="08014998" w:rsidRDefault="2A942EF2" w14:paraId="5870E020" w14:textId="72783A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014998" w:rsidR="5F1315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Childhood obesity is not simply a matter of insufficient physical activity or excessive </w:t>
      </w:r>
      <w:r w:rsidRPr="08014998" w:rsidR="2CF966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calorie intake, rather it is a pathologic process with multifactorial causes such </w:t>
      </w:r>
      <w:r w:rsidRPr="08014998" w:rsidR="2CF966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>as</w:t>
      </w:r>
      <w:r w:rsidRPr="08014998" w:rsidR="2CF966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genetic</w:t>
      </w:r>
      <w:r w:rsidRPr="08014998" w:rsidR="20FC5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predispositions</w:t>
      </w:r>
      <w:r w:rsidRPr="08014998" w:rsidR="20FC5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121CEE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>biological factors</w:t>
      </w:r>
      <w:r w:rsidRPr="08014998" w:rsidR="121CEE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20FC5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>socioeconomic</w:t>
      </w:r>
      <w:r w:rsidRPr="08014998" w:rsidR="591A07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EE4ED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status, </w:t>
      </w:r>
      <w:r w:rsidRPr="08014998" w:rsidR="591A07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environmental </w:t>
      </w:r>
      <w:r w:rsidRPr="08014998" w:rsidR="209AE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>factors</w:t>
      </w:r>
      <w:r w:rsidRPr="08014998" w:rsidR="209AE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9F46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>o</w:t>
      </w:r>
      <w:r w:rsidRPr="08014998" w:rsidR="39F46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 behavioural influences </w:t>
      </w:r>
      <w:r w:rsidRPr="08014998" w:rsidR="39F46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70D86E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Deal et al., 2020; Littleton, Berkowitz and Grant, 2020; Omer, 2020</w:t>
      </w:r>
      <w:r w:rsidRPr="08014998" w:rsidR="66CE6F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; </w:t>
      </w:r>
      <w:r w:rsidRPr="08014998" w:rsidR="66CE6F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Danaie</w:t>
      </w:r>
      <w:r w:rsidRPr="08014998" w:rsidR="66CE6F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2024</w:t>
      </w:r>
      <w:r w:rsidRPr="08014998" w:rsidR="39F46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39F46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8014998" w:rsidR="7847E2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Moreover, </w:t>
      </w:r>
      <w:r w:rsidRPr="08014998" w:rsidR="3098A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important point</w:t>
      </w:r>
      <w:r w:rsidRPr="08014998" w:rsidR="3098A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has been raised in an article by </w:t>
      </w:r>
      <w:r w:rsidRPr="08014998" w:rsidR="3098A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Deal et al. (2020)</w:t>
      </w:r>
      <w:r w:rsidRPr="08014998" w:rsidR="787452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about parental causes to childhood obesity</w:t>
      </w:r>
      <w:r w:rsidRPr="08014998" w:rsidR="5EDE7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3098A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098A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explaining that childhood obesity often</w:t>
      </w:r>
      <w:r w:rsidRPr="08014998" w:rsidR="70B9E3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925B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begins</w:t>
      </w:r>
      <w:r w:rsidRPr="08014998" w:rsidR="70B9E3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utero and early infancy </w:t>
      </w:r>
      <w:r w:rsidRPr="08014998" w:rsidR="562ABE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when the mother </w:t>
      </w:r>
      <w:r w:rsidRPr="08014998" w:rsidR="57A80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who begins pregnancy </w:t>
      </w:r>
      <w:r w:rsidRPr="08014998" w:rsidR="4AFA18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</w:t>
      </w:r>
      <w:r w:rsidRPr="08014998" w:rsidR="57A80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obese</w:t>
      </w:r>
      <w:r w:rsidRPr="08014998" w:rsidR="04CE79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gains an excessive weight during pregnancy</w:t>
      </w:r>
      <w:r w:rsidRPr="08014998" w:rsidR="6C12BE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7A80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increas</w:t>
      </w:r>
      <w:r w:rsidRPr="08014998" w:rsidR="3D12B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ing </w:t>
      </w:r>
      <w:r w:rsidRPr="08014998" w:rsidR="57A80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risk of o</w:t>
      </w:r>
      <w:r w:rsidRPr="08014998" w:rsidR="456CA5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besity in her offspring. Interestingly, this may occur due to the exposure to </w:t>
      </w:r>
      <w:r w:rsidRPr="08014998" w:rsidR="4C2F1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increased inflammatory cytokines, histone </w:t>
      </w:r>
      <w:r w:rsidRPr="08014998" w:rsidR="344A30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modification</w:t>
      </w:r>
      <w:r w:rsidRPr="08014998" w:rsidR="4C2F1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hypermethylation of DNA </w:t>
      </w:r>
      <w:r w:rsidRPr="08014998" w:rsidR="223E3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consequently</w:t>
      </w:r>
      <w:r w:rsidRPr="08014998" w:rsidR="223E3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producing epigenetic changes </w:t>
      </w:r>
      <w:r w:rsidRPr="08014998" w:rsidR="223E3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231A6D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Deal et al., 2020</w:t>
      </w:r>
      <w:r w:rsidRPr="08014998" w:rsidR="223E3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223E3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8014998" w:rsidR="3814E8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Furthermore, a </w:t>
      </w:r>
      <w:r w:rsidRPr="08014998" w:rsidR="224327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meta-analysis</w:t>
      </w:r>
      <w:r w:rsidRPr="08014998" w:rsidR="4DCB39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carried out by </w:t>
      </w:r>
      <w:r w:rsidRPr="08014998" w:rsidR="4DCB39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Bernardo, Cesar and </w:t>
      </w:r>
      <w:r w:rsidRPr="08014998" w:rsidR="69A064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 (2013)</w:t>
      </w:r>
      <w:r w:rsidRPr="08014998" w:rsidR="69A064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investigating </w:t>
      </w:r>
      <w:r w:rsidRPr="08014998" w:rsidR="548F14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effects of breastfeeding concluded that longer duration of breast</w:t>
      </w:r>
      <w:r w:rsidRPr="08014998" w:rsidR="402B27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feeding may result in lower prevalence of childhood obesity by 1</w:t>
      </w:r>
      <w:r w:rsidRPr="08014998" w:rsidR="6B0A03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0</w:t>
      </w:r>
      <w:r w:rsidRPr="08014998" w:rsidR="402B27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%.</w:t>
      </w:r>
      <w:r w:rsidRPr="08014998" w:rsidR="548F14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BAA9A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Similar</w:t>
      </w:r>
      <w:r w:rsidRPr="08014998" w:rsidR="5AD34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results</w:t>
      </w:r>
      <w:r w:rsidRPr="08014998" w:rsidR="5AD34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19CC1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08014998" w:rsidR="5AD34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AD34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observed</w:t>
      </w:r>
      <w:r w:rsidRPr="08014998" w:rsidR="5AD34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a study by </w:t>
      </w:r>
      <w:r w:rsidRPr="08014998" w:rsidR="5AD34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Danaie</w:t>
      </w:r>
      <w:r w:rsidRPr="08014998" w:rsidR="5AD34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 (2024)</w:t>
      </w:r>
      <w:r w:rsidRPr="08014998" w:rsidR="5AD34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7E2EC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examining that duration of breastfeeding</w:t>
      </w:r>
      <w:r w:rsidRPr="08014998" w:rsidR="22D617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particularly if sustained for six months</w:t>
      </w:r>
      <w:r w:rsidRPr="08014998" w:rsidR="213CE8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331DF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 act as a </w:t>
      </w:r>
      <w:r w:rsidRPr="08014998" w:rsidR="7107AE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protective factor</w:t>
      </w:r>
      <w:r w:rsidRPr="08014998" w:rsidR="5AF2C4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against childhood obesity due to the </w:t>
      </w:r>
      <w:r w:rsidRPr="08014998" w:rsidR="5D5048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transmission of variety of genes through breast milk.</w:t>
      </w:r>
      <w:r w:rsidRPr="08014998" w:rsidR="2CF86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Nevertheless, more long-term research is needed </w:t>
      </w:r>
      <w:r w:rsidRPr="08014998" w:rsidR="2CF86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order to</w:t>
      </w:r>
      <w:r w:rsidRPr="08014998" w:rsidR="2CF86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fully understan</w:t>
      </w:r>
      <w:r w:rsidRPr="08014998" w:rsidR="77303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</w:t>
      </w:r>
      <w:r w:rsidRPr="08014998" w:rsidR="6ADB6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interaction between breastfeeding and </w:t>
      </w:r>
      <w:r w:rsidRPr="08014998" w:rsidR="77303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key</w:t>
      </w:r>
      <w:r w:rsidRPr="08014998" w:rsidR="043F08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obesity-related genes</w:t>
      </w:r>
      <w:r w:rsidRPr="08014998" w:rsidR="3C9A1D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C9A1D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3C9A1D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Danaie</w:t>
      </w:r>
      <w:r w:rsidRPr="08014998" w:rsidR="3C9A1D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2024).</w:t>
      </w:r>
      <w:r w:rsidRPr="08014998" w:rsidR="6D4E7E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BAB5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Additionally, </w:t>
      </w:r>
      <w:r w:rsidRPr="08014998" w:rsidR="5B8287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research </w:t>
      </w:r>
      <w:r w:rsidRPr="08014998" w:rsidR="55DE9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explains that genetics can predispose children to obesity</w:t>
      </w:r>
      <w:r w:rsidRPr="08014998" w:rsidR="5253C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through the </w:t>
      </w:r>
      <w:r w:rsidRPr="08014998" w:rsidR="3A7EE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molecular mechanisms </w:t>
      </w:r>
      <w:r w:rsidRPr="08014998" w:rsidR="224CAF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may present in</w:t>
      </w:r>
      <w:r w:rsidRPr="08014998" w:rsidR="3A7EE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253C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polygenetic, </w:t>
      </w:r>
      <w:r w:rsidRPr="08014998" w:rsidR="5253C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monogenetic</w:t>
      </w:r>
      <w:r w:rsidRPr="08014998" w:rsidR="5253C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syndromic </w:t>
      </w:r>
      <w:r w:rsidRPr="08014998" w:rsidR="2543C3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form</w:t>
      </w:r>
      <w:r w:rsidRPr="08014998" w:rsidR="5253C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08014998" w:rsidR="414924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69645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though it is rarely the sole cause</w:t>
      </w:r>
      <w:r w:rsidRPr="08014998" w:rsidR="39F561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9F561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(Littleton, Berkowitz and Grant, 2020</w:t>
      </w:r>
      <w:r w:rsidRPr="08014998" w:rsidR="3AE3FB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69645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00E8B9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0E8B9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Also,</w:t>
      </w:r>
      <w:r w:rsidRPr="08014998" w:rsidR="10BDE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hormonal imbalances such as leptin deficiency may contribute to </w:t>
      </w:r>
      <w:r w:rsidRPr="08014998" w:rsidR="708CF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obesity</w:t>
      </w:r>
      <w:r w:rsidRPr="08014998" w:rsidR="7B3396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</w:t>
      </w:r>
      <w:r w:rsidRPr="08014998" w:rsidR="311D1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resistance to </w:t>
      </w:r>
      <w:r w:rsidRPr="08014998" w:rsidR="7B3396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satiety </w:t>
      </w:r>
      <w:r w:rsidRPr="08014998" w:rsidR="7B3396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16ACC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Littleton, Berkowitz and Grant, 2020</w:t>
      </w:r>
      <w:r w:rsidRPr="08014998" w:rsidR="1F5913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08014998" w:rsidR="708CF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However, </w:t>
      </w:r>
      <w:r w:rsidRPr="08014998" w:rsidR="525F9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studies explain that </w:t>
      </w:r>
      <w:r w:rsidRPr="08014998" w:rsidR="708CF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treating obesity with synthetic leptin </w:t>
      </w:r>
      <w:r w:rsidRPr="08014998" w:rsidR="4DDFC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led to </w:t>
      </w:r>
      <w:r w:rsidRPr="08014998" w:rsidR="5B58DE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disappointing</w:t>
      </w:r>
      <w:r w:rsidRPr="08014998" w:rsidR="4DDFC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results which may </w:t>
      </w:r>
      <w:r w:rsidRPr="08014998" w:rsidR="4DDFC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indicate</w:t>
      </w:r>
      <w:r w:rsidRPr="08014998" w:rsidR="4DDFC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the deficiency is not </w:t>
      </w:r>
      <w:r w:rsidRPr="08014998" w:rsidR="192E76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</w:t>
      </w:r>
      <w:r w:rsidRPr="08014998" w:rsidR="4DDFC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important </w:t>
      </w:r>
      <w:r w:rsidRPr="08014998" w:rsidR="6523A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element</w:t>
      </w:r>
      <w:r w:rsidRPr="08014998" w:rsidR="6523A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human obesity</w:t>
      </w:r>
      <w:r w:rsidRPr="08014998" w:rsidR="6523A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523A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059D8A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Omer, 2020).</w:t>
      </w:r>
      <w:r w:rsidRPr="08014998" w:rsidR="059D8A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A942EF2" w:rsidP="08014998" w:rsidRDefault="2A942EF2" w14:paraId="2C0762AD" w14:textId="2AA801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08014998" w:rsidR="373AD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Moreover,</w:t>
      </w:r>
      <w:r w:rsidRPr="08014998" w:rsidR="525D33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dramatic</w:t>
      </w:r>
      <w:r w:rsidRPr="08014998" w:rsidR="06E70F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socioeconomic and</w:t>
      </w:r>
      <w:r w:rsidRPr="08014998" w:rsidR="525D33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environmental changes </w:t>
      </w:r>
      <w:r w:rsidRPr="08014998" w:rsidR="797585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play a critical role in the obesity epidemic</w:t>
      </w:r>
      <w:r w:rsidRPr="08014998" w:rsidR="6AA3C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E51BC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</w:t>
      </w:r>
      <w:r w:rsidRPr="08014998" w:rsidR="38CC1F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those </w:t>
      </w:r>
      <w:r w:rsidRPr="08014998" w:rsidR="7E51BC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factors are instrumental in shaping lifestyle habits and opportunities for a healthy weight </w:t>
      </w:r>
      <w:r w:rsidRPr="08014998" w:rsidR="7E51BC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641AE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Deal et al., </w:t>
      </w:r>
      <w:r w:rsidRPr="08014998" w:rsidR="641AE0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2020</w:t>
      </w:r>
      <w:r w:rsidRPr="08014998" w:rsidR="452B49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452B49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8014998" w:rsidR="08F3D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reported by several studies, home environment plays a crucial role in preventing childhood obesity and it starts with parental influence on the child</w:t>
      </w:r>
      <w:r w:rsidRPr="08014998" w:rsidR="73107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however children with parents who have sedentary lifestyles and poor eating habits are more </w:t>
      </w:r>
      <w:r w:rsidRPr="08014998" w:rsidR="43017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likely</w:t>
      </w:r>
      <w:r w:rsidRPr="08014998" w:rsidR="73107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08014998" w:rsidR="019CD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adopt</w:t>
      </w:r>
      <w:r w:rsidRPr="08014998" w:rsidR="73107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similar behaviours</w:t>
      </w:r>
      <w:r w:rsidRPr="08014998" w:rsidR="73107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08014998" w:rsidR="1973B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Tomayko et al., 2021; </w:t>
      </w:r>
      <w:r w:rsidRPr="08014998" w:rsidR="5F03B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Verduci</w:t>
      </w:r>
      <w:r w:rsidRPr="08014998" w:rsidR="5F03B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2022)</w:t>
      </w:r>
      <w:r w:rsidRPr="08014998" w:rsidR="2A2DD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4A90C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A90C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Moreover, a</w:t>
      </w:r>
      <w:r w:rsidRPr="08014998" w:rsidR="307187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reas with </w:t>
      </w:r>
      <w:r w:rsidRPr="08014998" w:rsidR="3D0468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availability of higher energy </w:t>
      </w:r>
      <w:r w:rsidRPr="08014998" w:rsidR="18B4F8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content </w:t>
      </w:r>
      <w:r w:rsidRPr="08014998" w:rsidR="72DE2D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ultra processed </w:t>
      </w:r>
      <w:r w:rsidRPr="08014998" w:rsidR="18B4F8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foods</w:t>
      </w:r>
      <w:r w:rsidRPr="08014998" w:rsidR="4D29E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make it more convenient and affordable</w:t>
      </w:r>
      <w:r w:rsidRPr="08014998" w:rsidR="4D29E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FCC59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compared to healthier option</w:t>
      </w:r>
      <w:r w:rsidRPr="08014998" w:rsidR="3A94E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08014998" w:rsidR="7BB3D2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532F82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contributing to a higher risk of obesity</w:t>
      </w:r>
      <w:r w:rsidRPr="08014998" w:rsidR="78CF3B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75F11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(Caprio, Santoro and Weiss, 2020</w:t>
      </w:r>
      <w:r w:rsidRPr="08014998" w:rsidR="489CD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08014998" w:rsidR="772F4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72F4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contrast, </w:t>
      </w:r>
      <w:r w:rsidRPr="08014998" w:rsidR="31B2C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communities </w:t>
      </w:r>
      <w:r w:rsidRPr="08014998" w:rsidR="772F4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more grocery stores </w:t>
      </w:r>
      <w:r w:rsidRPr="08014998" w:rsidR="772F4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farmers’ mark</w:t>
      </w:r>
      <w:r w:rsidRPr="08014998" w:rsidR="0404E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ets</w:t>
      </w:r>
      <w:r w:rsidRPr="08014998" w:rsidR="0404E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404E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offer better access to </w:t>
      </w:r>
      <w:r w:rsidRPr="08014998" w:rsidR="0AB3D9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fresh</w:t>
      </w:r>
      <w:r w:rsidRPr="08014998" w:rsidR="0404E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produce however</w:t>
      </w:r>
      <w:r w:rsidRPr="08014998" w:rsidR="28192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0404E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08014998" w:rsidR="44E682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higher </w:t>
      </w:r>
      <w:r w:rsidRPr="08014998" w:rsidR="0404E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cost </w:t>
      </w:r>
      <w:r w:rsidRPr="08014998" w:rsidR="707A2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the products may </w:t>
      </w:r>
      <w:r w:rsidRPr="08014998" w:rsidR="5B5DD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 as a barrier to some families</w:t>
      </w:r>
      <w:r w:rsidRPr="08014998" w:rsidR="707A2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07A2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(Deal et al., 2020).</w:t>
      </w:r>
      <w:r w:rsidRPr="08014998" w:rsidR="363597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3BACE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Similarly</w:t>
      </w:r>
      <w:r w:rsidRPr="08014998" w:rsidR="363597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1DC56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low socioeconomic status,</w:t>
      </w:r>
      <w:r w:rsidRPr="08014998" w:rsidR="363597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8874A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poverty, food insecurity or low educational attainment is associated with </w:t>
      </w:r>
      <w:r w:rsidRPr="08014998" w:rsidR="17EB6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consumption of </w:t>
      </w:r>
      <w:r w:rsidRPr="08014998" w:rsidR="1FF3E3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 energy-dense/nutrient-poor foods </w:t>
      </w:r>
      <w:r w:rsidRPr="08014998" w:rsidR="57AE0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often because of</w:t>
      </w:r>
      <w:r w:rsidRPr="08014998" w:rsidR="6EADE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lower-income</w:t>
      </w:r>
      <w:r w:rsidRPr="08014998" w:rsidR="2FFCD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</w:t>
      </w:r>
      <w:r w:rsidRPr="08014998" w:rsidR="45B238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less</w:t>
      </w:r>
      <w:r w:rsidRPr="08014998" w:rsidR="2FFCD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time to prepare healthy meals at home </w:t>
      </w:r>
      <w:r w:rsidRPr="08014998" w:rsidR="6C83B3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5A4E1E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Deal et al., 2020</w:t>
      </w:r>
      <w:r w:rsidRPr="08014998" w:rsidR="6C83B3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08014998" w:rsidR="6C83B3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Additionally,</w:t>
      </w:r>
      <w:r w:rsidRPr="08014998" w:rsidR="471A9E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limited financial resources</w:t>
      </w:r>
      <w:r w:rsidRPr="08014998" w:rsidR="05A3E7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3606E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</w:t>
      </w:r>
      <w:r w:rsidRPr="08014998" w:rsidR="0E0AC6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safety</w:t>
      </w:r>
      <w:r w:rsidRPr="08014998" w:rsidR="0E0AC6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5AFD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08014998" w:rsidR="0E0AC6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accessibility</w:t>
      </w:r>
      <w:r w:rsidRPr="08014998" w:rsidR="1ED57E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56FF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recreational spaces in </w:t>
      </w:r>
      <w:r w:rsidRPr="08014998" w:rsidR="688110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many</w:t>
      </w:r>
      <w:r w:rsidRPr="08014998" w:rsidR="3845E0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5912B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neighbourhoods'</w:t>
      </w:r>
      <w:r w:rsidRPr="08014998" w:rsidR="595AE3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F7677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causes </w:t>
      </w:r>
      <w:r w:rsidRPr="08014998" w:rsidR="7F2EEE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</w:t>
      </w:r>
      <w:r w:rsidRPr="08014998" w:rsidR="66A9C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E314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be </w:t>
      </w:r>
      <w:r w:rsidRPr="08014998" w:rsidR="3CEA19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restricted </w:t>
      </w:r>
      <w:r w:rsidRPr="08014998" w:rsidR="7347D2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the amount </w:t>
      </w:r>
      <w:r w:rsidRPr="08014998" w:rsidR="512F8D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outdoor play and exercise</w:t>
      </w:r>
      <w:r w:rsidRPr="08014998" w:rsidR="23CC1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can </w:t>
      </w:r>
      <w:r w:rsidRPr="08014998" w:rsidR="23CC1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participate</w:t>
      </w:r>
      <w:r w:rsidRPr="08014998" w:rsidR="2670BC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</w:t>
      </w:r>
      <w:r w:rsidRPr="08014998" w:rsidR="23CC1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</w:t>
      </w:r>
      <w:r w:rsidRPr="08014998" w:rsidR="2BBE4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turn</w:t>
      </w:r>
      <w:r w:rsidRPr="08014998" w:rsidR="23CC1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increase the </w:t>
      </w:r>
      <w:r w:rsidRPr="08014998" w:rsidR="23CC1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sedentary</w:t>
      </w:r>
      <w:r w:rsidRPr="08014998" w:rsidR="23CC1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behaviour resulting in</w:t>
      </w:r>
      <w:r w:rsidRPr="08014998" w:rsidR="23CC1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higher risk of weight gain (</w:t>
      </w:r>
      <w:r w:rsidRPr="08014998" w:rsidR="707960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Deal et al., 2020</w:t>
      </w:r>
      <w:r w:rsidRPr="08014998" w:rsidR="23CC1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2B5EC7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1CB602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E84E3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Also,</w:t>
      </w:r>
      <w:r w:rsidRPr="08014998" w:rsidR="662BC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188B0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Caprio, Santoro and Weiss, (2020)</w:t>
      </w:r>
      <w:r w:rsidRPr="08014998" w:rsidR="44D39B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B4888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indicate</w:t>
      </w:r>
      <w:r w:rsidRPr="08014998" w:rsidR="7B4888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08014998" w:rsidR="59D6B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</w:t>
      </w:r>
      <w:r w:rsidRPr="08014998" w:rsidR="33F2C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who</w:t>
      </w:r>
      <w:r w:rsidRPr="08014998" w:rsidR="59D6B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 </w:t>
      </w:r>
      <w:r w:rsidRPr="08014998" w:rsidR="6AC3E2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increased screen time </w:t>
      </w:r>
      <w:r w:rsidRPr="08014998" w:rsidR="591687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including television, video games and smartphones </w:t>
      </w:r>
      <w:r w:rsidRPr="08014998" w:rsidR="7C447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may be related to increased snacking on unhealthy foods</w:t>
      </w:r>
      <w:r w:rsidRPr="08014998" w:rsidR="7F5154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DB37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contributing to imbalance between energy intake and energy expenditure. Additionally, </w:t>
      </w:r>
      <w:r w:rsidRPr="08014998" w:rsidR="4DB37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Caprio, Santoro and Weiss, (2020)</w:t>
      </w:r>
      <w:r w:rsidRPr="08014998" w:rsidR="4DB37C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F5154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report a negative change in</w:t>
      </w:r>
      <w:r w:rsidRPr="08014998" w:rsidR="3D35FB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F5154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behaviours where bicycles are replace</w:t>
      </w:r>
      <w:r w:rsidRPr="08014998" w:rsidR="7B08F3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 by motorized bicycles or scooter</w:t>
      </w:r>
      <w:r w:rsidRPr="08014998" w:rsidR="79B325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08014998" w:rsidR="0594E1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all may </w:t>
      </w:r>
      <w:r w:rsidRPr="08014998" w:rsidR="571E1C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 linked to less physical activity.</w:t>
      </w:r>
      <w:r w:rsidRPr="08014998" w:rsidR="475F2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1AC9F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Another </w:t>
      </w:r>
      <w:r w:rsidRPr="08014998" w:rsidR="21AC9F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important factor</w:t>
      </w:r>
      <w:r w:rsidRPr="08014998" w:rsidR="21AC9F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contributing to childhood obesity</w:t>
      </w:r>
      <w:r w:rsidRPr="08014998" w:rsidR="3AC73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may</w:t>
      </w:r>
      <w:r w:rsidRPr="08014998" w:rsidR="21AC9F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lay within the school environment </w:t>
      </w:r>
      <w:r w:rsidRPr="08014998" w:rsidR="7653BC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many schools often </w:t>
      </w:r>
      <w:r w:rsidRPr="08014998" w:rsidR="49EB87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create an obesogenic environment encouraging </w:t>
      </w:r>
      <w:r w:rsidRPr="08014998" w:rsidR="2BE36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lower quality of </w:t>
      </w:r>
      <w:r w:rsidRPr="08014998" w:rsidR="7CF3F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meals and snacks </w:t>
      </w:r>
      <w:r w:rsidRPr="08014998" w:rsidR="18A5E7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6D5F8A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Pineda, </w:t>
      </w:r>
      <w:r w:rsidRPr="08014998" w:rsidR="6D5F8A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Bascunan</w:t>
      </w:r>
      <w:r w:rsidRPr="08014998" w:rsidR="6D5F8A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Sassi, 202</w:t>
      </w:r>
      <w:r w:rsidRPr="08014998" w:rsidR="5B132C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</w:t>
      </w:r>
      <w:r w:rsidRPr="08014998" w:rsidR="18A5E7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08014998" w:rsidR="18A5E7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Moreover, as explained by </w:t>
      </w:r>
      <w:r w:rsidRPr="08014998" w:rsidR="7691A3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Pineda, </w:t>
      </w:r>
      <w:r w:rsidRPr="08014998" w:rsidR="7691A3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Bascunan</w:t>
      </w:r>
      <w:r w:rsidRPr="08014998" w:rsidR="7691A3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Sassi (202</w:t>
      </w:r>
      <w:r w:rsidRPr="08014998" w:rsidR="7113C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</w:t>
      </w:r>
      <w:r w:rsidRPr="08014998" w:rsidR="7691A3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), </w:t>
      </w:r>
      <w:r w:rsidRPr="08014998" w:rsidR="18A5E7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vending machines or fast-food outlets around schools may contribute to unhealthy weight gain. </w:t>
      </w:r>
      <w:r w:rsidRPr="08014998" w:rsidR="276A2B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Similarly, reduced focus on physical activity in schools </w:t>
      </w:r>
      <w:r w:rsidRPr="08014998" w:rsidR="682FE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 contribute to higher risk of excessive body </w:t>
      </w:r>
      <w:r w:rsidRPr="08014998" w:rsidR="7106F4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weight </w:t>
      </w:r>
      <w:r w:rsidRPr="08014998" w:rsidR="682FE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as concluded by</w:t>
      </w:r>
      <w:r w:rsidRPr="08014998" w:rsidR="777A3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77A3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Wyszyńska et al. (2020),</w:t>
      </w:r>
      <w:r w:rsidRPr="08014998" w:rsidR="777A3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82FE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schools with a minimum of three </w:t>
      </w:r>
      <w:r w:rsidRPr="08014998" w:rsidR="3B77B1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 activity-friendly factors such as more physical activity facilities, larger campus size</w:t>
      </w:r>
      <w:r w:rsidRPr="08014998" w:rsidR="1476D3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</w:t>
      </w:r>
      <w:r w:rsidRPr="08014998" w:rsidR="3B77B1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physical activity </w:t>
      </w:r>
      <w:r w:rsidRPr="08014998" w:rsidR="176ED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programs</w:t>
      </w:r>
      <w:r w:rsidRPr="08014998" w:rsidR="3B77B1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F83E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may</w:t>
      </w:r>
      <w:r w:rsidRPr="08014998" w:rsidR="3B77B1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</w:t>
      </w:r>
      <w:r w:rsidRPr="08014998" w:rsidR="0A58A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</w:t>
      </w:r>
      <w:r w:rsidRPr="08014998" w:rsidR="3B77B1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lower </w:t>
      </w:r>
      <w:r w:rsidRPr="08014998" w:rsidR="53F89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risk of </w:t>
      </w:r>
      <w:r w:rsidRPr="08014998" w:rsidR="3B77B1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</w:t>
      </w:r>
      <w:r w:rsidRPr="08014998" w:rsidR="0218C9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alence </w:t>
      </w:r>
      <w:r w:rsidRPr="08014998" w:rsidR="7EFDF4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obesity. </w:t>
      </w:r>
    </w:p>
    <w:p w:rsidR="2A942EF2" w:rsidP="08014998" w:rsidRDefault="2A942EF2" w14:paraId="61FFFF7C" w14:textId="5D8A839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014998" w:rsidR="2723E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Those complex interactions of factors resulting in obesity in children </w:t>
      </w:r>
      <w:r w:rsidRPr="08014998" w:rsidR="4F8B0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has serious short-term and long-term consequences</w:t>
      </w:r>
      <w:r w:rsidRPr="08014998" w:rsidR="493E24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affecting not only immediate health but also increasing the risk of chronic conditions later in life </w:t>
      </w:r>
      <w:r w:rsidRPr="08014998" w:rsidR="493E24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(Lindberg et al., </w:t>
      </w:r>
      <w:r w:rsidRPr="08014998" w:rsidR="4F075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2020).</w:t>
      </w:r>
      <w:r w:rsidRPr="08014998" w:rsidR="03961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3961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Furthermore, </w:t>
      </w:r>
      <w:r w:rsidRPr="08014998" w:rsidR="3554E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study by </w:t>
      </w:r>
      <w:r w:rsidRPr="08014998" w:rsidR="3554E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Lindberg et al. (2020) </w:t>
      </w:r>
      <w:r w:rsidRPr="08014998" w:rsidR="1E9DC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support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</w:t>
      </w:r>
      <w:r w:rsidRPr="08014998" w:rsidR="1E811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published data in 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other studies (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Jebeile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 2022; Yau et al., 2022; Baker and Bjerregaard, 2023)</w:t>
      </w:r>
      <w:r w:rsidRPr="08014998" w:rsidR="49DA2D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8014998" w:rsidR="49DA2D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explaining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children who are obese are more likely to 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obese as adults, demonstrating that </w:t>
      </w:r>
      <w:r w:rsidRPr="08014998" w:rsidR="1E2599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anyone who had obesity as a child</w:t>
      </w:r>
      <w:r w:rsidRPr="08014998" w:rsidR="5DA3AE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had a 3 times higher risk of pr</w:t>
      </w:r>
      <w:r w:rsidRPr="08014998" w:rsidR="0E0D4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emature</w:t>
      </w:r>
      <w:r w:rsidRPr="08014998" w:rsidR="1015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mortality </w:t>
      </w:r>
      <w:r w:rsidRPr="08014998" w:rsidR="3E5308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adulthood due to its links to serious health </w:t>
      </w:r>
      <w:r w:rsidRPr="08014998" w:rsidR="1DA3FC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condit</w:t>
      </w:r>
      <w:r w:rsidRPr="08014998" w:rsidR="1DA3FC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ions</w:t>
      </w:r>
      <w:r w:rsidRPr="08014998" w:rsidR="3E5308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59359F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Additionally,</w:t>
      </w:r>
      <w:r w:rsidRPr="08014998" w:rsidR="0D7144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obesity is the strongest risk factor for many physical health consequences such </w:t>
      </w:r>
      <w:r w:rsidRPr="08014998" w:rsidR="50DBB7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cardiovascular diseases causing obese children being at a higher risk of developing </w:t>
      </w:r>
      <w:r w:rsidRPr="08014998" w:rsidR="499333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hypertension</w:t>
      </w:r>
      <w:r w:rsidRPr="08014998" w:rsidR="50DBB7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high </w:t>
      </w:r>
      <w:r w:rsidRPr="08014998" w:rsidR="50DBB7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cholesterol</w:t>
      </w:r>
      <w:r w:rsidRPr="08014998" w:rsidR="7608A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strokes in adulthood </w:t>
      </w:r>
      <w:r w:rsidRPr="08014998" w:rsidR="7608A4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(Hagman et al., 2019).</w:t>
      </w:r>
      <w:r w:rsidRPr="08014998" w:rsidR="05FBC9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5FBC9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Moreover, another </w:t>
      </w:r>
      <w:r w:rsidRPr="08014998" w:rsidR="0CDBCB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early </w:t>
      </w:r>
      <w:r w:rsidRPr="08014998" w:rsidR="05FBC9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consequence </w:t>
      </w:r>
      <w:r w:rsidRPr="08014998" w:rsidR="7F630B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obesity in children may lead to disturbed glucose and insulin homeostasis </w:t>
      </w:r>
      <w:r w:rsidRPr="08014998" w:rsidR="1DE201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resulting in impaired fasting glucose</w:t>
      </w:r>
      <w:r w:rsidRPr="08014998" w:rsidR="4B577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is also known as a pre-stage to type 2 diabetes in adults </w:t>
      </w:r>
      <w:r w:rsidRPr="08014998" w:rsidR="4B577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6E381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Hagman,</w:t>
      </w:r>
      <w:r w:rsidRPr="08014998" w:rsidR="250B25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Ek and Marcus,</w:t>
      </w:r>
      <w:r w:rsidRPr="08014998" w:rsidR="6E381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E381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</w:t>
      </w:r>
      <w:r w:rsidRPr="08014998" w:rsidR="6EE01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9</w:t>
      </w:r>
      <w:r w:rsidRPr="08014998" w:rsidR="6E381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08014998" w:rsidR="1FD2A5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F28A6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Furthermore,</w:t>
      </w:r>
      <w:r w:rsidRPr="08014998" w:rsidR="0F28A6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68D11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Marcus, Danielsson and Hagman (2022)</w:t>
      </w:r>
      <w:r w:rsidRPr="08014998" w:rsidR="0F28A6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F28A6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summarises that </w:t>
      </w:r>
      <w:r w:rsidRPr="08014998" w:rsidR="0F28A6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nearly all</w:t>
      </w:r>
      <w:r w:rsidRPr="08014998" w:rsidR="0F28A6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organs are affected by childhood obesity</w:t>
      </w:r>
      <w:r w:rsidRPr="08014998" w:rsidR="13EF7A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resulting in long-term consequences such as </w:t>
      </w:r>
      <w:r w:rsidRPr="08014998" w:rsidR="3EB381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non-alcoholic</w:t>
      </w:r>
      <w:r w:rsidRPr="08014998" w:rsidR="13EF7A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fatty liver </w:t>
      </w:r>
      <w:r w:rsidRPr="08014998" w:rsidR="22A4E4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disease</w:t>
      </w:r>
      <w:r w:rsidRPr="08014998" w:rsidR="13EF7A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asthma, arthritis, PCO syndrome, </w:t>
      </w:r>
      <w:r w:rsidRPr="08014998" w:rsidR="5172F5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</w:t>
      </w:r>
      <w:r w:rsidRPr="08014998" w:rsidR="13EF7A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cancer</w:t>
      </w:r>
      <w:r w:rsidRPr="08014998" w:rsidR="0D831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08014998" w:rsidR="13EF7A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multip</w:t>
      </w:r>
      <w:r w:rsidRPr="08014998" w:rsidR="42CB91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 sclerosis and many more. </w:t>
      </w:r>
      <w:r w:rsidRPr="08014998" w:rsidR="36EBFC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addition to the above listed obesity-associated</w:t>
      </w:r>
      <w:r w:rsidRPr="08014998" w:rsidR="327EE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comorbidities, </w:t>
      </w:r>
      <w:r w:rsidRPr="08014998" w:rsidR="58F1DF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obesity may also lead to psychological and emotional challenges in children where low self-esteem, depression, social </w:t>
      </w:r>
      <w:r w:rsidRPr="08014998" w:rsidR="3D205D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isolation</w:t>
      </w:r>
      <w:r w:rsidRPr="08014998" w:rsidR="6D06B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body image issues or anxiety due to bullying may occur</w:t>
      </w:r>
      <w:r w:rsidRPr="08014998" w:rsidR="6D06B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08014998" w:rsidR="175ECC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Rao et al., 2020; Marcus, Danielsson and Hagman, 2022).</w:t>
      </w:r>
      <w:r w:rsidRPr="08014998" w:rsidR="3660F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660F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Importantly,</w:t>
      </w:r>
      <w:r w:rsidRPr="08014998" w:rsidR="1B8083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007D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mentioned above, </w:t>
      </w:r>
      <w:r w:rsidRPr="08014998" w:rsidR="1B8083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obese children may turn into obese adult</w:t>
      </w:r>
      <w:r w:rsidRPr="08014998" w:rsidR="0E4908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08014998" w:rsidR="1B8083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</w:t>
      </w:r>
      <w:r w:rsidRPr="08014998" w:rsidR="1B506D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turn may </w:t>
      </w:r>
      <w:r w:rsidRPr="08014998" w:rsidR="697BC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lead to </w:t>
      </w:r>
      <w:r w:rsidRPr="08014998" w:rsidR="26EE6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economic implications </w:t>
      </w:r>
      <w:r w:rsidRPr="08014998" w:rsidR="4DE1A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related</w:t>
      </w:r>
      <w:r w:rsidRPr="08014998" w:rsidR="26EE6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chronic disease management</w:t>
      </w:r>
      <w:r w:rsidRPr="08014998" w:rsidR="58AA5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E0AA6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such as</w:t>
      </w:r>
      <w:r w:rsidRPr="08014998" w:rsidR="58AA5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higher healthcare costs</w:t>
      </w:r>
      <w:r w:rsidRPr="08014998" w:rsidR="49A4B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</w:t>
      </w:r>
      <w:r w:rsidRPr="08014998" w:rsidR="58AA5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longer hospital </w:t>
      </w:r>
      <w:r w:rsidRPr="08014998" w:rsidR="05C28E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stays, and</w:t>
      </w:r>
      <w:r w:rsidRPr="08014998" w:rsidR="40699D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decreased workforce participation</w:t>
      </w:r>
      <w:r w:rsidRPr="08014998" w:rsidR="2B91E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D611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due to absenteeism, unemployment or </w:t>
      </w:r>
      <w:r w:rsidRPr="08014998" w:rsidR="6FE6A7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premature deaths related to obesity-attributable diseases (</w:t>
      </w:r>
      <w:r w:rsidRPr="08014998" w:rsidR="0C5B66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Okunogbe</w:t>
      </w:r>
      <w:r w:rsidRPr="08014998" w:rsidR="0C5B66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2021</w:t>
      </w:r>
      <w:r w:rsidRPr="08014998" w:rsidR="21F79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08014998" w:rsidR="21F79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Therefore, intervention</w:t>
      </w:r>
      <w:r w:rsidRPr="08014998" w:rsidR="2DAD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and strategies </w:t>
      </w:r>
      <w:r w:rsidRPr="08014998" w:rsidR="4E6DFB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must be implemented </w:t>
      </w:r>
      <w:r w:rsidRPr="08014998" w:rsidR="4E6DFB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order to</w:t>
      </w:r>
      <w:r w:rsidRPr="08014998" w:rsidR="4E6DFB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address these </w:t>
      </w:r>
      <w:r w:rsidRPr="08014998" w:rsidR="545AA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determinants of obesity and reverse the current trends </w:t>
      </w:r>
      <w:r w:rsidRPr="08014998" w:rsidR="4384C0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consequently</w:t>
      </w:r>
      <w:r w:rsidRPr="08014998" w:rsidR="4384C0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1D90C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securing a healthier future for the next generation </w:t>
      </w:r>
      <w:r w:rsidRPr="08014998" w:rsidR="11D90C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172000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Okunogbe</w:t>
      </w:r>
      <w:r w:rsidRPr="08014998" w:rsidR="172000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2021).</w:t>
      </w:r>
      <w:r w:rsidRPr="08014998" w:rsidR="172000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A942EF2" w:rsidP="08014998" w:rsidRDefault="2A942EF2" w14:paraId="6DF43F02" w14:textId="53662F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014998" w:rsidR="0BDD2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One of most common </w:t>
      </w:r>
      <w:r w:rsidRPr="08014998" w:rsidR="242E6E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interventions for the prevention of childhood obesity </w:t>
      </w:r>
      <w:r w:rsidRPr="08014998" w:rsidR="5D8EBA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 dietary</w:t>
      </w:r>
      <w:r w:rsidRPr="08014998" w:rsidR="3B361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physical activity</w:t>
      </w:r>
      <w:r w:rsidRPr="08014998" w:rsidR="5D8EBA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interventions</w:t>
      </w:r>
      <w:r w:rsidRPr="08014998" w:rsidR="70512D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08014998" w:rsidR="4A991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Pereira and Oliveira</w:t>
      </w:r>
      <w:r w:rsidRPr="08014998" w:rsidR="45A6F5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4A991C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2021</w:t>
      </w:r>
      <w:r w:rsidRPr="08014998" w:rsidR="12024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; </w:t>
      </w:r>
      <w:r w:rsidRPr="08014998" w:rsidR="12024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Jebeile</w:t>
      </w:r>
      <w:r w:rsidRPr="08014998" w:rsidR="12024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2022</w:t>
      </w:r>
      <w:r w:rsidRPr="08014998" w:rsidR="7062D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; </w:t>
      </w:r>
      <w:r w:rsidRPr="08014998" w:rsidR="7062D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Verduci</w:t>
      </w:r>
      <w:r w:rsidRPr="08014998" w:rsidR="7062D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2022</w:t>
      </w:r>
      <w:r w:rsidRPr="08014998" w:rsidR="7FB6EB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70512D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</w:t>
      </w:r>
      <w:r w:rsidRPr="08014998" w:rsidR="371C07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ccording to a study carried out by </w:t>
      </w:r>
      <w:r w:rsidRPr="08014998" w:rsidR="371C07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Pereira and Oliveira (</w:t>
      </w:r>
      <w:r w:rsidRPr="08014998" w:rsidR="7BEBB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2021) w</w:t>
      </w:r>
      <w:r w:rsidRPr="08014998" w:rsidR="7BEBB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 </w:t>
      </w:r>
      <w:r w:rsidRPr="08014998" w:rsidR="0735F4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reviewed</w:t>
      </w:r>
      <w:r w:rsidRPr="08014998" w:rsidR="7BEBB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literature </w:t>
      </w:r>
      <w:r w:rsidRPr="08014998" w:rsidR="20A0C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from 52 papers </w:t>
      </w:r>
      <w:r w:rsidRPr="08014998" w:rsidR="7BEBB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</w:t>
      </w:r>
      <w:r w:rsidRPr="08014998" w:rsidR="0D4FB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effectiveness of dietary intervention</w:t>
      </w:r>
      <w:r w:rsidRPr="08014998" w:rsidR="3E5DF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7061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mostly based on school-based interventions</w:t>
      </w:r>
      <w:r w:rsidRPr="08014998" w:rsidR="2798F6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such as nutrition sessions</w:t>
      </w:r>
      <w:r w:rsidRPr="08014998" w:rsidR="480B11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</w:t>
      </w:r>
      <w:r w:rsidRPr="08014998" w:rsidR="2798F6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promotion of physical </w:t>
      </w:r>
      <w:r w:rsidRPr="08014998" w:rsidR="57A88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activity</w:t>
      </w:r>
      <w:r w:rsidRPr="08014998" w:rsidR="2798F6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student, parent and staff</w:t>
      </w:r>
      <w:r w:rsidRPr="08014998" w:rsidR="7E92AB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78C77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concluded that most of the studies showed no </w:t>
      </w:r>
      <w:r w:rsidRPr="08014998" w:rsidR="5CE35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consistent</w:t>
      </w:r>
      <w:r w:rsidRPr="08014998" w:rsidR="78C77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effect on changing body mass index of children (</w:t>
      </w:r>
      <w:r w:rsidRPr="08014998" w:rsidR="7541B0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Pereira and Oliveira</w:t>
      </w:r>
      <w:r w:rsidRPr="08014998" w:rsidR="6D05A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7541B0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2021</w:t>
      </w:r>
      <w:r w:rsidRPr="08014998" w:rsidR="78C77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08014998" w:rsidR="446402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5BA53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Moreover</w:t>
      </w:r>
      <w:r w:rsidRPr="08014998" w:rsidR="001F9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44056E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while education is an essential </w:t>
      </w:r>
      <w:r w:rsidRPr="08014998" w:rsidR="44056E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component</w:t>
      </w:r>
      <w:r w:rsidRPr="08014998" w:rsidR="44056E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it is not </w:t>
      </w:r>
      <w:r w:rsidRPr="08014998" w:rsidR="6ADCD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sufficient on its own </w:t>
      </w:r>
      <w:r w:rsidRPr="08014998" w:rsidR="4FABE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usually lack long-term sustainability</w:t>
      </w:r>
      <w:r w:rsidRPr="08014998" w:rsidR="1D9277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universal implementation</w:t>
      </w:r>
      <w:r w:rsidRPr="08014998" w:rsidR="4FABE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08014998" w:rsidR="4FABE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Jebeile</w:t>
      </w:r>
      <w:r w:rsidRPr="08014998" w:rsidR="4FABE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2022). </w:t>
      </w:r>
      <w:r w:rsidRPr="08014998" w:rsidR="4FABE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08014998" w:rsidR="001F9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hildren are highly influenced by social and environmental conditions </w:t>
      </w:r>
      <w:r w:rsidRPr="08014998" w:rsidR="4D9243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</w:t>
      </w:r>
      <w:r w:rsidRPr="08014998" w:rsidR="3A8EF5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erefore</w:t>
      </w:r>
      <w:r w:rsidRPr="08014998" w:rsidR="4D9243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6D8A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focusing on the broader environmental factors that drive unhealthy behaviours</w:t>
      </w:r>
      <w:r w:rsidRPr="08014998" w:rsidR="3EBDE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strengthening of individuals and communities and changes in macro-policies </w:t>
      </w:r>
      <w:r w:rsidRPr="08014998" w:rsidR="4D2D48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while </w:t>
      </w:r>
      <w:r w:rsidRPr="08014998" w:rsidR="0E24E2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not only focusing on individual responsibility of children and families </w:t>
      </w:r>
      <w:r w:rsidRPr="08014998" w:rsidR="3EBDE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 be promising in </w:t>
      </w:r>
      <w:r w:rsidRPr="08014998" w:rsidR="673214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preventing obesity in childre</w:t>
      </w:r>
      <w:r w:rsidRPr="08014998" w:rsidR="3770A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08014998" w:rsidR="0F17C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73214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226F61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Pereira and Oliveira</w:t>
      </w:r>
      <w:r w:rsidRPr="08014998" w:rsidR="10F6A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226F61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2021</w:t>
      </w:r>
      <w:r w:rsidRPr="08014998" w:rsidR="673214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4C54D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78C77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02E24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Additionally, </w:t>
      </w:r>
      <w:r w:rsidRPr="08014998" w:rsidR="20E685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Pereira and Oliveira (2021)</w:t>
      </w:r>
      <w:r w:rsidRPr="08014998" w:rsidR="602E24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explain that </w:t>
      </w:r>
      <w:r w:rsidRPr="08014998" w:rsidR="01A6F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 papers</w:t>
      </w:r>
      <w:r w:rsidRPr="08014998" w:rsidR="4F0D96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the literature review </w:t>
      </w:r>
      <w:r w:rsidRPr="08014998" w:rsidR="01A6F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reported</w:t>
      </w:r>
      <w:r w:rsidRPr="08014998" w:rsidR="3EAC0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changes </w:t>
      </w:r>
      <w:r w:rsidRPr="08014998" w:rsidR="0C371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school </w:t>
      </w:r>
      <w:r w:rsidRPr="08014998" w:rsidR="3EAC0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food offerings</w:t>
      </w:r>
      <w:r w:rsidRPr="08014998" w:rsidR="0CED3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</w:t>
      </w:r>
      <w:r w:rsidRPr="08014998" w:rsidR="3EAC0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removing sugary drinks and </w:t>
      </w:r>
      <w:r w:rsidRPr="08014998" w:rsidR="26FBFA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unhealthy</w:t>
      </w:r>
      <w:r w:rsidRPr="08014998" w:rsidR="3EAC0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snack from vending machines or improv</w:t>
      </w:r>
      <w:r w:rsidRPr="08014998" w:rsidR="1E8A7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08014998" w:rsidR="3EAC0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qual</w:t>
      </w:r>
      <w:r w:rsidRPr="08014998" w:rsidR="428261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ity of school lunches</w:t>
      </w:r>
      <w:r w:rsidRPr="08014998" w:rsidR="06620B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428261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0871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08014998" w:rsidR="428261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owever, </w:t>
      </w:r>
      <w:r w:rsidRPr="08014998" w:rsidR="53694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while some </w:t>
      </w:r>
      <w:r w:rsidRPr="08014998" w:rsidR="474D8F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the </w:t>
      </w:r>
      <w:r w:rsidRPr="08014998" w:rsidR="53694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studies showed some </w:t>
      </w:r>
      <w:r w:rsidRPr="08014998" w:rsidR="4344E1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small </w:t>
      </w:r>
      <w:r w:rsidRPr="08014998" w:rsidR="3ADE6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success</w:t>
      </w:r>
      <w:r w:rsidRPr="08014998" w:rsidR="5E19F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improvin</w:t>
      </w:r>
      <w:r w:rsidRPr="08014998" w:rsidR="7D8CC0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08014998" w:rsidR="5E19F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diets</w:t>
      </w:r>
      <w:r w:rsidRPr="08014998" w:rsidR="3ADE6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53694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507E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most schools </w:t>
      </w:r>
      <w:r w:rsidRPr="08014998" w:rsidR="5A27C6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often faced challenges in terms of consistency and funding</w:t>
      </w:r>
      <w:r w:rsidRPr="08014998" w:rsidR="58CED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A117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particularly in low-income areas</w:t>
      </w:r>
      <w:r w:rsidRPr="08014998" w:rsidR="72253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5632D7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FA973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explaining </w:t>
      </w:r>
      <w:r w:rsidRPr="08014998" w:rsidR="5632D7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</w:t>
      </w:r>
      <w:r w:rsidRPr="08014998" w:rsidR="3C355A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healthier meals are often more expensive</w:t>
      </w:r>
      <w:r w:rsidRPr="08014998" w:rsidR="3A117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8CED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therefore</w:t>
      </w:r>
      <w:r w:rsidRPr="08014998" w:rsidR="1F9A0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EAC3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prevention </w:t>
      </w:r>
      <w:r w:rsidRPr="08014998" w:rsidR="58CEDB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need to be supplemented by broader community efforts</w:t>
      </w:r>
      <w:r w:rsidRPr="08014998" w:rsidR="65E87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08014998" w:rsidR="65E87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Pereira and Oliveira, 2021). </w:t>
      </w:r>
      <w:r w:rsidRPr="08014998" w:rsidR="3AE0B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Similarly</w:t>
      </w:r>
      <w:r w:rsidRPr="08014998" w:rsidR="2F5C6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271B87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3FDEF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systematic review </w:t>
      </w:r>
      <w:r w:rsidRPr="08014998" w:rsidR="75AAC4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based on 39 publications evaluating health education </w:t>
      </w:r>
      <w:r w:rsidRPr="08014998" w:rsidR="3659A4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programmes </w:t>
      </w:r>
      <w:r w:rsidRPr="08014998" w:rsidR="75AAC4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improve behaviours concluded </w:t>
      </w:r>
      <w:r w:rsidRPr="08014998" w:rsidR="3CB35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small but significant reductions in BMI after the interventions</w:t>
      </w:r>
      <w:r w:rsidRPr="08014998" w:rsidR="4B74CA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B74CA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(Jacob et al., 2021). H</w:t>
      </w:r>
      <w:r w:rsidRPr="08014998" w:rsidR="69A945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owever</w:t>
      </w:r>
      <w:r w:rsidRPr="08014998" w:rsidR="6350B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69A945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study explains that </w:t>
      </w:r>
      <w:r w:rsidRPr="08014998" w:rsidR="69A945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small number of studies included in the final meta-analysis could have provided with a degree of publication bias leading to over-estimation of effect size </w:t>
      </w:r>
      <w:r w:rsidRPr="08014998" w:rsidR="3CB35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4E657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Jacob et al., 2021</w:t>
      </w:r>
      <w:r w:rsidRPr="08014998" w:rsidR="3CB35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3CB35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8014998" w:rsidR="7F6DFB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Importantly, most</w:t>
      </w:r>
      <w:r w:rsidRPr="08014998" w:rsidR="54F952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interventions were delivered by trained teacher</w:t>
      </w:r>
      <w:r w:rsidRPr="08014998" w:rsidR="093AF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which could be seen as a crucial </w:t>
      </w:r>
      <w:r w:rsidRPr="08014998" w:rsidR="093AF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component</w:t>
      </w:r>
      <w:r w:rsidRPr="08014998" w:rsidR="093AF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4408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due to </w:t>
      </w:r>
      <w:r w:rsidRPr="08014998" w:rsidR="2C98DF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better qualifications, </w:t>
      </w:r>
      <w:r w:rsidRPr="08014998" w:rsidR="2C98DF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experience</w:t>
      </w:r>
      <w:r w:rsidRPr="08014998" w:rsidR="2C98DF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strategies of those delivering the intervention</w:t>
      </w:r>
      <w:r w:rsidRPr="08014998" w:rsidR="444211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376EB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3376EB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Jacob et al., 2021). </w:t>
      </w:r>
      <w:r w:rsidRPr="08014998" w:rsidR="70AA9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Moreover, </w:t>
      </w:r>
      <w:r w:rsidRPr="08014998" w:rsidR="444211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parental </w:t>
      </w:r>
      <w:r w:rsidRPr="08014998" w:rsidR="499B07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involvement helped with effective interventions</w:t>
      </w:r>
      <w:r w:rsidRPr="08014998" w:rsidR="2C98DF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1531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(Jacob et al., 2021</w:t>
      </w:r>
      <w:r w:rsidRPr="08014998" w:rsidR="2C98DF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767914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</w:t>
      </w:r>
      <w:r w:rsidRPr="08014998" w:rsidR="39A85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his finding</w:t>
      </w:r>
      <w:r w:rsidRPr="08014998" w:rsidR="3261C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F6B8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shares</w:t>
      </w:r>
      <w:r w:rsidRPr="08014998" w:rsidR="3261C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similar outcome with </w:t>
      </w:r>
      <w:r w:rsidRPr="08014998" w:rsidR="1E55E2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another </w:t>
      </w:r>
      <w:r w:rsidRPr="08014998" w:rsidR="3261C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</w:t>
      </w:r>
      <w:r w:rsidRPr="08014998" w:rsidR="23DE9B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08014998" w:rsidR="3E194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who</w:t>
      </w:r>
      <w:r w:rsidRPr="08014998" w:rsidR="3261C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7BE7D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critically analys</w:t>
      </w:r>
      <w:r w:rsidRPr="08014998" w:rsidR="1583E5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08014998" w:rsidR="7BE7D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 articles on </w:t>
      </w:r>
      <w:r w:rsidRPr="08014998" w:rsidR="041B8F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family empowerments interventions in the form of tr</w:t>
      </w:r>
      <w:r w:rsidRPr="08014998" w:rsidR="611D7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aining activities, courses or teaching practices </w:t>
      </w:r>
      <w:r w:rsidRPr="08014998" w:rsidR="0C5BBF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concluded </w:t>
      </w:r>
      <w:r w:rsidRPr="08014998" w:rsidR="3261C1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family-based</w:t>
      </w:r>
      <w:r w:rsidRPr="08014998" w:rsidR="39A85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26B4B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behavioural intervention </w:t>
      </w:r>
      <w:r w:rsidRPr="08014998" w:rsidR="49B794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significantly increased the ability</w:t>
      </w:r>
      <w:r w:rsidRPr="08014998" w:rsidR="49F2A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A88C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preventing obesity in children </w:t>
      </w:r>
      <w:r w:rsidRPr="08014998" w:rsidR="49F2A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</w:t>
      </w:r>
      <w:r w:rsidRPr="08014998" w:rsidR="0E170A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</w:t>
      </w:r>
      <w:r w:rsidRPr="08014998" w:rsidR="4D2E74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08014998" w:rsidR="0E170A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families on healthy eating and physical activity</w:t>
      </w:r>
      <w:r w:rsidRPr="08014998" w:rsidR="48586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8586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2D4E6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Mado</w:t>
      </w:r>
      <w:r w:rsidRPr="08014998" w:rsidR="2D4E6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2021). </w:t>
      </w:r>
      <w:r w:rsidRPr="08014998" w:rsidR="60667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Nevertheless</w:t>
      </w:r>
      <w:r w:rsidRPr="08014998" w:rsidR="0E170A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0E170A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maintaining</w:t>
      </w:r>
      <w:r w:rsidRPr="08014998" w:rsidR="0E170A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long- </w:t>
      </w:r>
      <w:r w:rsidRPr="08014998" w:rsidR="6979C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term behavioural</w:t>
      </w:r>
      <w:r w:rsidRPr="08014998" w:rsidR="4F228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71E3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change</w:t>
      </w:r>
      <w:r w:rsidRPr="08014998" w:rsidR="071E3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especially in </w:t>
      </w:r>
      <w:r w:rsidRPr="08014998" w:rsidR="48E4D6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low-income </w:t>
      </w:r>
      <w:r w:rsidRPr="08014998" w:rsidR="764B3E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households</w:t>
      </w:r>
      <w:r w:rsidRPr="08014998" w:rsidR="071E3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where </w:t>
      </w:r>
      <w:r w:rsidRPr="08014998" w:rsidR="185280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unhealthy</w:t>
      </w:r>
      <w:r w:rsidRPr="08014998" w:rsidR="071E3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habits are </w:t>
      </w:r>
      <w:r w:rsidRPr="08014998" w:rsidR="66CEC1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integrated</w:t>
      </w:r>
      <w:r w:rsidRPr="08014998" w:rsidR="071E3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3B07F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 be </w:t>
      </w:r>
      <w:r w:rsidRPr="08014998" w:rsidR="071E3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challenge</w:t>
      </w:r>
      <w:r w:rsidRPr="08014998" w:rsidR="0272B9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272B9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0272B9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Verduci</w:t>
      </w:r>
      <w:r w:rsidRPr="08014998" w:rsidR="0272B9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2022).</w:t>
      </w:r>
      <w:r w:rsidRPr="08014998" w:rsidR="071E3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A942EF2" w:rsidP="08014998" w:rsidRDefault="2A942EF2" w14:paraId="2772BA56" w14:textId="354A46D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014998" w:rsidR="525FBA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Recognising that schools and educational programs may not be able to </w:t>
      </w:r>
      <w:r w:rsidRPr="08014998" w:rsidR="791F0B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fight the burden of obesity alone, a systematic analysis by</w:t>
      </w:r>
      <w:r w:rsidRPr="08014998" w:rsidR="23017A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3017A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Vrijheid</w:t>
      </w:r>
      <w:r w:rsidRPr="08014998" w:rsidR="23017A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 (2020)</w:t>
      </w:r>
      <w:r w:rsidRPr="08014998" w:rsidR="791F0B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07202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examining exposures such as indoor and outdoor air pollutants, build environment, green spaces </w:t>
      </w:r>
      <w:r w:rsidRPr="08014998" w:rsidR="1DC7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other</w:t>
      </w:r>
      <w:r w:rsidRPr="08014998" w:rsidR="6A08C1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1DC7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argue that </w:t>
      </w:r>
      <w:r w:rsidRPr="08014998" w:rsidR="25E4A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multilevel approaches</w:t>
      </w:r>
      <w:r w:rsidRPr="08014998" w:rsidR="1DC7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DC7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create a healthier </w:t>
      </w:r>
      <w:r w:rsidRPr="08014998" w:rsidR="77ACF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environments</w:t>
      </w:r>
      <w:r w:rsidRPr="08014998" w:rsidR="1DC7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DC7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children should</w:t>
      </w:r>
      <w:r w:rsidRPr="08014998" w:rsidR="017833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 implemented in order to help minimize the issue</w:t>
      </w:r>
      <w:r w:rsidRPr="08014998" w:rsidR="1D3E8D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8014998" w:rsidR="732A4A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Additionally</w:t>
      </w:r>
      <w:r w:rsidRPr="08014998" w:rsidR="63A353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144597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increasing the availability of affordable and healthy foods </w:t>
      </w:r>
      <w:r w:rsidRPr="08014998" w:rsidR="559A1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low-income housing communities </w:t>
      </w:r>
      <w:r w:rsidRPr="08014998" w:rsidR="62789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may increase in nutrient-dense food consumption</w:t>
      </w:r>
      <w:r w:rsidRPr="08014998" w:rsidR="1E96B2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62789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effectively reducing the chance of obesity in children</w:t>
      </w:r>
      <w:r w:rsidRPr="08014998" w:rsidR="6DAA0B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DAA0B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6DAA0B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Ziso</w:t>
      </w:r>
      <w:r w:rsidRPr="08014998" w:rsidR="6DAA0B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Chun and Puglisi, 2022).</w:t>
      </w:r>
      <w:r w:rsidRPr="08014998" w:rsidR="6DAA0B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2789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Moreover, </w:t>
      </w:r>
      <w:r w:rsidRPr="08014998" w:rsidR="4B256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literature search</w:t>
      </w:r>
      <w:r w:rsidRPr="08014998" w:rsidR="748378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</w:t>
      </w:r>
      <w:r w:rsidRPr="08014998" w:rsidR="5FA9D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Ziso</w:t>
      </w:r>
      <w:r w:rsidRPr="08014998" w:rsidR="5FA9D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Chun and Puglisi (2022</w:t>
      </w:r>
      <w:r w:rsidRPr="08014998" w:rsidR="0B930F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014998" w:rsidR="4B256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B256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provided an </w:t>
      </w:r>
      <w:r w:rsidRPr="08014998" w:rsidR="5FD23D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informative</w:t>
      </w:r>
      <w:r w:rsidRPr="08014998" w:rsidR="4B256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data that </w:t>
      </w:r>
      <w:r w:rsidRPr="08014998" w:rsidR="73C69C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showed a shift in</w:t>
      </w:r>
      <w:r w:rsidRPr="08014998" w:rsidR="63978A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48D2A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behaviour</w:t>
      </w:r>
      <w:r w:rsidRPr="08014998" w:rsidR="2FA67D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change</w:t>
      </w:r>
      <w:r w:rsidRPr="08014998" w:rsidR="4EFACF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low-income populations</w:t>
      </w:r>
      <w:r w:rsidRPr="08014998" w:rsidR="63978A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08014998" w:rsidR="7979CC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explained that </w:t>
      </w:r>
      <w:r w:rsidRPr="08014998" w:rsidR="6B399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improved access to affordable, </w:t>
      </w:r>
      <w:r w:rsidRPr="08014998" w:rsidR="24B35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local</w:t>
      </w:r>
      <w:r w:rsidRPr="08014998" w:rsidR="24B35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seasonal produce from farmers’ </w:t>
      </w:r>
      <w:r w:rsidRPr="08014998" w:rsidR="128A54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markets</w:t>
      </w:r>
      <w:r w:rsidRPr="08014998" w:rsidR="74244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increased </w:t>
      </w:r>
      <w:r w:rsidRPr="08014998" w:rsidR="09A0FD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interest when there was at least 20% price saving</w:t>
      </w:r>
      <w:r w:rsidRPr="08014998" w:rsidR="5F8B7E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128A54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1DAE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Also</w:t>
      </w:r>
      <w:r w:rsidRPr="08014998" w:rsidR="5D251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17032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nutritional</w:t>
      </w:r>
      <w:r w:rsidRPr="08014998" w:rsidR="5D251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7B307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labelling</w:t>
      </w:r>
      <w:r w:rsidRPr="08014998" w:rsidR="5D251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access to healthier ready-to-go foods </w:t>
      </w:r>
      <w:r w:rsidRPr="08014998" w:rsidR="2588D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increased the intake of fruit and vegetable by </w:t>
      </w:r>
      <w:r w:rsidRPr="08014998" w:rsidR="3A2322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twofold to fourfold in </w:t>
      </w:r>
      <w:r w:rsidRPr="08014998" w:rsidR="2588D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school children when the pri</w:t>
      </w:r>
      <w:r w:rsidRPr="08014998" w:rsidR="07869B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ce </w:t>
      </w:r>
      <w:r w:rsidRPr="08014998" w:rsidR="6D3197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dropped by 50%</w:t>
      </w:r>
      <w:r w:rsidRPr="08014998" w:rsidR="11540F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6D3197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6183C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well as </w:t>
      </w:r>
      <w:r w:rsidRPr="08014998" w:rsidR="57B9DD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08014998" w:rsidR="16183C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reduced price by 50% of low-fat snack increased the sales by 93%</w:t>
      </w:r>
      <w:r w:rsidRPr="08014998" w:rsidR="4F4DE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8BA34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58BA34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Ziso</w:t>
      </w:r>
      <w:r w:rsidRPr="08014998" w:rsidR="58BA34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Chun and Puglisi, 2022)</w:t>
      </w:r>
      <w:r w:rsidRPr="08014998" w:rsidR="29C29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58789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95061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addition, community-based nutrition lessons and interactive cooking such as blending new vegetables into juices showed a positive interest in children </w:t>
      </w:r>
      <w:r w:rsidRPr="08014998" w:rsidR="195061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consequently</w:t>
      </w:r>
      <w:r w:rsidRPr="08014998" w:rsidR="195061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improving their diets </w:t>
      </w:r>
      <w:r w:rsidRPr="08014998" w:rsidR="251EE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7F1D4F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Ziso</w:t>
      </w:r>
      <w:r w:rsidRPr="08014998" w:rsidR="7F1D4F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Chun and Puglisi, 2022). </w:t>
      </w:r>
      <w:r w:rsidRPr="08014998" w:rsidR="4A0D08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However, a potential limitation to th</w:t>
      </w:r>
      <w:r w:rsidRPr="08014998" w:rsidR="44F3C1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ese </w:t>
      </w:r>
      <w:r w:rsidRPr="08014998" w:rsidR="4A0D08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finding</w:t>
      </w:r>
      <w:r w:rsidRPr="08014998" w:rsidR="0E3562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08014998" w:rsidR="4A0D08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could be due to small sample size</w:t>
      </w:r>
      <w:r w:rsidRPr="08014998" w:rsidR="4AE5D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self-reporting of data </w:t>
      </w:r>
      <w:r w:rsidRPr="08014998" w:rsidR="4AE5D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participants not fully </w:t>
      </w:r>
      <w:r w:rsidRPr="08014998" w:rsidR="4AE5D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representing</w:t>
      </w:r>
      <w:r w:rsidRPr="08014998" w:rsidR="4AE5D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low-income </w:t>
      </w:r>
      <w:r w:rsidRPr="08014998" w:rsidR="152AD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status (</w:t>
      </w:r>
      <w:r w:rsidRPr="08014998" w:rsidR="152AD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</w:t>
      </w:r>
      <w:r w:rsidRPr="08014998" w:rsidR="152AD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iso</w:t>
      </w:r>
      <w:r w:rsidRPr="08014998" w:rsidR="152AD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152AD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Chun and Puglisi, 2022)</w:t>
      </w:r>
      <w:r w:rsidRPr="08014998" w:rsidR="3252F4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57A2CA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</w:t>
      </w:r>
      <w:r w:rsidRPr="08014998" w:rsidR="3252F4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52AD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well as </w:t>
      </w:r>
      <w:r w:rsidRPr="08014998" w:rsidR="5CC13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08014998" w:rsidR="5CA5E5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limitation</w:t>
      </w:r>
      <w:r w:rsidRPr="08014998" w:rsidR="152AD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a multilevel approach</w:t>
      </w:r>
      <w:r w:rsidRPr="08014998" w:rsidR="6511D8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0BA0D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 result in </w:t>
      </w:r>
      <w:r w:rsidRPr="08014998" w:rsidR="5F7BC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impossibility</w:t>
      </w:r>
      <w:r w:rsidRPr="08014998" w:rsidR="0BA0D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</w:t>
      </w:r>
      <w:r w:rsidRPr="08014998" w:rsidR="0BA0D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identifying</w:t>
      </w:r>
      <w:r w:rsidRPr="08014998" w:rsidR="0BA0D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components of intervention led to changes</w:t>
      </w:r>
      <w:r w:rsidRPr="08014998" w:rsidR="0BA0D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50E0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150E0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</w:t>
      </w:r>
      <w:r w:rsidRPr="08014998" w:rsidR="150E0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rijheid</w:t>
      </w:r>
      <w:r w:rsidRPr="08014998" w:rsidR="150E0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50E0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et al., 2020)</w:t>
      </w:r>
      <w:r w:rsidRPr="08014998" w:rsidR="591DD3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2A942EF2" w:rsidP="08014998" w:rsidRDefault="2A942EF2" w14:paraId="7604E35F" w14:textId="0D21986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014998" w:rsidR="39FD29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Another intervention which holds promise </w:t>
      </w:r>
      <w:r w:rsidRPr="08014998" w:rsidR="05925D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the prevention of</w:t>
      </w:r>
      <w:r w:rsidRPr="08014998" w:rsidR="39FD29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childhood obesity </w:t>
      </w:r>
      <w:r w:rsidRPr="08014998" w:rsidR="112E8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 be related to public </w:t>
      </w:r>
      <w:r w:rsidRPr="08014998" w:rsidR="011D9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health</w:t>
      </w:r>
      <w:r w:rsidRPr="08014998" w:rsidR="112E8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DAACD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policies thr</w:t>
      </w:r>
      <w:r w:rsidRPr="08014998" w:rsidR="5F0CFB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ough shaping the environment in which children grow </w:t>
      </w:r>
      <w:r w:rsidRPr="08014998" w:rsidR="61373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61373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Taillie</w:t>
      </w:r>
      <w:r w:rsidRPr="08014998" w:rsidR="61373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2020; </w:t>
      </w:r>
      <w:r w:rsidRPr="08014998" w:rsidR="38E620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Petimar</w:t>
      </w:r>
      <w:r w:rsidRPr="08014998" w:rsidR="38E620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2021; </w:t>
      </w:r>
      <w:r w:rsidRPr="08014998" w:rsidR="448A8B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Song et al., 2021; </w:t>
      </w:r>
      <w:r w:rsidRPr="08014998" w:rsidR="7046C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Heerman et al., 2024</w:t>
      </w:r>
      <w:r w:rsidRPr="08014998" w:rsidR="5F0CFB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08014998" w:rsidR="46350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narrative revie</w:t>
      </w:r>
      <w:r w:rsidRPr="08014998" w:rsidR="49C83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08014998" w:rsidR="46350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scientific evidence for variety of </w:t>
      </w:r>
      <w:r w:rsidRPr="08014998" w:rsidR="5F0CFB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policy i</w:t>
      </w:r>
      <w:r w:rsidRPr="08014998" w:rsidR="114423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nterventions </w:t>
      </w:r>
      <w:r w:rsidRPr="08014998" w:rsidR="5F0CFB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08014998" w:rsidR="1A895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explained by </w:t>
      </w:r>
      <w:r w:rsidRPr="08014998" w:rsidR="1A895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Heerman et al. (2024) </w:t>
      </w:r>
      <w:r w:rsidRPr="08014998" w:rsidR="09523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 provides information about initiatives such as taxation on sugary drinks</w:t>
      </w:r>
      <w:r w:rsidRPr="08014998" w:rsidR="4A67B3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27C405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labelling policies and marketing to children</w:t>
      </w:r>
      <w:r w:rsidRPr="08014998" w:rsidR="65E905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setting nutritional standards for schools and public institutions. Moreover, </w:t>
      </w:r>
      <w:r w:rsidRPr="08014998" w:rsidR="4EDB2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clearer nutritional </w:t>
      </w:r>
      <w:r w:rsidRPr="08014998" w:rsidR="31285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information</w:t>
      </w:r>
      <w:r w:rsidRPr="08014998" w:rsidR="4EDB2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may help families make healthier food choices and</w:t>
      </w:r>
      <w:r w:rsidRPr="08014998" w:rsidR="1C78A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C78A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 is some evidence suggesting that front package labelling with colour-coded labels </w:t>
      </w:r>
      <w:r w:rsidRPr="08014998" w:rsidR="1AA766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shown healthier food and beverages </w:t>
      </w:r>
      <w:r w:rsidRPr="08014998" w:rsidR="227E92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choices (</w:t>
      </w:r>
      <w:r w:rsidRPr="08014998" w:rsidR="38A2DA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Taillie</w:t>
      </w:r>
      <w:r w:rsidRPr="08014998" w:rsidR="38A2DA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2020</w:t>
      </w:r>
      <w:r w:rsidRPr="08014998" w:rsidR="4D38F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; </w:t>
      </w:r>
      <w:r w:rsidRPr="08014998" w:rsidR="2046CF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Song et al., 2021; </w:t>
      </w:r>
      <w:r w:rsidRPr="08014998" w:rsidR="4D38F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Heerman et al., 2024</w:t>
      </w:r>
      <w:r w:rsidRPr="08014998" w:rsidR="5FBE4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08014998" w:rsidR="1F2641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study by </w:t>
      </w:r>
      <w:r w:rsidRPr="08014998" w:rsidR="1F2641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Taillie</w:t>
      </w:r>
      <w:r w:rsidRPr="08014998" w:rsidR="1F2641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 (2020)</w:t>
      </w:r>
      <w:r w:rsidRPr="08014998" w:rsidR="1F2641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5CFE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showed that </w:t>
      </w:r>
      <w:r w:rsidRPr="08014998" w:rsidR="038E3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purchases</w:t>
      </w:r>
      <w:r w:rsidRPr="08014998" w:rsidR="35CFE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‘high in’ </w:t>
      </w:r>
      <w:r w:rsidRPr="08014998" w:rsidR="19C4B8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beverages</w:t>
      </w:r>
      <w:r w:rsidRPr="08014998" w:rsidR="35CFE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decreased</w:t>
      </w:r>
      <w:r w:rsidRPr="08014998" w:rsidR="3E482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after the </w:t>
      </w:r>
      <w:r w:rsidRPr="08014998" w:rsidR="743B0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package labelling </w:t>
      </w:r>
      <w:r w:rsidRPr="08014998" w:rsidR="3E482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law was implemented </w:t>
      </w:r>
      <w:r w:rsidRPr="08014998" w:rsidR="34F944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08014998" w:rsidR="0D4A1B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Chile and</w:t>
      </w:r>
      <w:r w:rsidRPr="08014998" w:rsidR="3E482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show</w:t>
      </w:r>
      <w:r w:rsidRPr="08014998" w:rsidR="1783B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reduction of 28% </w:t>
      </w:r>
      <w:r w:rsidRPr="08014998" w:rsidR="48F38A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high</w:t>
      </w:r>
      <w:r w:rsidRPr="08014998" w:rsidR="35CFE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- income and </w:t>
      </w:r>
      <w:r w:rsidRPr="08014998" w:rsidR="71557E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23% </w:t>
      </w:r>
      <w:r w:rsidRPr="08014998" w:rsidR="26075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low</w:t>
      </w:r>
      <w:r w:rsidRPr="08014998" w:rsidR="35CFE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 income f</w:t>
      </w:r>
      <w:r w:rsidRPr="08014998" w:rsidR="3BF783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amilies</w:t>
      </w:r>
      <w:r w:rsidRPr="08014998" w:rsidR="740FC7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3BF783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FBE4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08014998" w:rsidR="1AA766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evertheless, </w:t>
      </w:r>
      <w:r w:rsidRPr="08014998" w:rsidR="316394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whether package labelling is associated with child weight outcomes is limited </w:t>
      </w:r>
      <w:r w:rsidRPr="08014998" w:rsidR="4AC13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more research is needed </w:t>
      </w:r>
      <w:r w:rsidRPr="08014998" w:rsidR="4AC13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54FEF1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Heerman et al., 2024</w:t>
      </w:r>
      <w:r w:rsidRPr="08014998" w:rsidR="4AC13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08014998" w:rsidR="4AC13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Additionally, </w:t>
      </w:r>
      <w:r w:rsidRPr="08014998" w:rsidR="462D45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UK, Canada and USA </w:t>
      </w:r>
      <w:r w:rsidRPr="08014998" w:rsidR="462D45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</w:t>
      </w:r>
      <w:r w:rsidRPr="08014998" w:rsidR="462D45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chain restaurant</w:t>
      </w:r>
      <w:r w:rsidRPr="08014998" w:rsidR="299656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08014998" w:rsidR="462D45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other retail food setting</w:t>
      </w:r>
      <w:r w:rsidRPr="08014998" w:rsidR="784CB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08014998" w:rsidR="462D45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clearly present calories on</w:t>
      </w:r>
      <w:r w:rsidRPr="08014998" w:rsidR="3FCCE4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</w:t>
      </w:r>
      <w:r w:rsidRPr="08014998" w:rsidR="462D45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505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menus </w:t>
      </w:r>
      <w:r w:rsidRPr="08014998" w:rsidR="2505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(Heerman et al., 2024).</w:t>
      </w:r>
      <w:r w:rsidRPr="08014998" w:rsidR="2505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430DF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Even though</w:t>
      </w:r>
      <w:r w:rsidRPr="08014998" w:rsidR="2505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30A032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08014998" w:rsidR="2505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</w:t>
      </w:r>
      <w:r w:rsidRPr="08014998" w:rsidR="634A0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08014998" w:rsidR="2505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BC12A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evaluating 104 fast food restaurants </w:t>
      </w:r>
      <w:r w:rsidRPr="08014998" w:rsidR="2505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concluded a</w:t>
      </w:r>
      <w:r w:rsidRPr="08014998" w:rsidR="4D9868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small</w:t>
      </w:r>
      <w:r w:rsidRPr="08014998" w:rsidR="25054C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1BBF3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reduction of 82 calories per </w:t>
      </w:r>
      <w:r w:rsidRPr="08014998" w:rsidR="4D91FB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transaction </w:t>
      </w:r>
      <w:r w:rsidRPr="08014998" w:rsidR="4D91FB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4D91FB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Petimar</w:t>
      </w:r>
      <w:r w:rsidRPr="08014998" w:rsidR="4D91FB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</w:t>
      </w:r>
      <w:r w:rsidRPr="08014998" w:rsidR="69A9C3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2021)</w:t>
      </w:r>
      <w:r w:rsidRPr="08014998" w:rsidR="1BBF3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8014998" w:rsidR="1BBF3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is limited evidence that </w:t>
      </w:r>
      <w:r w:rsidRPr="08014998" w:rsidR="41277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menu labelling changes child and </w:t>
      </w:r>
      <w:r w:rsidRPr="08014998" w:rsidR="0FDB18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adolescents'</w:t>
      </w:r>
      <w:r w:rsidRPr="08014998" w:rsidR="41277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FAC5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food </w:t>
      </w:r>
      <w:r w:rsidRPr="08014998" w:rsidR="41277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choices </w:t>
      </w:r>
      <w:r w:rsidRPr="08014998" w:rsidR="41277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(Heerman et al., 2024).</w:t>
      </w:r>
      <w:r w:rsidRPr="08014998" w:rsidR="028B65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56686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Moreover, as of 2023 there are 103 countries who implemented </w:t>
      </w:r>
      <w:r w:rsidRPr="08014998" w:rsidR="4F79A4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taxation on sugary drinks </w:t>
      </w:r>
      <w:r w:rsidRPr="08014998" w:rsidR="68D118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some research suggests that </w:t>
      </w:r>
      <w:r w:rsidRPr="08014998" w:rsidR="25D73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such taxes showed reduction in consumption</w:t>
      </w:r>
      <w:r w:rsidRPr="08014998" w:rsidR="269B4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269B4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014998" w:rsidR="2607F0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Heerman et al., 2024</w:t>
      </w:r>
      <w:r w:rsidRPr="08014998" w:rsidR="269B4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08014998" w:rsidR="3AFB3E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Additionally</w:t>
      </w:r>
      <w:r w:rsidRPr="08014998" w:rsidR="269B4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8014998" w:rsidR="1CA110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study by</w:t>
      </w:r>
      <w:r w:rsidRPr="08014998" w:rsidR="1CA110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427F6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Gračner, Marquez-Padilla </w:t>
      </w:r>
      <w:r w:rsidRPr="08014998" w:rsidR="307B71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Hernandez</w:t>
      </w:r>
      <w:r w:rsidRPr="08014998" w:rsidR="427F6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-Cortes (2022) </w:t>
      </w:r>
      <w:r w:rsidRPr="08014998" w:rsidR="1CA110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showed a small relative decrease of 3% in </w:t>
      </w:r>
      <w:r w:rsidRPr="08014998" w:rsidR="641B0F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prevalence</w:t>
      </w:r>
      <w:r w:rsidRPr="08014998" w:rsidR="1CA110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overweight and obesity in girls when a 10%</w:t>
      </w:r>
      <w:r w:rsidRPr="08014998" w:rsidR="25AEAA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increase in sugar-sweetened beverages was implemented</w:t>
      </w:r>
      <w:r w:rsidRPr="08014998" w:rsidR="14DDC4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Mexico</w:t>
      </w:r>
      <w:r w:rsidRPr="08014998" w:rsidR="296A9F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8014998" w:rsidR="0721A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Importantly, it is worth to mention that while such policies have shown some promise, they may often face </w:t>
      </w:r>
      <w:r w:rsidRPr="08014998" w:rsidR="230FF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opposition from powerful industries who may argue that such regulations </w:t>
      </w:r>
      <w:r w:rsidRPr="08014998" w:rsidR="6D970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 being regressive, infringe on consumer </w:t>
      </w:r>
      <w:r w:rsidRPr="08014998" w:rsidR="6D970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choice</w:t>
      </w:r>
      <w:r w:rsidRPr="08014998" w:rsidR="6D970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hurt business</w:t>
      </w:r>
      <w:r w:rsidRPr="08014998" w:rsidR="456A9F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</w:t>
      </w:r>
      <w:r w:rsidRPr="08014998" w:rsidR="6D970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014998" w:rsidR="6D970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(Heerman et al., 2024).</w:t>
      </w:r>
      <w:r w:rsidRPr="08014998" w:rsidR="6D970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1D9339A1" w:rsidP="45F53D6D" w:rsidRDefault="1D9339A1" w14:paraId="0FDD3B7C" w14:textId="240DD49D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0EB32E6" w:rsidR="1D9339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Despite the widespread recognition o</w:t>
      </w:r>
      <w:r w:rsidRPr="50EB32E6" w:rsidR="59AEBD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</w:t>
      </w:r>
      <w:r w:rsidRPr="50EB32E6" w:rsidR="1D9339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childhood obesity as a public health crisis, many preventative eff</w:t>
      </w:r>
      <w:r w:rsidRPr="50EB32E6" w:rsidR="4BA5DB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orts </w:t>
      </w:r>
      <w:r w:rsidRPr="50EB32E6" w:rsidR="6084A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face challenges and criticisms </w:t>
      </w:r>
      <w:r w:rsidRPr="50EB32E6" w:rsidR="6084A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50EB32E6" w:rsidR="3FAACB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Smith, Fu and Kobayashi, 2020</w:t>
      </w:r>
      <w:r w:rsidRPr="50EB32E6" w:rsidR="6084A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).</w:t>
      </w:r>
      <w:r w:rsidRPr="50EB32E6" w:rsidR="6084A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Moreover, </w:t>
      </w:r>
      <w:r w:rsidRPr="50EB32E6" w:rsidR="6732F2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many interventions focus </w:t>
      </w:r>
      <w:r w:rsidRPr="50EB32E6" w:rsidR="7E9482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heavily</w:t>
      </w:r>
      <w:r w:rsidRPr="50EB32E6" w:rsidR="6732F2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on personal responsibility for obesity </w:t>
      </w:r>
      <w:r w:rsidRPr="50EB32E6" w:rsidR="19F1DC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creating obesity stigma in children and their families, reinforcing feelings of guilt and failure</w:t>
      </w:r>
      <w:r w:rsidRPr="50EB32E6" w:rsidR="5EBC29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</w:t>
      </w:r>
      <w:r w:rsidRPr="50EB32E6" w:rsidR="383DCE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Westbury et al., 2023</w:t>
      </w:r>
      <w:r w:rsidRPr="50EB32E6" w:rsidR="5EBC29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).</w:t>
      </w:r>
      <w:r w:rsidRPr="50EB32E6" w:rsidR="5EBC29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Therefore</w:t>
      </w:r>
      <w:r w:rsidRPr="50EB32E6" w:rsidR="69685B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50EB32E6" w:rsidR="5EBC29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it is important for addressing the root causes</w:t>
      </w:r>
      <w:r w:rsidRPr="50EB32E6" w:rsidR="73B699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the issue</w:t>
      </w:r>
      <w:r w:rsidRPr="50EB32E6" w:rsidR="46294D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through a combined</w:t>
      </w:r>
      <w:r w:rsidRPr="50EB32E6" w:rsidR="62E794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effort </w:t>
      </w:r>
      <w:r w:rsidRPr="50EB32E6" w:rsidR="69E6C6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from policies, community interventions and environmental changes to create lasting and </w:t>
      </w:r>
      <w:r w:rsidRPr="50EB32E6" w:rsidR="69E6C6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equitable</w:t>
      </w:r>
      <w:r w:rsidRPr="50EB32E6" w:rsidR="69E6C6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solutions </w:t>
      </w:r>
      <w:r w:rsidRPr="50EB32E6" w:rsidR="2A6905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(Westbury et al., 2023).</w:t>
      </w:r>
      <w:r w:rsidRPr="50EB32E6" w:rsidR="0F14AC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0EB32E6" w:rsidR="0F14AC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Additionally, </w:t>
      </w:r>
      <w:r w:rsidRPr="50EB32E6" w:rsidR="7EB264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current </w:t>
      </w:r>
      <w:r w:rsidRPr="50EB32E6" w:rsidR="24563F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interventions</w:t>
      </w:r>
      <w:r w:rsidRPr="50EB32E6" w:rsidR="7EB264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often do not address socioeconomic disparities effectively </w:t>
      </w:r>
      <w:r w:rsidRPr="50EB32E6" w:rsidR="647294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making lower-income families </w:t>
      </w:r>
      <w:r w:rsidRPr="50EB32E6" w:rsidR="233E88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face</w:t>
      </w:r>
      <w:r w:rsidRPr="50EB32E6" w:rsidR="647294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obstacles to accessing heal</w:t>
      </w:r>
      <w:r w:rsidRPr="50EB32E6" w:rsidR="780381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thy food and recreational activities </w:t>
      </w:r>
      <w:r w:rsidRPr="50EB32E6" w:rsidR="780381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50EB32E6" w:rsidR="305DFA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Iguacel et al., 2021</w:t>
      </w:r>
      <w:r w:rsidRPr="50EB32E6" w:rsidR="780381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50EB32E6" w:rsidR="780381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50EB32E6" w:rsidR="5B0880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</w:t>
      </w:r>
      <w:r w:rsidRPr="50EB32E6" w:rsidR="780381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study by </w:t>
      </w:r>
      <w:r w:rsidRPr="50EB32E6" w:rsidR="2EC27D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Iguacel et al. (2021) </w:t>
      </w:r>
      <w:r w:rsidRPr="50EB32E6" w:rsidR="3E94C7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explains</w:t>
      </w:r>
      <w:r w:rsidRPr="50EB32E6" w:rsidR="70840A7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0EB32E6" w:rsidR="557713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that</w:t>
      </w:r>
      <w:r w:rsidRPr="50EB32E6" w:rsidR="4988B3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</w:t>
      </w:r>
      <w:r w:rsidRPr="50EB32E6" w:rsidR="429219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overcome the problem, there need</w:t>
      </w:r>
      <w:r w:rsidRPr="50EB32E6" w:rsidR="477F9D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50EB32E6" w:rsidR="429219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be more policy </w:t>
      </w:r>
      <w:r w:rsidRPr="50EB32E6" w:rsidR="19818F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initiatives</w:t>
      </w:r>
      <w:r w:rsidRPr="50EB32E6" w:rsidR="429219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50EB32E6" w:rsidR="7B07E5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focusing on affordability and accessibility of healthy lifestyle options in most vulnerable groups</w:t>
      </w:r>
      <w:r w:rsidRPr="50EB32E6" w:rsidR="5F4ED3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50EB32E6" w:rsidR="7A3674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Furthermore, </w:t>
      </w:r>
      <w:r w:rsidRPr="50EB32E6" w:rsidR="24F52D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sustainability of interventions </w:t>
      </w:r>
      <w:r w:rsidRPr="50EB32E6" w:rsidR="6726C8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could lead to inconsistent or incomplete outcomes as many public health programs </w:t>
      </w:r>
      <w:r w:rsidRPr="50EB32E6" w:rsidR="7F87DD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lack sustained long- term planning or </w:t>
      </w:r>
      <w:r w:rsidRPr="50EB32E6" w:rsidR="0E1A4B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funding and</w:t>
      </w:r>
      <w:r w:rsidRPr="50EB32E6" w:rsidR="1B43D0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therefore </w:t>
      </w:r>
      <w:r w:rsidRPr="50EB32E6" w:rsidR="7E3D76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approaches should consider cultural, social, </w:t>
      </w:r>
      <w:r w:rsidRPr="50EB32E6" w:rsidR="7E3D76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economic</w:t>
      </w:r>
      <w:r w:rsidRPr="50EB32E6" w:rsidR="7E3D76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environmental factors </w:t>
      </w:r>
      <w:r w:rsidRPr="50EB32E6" w:rsidR="01E6EC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which must be adaptable to diverse populations </w:t>
      </w:r>
      <w:r w:rsidRPr="50EB32E6" w:rsidR="01E6EC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50EB32E6" w:rsidR="3CB8C2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Motevalli</w:t>
      </w:r>
      <w:r w:rsidRPr="50EB32E6" w:rsidR="3CB8C2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 2021</w:t>
      </w:r>
      <w:r w:rsidRPr="50EB32E6" w:rsidR="3CB8C2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). </w:t>
      </w:r>
    </w:p>
    <w:p w:rsidR="0DE1303E" w:rsidP="45F53D6D" w:rsidRDefault="0DE1303E" w14:paraId="023ED699" w14:textId="4C5E401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0EB32E6" w:rsidR="0DE130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conclude, childhood obesity is a complex</w:t>
      </w:r>
      <w:r w:rsidRPr="50EB32E6" w:rsidR="611E08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multifactorial condition which requires a </w:t>
      </w:r>
      <w:r w:rsidRPr="50EB32E6" w:rsidR="2BA4DA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multi-dimensional</w:t>
      </w:r>
      <w:r w:rsidRPr="50EB32E6" w:rsidR="611E08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approach for prevention and treatment. </w:t>
      </w:r>
      <w:r w:rsidRPr="50EB32E6" w:rsidR="4D3F6F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With existing strategies such as </w:t>
      </w:r>
      <w:r w:rsidRPr="50EB32E6" w:rsidR="02DB65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school-</w:t>
      </w:r>
      <w:r w:rsidRPr="50EB32E6" w:rsidR="02DB65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based</w:t>
      </w:r>
      <w:r w:rsidRPr="50EB32E6" w:rsidR="4D3F6F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interventions, educational programs, community efforts or policy measures, not enough </w:t>
      </w:r>
      <w:r w:rsidRPr="50EB32E6" w:rsidR="17B28F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have been succeeded as the spread of obesity in children is ongoing. Interventions often </w:t>
      </w:r>
      <w:r w:rsidRPr="50EB32E6" w:rsidR="089EB1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focus on </w:t>
      </w:r>
      <w:r w:rsidRPr="50EB32E6" w:rsidR="744656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individual responsibility, </w:t>
      </w:r>
      <w:r w:rsidRPr="50EB32E6" w:rsidR="5E003F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therefore </w:t>
      </w:r>
      <w:r w:rsidRPr="50EB32E6" w:rsidR="744656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there is</w:t>
      </w:r>
      <w:r w:rsidRPr="50EB32E6" w:rsidR="611F81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</w:t>
      </w:r>
      <w:r w:rsidRPr="50EB32E6" w:rsidR="744656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need for a shift </w:t>
      </w:r>
      <w:r w:rsidRPr="50EB32E6" w:rsidR="744656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toward more comprehensive, systemic approach </w:t>
      </w:r>
      <w:r w:rsidRPr="50EB32E6" w:rsidR="0D149DE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such as </w:t>
      </w:r>
      <w:r w:rsidRPr="50EB32E6" w:rsidR="209F41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addressing</w:t>
      </w:r>
      <w:r w:rsidRPr="50EB32E6" w:rsidR="0D149DE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socioeconomic disparities and food </w:t>
      </w:r>
      <w:r w:rsidRPr="50EB32E6" w:rsidR="4A83C0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environments</w:t>
      </w:r>
      <w:r w:rsidRPr="50EB32E6" w:rsidR="6829DD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well as providing long-term and sustainable solutions for all income families and communities. </w:t>
      </w:r>
    </w:p>
    <w:p w:rsidR="45F53D6D" w:rsidP="45F53D6D" w:rsidRDefault="45F53D6D" w14:paraId="503FC094" w14:textId="21FD93F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5F53D6D" w:rsidP="45F53D6D" w:rsidRDefault="45F53D6D" w14:paraId="39F5DBAC" w14:textId="5490258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39A1549" w:rsidP="45F53D6D" w:rsidRDefault="639A1549" w14:paraId="3F03D914" w14:textId="74F9593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50EB32E6" w:rsidR="639A15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Word count- </w:t>
      </w:r>
      <w:r w:rsidRPr="50EB32E6" w:rsidR="659DB6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29</w:t>
      </w:r>
      <w:r w:rsidRPr="50EB32E6" w:rsidR="15C69CA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4</w:t>
      </w:r>
      <w:r w:rsidRPr="50EB32E6" w:rsidR="7C00965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5</w:t>
      </w:r>
    </w:p>
    <w:p w:rsidR="45F53D6D" w:rsidP="50EB32E6" w:rsidRDefault="45F53D6D" w14:paraId="472F4319" w14:textId="7E11DA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047C5704" w:rsidP="50EB32E6" w:rsidRDefault="047C5704" w14:paraId="148C4428" w14:textId="2478AD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50EB32E6" w:rsidR="047C57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References </w:t>
      </w:r>
    </w:p>
    <w:p w:rsidR="047C5704" w:rsidP="50EB32E6" w:rsidRDefault="047C5704" w14:paraId="4A793948" w14:textId="443E0B15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Baker, J.L. and Bjerregaard, L.G. (2023) ‘Advancing precision public health for obesity in children’,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Reviews in Endocrine and Metabolic Disorders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24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(5), pp.</w:t>
      </w:r>
      <w:r w:rsidRPr="50EB32E6" w:rsidR="420D4A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1003-1010. Available at: </w:t>
      </w:r>
      <w:hyperlink r:id="Rf58a61d1a9334412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https://doi.org/10.1007/s11154-023-09802-8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68A6BF4C" w14:textId="32569EF0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Bernardo, H., Cesar,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V.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World Health Organization. (2013)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‘Long-term effects of breastfeeding: a systematic review’.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d3bb52d195974808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https://iris.who.int/bitstream/handle/10665/79198/97892?sequence=1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31611A6A" w14:textId="14BFE19F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Browne, N.T. (2021) ‘Obesity and children’,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Nursing Clinics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56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(4), pp. 583-597. Available at: </w:t>
      </w:r>
      <w:hyperlink r:id="R81a96b65817d493c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https://doi.org/10.1016/j.cnur.2021.07.006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57D9D313" w14:textId="61FE7A62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Caprio, S., Santoro, N. and Weiss, R. (2020) ‘Childhood obesity and the associated rise in cardiometabolic complications’,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Nature Metabolism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(3), pp. 223-232. Available at: </w:t>
      </w:r>
      <w:hyperlink r:id="Rd878b62d44494dec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https://doi.org/10.1038/s42255-020-0183-z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091FF8B2" w14:textId="65BAA54C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Danaie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Yeganegi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Dastgheib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S.A., Bahrami, R.,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Jayervand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F., Rahmani, A.,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Aghasipour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M., Golshan-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Tafti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M., Azizi, S.,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Marzbanrad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Z. and Masoudi, A. (2024) ‘The interaction of breastfeeding and genetic factors on childhood obesity’,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European Journal of Obstetrics &amp; Gynecology and Reproductive Biology: X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article number 100334. Available at: </w:t>
      </w:r>
      <w:hyperlink r:id="R25aa267c5cfb4bf0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https://doi.org/10.1016/j.eurox.2024.100334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6A992EF8" w14:textId="55644B92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Deal, B.J., Huffman, M.D., Binns, H. and Stone, N.J. (2020) ‘Perspective: Childhood obesity requires new strategies for prevention’,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Advances in Nutrition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11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(5), pp.1071-1078. Available at: </w:t>
      </w:r>
      <w:hyperlink r:id="R07811a0afc714a78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https://doi.org/10.1093/advances/nmaa040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2C262EC1" w14:textId="54BDA638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Gračner, T., Marquez-Padilla, F. and Hernandez-Cortes, D. (2022) ‘Changes in weight-related outcomes among adolescents following consumer price increases of taxed sugar-sweetened beverages’,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JAMA Pediatrics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176(2), pp.150-158. Available at: </w:t>
      </w:r>
      <w:hyperlink w:anchor=":~:text=2)%3A150%E2%80%93158.-,doi%3A10.1001/jamapediatrics.2021.5044,-Manage%20citations%3A" r:id="R1c5355f6da5141be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https://jamanetwork.com/journals/jamapediatrics/fullarticle/2786784#:~:text=2)%3A150%E2%80%93158.-,doi%3A10.1001/jamapediatrics.2021.5044,-Manage%20citations%3A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5A4B20C4" w14:textId="1B554F0F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Hagman, E., Danielsson, P.,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Elimam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A. and Marcus, C. (2019) ‘The effect of weight loss and weight gain on blood pressure in children and adolescents with obesity’,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Journal of Obesity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43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(10), pp.1988-1994. Available at: </w:t>
      </w:r>
      <w:hyperlink r:id="Rec51ddd28f4d4f07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https://doi.org/10.1038/s41366-019-0384-2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73335A5C" w14:textId="08FDDDD0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Hagman, E., Ek, A.E. and Marcus, C. (2019) ‘Insulin function in obese children within the low and high ranges of impaired fasting glycemia’,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Pediatric Diabetes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20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pp. 160-165. Available at: </w:t>
      </w:r>
      <w:hyperlink r:id="R43954a86424b4106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https://doi.org/10.1111/pedi.12804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171BCA2C" w14:textId="30BC3A08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Heerman, W.J., Kenney, E., Block, J.P., Fiechtner, L., McMahon, E., Kruse, L., Sharifi, M., Edmondson, E.K. and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Virudachalam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 (2024) ‘A narrative review of public health interventions for childhood obesity’,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Current Obesity Reports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13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(1), pp. 87-97. Available at: </w:t>
      </w:r>
      <w:hyperlink r:id="Rbaa8821dbcdf491e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https://doi.org/10.1007/s13679-023-00550-z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20817B1D" w14:textId="36CB21D3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Iguacel, I., Gasch-Gallen, A., Ayala-Marin, A.M., De Miguel-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Etayo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P. and Moreno, L.A. (2021) ‘Social vulnerabilities as risk factor of childhood obesity development and their role in prevention programs’,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Journal of Obesity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45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(1), pp. 1-11. Available at: </w:t>
      </w:r>
      <w:hyperlink r:id="R151802f6a73a44ce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https://doi.org/10.1038/s41366-020-00697-y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1FB246D0" w14:textId="46D53A53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Jacob, C.M., Hardy-Johnson, P.L., Inskip, H.M., Morris, T., Parsons, C.M., Barrett, M., Hanson, M., Woods-Townsend, K. and Baird, J. (2021) ‘A systematic review and meta-analysis of school-based interventions with health education to reduce body mass index in adolescents aged 10 to 19 years’,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Journal of Behavioral Nutrition and Physical Activity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18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pp.1-22. Available at: </w:t>
      </w:r>
      <w:hyperlink r:id="R2d99ae7687874dcd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https://doi.org/10.1186/s12966-020-01065-9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6F5506AC" w14:textId="67B8E6E3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Jebeile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H., Kelly, A.S., O'Malley, G. and Baur, L.A. (2022) ‘Obesity in children and adolescents: epidemiology, causes, assessment, and management’,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Lancet Diabetes &amp; Endocrinology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10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(5), pp. 351-365. Available at: </w:t>
      </w:r>
      <w:hyperlink r:id="Rb29475c7253f4901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https://doi.org/10.1016/S2213-8587(22)00047-X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</w:t>
      </w:r>
    </w:p>
    <w:p w:rsidR="047C5704" w:rsidP="50EB32E6" w:rsidRDefault="047C5704" w14:paraId="5024D443" w14:textId="7F865FB0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Lindberg, L., Danielsson, P., Persson, M., Marcus, C. and Hagman, E. (2020) ‘Association of childhood obesity with risk of early all-cause and cause-specific mortality: A Swedish prospective cohort study’,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PLoS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Medicine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17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(3), article number 1003078. Available at: </w:t>
      </w:r>
      <w:hyperlink r:id="R92c918d654d04807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https://doi.org/10.1371/journal.pmed.1003078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12E99397" w14:textId="16D37B85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Littleton, S.H., Berkowitz, R.I. and Grant, S.F. (2020) ‘Genetic determinants of childhood obesity’,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Molecular Diagnosis &amp; Therapy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24(6), pp. 653-663. Available at: </w:t>
      </w:r>
      <w:hyperlink r:id="R52716b4ab8274f17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https://doi.org/10.1007/s40291-020-00496-1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28DB2166" w14:textId="4A0CEBF0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Mado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F.G., Sirajuddin, S., Muis, M., Maria, I.L.,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Darmawansyah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 and Arifin, M.A. (2021) ‘Intervention empowerment of families in preventing and controlling overweight and obesity in children: A systematic review’,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Public Health Research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10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article number 2185. Available at: </w:t>
      </w:r>
      <w:hyperlink r:id="R16de4fe27b414c52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https://doi.org/10.4081/jphr.2021.2185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5526A56E" w14:textId="2CBB7C19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Marcus, C., Danielsson, P. and Hagman, E. (2022) ‘Pediatric obesity—Long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‐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term consequences and effect of weight loss’,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Internal Medicine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292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(6), pp.</w:t>
      </w:r>
      <w:r w:rsidRPr="50EB32E6" w:rsidR="78D22F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870-891. Available at: </w:t>
      </w:r>
      <w:hyperlink r:id="R9302e765bef0410a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https://doi.org/10.1111/joim.13547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047C5704" w:rsidP="50EB32E6" w:rsidRDefault="047C5704" w14:paraId="038F130E" w14:textId="5A93418D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Motevalli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Drenowatz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C., Tanous, D.R., Khan, N.A. and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Wirnitzer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K. (2021) ‘Management of childhood obesity—Time to shift from generalized to personalized intervention strategies’,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Nutrients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13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(4), article number 1200. Available at: </w:t>
      </w:r>
      <w:hyperlink r:id="Ra71da20afe7e4a3e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https://doi.org/10.3390/nu13041200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5A8A936E" w14:textId="58DAEC26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Narzisi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K. and Simons, J. (2021) ‘Interventions that prevent or reduce obesity in children from birth to five years of age: A systematic review’,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Child Health Care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25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pp. 320-334. Available at: </w:t>
      </w:r>
      <w:hyperlink r:id="R9ae0fe490b284ca2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https://doi.org/10.1177/1367493520917863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7F69E467" w14:textId="44C2CD78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Okunogbe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A., Nugent, R., Spencer, G., Ralston, J. and Wilding, J. (2021) ‘Economic impacts of overweight and obesity: current and future estimates for eight countries’,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BMJ Global Health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6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(10), article number e006351. Available at: </w:t>
      </w:r>
      <w:hyperlink r:id="R0136db1b87334bcd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http://dx.doi.org/10.1136/bmjgh-2021-006351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746F0D50" w14:textId="6EB9AF13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Omer, T. (2020) ‘The causes of obesity: an in-depth review’,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Advances in Obesity, Weight Management and Control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10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(4), pp. 90-94. Available at: </w:t>
      </w:r>
      <w:hyperlink r:id="R415b708c790c4172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https://doi.org/10.15406/aowmc.2020.10.00312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36F7C990" w14:textId="317D7BA3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Pereira, A.R. and Oliveira, A. (2021) ‘Dietary interventions to prevent childhood obesity: a literature review’,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Nutrients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13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(10), article number 3447. Available at: </w:t>
      </w:r>
      <w:hyperlink r:id="R88820bfc4e894b47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https://doi.org/10.3390/nu13103447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4E67BF57" w14:textId="0642E711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Petimar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J., Zhang, F., Rimm, E.B., Simon, D., Cleveland, L.P., Gortmaker, S.L., Bleich, S.N., Polacsek, M., Roberto, C.A. and Block, J.P. (2021) ‘Changes in the calorie and nutrient content of purchased fast food meals after calorie menu labeling: A natural experiment’,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PLoS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Medicine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18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(7), article number 1003714. Available at: </w:t>
      </w:r>
      <w:hyperlink r:id="Rc3739ce11ca0427f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https://doi.org/10.1371/journal.pmed.1003714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</w:t>
      </w:r>
    </w:p>
    <w:p w:rsidR="047C5704" w:rsidP="50EB32E6" w:rsidRDefault="047C5704" w14:paraId="41CBEB7A" w14:textId="2066FCFC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Pineda, E.,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Bascunan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 and Sassi, F. (2021) ‘Improving the school food environment for the prevention of childhood obesity: what works and what doesn't’,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Obesity Reviews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22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article number 13176. Available at: </w:t>
      </w:r>
      <w:hyperlink w:anchor="SULink1Banner_Image" r:id="R9994b2e125ed4eac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https://onlinelibrary.wiley.com/doi/epdf/10.1111/obr.13176?saml_referrer#SULink1Banner_Image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1E14F2B7" w14:textId="13D55CE3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Rao, W.W., Zong, Q.Q., Zhang, J.W., An, F.R., Jackson, T.,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Ungvari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G.S., Xiang, Y., Su, Y.Y.,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D'arcy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C. and Xiang, Y.T. (2020) ‘Obesity increases the risk of depression in children and adolescents: results from a systematic review and meta-analysis',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Affective Disorders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267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pp. 78-85. Available at: </w:t>
      </w:r>
      <w:hyperlink r:id="R76e7f28cfd374dcd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https://doi.org/10.1016/j.jad.2020.01.154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2DC9BC7E" w14:textId="073C9376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Smith, J.D., Fu, E. and Kobayashi, M.A. (2020)’ Prevention and management of childhood obesity and its psychological and health comorbidities.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Annual Review of Clinical Psychology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16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(1), pp. 351-378. Available at: </w:t>
      </w:r>
      <w:hyperlink r:id="Rf1454e23b9d04051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https://doi.org/10.1146/annurev-clinpsy-100219-060201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</w:t>
      </w:r>
    </w:p>
    <w:p w:rsidR="047C5704" w:rsidP="50EB32E6" w:rsidRDefault="047C5704" w14:paraId="474996B3" w14:textId="72C07171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Song, J., Brown, M.K., Tan, M., MacGregor, G.A., Webster, J., Campbell, N.R., Trieu, K.,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Mhurchu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C.N., Cobb, L.K. and He, F.J. (2021) ’Impact of color-coded and warning nutrition labelling schemes: A systematic review and network meta-analysis',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PLoS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Medicine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18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(10), article number 1003765. Available at: </w:t>
      </w:r>
      <w:hyperlink r:id="Rbfe8a21d1a4b411f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https://doi.org/10.1371/journal.pmed.1003765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041143C6" w14:textId="5156147E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Taillie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L.S., Reyes, M.,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Colchero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M.A., Popkin, B. and Corvalán, C. (2020) ‘An evaluation of Chile’s Law of Food Labeling and Advertising on sugar-sweetened beverage purchases from 2015 to 2017: A before-and-after study’,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PLoS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Medicine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17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article number 1003015. Available at: </w:t>
      </w:r>
      <w:hyperlink r:id="Rcbac1c3061d6419e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https://doi.org/10.1371/journal.pmed.1003015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2899A968" w14:textId="376CA06A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Tomayko, E.J., Tovar, A., Fitzgerald, N., Howe, C.L., Hingle, M.D., Murphy, M.P., Muzaffar, H., Going, S.B. and Hubbs-Tait, L. (2021) ‘Parent involvement in diet or physical activity interventions to treat or prevent childhood obesity: an umbrella review’,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Nutrients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13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(9), article number 3227. Available at: </w:t>
      </w:r>
      <w:hyperlink r:id="R9693cde2e21d4692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https://doi.org/10.3390/nu13093227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3A74CE3A" w14:textId="3FE3BB4D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Verduci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E., Di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Profio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E., Fiore, G. and Zuccotti, G. (2022) ‘Integrated approaches to combatting childhood obesity’,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Annals of Nutrition and Metabolism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78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pp. 8-19. Available at: </w:t>
      </w:r>
      <w:hyperlink r:id="R6e737bc44d3c4bde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https://doi.org/10.1159/000524962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457B8808" w14:textId="7A0AE03A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Vinsjevik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M.C.G. and Øen, K.G. (2024) ‘Public Health Nurses’ Experiences in Preventing Obesity in Preschool Children. A Vignette Study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From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 Health Clinics in Norway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’,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Global Qualitative Nursing Research,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11, article number 23333936241274061. Available at:  </w:t>
      </w:r>
      <w:hyperlink r:id="Rf3d7875735c340cf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https://doi.org/10.1177/23333936241274061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0D134574" w14:textId="789BCD4E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Vrijheid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M., Fossati, S., Maitre, L., Márquez, S.,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Roumeliotaki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Agier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L.,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Andrusaityte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Cadiou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S., Casas, M., de Castro, M. and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Dedele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A. (2020) ‘Early-life environmental exposures and childhood obesity: an exposome-wide approach’,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Environmental Health Perspectives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128(6), article number 067009. Available at: </w:t>
      </w:r>
      <w:hyperlink r:id="Rc439e89b0c184c0f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https://doi.org/10.1289/EHP5975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0E126453" w14:textId="16ABC6A8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Westbury, S.,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Oyebode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O., Van Rens,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T.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Barber, T.M. (2023) ‘Obesity stigma: causes, consequences, and potential solutions’,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Current Obesity Reports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12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(1), pp. 10-23. Available at: </w:t>
      </w:r>
      <w:hyperlink r:id="Rab44ac9eaa324891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https://doi.org/10.1007/s13679-023-00495-3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42808A9F" w14:textId="48FF69AA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World Health Organization (2024)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Obesity and overweight.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af37358c4695420e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https://www.who.int/news-room/fact-sheets/detail/obesity-and-overweight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19 October 2024)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 </w:t>
      </w:r>
    </w:p>
    <w:p w:rsidR="047C5704" w:rsidP="50EB32E6" w:rsidRDefault="047C5704" w14:paraId="2A855A24" w14:textId="280A596E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Wyszyńska, J., Ring-Dimitriou, S.,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Thivel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Weghuber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Hadjipanayis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A., Grossman, Z., Ross-Russell, R.,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Dereń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K. and Mazur, A. (2020) ‘Physical activity in the prevention of childhood obesity: the position of the European childhood obesity group and the European academy of pediatrics’,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Frontiers in Pediatrics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8, article number 535705. Available at: </w:t>
      </w:r>
      <w:hyperlink r:id="R821f1bd68c384fc6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https://doi.org/10.3389/fped.2020.535705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14D5CB75" w14:textId="34167DF1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Yau, K.W., Tang, T.S.,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Görges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M., Pinkney, S., Kim, A.D., Kalia, A. and Amed, S. (2022) ‘Effectiveness of mobile apps in promoting healthy behavior changes and preventing obesity in children: systematic review’,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JMIR Pediatrics and Parenting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5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(1), article number 34967. Available at: </w:t>
      </w:r>
      <w:hyperlink r:id="R3e4bbf2949df484c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http://dx.doi.org/10.2196/34967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047C5704" w:rsidP="50EB32E6" w:rsidRDefault="047C5704" w14:paraId="25EB5FD4" w14:textId="2C0212A0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Ziso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D., Chun, 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O.K.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Puglisi, M.J. (2022) ‘Increasing access to healthy foods through improving food environment: A review of mixed methods intervention studies with residents of low-income communities’,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Nutrients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50EB32E6" w:rsidR="047C57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14</w:t>
      </w:r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(11), article number 2278. Available at: </w:t>
      </w:r>
      <w:hyperlink r:id="R1ac04189d87b4c24">
        <w:r w:rsidRPr="50EB32E6" w:rsidR="047C5704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https://doi.org/10.3390/nu14112278</w:t>
        </w:r>
      </w:hyperlink>
      <w:r w:rsidRPr="50EB32E6" w:rsidR="047C5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45F53D6D" w:rsidP="50EB32E6" w:rsidRDefault="45F53D6D" w14:paraId="7FF6FAE4" w14:textId="5A8A61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45F53D6D" w:rsidP="50EB32E6" w:rsidRDefault="45F53D6D" w14:paraId="0825000B" w14:textId="3BF5D8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45F53D6D" w:rsidP="08014998" w:rsidRDefault="45F53D6D" w14:paraId="23A753D6" w14:textId="63E5D8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1D51123C" w:rsidP="08014998" w:rsidRDefault="1D51123C" w14:paraId="364953C6" w14:textId="5421F83E">
      <w:pPr>
        <w:pStyle w:val="Normal"/>
        <w:ind w:lef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a6786580f8d4e70"/>
      <w:footerReference w:type="default" r:id="R7135fc6b1ba6490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F53D6D" w:rsidTr="45F53D6D" w14:paraId="1AFFD5B4">
      <w:trPr>
        <w:trHeight w:val="300"/>
      </w:trPr>
      <w:tc>
        <w:tcPr>
          <w:tcW w:w="3120" w:type="dxa"/>
          <w:tcMar/>
        </w:tcPr>
        <w:p w:rsidR="45F53D6D" w:rsidP="45F53D6D" w:rsidRDefault="45F53D6D" w14:paraId="60BFFA7F" w14:textId="6C15902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5F53D6D" w:rsidP="45F53D6D" w:rsidRDefault="45F53D6D" w14:paraId="18D800C0" w14:textId="1F045C5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5F53D6D" w:rsidP="45F53D6D" w:rsidRDefault="45F53D6D" w14:paraId="754CA5B3" w14:textId="6FE3BCE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5F53D6D" w:rsidP="45F53D6D" w:rsidRDefault="45F53D6D" w14:paraId="1887A223" w14:textId="170D3C0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F53D6D" w:rsidTr="45F53D6D" w14:paraId="25F585CE">
      <w:trPr>
        <w:trHeight w:val="300"/>
      </w:trPr>
      <w:tc>
        <w:tcPr>
          <w:tcW w:w="3120" w:type="dxa"/>
          <w:tcMar/>
        </w:tcPr>
        <w:p w:rsidR="45F53D6D" w:rsidP="45F53D6D" w:rsidRDefault="45F53D6D" w14:paraId="09589AC9" w14:textId="3F78082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5F53D6D" w:rsidP="45F53D6D" w:rsidRDefault="45F53D6D" w14:paraId="06E16B12" w14:textId="51BE7DC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5F53D6D" w:rsidP="45F53D6D" w:rsidRDefault="45F53D6D" w14:paraId="537611C2" w14:textId="31B60702">
          <w:pPr>
            <w:pStyle w:val="Header"/>
            <w:bidi w:val="0"/>
            <w:ind w:right="-115"/>
            <w:jc w:val="right"/>
          </w:pPr>
        </w:p>
      </w:tc>
    </w:tr>
  </w:tbl>
  <w:p w:rsidR="45F53D6D" w:rsidP="45F53D6D" w:rsidRDefault="45F53D6D" w14:paraId="0EB09D4A" w14:textId="7D0096D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rwI00ZOy" int2:invalidationBookmarkName="" int2:hashCode="uwZLIyI9/5uAUx" int2:id="KSYOuaB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5325e1e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70fd0b3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a0c259e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c0ddc3b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5B2168"/>
    <w:rsid w:val="0003455B"/>
    <w:rsid w:val="0007B846"/>
    <w:rsid w:val="0008D07B"/>
    <w:rsid w:val="000AD3B8"/>
    <w:rsid w:val="001086BE"/>
    <w:rsid w:val="001F98D7"/>
    <w:rsid w:val="00246322"/>
    <w:rsid w:val="002E6F7A"/>
    <w:rsid w:val="002EC661"/>
    <w:rsid w:val="00320611"/>
    <w:rsid w:val="003766BC"/>
    <w:rsid w:val="00436D4B"/>
    <w:rsid w:val="00452D69"/>
    <w:rsid w:val="00538BF1"/>
    <w:rsid w:val="0054EE54"/>
    <w:rsid w:val="006C9259"/>
    <w:rsid w:val="00720269"/>
    <w:rsid w:val="00958327"/>
    <w:rsid w:val="00A3D8E8"/>
    <w:rsid w:val="00C6F58A"/>
    <w:rsid w:val="00DC5002"/>
    <w:rsid w:val="00DDE3F4"/>
    <w:rsid w:val="00E20EFD"/>
    <w:rsid w:val="00E8B931"/>
    <w:rsid w:val="00F0E7F7"/>
    <w:rsid w:val="0104A875"/>
    <w:rsid w:val="010EE512"/>
    <w:rsid w:val="011B5316"/>
    <w:rsid w:val="011D9F94"/>
    <w:rsid w:val="01298FE1"/>
    <w:rsid w:val="013D4E0C"/>
    <w:rsid w:val="0161D685"/>
    <w:rsid w:val="017035E8"/>
    <w:rsid w:val="017833B2"/>
    <w:rsid w:val="017C6994"/>
    <w:rsid w:val="017CF94B"/>
    <w:rsid w:val="01880ABC"/>
    <w:rsid w:val="019CD2DE"/>
    <w:rsid w:val="01A6FBC9"/>
    <w:rsid w:val="01B1D0E1"/>
    <w:rsid w:val="01C20FD7"/>
    <w:rsid w:val="01C3AF01"/>
    <w:rsid w:val="01D4CC0F"/>
    <w:rsid w:val="01E6EC48"/>
    <w:rsid w:val="01F8FE82"/>
    <w:rsid w:val="0206C0DA"/>
    <w:rsid w:val="0218C9CE"/>
    <w:rsid w:val="022363E6"/>
    <w:rsid w:val="023A0C61"/>
    <w:rsid w:val="023AE7C6"/>
    <w:rsid w:val="0241DC26"/>
    <w:rsid w:val="02529F03"/>
    <w:rsid w:val="02550ED5"/>
    <w:rsid w:val="0255FD2B"/>
    <w:rsid w:val="0272B9C0"/>
    <w:rsid w:val="02731E69"/>
    <w:rsid w:val="028B657C"/>
    <w:rsid w:val="02A3C918"/>
    <w:rsid w:val="02AC578B"/>
    <w:rsid w:val="02DB651E"/>
    <w:rsid w:val="02E2AD25"/>
    <w:rsid w:val="02E62DFF"/>
    <w:rsid w:val="02FC5796"/>
    <w:rsid w:val="02FD3F0C"/>
    <w:rsid w:val="032E6E68"/>
    <w:rsid w:val="03316B55"/>
    <w:rsid w:val="034C6902"/>
    <w:rsid w:val="037B5D53"/>
    <w:rsid w:val="037D4745"/>
    <w:rsid w:val="0385C6AA"/>
    <w:rsid w:val="0388E269"/>
    <w:rsid w:val="038E396B"/>
    <w:rsid w:val="03900A8C"/>
    <w:rsid w:val="0396157E"/>
    <w:rsid w:val="03BEEF28"/>
    <w:rsid w:val="03CB1EAB"/>
    <w:rsid w:val="03D665CE"/>
    <w:rsid w:val="0404E209"/>
    <w:rsid w:val="041B8F49"/>
    <w:rsid w:val="0423AC55"/>
    <w:rsid w:val="043F0897"/>
    <w:rsid w:val="0444D4A0"/>
    <w:rsid w:val="045BDABF"/>
    <w:rsid w:val="047AA104"/>
    <w:rsid w:val="047B7199"/>
    <w:rsid w:val="047C5704"/>
    <w:rsid w:val="048AB622"/>
    <w:rsid w:val="04B80F22"/>
    <w:rsid w:val="04CE79E4"/>
    <w:rsid w:val="05224E2C"/>
    <w:rsid w:val="05240CBE"/>
    <w:rsid w:val="0528BC93"/>
    <w:rsid w:val="054D595C"/>
    <w:rsid w:val="056FFA0F"/>
    <w:rsid w:val="058786D6"/>
    <w:rsid w:val="05925D0E"/>
    <w:rsid w:val="0594E12D"/>
    <w:rsid w:val="059D8AA9"/>
    <w:rsid w:val="05A3E7C9"/>
    <w:rsid w:val="05B3F693"/>
    <w:rsid w:val="05C00C3B"/>
    <w:rsid w:val="05C127F5"/>
    <w:rsid w:val="05C28EC9"/>
    <w:rsid w:val="05D765B3"/>
    <w:rsid w:val="05FBC96E"/>
    <w:rsid w:val="063245E1"/>
    <w:rsid w:val="064D8CD3"/>
    <w:rsid w:val="06620B95"/>
    <w:rsid w:val="06735864"/>
    <w:rsid w:val="067E27B8"/>
    <w:rsid w:val="0686BA2B"/>
    <w:rsid w:val="068A7303"/>
    <w:rsid w:val="06917EE1"/>
    <w:rsid w:val="069B7463"/>
    <w:rsid w:val="06ABFA5C"/>
    <w:rsid w:val="06B04263"/>
    <w:rsid w:val="06C1024A"/>
    <w:rsid w:val="06C56E86"/>
    <w:rsid w:val="06CE3F35"/>
    <w:rsid w:val="06E70FBA"/>
    <w:rsid w:val="06E9B27A"/>
    <w:rsid w:val="06F55F4D"/>
    <w:rsid w:val="070F21D8"/>
    <w:rsid w:val="071BDEBD"/>
    <w:rsid w:val="071E3181"/>
    <w:rsid w:val="0721A8AA"/>
    <w:rsid w:val="072EFD6E"/>
    <w:rsid w:val="0735F4FF"/>
    <w:rsid w:val="0758F2EF"/>
    <w:rsid w:val="07869B59"/>
    <w:rsid w:val="07997CCC"/>
    <w:rsid w:val="079F322A"/>
    <w:rsid w:val="07A90253"/>
    <w:rsid w:val="07AE7F03"/>
    <w:rsid w:val="07BF3EF2"/>
    <w:rsid w:val="07D1CFEB"/>
    <w:rsid w:val="07E907FF"/>
    <w:rsid w:val="07F035CC"/>
    <w:rsid w:val="07F54A78"/>
    <w:rsid w:val="08014998"/>
    <w:rsid w:val="082F53E7"/>
    <w:rsid w:val="089EB16C"/>
    <w:rsid w:val="08A6B0BB"/>
    <w:rsid w:val="08C17DCE"/>
    <w:rsid w:val="08C80772"/>
    <w:rsid w:val="08D47205"/>
    <w:rsid w:val="08EBDE28"/>
    <w:rsid w:val="08ECBF43"/>
    <w:rsid w:val="08F3D9B2"/>
    <w:rsid w:val="08F8C5A7"/>
    <w:rsid w:val="0908BA67"/>
    <w:rsid w:val="0910B12A"/>
    <w:rsid w:val="0918993F"/>
    <w:rsid w:val="0925B5D4"/>
    <w:rsid w:val="093AFD34"/>
    <w:rsid w:val="0944EFEC"/>
    <w:rsid w:val="09480634"/>
    <w:rsid w:val="09501E0C"/>
    <w:rsid w:val="09523E93"/>
    <w:rsid w:val="095552F1"/>
    <w:rsid w:val="09759A00"/>
    <w:rsid w:val="099894AE"/>
    <w:rsid w:val="09A0FDDB"/>
    <w:rsid w:val="09AD2DF6"/>
    <w:rsid w:val="09B4731E"/>
    <w:rsid w:val="09BD050A"/>
    <w:rsid w:val="09C53F45"/>
    <w:rsid w:val="09CEA802"/>
    <w:rsid w:val="09E08B0F"/>
    <w:rsid w:val="09EA2910"/>
    <w:rsid w:val="09EBDEC3"/>
    <w:rsid w:val="09F43DC5"/>
    <w:rsid w:val="09F571EB"/>
    <w:rsid w:val="09F903C9"/>
    <w:rsid w:val="09FB3E2C"/>
    <w:rsid w:val="0A09F4C8"/>
    <w:rsid w:val="0A181816"/>
    <w:rsid w:val="0A1E73A8"/>
    <w:rsid w:val="0A28FA14"/>
    <w:rsid w:val="0A2C075E"/>
    <w:rsid w:val="0A322E0C"/>
    <w:rsid w:val="0A4A10FF"/>
    <w:rsid w:val="0A51FECB"/>
    <w:rsid w:val="0A58AF6C"/>
    <w:rsid w:val="0A7C7EA2"/>
    <w:rsid w:val="0A854775"/>
    <w:rsid w:val="0A8CFEE6"/>
    <w:rsid w:val="0A8E74D0"/>
    <w:rsid w:val="0AA3ACE2"/>
    <w:rsid w:val="0AB3D947"/>
    <w:rsid w:val="0ABDC35B"/>
    <w:rsid w:val="0B2308A9"/>
    <w:rsid w:val="0B7B7CB4"/>
    <w:rsid w:val="0B90EAF2"/>
    <w:rsid w:val="0B930FC0"/>
    <w:rsid w:val="0BA0D8AB"/>
    <w:rsid w:val="0BC80DFE"/>
    <w:rsid w:val="0BC86574"/>
    <w:rsid w:val="0BD6CF94"/>
    <w:rsid w:val="0BDD28B1"/>
    <w:rsid w:val="0BEA07D1"/>
    <w:rsid w:val="0BEF3303"/>
    <w:rsid w:val="0BFA1B6A"/>
    <w:rsid w:val="0C0AB661"/>
    <w:rsid w:val="0C0C3460"/>
    <w:rsid w:val="0C268DC1"/>
    <w:rsid w:val="0C31E5D8"/>
    <w:rsid w:val="0C338220"/>
    <w:rsid w:val="0C371535"/>
    <w:rsid w:val="0C576A52"/>
    <w:rsid w:val="0C57D7A2"/>
    <w:rsid w:val="0C5B661A"/>
    <w:rsid w:val="0C5BBFCA"/>
    <w:rsid w:val="0C795582"/>
    <w:rsid w:val="0C9D42E6"/>
    <w:rsid w:val="0CCC9D86"/>
    <w:rsid w:val="0CD48A65"/>
    <w:rsid w:val="0CDBCBC4"/>
    <w:rsid w:val="0CED3502"/>
    <w:rsid w:val="0CF0E542"/>
    <w:rsid w:val="0CF666C4"/>
    <w:rsid w:val="0D074D67"/>
    <w:rsid w:val="0D0C9A08"/>
    <w:rsid w:val="0D149DEF"/>
    <w:rsid w:val="0D156459"/>
    <w:rsid w:val="0D1FB474"/>
    <w:rsid w:val="0D288F1B"/>
    <w:rsid w:val="0D4A1B46"/>
    <w:rsid w:val="0D4FBF26"/>
    <w:rsid w:val="0D714466"/>
    <w:rsid w:val="0D8319A3"/>
    <w:rsid w:val="0D92DF26"/>
    <w:rsid w:val="0DAB19A9"/>
    <w:rsid w:val="0DB0C4C9"/>
    <w:rsid w:val="0DB4BEEE"/>
    <w:rsid w:val="0DB4BF76"/>
    <w:rsid w:val="0DB51D74"/>
    <w:rsid w:val="0DBC1602"/>
    <w:rsid w:val="0DC823BC"/>
    <w:rsid w:val="0DD5E0F3"/>
    <w:rsid w:val="0DE1303E"/>
    <w:rsid w:val="0DF3017D"/>
    <w:rsid w:val="0DF35ED1"/>
    <w:rsid w:val="0E0AA6A2"/>
    <w:rsid w:val="0E0AC6CC"/>
    <w:rsid w:val="0E0D4DBC"/>
    <w:rsid w:val="0E170A18"/>
    <w:rsid w:val="0E1A4B6B"/>
    <w:rsid w:val="0E223852"/>
    <w:rsid w:val="0E244A36"/>
    <w:rsid w:val="0E24E25A"/>
    <w:rsid w:val="0E3562C3"/>
    <w:rsid w:val="0E4908E2"/>
    <w:rsid w:val="0E5623BC"/>
    <w:rsid w:val="0E61CB3C"/>
    <w:rsid w:val="0E655E04"/>
    <w:rsid w:val="0E9E721C"/>
    <w:rsid w:val="0EAA2256"/>
    <w:rsid w:val="0EB2ABE7"/>
    <w:rsid w:val="0EBA2809"/>
    <w:rsid w:val="0EBE3939"/>
    <w:rsid w:val="0ED17519"/>
    <w:rsid w:val="0EDBDC63"/>
    <w:rsid w:val="0EE4ED9A"/>
    <w:rsid w:val="0EF48C3C"/>
    <w:rsid w:val="0F00DF8C"/>
    <w:rsid w:val="0F045626"/>
    <w:rsid w:val="0F0D56FE"/>
    <w:rsid w:val="0F14AC9F"/>
    <w:rsid w:val="0F17C305"/>
    <w:rsid w:val="0F1F61A6"/>
    <w:rsid w:val="0F28A62F"/>
    <w:rsid w:val="0F32D157"/>
    <w:rsid w:val="0F3A1F5E"/>
    <w:rsid w:val="0F3D5801"/>
    <w:rsid w:val="0F40465E"/>
    <w:rsid w:val="0F408A77"/>
    <w:rsid w:val="0F49668F"/>
    <w:rsid w:val="0F586B06"/>
    <w:rsid w:val="0F5C4862"/>
    <w:rsid w:val="0F661A2B"/>
    <w:rsid w:val="0F671CA5"/>
    <w:rsid w:val="0F70787D"/>
    <w:rsid w:val="0F7A5B05"/>
    <w:rsid w:val="0F8F809B"/>
    <w:rsid w:val="0F96A3BF"/>
    <w:rsid w:val="0FC88B1C"/>
    <w:rsid w:val="0FDB184F"/>
    <w:rsid w:val="0FFDAB1E"/>
    <w:rsid w:val="10026AC0"/>
    <w:rsid w:val="10080795"/>
    <w:rsid w:val="1012BA06"/>
    <w:rsid w:val="1013F58E"/>
    <w:rsid w:val="10155884"/>
    <w:rsid w:val="1042703C"/>
    <w:rsid w:val="10544098"/>
    <w:rsid w:val="106028DA"/>
    <w:rsid w:val="10632707"/>
    <w:rsid w:val="107595DC"/>
    <w:rsid w:val="10971B4C"/>
    <w:rsid w:val="10A3EB46"/>
    <w:rsid w:val="10B4C39D"/>
    <w:rsid w:val="10BDEC99"/>
    <w:rsid w:val="10C41436"/>
    <w:rsid w:val="10C6D2D8"/>
    <w:rsid w:val="10D2AA73"/>
    <w:rsid w:val="10D45ABF"/>
    <w:rsid w:val="10D4B77F"/>
    <w:rsid w:val="10F13B47"/>
    <w:rsid w:val="10F6A432"/>
    <w:rsid w:val="110223AF"/>
    <w:rsid w:val="110A90FA"/>
    <w:rsid w:val="110C94D6"/>
    <w:rsid w:val="111B8BBE"/>
    <w:rsid w:val="112E877A"/>
    <w:rsid w:val="11329D32"/>
    <w:rsid w:val="113559A8"/>
    <w:rsid w:val="1137FB14"/>
    <w:rsid w:val="114423B5"/>
    <w:rsid w:val="114CB26F"/>
    <w:rsid w:val="114D6100"/>
    <w:rsid w:val="11540F1E"/>
    <w:rsid w:val="11650C23"/>
    <w:rsid w:val="1166776F"/>
    <w:rsid w:val="116EE1E4"/>
    <w:rsid w:val="1179A1EB"/>
    <w:rsid w:val="1196773A"/>
    <w:rsid w:val="11B31A92"/>
    <w:rsid w:val="11CA30D2"/>
    <w:rsid w:val="11D0DEE8"/>
    <w:rsid w:val="11D645F8"/>
    <w:rsid w:val="11D90C12"/>
    <w:rsid w:val="11F7D0B4"/>
    <w:rsid w:val="11FB0BB5"/>
    <w:rsid w:val="120245E4"/>
    <w:rsid w:val="120A4837"/>
    <w:rsid w:val="1212BB20"/>
    <w:rsid w:val="121CEEE5"/>
    <w:rsid w:val="12395B15"/>
    <w:rsid w:val="1248FADA"/>
    <w:rsid w:val="1249D954"/>
    <w:rsid w:val="124CC5FB"/>
    <w:rsid w:val="126B4B61"/>
    <w:rsid w:val="128A54A2"/>
    <w:rsid w:val="1299FF15"/>
    <w:rsid w:val="12A0F805"/>
    <w:rsid w:val="12A8493E"/>
    <w:rsid w:val="12B301A1"/>
    <w:rsid w:val="12C45076"/>
    <w:rsid w:val="12D096D7"/>
    <w:rsid w:val="12D49365"/>
    <w:rsid w:val="12D758DA"/>
    <w:rsid w:val="12DFC912"/>
    <w:rsid w:val="12E337D6"/>
    <w:rsid w:val="12EABB1A"/>
    <w:rsid w:val="12F8D776"/>
    <w:rsid w:val="131B4117"/>
    <w:rsid w:val="1327DCC3"/>
    <w:rsid w:val="13844C9E"/>
    <w:rsid w:val="1384AEDC"/>
    <w:rsid w:val="1387CEE5"/>
    <w:rsid w:val="139F2937"/>
    <w:rsid w:val="13AFD2BC"/>
    <w:rsid w:val="13B9C777"/>
    <w:rsid w:val="13D4DBDA"/>
    <w:rsid w:val="13D8E046"/>
    <w:rsid w:val="13DD53F0"/>
    <w:rsid w:val="13E35AC7"/>
    <w:rsid w:val="13E40F59"/>
    <w:rsid w:val="13EED7EA"/>
    <w:rsid w:val="13EF7AF4"/>
    <w:rsid w:val="13FF7E88"/>
    <w:rsid w:val="1415A4D3"/>
    <w:rsid w:val="1417EF8C"/>
    <w:rsid w:val="1443A8AF"/>
    <w:rsid w:val="144597C1"/>
    <w:rsid w:val="14575CE9"/>
    <w:rsid w:val="14590E46"/>
    <w:rsid w:val="1460907C"/>
    <w:rsid w:val="1465DD70"/>
    <w:rsid w:val="147254DA"/>
    <w:rsid w:val="1476D3A4"/>
    <w:rsid w:val="148AD9A7"/>
    <w:rsid w:val="149E5EB9"/>
    <w:rsid w:val="14A6B0E0"/>
    <w:rsid w:val="14B02335"/>
    <w:rsid w:val="14D2C31A"/>
    <w:rsid w:val="14D93E6D"/>
    <w:rsid w:val="14DDC497"/>
    <w:rsid w:val="14E6BFFD"/>
    <w:rsid w:val="15016C8B"/>
    <w:rsid w:val="1507E56B"/>
    <w:rsid w:val="1509316E"/>
    <w:rsid w:val="150E047F"/>
    <w:rsid w:val="15102FD8"/>
    <w:rsid w:val="151EB1A8"/>
    <w:rsid w:val="152A4937"/>
    <w:rsid w:val="152ADEC4"/>
    <w:rsid w:val="1538CA72"/>
    <w:rsid w:val="155512F1"/>
    <w:rsid w:val="155FA0F5"/>
    <w:rsid w:val="1564BA09"/>
    <w:rsid w:val="15661785"/>
    <w:rsid w:val="157D4B05"/>
    <w:rsid w:val="1583E514"/>
    <w:rsid w:val="1598A73C"/>
    <w:rsid w:val="15A7DE86"/>
    <w:rsid w:val="15B2919B"/>
    <w:rsid w:val="15BC769E"/>
    <w:rsid w:val="15C69CAB"/>
    <w:rsid w:val="15CDEEB9"/>
    <w:rsid w:val="15DED0C5"/>
    <w:rsid w:val="15F050EC"/>
    <w:rsid w:val="1602C1C1"/>
    <w:rsid w:val="16183C72"/>
    <w:rsid w:val="16349203"/>
    <w:rsid w:val="163B9451"/>
    <w:rsid w:val="163E74FA"/>
    <w:rsid w:val="164026CF"/>
    <w:rsid w:val="16636E1D"/>
    <w:rsid w:val="1669880C"/>
    <w:rsid w:val="166B539C"/>
    <w:rsid w:val="168D119F"/>
    <w:rsid w:val="169D8DA3"/>
    <w:rsid w:val="16ACC6D0"/>
    <w:rsid w:val="16B3D4C8"/>
    <w:rsid w:val="16C257BE"/>
    <w:rsid w:val="170049FC"/>
    <w:rsid w:val="17032D1D"/>
    <w:rsid w:val="17200048"/>
    <w:rsid w:val="17230588"/>
    <w:rsid w:val="1727494D"/>
    <w:rsid w:val="173BC954"/>
    <w:rsid w:val="175E1E60"/>
    <w:rsid w:val="175ECCA6"/>
    <w:rsid w:val="176ED3B8"/>
    <w:rsid w:val="1772FC47"/>
    <w:rsid w:val="1783BE62"/>
    <w:rsid w:val="17985906"/>
    <w:rsid w:val="17AC12AB"/>
    <w:rsid w:val="17B28FE6"/>
    <w:rsid w:val="17BCD96E"/>
    <w:rsid w:val="17D2C185"/>
    <w:rsid w:val="17DC4F43"/>
    <w:rsid w:val="17EB6AEA"/>
    <w:rsid w:val="1803CABE"/>
    <w:rsid w:val="180AA9AC"/>
    <w:rsid w:val="182FF683"/>
    <w:rsid w:val="183B676F"/>
    <w:rsid w:val="1852800F"/>
    <w:rsid w:val="1852F7C5"/>
    <w:rsid w:val="18874ADA"/>
    <w:rsid w:val="188EFA16"/>
    <w:rsid w:val="18931D8E"/>
    <w:rsid w:val="18A5E732"/>
    <w:rsid w:val="18B4F86F"/>
    <w:rsid w:val="18C3A328"/>
    <w:rsid w:val="18D14F44"/>
    <w:rsid w:val="19097CB0"/>
    <w:rsid w:val="191A30FC"/>
    <w:rsid w:val="191B11FB"/>
    <w:rsid w:val="192E766F"/>
    <w:rsid w:val="1934113C"/>
    <w:rsid w:val="1946EC97"/>
    <w:rsid w:val="194ECD1F"/>
    <w:rsid w:val="195061C0"/>
    <w:rsid w:val="1973BB88"/>
    <w:rsid w:val="19818F65"/>
    <w:rsid w:val="199BC9A3"/>
    <w:rsid w:val="19A08400"/>
    <w:rsid w:val="19C4B837"/>
    <w:rsid w:val="19C8CBDE"/>
    <w:rsid w:val="19D26488"/>
    <w:rsid w:val="19D60B34"/>
    <w:rsid w:val="19E0866F"/>
    <w:rsid w:val="19E4314C"/>
    <w:rsid w:val="19F1DCC9"/>
    <w:rsid w:val="19F9B222"/>
    <w:rsid w:val="1A0F716B"/>
    <w:rsid w:val="1A138E10"/>
    <w:rsid w:val="1A16B9E2"/>
    <w:rsid w:val="1A652317"/>
    <w:rsid w:val="1A6C6970"/>
    <w:rsid w:val="1A6E618C"/>
    <w:rsid w:val="1A7F64F7"/>
    <w:rsid w:val="1A895F27"/>
    <w:rsid w:val="1A8C2D5B"/>
    <w:rsid w:val="1AA46FBA"/>
    <w:rsid w:val="1AA766BE"/>
    <w:rsid w:val="1AAE6EED"/>
    <w:rsid w:val="1ACC69A7"/>
    <w:rsid w:val="1AD48CF9"/>
    <w:rsid w:val="1ADFC2E6"/>
    <w:rsid w:val="1B02C958"/>
    <w:rsid w:val="1B14C465"/>
    <w:rsid w:val="1B2A72CC"/>
    <w:rsid w:val="1B306F23"/>
    <w:rsid w:val="1B43D042"/>
    <w:rsid w:val="1B506D22"/>
    <w:rsid w:val="1B5503B4"/>
    <w:rsid w:val="1B5C6232"/>
    <w:rsid w:val="1B65B8C8"/>
    <w:rsid w:val="1B7BDAFC"/>
    <w:rsid w:val="1B808330"/>
    <w:rsid w:val="1B95FFF9"/>
    <w:rsid w:val="1BB83567"/>
    <w:rsid w:val="1BBF30C2"/>
    <w:rsid w:val="1BD11A78"/>
    <w:rsid w:val="1BDEB952"/>
    <w:rsid w:val="1BF19856"/>
    <w:rsid w:val="1BF1CE65"/>
    <w:rsid w:val="1BF894C7"/>
    <w:rsid w:val="1BFE7A4F"/>
    <w:rsid w:val="1C17D2DC"/>
    <w:rsid w:val="1C20A334"/>
    <w:rsid w:val="1C288BBD"/>
    <w:rsid w:val="1C345F87"/>
    <w:rsid w:val="1C42B948"/>
    <w:rsid w:val="1C4E2236"/>
    <w:rsid w:val="1C56B23D"/>
    <w:rsid w:val="1C5878D5"/>
    <w:rsid w:val="1C60F493"/>
    <w:rsid w:val="1C62BBBA"/>
    <w:rsid w:val="1C78A018"/>
    <w:rsid w:val="1C7B9A45"/>
    <w:rsid w:val="1C86AE69"/>
    <w:rsid w:val="1C8989E7"/>
    <w:rsid w:val="1C8A6D23"/>
    <w:rsid w:val="1C95C554"/>
    <w:rsid w:val="1CA11010"/>
    <w:rsid w:val="1CA8FBEB"/>
    <w:rsid w:val="1CB6026C"/>
    <w:rsid w:val="1CC27E0B"/>
    <w:rsid w:val="1CC4A0AD"/>
    <w:rsid w:val="1CDDCD14"/>
    <w:rsid w:val="1CEA03C0"/>
    <w:rsid w:val="1CEC8FBB"/>
    <w:rsid w:val="1D0845E6"/>
    <w:rsid w:val="1D0A7BAF"/>
    <w:rsid w:val="1D0FE508"/>
    <w:rsid w:val="1D1D7400"/>
    <w:rsid w:val="1D20AFCA"/>
    <w:rsid w:val="1D3E8D0E"/>
    <w:rsid w:val="1D46DA90"/>
    <w:rsid w:val="1D51123C"/>
    <w:rsid w:val="1D6CF4CE"/>
    <w:rsid w:val="1D92774D"/>
    <w:rsid w:val="1D9339A1"/>
    <w:rsid w:val="1D9508D1"/>
    <w:rsid w:val="1DA3FCDA"/>
    <w:rsid w:val="1DA6EC95"/>
    <w:rsid w:val="1DC48002"/>
    <w:rsid w:val="1DC56E21"/>
    <w:rsid w:val="1DC5A83C"/>
    <w:rsid w:val="1DC6D5E2"/>
    <w:rsid w:val="1DC70073"/>
    <w:rsid w:val="1DCDBE7F"/>
    <w:rsid w:val="1DDE7FD3"/>
    <w:rsid w:val="1DE201D7"/>
    <w:rsid w:val="1E139620"/>
    <w:rsid w:val="1E23EAE4"/>
    <w:rsid w:val="1E259961"/>
    <w:rsid w:val="1E2C3EBE"/>
    <w:rsid w:val="1E37908C"/>
    <w:rsid w:val="1E4B1793"/>
    <w:rsid w:val="1E4ED64F"/>
    <w:rsid w:val="1E5359B1"/>
    <w:rsid w:val="1E55E22F"/>
    <w:rsid w:val="1E811985"/>
    <w:rsid w:val="1E8A77CF"/>
    <w:rsid w:val="1E943241"/>
    <w:rsid w:val="1E96B2B6"/>
    <w:rsid w:val="1E98297C"/>
    <w:rsid w:val="1E9DCB96"/>
    <w:rsid w:val="1EB2B8B2"/>
    <w:rsid w:val="1EC73FF8"/>
    <w:rsid w:val="1ED02068"/>
    <w:rsid w:val="1ED57EAC"/>
    <w:rsid w:val="1ED9FB19"/>
    <w:rsid w:val="1EE75660"/>
    <w:rsid w:val="1F194617"/>
    <w:rsid w:val="1F1BC7CC"/>
    <w:rsid w:val="1F2641C7"/>
    <w:rsid w:val="1F4B3353"/>
    <w:rsid w:val="1F540FBC"/>
    <w:rsid w:val="1F59139F"/>
    <w:rsid w:val="1F754BCF"/>
    <w:rsid w:val="1F7F9152"/>
    <w:rsid w:val="1F96BD7B"/>
    <w:rsid w:val="1F9A0A7A"/>
    <w:rsid w:val="1FA97338"/>
    <w:rsid w:val="1FAC7C67"/>
    <w:rsid w:val="1FB2CA6A"/>
    <w:rsid w:val="1FC5B6C8"/>
    <w:rsid w:val="1FD2A5E1"/>
    <w:rsid w:val="1FD5C41F"/>
    <w:rsid w:val="1FD9D0FF"/>
    <w:rsid w:val="1FE6C57C"/>
    <w:rsid w:val="1FF3E317"/>
    <w:rsid w:val="1FF43AA4"/>
    <w:rsid w:val="1FFCB543"/>
    <w:rsid w:val="2024E5C5"/>
    <w:rsid w:val="203C8D59"/>
    <w:rsid w:val="2046CF72"/>
    <w:rsid w:val="206C6832"/>
    <w:rsid w:val="207B856A"/>
    <w:rsid w:val="209AEAB9"/>
    <w:rsid w:val="209F41B2"/>
    <w:rsid w:val="20A0C7A9"/>
    <w:rsid w:val="20C10622"/>
    <w:rsid w:val="20C297B8"/>
    <w:rsid w:val="20D627AB"/>
    <w:rsid w:val="20E68588"/>
    <w:rsid w:val="20EB8565"/>
    <w:rsid w:val="20F29343"/>
    <w:rsid w:val="20FC5FE2"/>
    <w:rsid w:val="20FF8A7A"/>
    <w:rsid w:val="21238C23"/>
    <w:rsid w:val="2136FAAF"/>
    <w:rsid w:val="213A2E28"/>
    <w:rsid w:val="213CE874"/>
    <w:rsid w:val="2147A9A5"/>
    <w:rsid w:val="21595C7F"/>
    <w:rsid w:val="2179A38F"/>
    <w:rsid w:val="217CFBC5"/>
    <w:rsid w:val="21977892"/>
    <w:rsid w:val="219CC108"/>
    <w:rsid w:val="21AC9F4C"/>
    <w:rsid w:val="21C4F28D"/>
    <w:rsid w:val="21F79AA7"/>
    <w:rsid w:val="2204DF06"/>
    <w:rsid w:val="22333073"/>
    <w:rsid w:val="223E363B"/>
    <w:rsid w:val="2243274D"/>
    <w:rsid w:val="224CAF63"/>
    <w:rsid w:val="2265FC98"/>
    <w:rsid w:val="226F615C"/>
    <w:rsid w:val="2278EFBA"/>
    <w:rsid w:val="227E92C7"/>
    <w:rsid w:val="2298F2C7"/>
    <w:rsid w:val="22A4E4B5"/>
    <w:rsid w:val="22A80923"/>
    <w:rsid w:val="22BA3B50"/>
    <w:rsid w:val="22CBE796"/>
    <w:rsid w:val="22CD7B09"/>
    <w:rsid w:val="22D61734"/>
    <w:rsid w:val="22FEC793"/>
    <w:rsid w:val="23017A56"/>
    <w:rsid w:val="230FFCE5"/>
    <w:rsid w:val="231A6D20"/>
    <w:rsid w:val="233E887D"/>
    <w:rsid w:val="235E65F0"/>
    <w:rsid w:val="23718FDD"/>
    <w:rsid w:val="2375E37F"/>
    <w:rsid w:val="23772BA4"/>
    <w:rsid w:val="237BFFFF"/>
    <w:rsid w:val="239351E6"/>
    <w:rsid w:val="2397E3DD"/>
    <w:rsid w:val="23C3CB41"/>
    <w:rsid w:val="23C605D0"/>
    <w:rsid w:val="23CC1088"/>
    <w:rsid w:val="23DAA2CD"/>
    <w:rsid w:val="23DE9B16"/>
    <w:rsid w:val="23EB2585"/>
    <w:rsid w:val="2409DB3B"/>
    <w:rsid w:val="242C740D"/>
    <w:rsid w:val="242E6EF0"/>
    <w:rsid w:val="2430DF2D"/>
    <w:rsid w:val="244D1CA1"/>
    <w:rsid w:val="244DAD9F"/>
    <w:rsid w:val="24502033"/>
    <w:rsid w:val="24516EA8"/>
    <w:rsid w:val="24563FEA"/>
    <w:rsid w:val="245FB57E"/>
    <w:rsid w:val="24783256"/>
    <w:rsid w:val="2483D607"/>
    <w:rsid w:val="2488DBC9"/>
    <w:rsid w:val="24986EB7"/>
    <w:rsid w:val="24AE5D1C"/>
    <w:rsid w:val="24AEB29A"/>
    <w:rsid w:val="24B243C2"/>
    <w:rsid w:val="24B35E37"/>
    <w:rsid w:val="24D68340"/>
    <w:rsid w:val="24DA9326"/>
    <w:rsid w:val="24E82F49"/>
    <w:rsid w:val="24ECC58C"/>
    <w:rsid w:val="24F52D56"/>
    <w:rsid w:val="24FFFE08"/>
    <w:rsid w:val="25054C87"/>
    <w:rsid w:val="250B256E"/>
    <w:rsid w:val="250F7704"/>
    <w:rsid w:val="251C315B"/>
    <w:rsid w:val="251EE963"/>
    <w:rsid w:val="2543C337"/>
    <w:rsid w:val="2548D340"/>
    <w:rsid w:val="256591D1"/>
    <w:rsid w:val="2586A80F"/>
    <w:rsid w:val="2588D37A"/>
    <w:rsid w:val="258F52CB"/>
    <w:rsid w:val="25912B19"/>
    <w:rsid w:val="2593EEB4"/>
    <w:rsid w:val="259420EC"/>
    <w:rsid w:val="25A46DE2"/>
    <w:rsid w:val="25A64D55"/>
    <w:rsid w:val="25AEAADA"/>
    <w:rsid w:val="25CBCA9D"/>
    <w:rsid w:val="25D5F06A"/>
    <w:rsid w:val="25D738DF"/>
    <w:rsid w:val="25E368C3"/>
    <w:rsid w:val="25E4A88B"/>
    <w:rsid w:val="25EF1670"/>
    <w:rsid w:val="2607546D"/>
    <w:rsid w:val="2607F00E"/>
    <w:rsid w:val="2608320F"/>
    <w:rsid w:val="260BACC7"/>
    <w:rsid w:val="261C0710"/>
    <w:rsid w:val="263D0C7E"/>
    <w:rsid w:val="263DDBE7"/>
    <w:rsid w:val="2653924A"/>
    <w:rsid w:val="265FAFF4"/>
    <w:rsid w:val="2670BCDD"/>
    <w:rsid w:val="2694C31D"/>
    <w:rsid w:val="26957BF0"/>
    <w:rsid w:val="269B4F61"/>
    <w:rsid w:val="26A64AE1"/>
    <w:rsid w:val="26ADCE2C"/>
    <w:rsid w:val="26BCAA3F"/>
    <w:rsid w:val="26BFE7F8"/>
    <w:rsid w:val="26C06D3C"/>
    <w:rsid w:val="26C89AFD"/>
    <w:rsid w:val="26CB024F"/>
    <w:rsid w:val="26D66C9A"/>
    <w:rsid w:val="26E3E9D4"/>
    <w:rsid w:val="26EE6CAC"/>
    <w:rsid w:val="26EFBCD7"/>
    <w:rsid w:val="26FBFAFB"/>
    <w:rsid w:val="27166552"/>
    <w:rsid w:val="271B8772"/>
    <w:rsid w:val="271F91E3"/>
    <w:rsid w:val="2723E2B3"/>
    <w:rsid w:val="2739E8FD"/>
    <w:rsid w:val="273BEFC7"/>
    <w:rsid w:val="27482F8B"/>
    <w:rsid w:val="276A2B77"/>
    <w:rsid w:val="277802A1"/>
    <w:rsid w:val="278FD461"/>
    <w:rsid w:val="2798F678"/>
    <w:rsid w:val="279C9D48"/>
    <w:rsid w:val="27AE68CC"/>
    <w:rsid w:val="27B6DC9C"/>
    <w:rsid w:val="27C40500"/>
    <w:rsid w:val="27F49EB1"/>
    <w:rsid w:val="27FBE52F"/>
    <w:rsid w:val="280282F9"/>
    <w:rsid w:val="280DF711"/>
    <w:rsid w:val="2819254C"/>
    <w:rsid w:val="28473B4C"/>
    <w:rsid w:val="285B96F8"/>
    <w:rsid w:val="287B3E20"/>
    <w:rsid w:val="287CF987"/>
    <w:rsid w:val="2897E8EA"/>
    <w:rsid w:val="2898F779"/>
    <w:rsid w:val="289CF341"/>
    <w:rsid w:val="289E0238"/>
    <w:rsid w:val="28A1EFCB"/>
    <w:rsid w:val="28CC585E"/>
    <w:rsid w:val="28D15876"/>
    <w:rsid w:val="28DCDC99"/>
    <w:rsid w:val="28E1199D"/>
    <w:rsid w:val="28EF0459"/>
    <w:rsid w:val="28FEFE6B"/>
    <w:rsid w:val="293D1EDD"/>
    <w:rsid w:val="2949A3D1"/>
    <w:rsid w:val="296A9F2F"/>
    <w:rsid w:val="296E4E3B"/>
    <w:rsid w:val="29866B2A"/>
    <w:rsid w:val="29965616"/>
    <w:rsid w:val="29AE15EC"/>
    <w:rsid w:val="29AEE34C"/>
    <w:rsid w:val="29C2918F"/>
    <w:rsid w:val="29C305EE"/>
    <w:rsid w:val="29C4885B"/>
    <w:rsid w:val="29EBD9D1"/>
    <w:rsid w:val="29F019EB"/>
    <w:rsid w:val="2A0874C0"/>
    <w:rsid w:val="2A0C7041"/>
    <w:rsid w:val="2A11ACF5"/>
    <w:rsid w:val="2A230E02"/>
    <w:rsid w:val="2A2A739A"/>
    <w:rsid w:val="2A2DD602"/>
    <w:rsid w:val="2A69053C"/>
    <w:rsid w:val="2A76856C"/>
    <w:rsid w:val="2A7F2B6B"/>
    <w:rsid w:val="2A942EF2"/>
    <w:rsid w:val="2AB530E6"/>
    <w:rsid w:val="2ACEB8DA"/>
    <w:rsid w:val="2ADEACB7"/>
    <w:rsid w:val="2AE7E372"/>
    <w:rsid w:val="2B199DD6"/>
    <w:rsid w:val="2B2602EC"/>
    <w:rsid w:val="2B3574A8"/>
    <w:rsid w:val="2B469010"/>
    <w:rsid w:val="2B5EC7B9"/>
    <w:rsid w:val="2B6EA444"/>
    <w:rsid w:val="2B741E08"/>
    <w:rsid w:val="2B91E116"/>
    <w:rsid w:val="2B93577D"/>
    <w:rsid w:val="2BA4DA9A"/>
    <w:rsid w:val="2BA82F03"/>
    <w:rsid w:val="2BBE46D2"/>
    <w:rsid w:val="2BC3765D"/>
    <w:rsid w:val="2BCCC1E6"/>
    <w:rsid w:val="2BD75449"/>
    <w:rsid w:val="2BE360CE"/>
    <w:rsid w:val="2C2212A5"/>
    <w:rsid w:val="2C517309"/>
    <w:rsid w:val="2C656C1A"/>
    <w:rsid w:val="2C72E8AA"/>
    <w:rsid w:val="2C7730DE"/>
    <w:rsid w:val="2C7EA558"/>
    <w:rsid w:val="2C98DF29"/>
    <w:rsid w:val="2C9BFC9B"/>
    <w:rsid w:val="2CB800DA"/>
    <w:rsid w:val="2CBF2B50"/>
    <w:rsid w:val="2CC5BF50"/>
    <w:rsid w:val="2CF86FE9"/>
    <w:rsid w:val="2CF96629"/>
    <w:rsid w:val="2D0A6510"/>
    <w:rsid w:val="2D14F1D9"/>
    <w:rsid w:val="2D16BA16"/>
    <w:rsid w:val="2D1978C6"/>
    <w:rsid w:val="2D3D896C"/>
    <w:rsid w:val="2D4E654C"/>
    <w:rsid w:val="2D4E8F0B"/>
    <w:rsid w:val="2D67273B"/>
    <w:rsid w:val="2D7D9B37"/>
    <w:rsid w:val="2D8B920C"/>
    <w:rsid w:val="2DAACD68"/>
    <w:rsid w:val="2DAD36C4"/>
    <w:rsid w:val="2DAEF6C5"/>
    <w:rsid w:val="2DC242FE"/>
    <w:rsid w:val="2DFDABC0"/>
    <w:rsid w:val="2E049356"/>
    <w:rsid w:val="2E082383"/>
    <w:rsid w:val="2E314CAA"/>
    <w:rsid w:val="2E32DAAB"/>
    <w:rsid w:val="2E50513B"/>
    <w:rsid w:val="2E5B4747"/>
    <w:rsid w:val="2E686647"/>
    <w:rsid w:val="2E68675B"/>
    <w:rsid w:val="2E7261A3"/>
    <w:rsid w:val="2E749B40"/>
    <w:rsid w:val="2E7F8787"/>
    <w:rsid w:val="2E8A3B9D"/>
    <w:rsid w:val="2E90859A"/>
    <w:rsid w:val="2EBAAABA"/>
    <w:rsid w:val="2EC27DB5"/>
    <w:rsid w:val="2ED858AA"/>
    <w:rsid w:val="2EEFF3FB"/>
    <w:rsid w:val="2EFCBC6F"/>
    <w:rsid w:val="2F1714CD"/>
    <w:rsid w:val="2F1A2498"/>
    <w:rsid w:val="2F21BAB7"/>
    <w:rsid w:val="2F30FCC6"/>
    <w:rsid w:val="2F357816"/>
    <w:rsid w:val="2F39A2A4"/>
    <w:rsid w:val="2F5C60BC"/>
    <w:rsid w:val="2F629F7F"/>
    <w:rsid w:val="2F6BE137"/>
    <w:rsid w:val="2F8050C6"/>
    <w:rsid w:val="2F861286"/>
    <w:rsid w:val="2F8B3678"/>
    <w:rsid w:val="2FA38E9D"/>
    <w:rsid w:val="2FA67D69"/>
    <w:rsid w:val="2FC2F2C9"/>
    <w:rsid w:val="2FCB9A68"/>
    <w:rsid w:val="2FDB2C74"/>
    <w:rsid w:val="2FE7581E"/>
    <w:rsid w:val="2FF9D653"/>
    <w:rsid w:val="2FFCDBF9"/>
    <w:rsid w:val="30102B8A"/>
    <w:rsid w:val="3019D96F"/>
    <w:rsid w:val="301FE947"/>
    <w:rsid w:val="3034DB6C"/>
    <w:rsid w:val="303EC3BD"/>
    <w:rsid w:val="3040DAAD"/>
    <w:rsid w:val="304ABB7E"/>
    <w:rsid w:val="305DFAFD"/>
    <w:rsid w:val="30718781"/>
    <w:rsid w:val="30733F84"/>
    <w:rsid w:val="3074C909"/>
    <w:rsid w:val="3077537E"/>
    <w:rsid w:val="307B71FB"/>
    <w:rsid w:val="307D8FB4"/>
    <w:rsid w:val="30839964"/>
    <w:rsid w:val="3098AFA3"/>
    <w:rsid w:val="309AFA44"/>
    <w:rsid w:val="30A0328D"/>
    <w:rsid w:val="3104A061"/>
    <w:rsid w:val="31164A9E"/>
    <w:rsid w:val="311D1C43"/>
    <w:rsid w:val="312851DF"/>
    <w:rsid w:val="3155CA7D"/>
    <w:rsid w:val="316394E2"/>
    <w:rsid w:val="31672728"/>
    <w:rsid w:val="3173D365"/>
    <w:rsid w:val="317A4FD8"/>
    <w:rsid w:val="31B2C6B0"/>
    <w:rsid w:val="31BDEA4A"/>
    <w:rsid w:val="31F9A4B8"/>
    <w:rsid w:val="321C91E5"/>
    <w:rsid w:val="321CF0D1"/>
    <w:rsid w:val="321E2400"/>
    <w:rsid w:val="321EB566"/>
    <w:rsid w:val="322EBD97"/>
    <w:rsid w:val="3252F48A"/>
    <w:rsid w:val="325A08C8"/>
    <w:rsid w:val="3261C1CD"/>
    <w:rsid w:val="327EEC96"/>
    <w:rsid w:val="3281A323"/>
    <w:rsid w:val="32AF8061"/>
    <w:rsid w:val="32D0C470"/>
    <w:rsid w:val="32E45BF3"/>
    <w:rsid w:val="32FB75DC"/>
    <w:rsid w:val="33093D47"/>
    <w:rsid w:val="33237AD9"/>
    <w:rsid w:val="332BA069"/>
    <w:rsid w:val="33302092"/>
    <w:rsid w:val="3332E408"/>
    <w:rsid w:val="3344BB87"/>
    <w:rsid w:val="3353D5B7"/>
    <w:rsid w:val="3361C335"/>
    <w:rsid w:val="3376EB6E"/>
    <w:rsid w:val="338C3DC8"/>
    <w:rsid w:val="33903590"/>
    <w:rsid w:val="33BA6220"/>
    <w:rsid w:val="33C7868D"/>
    <w:rsid w:val="33D0C43D"/>
    <w:rsid w:val="33E9650F"/>
    <w:rsid w:val="33F2C31C"/>
    <w:rsid w:val="34279F01"/>
    <w:rsid w:val="342B6AB6"/>
    <w:rsid w:val="34313DCE"/>
    <w:rsid w:val="3433CC0C"/>
    <w:rsid w:val="3437ED55"/>
    <w:rsid w:val="344284C7"/>
    <w:rsid w:val="344A309A"/>
    <w:rsid w:val="345583B8"/>
    <w:rsid w:val="34579C10"/>
    <w:rsid w:val="34597D07"/>
    <w:rsid w:val="345AE486"/>
    <w:rsid w:val="34627056"/>
    <w:rsid w:val="347573CE"/>
    <w:rsid w:val="3485DCFD"/>
    <w:rsid w:val="3486735A"/>
    <w:rsid w:val="34A02606"/>
    <w:rsid w:val="34A908F3"/>
    <w:rsid w:val="34B8B459"/>
    <w:rsid w:val="34F9445C"/>
    <w:rsid w:val="351BE28D"/>
    <w:rsid w:val="3520DB58"/>
    <w:rsid w:val="352EE1C9"/>
    <w:rsid w:val="35485DD3"/>
    <w:rsid w:val="354B2D25"/>
    <w:rsid w:val="354C94A2"/>
    <w:rsid w:val="354F4AD2"/>
    <w:rsid w:val="354FB111"/>
    <w:rsid w:val="3554EB1C"/>
    <w:rsid w:val="35601272"/>
    <w:rsid w:val="3568A3B7"/>
    <w:rsid w:val="35704700"/>
    <w:rsid w:val="358021EE"/>
    <w:rsid w:val="3587D9F2"/>
    <w:rsid w:val="35977569"/>
    <w:rsid w:val="359881EA"/>
    <w:rsid w:val="359CED87"/>
    <w:rsid w:val="35ADED29"/>
    <w:rsid w:val="35B9F27C"/>
    <w:rsid w:val="35BA532F"/>
    <w:rsid w:val="35CFE291"/>
    <w:rsid w:val="35E4075E"/>
    <w:rsid w:val="35EE3FF9"/>
    <w:rsid w:val="35EFA89B"/>
    <w:rsid w:val="35F2323A"/>
    <w:rsid w:val="35F342E4"/>
    <w:rsid w:val="36065174"/>
    <w:rsid w:val="363597F3"/>
    <w:rsid w:val="3645051D"/>
    <w:rsid w:val="364C5532"/>
    <w:rsid w:val="36529C39"/>
    <w:rsid w:val="3659A498"/>
    <w:rsid w:val="365E5F73"/>
    <w:rsid w:val="365F3156"/>
    <w:rsid w:val="3660FE5B"/>
    <w:rsid w:val="366DB06B"/>
    <w:rsid w:val="3671303B"/>
    <w:rsid w:val="36738F9C"/>
    <w:rsid w:val="368FB56D"/>
    <w:rsid w:val="36A070C5"/>
    <w:rsid w:val="36A749EE"/>
    <w:rsid w:val="36A9B73A"/>
    <w:rsid w:val="36ACEDD4"/>
    <w:rsid w:val="36DF9348"/>
    <w:rsid w:val="36EBFCE1"/>
    <w:rsid w:val="36F85EA3"/>
    <w:rsid w:val="3705B7F3"/>
    <w:rsid w:val="371C079D"/>
    <w:rsid w:val="37352C05"/>
    <w:rsid w:val="373ADFAD"/>
    <w:rsid w:val="374680D8"/>
    <w:rsid w:val="37484F86"/>
    <w:rsid w:val="37497225"/>
    <w:rsid w:val="37561543"/>
    <w:rsid w:val="3770A41C"/>
    <w:rsid w:val="3772CFA1"/>
    <w:rsid w:val="379704EB"/>
    <w:rsid w:val="37AF779C"/>
    <w:rsid w:val="37BD2C82"/>
    <w:rsid w:val="37EC1728"/>
    <w:rsid w:val="37F9D2F6"/>
    <w:rsid w:val="38116F20"/>
    <w:rsid w:val="3814E8D8"/>
    <w:rsid w:val="3839BF89"/>
    <w:rsid w:val="383BB1DA"/>
    <w:rsid w:val="383DCEF9"/>
    <w:rsid w:val="3845E0DA"/>
    <w:rsid w:val="384C56C0"/>
    <w:rsid w:val="38578720"/>
    <w:rsid w:val="3858D2E5"/>
    <w:rsid w:val="387D7E35"/>
    <w:rsid w:val="388909B8"/>
    <w:rsid w:val="38938A62"/>
    <w:rsid w:val="389F5922"/>
    <w:rsid w:val="38A2DAE1"/>
    <w:rsid w:val="38ACFCD7"/>
    <w:rsid w:val="38CC1F77"/>
    <w:rsid w:val="38CDB346"/>
    <w:rsid w:val="38E14DD3"/>
    <w:rsid w:val="38E620D5"/>
    <w:rsid w:val="390DAC84"/>
    <w:rsid w:val="3921FEFD"/>
    <w:rsid w:val="3926DB44"/>
    <w:rsid w:val="3929BF71"/>
    <w:rsid w:val="394D8575"/>
    <w:rsid w:val="39545AD2"/>
    <w:rsid w:val="3972845F"/>
    <w:rsid w:val="3980E895"/>
    <w:rsid w:val="399557E7"/>
    <w:rsid w:val="399F3907"/>
    <w:rsid w:val="39A850F1"/>
    <w:rsid w:val="39AB0E3A"/>
    <w:rsid w:val="39C51ABA"/>
    <w:rsid w:val="39F4692B"/>
    <w:rsid w:val="39F469E0"/>
    <w:rsid w:val="39F561F1"/>
    <w:rsid w:val="39F7B7B5"/>
    <w:rsid w:val="39FD293C"/>
    <w:rsid w:val="3A0BE28D"/>
    <w:rsid w:val="3A117A6D"/>
    <w:rsid w:val="3A16F2F6"/>
    <w:rsid w:val="3A2322F6"/>
    <w:rsid w:val="3A242C2B"/>
    <w:rsid w:val="3A2AF5C6"/>
    <w:rsid w:val="3A2D4345"/>
    <w:rsid w:val="3A3F8BA4"/>
    <w:rsid w:val="3A425CF1"/>
    <w:rsid w:val="3A47402F"/>
    <w:rsid w:val="3A50F59F"/>
    <w:rsid w:val="3A5BABFB"/>
    <w:rsid w:val="3A5D7E21"/>
    <w:rsid w:val="3A7EEEDE"/>
    <w:rsid w:val="3A7F4493"/>
    <w:rsid w:val="3A88CC34"/>
    <w:rsid w:val="3A88D811"/>
    <w:rsid w:val="3A891E8B"/>
    <w:rsid w:val="3A8EF582"/>
    <w:rsid w:val="3A94E665"/>
    <w:rsid w:val="3A9C2D4C"/>
    <w:rsid w:val="3AC095BC"/>
    <w:rsid w:val="3AC734A8"/>
    <w:rsid w:val="3ADE6B81"/>
    <w:rsid w:val="3AE0B421"/>
    <w:rsid w:val="3AE3FB0A"/>
    <w:rsid w:val="3AE49FB5"/>
    <w:rsid w:val="3AE990F3"/>
    <w:rsid w:val="3AEB78BE"/>
    <w:rsid w:val="3AECCAC0"/>
    <w:rsid w:val="3AFB3E87"/>
    <w:rsid w:val="3B2B4D67"/>
    <w:rsid w:val="3B31700F"/>
    <w:rsid w:val="3B34AB22"/>
    <w:rsid w:val="3B34FDC2"/>
    <w:rsid w:val="3B3611AC"/>
    <w:rsid w:val="3B3B6F05"/>
    <w:rsid w:val="3B449BF4"/>
    <w:rsid w:val="3B44D36E"/>
    <w:rsid w:val="3B5D9BAF"/>
    <w:rsid w:val="3B6D7F32"/>
    <w:rsid w:val="3B722015"/>
    <w:rsid w:val="3B7712A2"/>
    <w:rsid w:val="3B77B1D3"/>
    <w:rsid w:val="3B834D86"/>
    <w:rsid w:val="3B8AD024"/>
    <w:rsid w:val="3B9DF8B2"/>
    <w:rsid w:val="3BA1831B"/>
    <w:rsid w:val="3BAB5DC9"/>
    <w:rsid w:val="3BBAA74B"/>
    <w:rsid w:val="3BBF3E21"/>
    <w:rsid w:val="3BD0D0AC"/>
    <w:rsid w:val="3BE438E2"/>
    <w:rsid w:val="3BEEDFBA"/>
    <w:rsid w:val="3BF783B5"/>
    <w:rsid w:val="3C0DC788"/>
    <w:rsid w:val="3C166F79"/>
    <w:rsid w:val="3C25A3D5"/>
    <w:rsid w:val="3C26BC78"/>
    <w:rsid w:val="3C355AA5"/>
    <w:rsid w:val="3C448095"/>
    <w:rsid w:val="3C4A5490"/>
    <w:rsid w:val="3C4C0543"/>
    <w:rsid w:val="3C61CA89"/>
    <w:rsid w:val="3C628B19"/>
    <w:rsid w:val="3C680A6A"/>
    <w:rsid w:val="3C793CA4"/>
    <w:rsid w:val="3C7B785B"/>
    <w:rsid w:val="3C82E338"/>
    <w:rsid w:val="3C845C66"/>
    <w:rsid w:val="3C8BEF1C"/>
    <w:rsid w:val="3C9A1D7A"/>
    <w:rsid w:val="3C9B85B3"/>
    <w:rsid w:val="3CB35234"/>
    <w:rsid w:val="3CB8C2D4"/>
    <w:rsid w:val="3CDA3681"/>
    <w:rsid w:val="3CEA195E"/>
    <w:rsid w:val="3CF343B6"/>
    <w:rsid w:val="3CFDC606"/>
    <w:rsid w:val="3D04688E"/>
    <w:rsid w:val="3D12BD2F"/>
    <w:rsid w:val="3D205D6D"/>
    <w:rsid w:val="3D2AD3F1"/>
    <w:rsid w:val="3D35FB21"/>
    <w:rsid w:val="3D3DE132"/>
    <w:rsid w:val="3D506516"/>
    <w:rsid w:val="3D5D6BD7"/>
    <w:rsid w:val="3D61C415"/>
    <w:rsid w:val="3D6585B8"/>
    <w:rsid w:val="3D6B8F4E"/>
    <w:rsid w:val="3D828ABA"/>
    <w:rsid w:val="3DA3BFB7"/>
    <w:rsid w:val="3DA553A5"/>
    <w:rsid w:val="3DBE1C21"/>
    <w:rsid w:val="3DD97041"/>
    <w:rsid w:val="3DDB7426"/>
    <w:rsid w:val="3DE36568"/>
    <w:rsid w:val="3DE7A6F1"/>
    <w:rsid w:val="3DF011B1"/>
    <w:rsid w:val="3E15DBD5"/>
    <w:rsid w:val="3E1947C5"/>
    <w:rsid w:val="3E3011B3"/>
    <w:rsid w:val="3E4444EA"/>
    <w:rsid w:val="3E482691"/>
    <w:rsid w:val="3E5308CE"/>
    <w:rsid w:val="3E5A8339"/>
    <w:rsid w:val="3E5DFD7B"/>
    <w:rsid w:val="3E6708A7"/>
    <w:rsid w:val="3E82D133"/>
    <w:rsid w:val="3E8BA9D4"/>
    <w:rsid w:val="3E94C79B"/>
    <w:rsid w:val="3EAC0E85"/>
    <w:rsid w:val="3EB30FC7"/>
    <w:rsid w:val="3EB38102"/>
    <w:rsid w:val="3EBD4063"/>
    <w:rsid w:val="3EBD4592"/>
    <w:rsid w:val="3EBDE301"/>
    <w:rsid w:val="3EC821E3"/>
    <w:rsid w:val="3ECE00BA"/>
    <w:rsid w:val="3ED2C4D2"/>
    <w:rsid w:val="3EF51B5F"/>
    <w:rsid w:val="3F08B61A"/>
    <w:rsid w:val="3F410133"/>
    <w:rsid w:val="3F4885C6"/>
    <w:rsid w:val="3F5A8268"/>
    <w:rsid w:val="3F6DE61D"/>
    <w:rsid w:val="3F71D2CE"/>
    <w:rsid w:val="3F745A92"/>
    <w:rsid w:val="3F767789"/>
    <w:rsid w:val="3F7BAFB7"/>
    <w:rsid w:val="3F7F7341"/>
    <w:rsid w:val="3F84A055"/>
    <w:rsid w:val="3F9BBDF3"/>
    <w:rsid w:val="3FAACB0A"/>
    <w:rsid w:val="3FB1C098"/>
    <w:rsid w:val="3FCCE464"/>
    <w:rsid w:val="3FE8E5F7"/>
    <w:rsid w:val="3FF3FC95"/>
    <w:rsid w:val="402B27BC"/>
    <w:rsid w:val="402D20F0"/>
    <w:rsid w:val="404A1A12"/>
    <w:rsid w:val="40529BD9"/>
    <w:rsid w:val="4063EC94"/>
    <w:rsid w:val="40699DE1"/>
    <w:rsid w:val="406A8442"/>
    <w:rsid w:val="40940B05"/>
    <w:rsid w:val="409862DB"/>
    <w:rsid w:val="40A4561F"/>
    <w:rsid w:val="40E0E400"/>
    <w:rsid w:val="41020F60"/>
    <w:rsid w:val="41277AE6"/>
    <w:rsid w:val="41331A6C"/>
    <w:rsid w:val="41492485"/>
    <w:rsid w:val="4172961D"/>
    <w:rsid w:val="4188B01A"/>
    <w:rsid w:val="41A032F0"/>
    <w:rsid w:val="41BA196A"/>
    <w:rsid w:val="41BD2F6D"/>
    <w:rsid w:val="41C51F22"/>
    <w:rsid w:val="41E0C29B"/>
    <w:rsid w:val="41ED4C45"/>
    <w:rsid w:val="41EFC3B2"/>
    <w:rsid w:val="41F084F9"/>
    <w:rsid w:val="41FC8A00"/>
    <w:rsid w:val="41FF2213"/>
    <w:rsid w:val="420D4A6F"/>
    <w:rsid w:val="42190012"/>
    <w:rsid w:val="421BA931"/>
    <w:rsid w:val="4260FCD3"/>
    <w:rsid w:val="426832D6"/>
    <w:rsid w:val="427F6782"/>
    <w:rsid w:val="428261FB"/>
    <w:rsid w:val="42921978"/>
    <w:rsid w:val="42922581"/>
    <w:rsid w:val="42A1851D"/>
    <w:rsid w:val="42ABF924"/>
    <w:rsid w:val="42B11B8F"/>
    <w:rsid w:val="42B1E173"/>
    <w:rsid w:val="42B43BCE"/>
    <w:rsid w:val="42C453B9"/>
    <w:rsid w:val="42CB91E5"/>
    <w:rsid w:val="43017CC3"/>
    <w:rsid w:val="430599D7"/>
    <w:rsid w:val="4329250E"/>
    <w:rsid w:val="432C6D5E"/>
    <w:rsid w:val="43307451"/>
    <w:rsid w:val="4344E168"/>
    <w:rsid w:val="4360A6EA"/>
    <w:rsid w:val="43666448"/>
    <w:rsid w:val="4367E587"/>
    <w:rsid w:val="437825A4"/>
    <w:rsid w:val="4383C1B5"/>
    <w:rsid w:val="4384C022"/>
    <w:rsid w:val="43A038B7"/>
    <w:rsid w:val="43A814CE"/>
    <w:rsid w:val="43B975F6"/>
    <w:rsid w:val="43B9795C"/>
    <w:rsid w:val="43BBE2C2"/>
    <w:rsid w:val="43C0F93C"/>
    <w:rsid w:val="43C70E65"/>
    <w:rsid w:val="43D28EC0"/>
    <w:rsid w:val="43F29BD3"/>
    <w:rsid w:val="43FDEFF4"/>
    <w:rsid w:val="44056ECF"/>
    <w:rsid w:val="440BD406"/>
    <w:rsid w:val="442B593E"/>
    <w:rsid w:val="4434CF4E"/>
    <w:rsid w:val="44421166"/>
    <w:rsid w:val="444D2FD5"/>
    <w:rsid w:val="444E9762"/>
    <w:rsid w:val="445BF743"/>
    <w:rsid w:val="445FD249"/>
    <w:rsid w:val="446402D2"/>
    <w:rsid w:val="446675E5"/>
    <w:rsid w:val="448760EF"/>
    <w:rsid w:val="448A8B16"/>
    <w:rsid w:val="448D2AAE"/>
    <w:rsid w:val="44D39B0F"/>
    <w:rsid w:val="44E6820E"/>
    <w:rsid w:val="44F3C1BC"/>
    <w:rsid w:val="44FE5CF9"/>
    <w:rsid w:val="45212B01"/>
    <w:rsid w:val="4525F547"/>
    <w:rsid w:val="452B4962"/>
    <w:rsid w:val="4547E491"/>
    <w:rsid w:val="454FADC7"/>
    <w:rsid w:val="455CD419"/>
    <w:rsid w:val="456A9FE1"/>
    <w:rsid w:val="456CA52E"/>
    <w:rsid w:val="456E93B9"/>
    <w:rsid w:val="45839A90"/>
    <w:rsid w:val="458C206C"/>
    <w:rsid w:val="459ECAD1"/>
    <w:rsid w:val="45A5523F"/>
    <w:rsid w:val="45A6F509"/>
    <w:rsid w:val="45AE0784"/>
    <w:rsid w:val="45B2383B"/>
    <w:rsid w:val="45B26E72"/>
    <w:rsid w:val="45B57F43"/>
    <w:rsid w:val="45E5DB77"/>
    <w:rsid w:val="45EE17F6"/>
    <w:rsid w:val="45F36422"/>
    <w:rsid w:val="45F53D6D"/>
    <w:rsid w:val="45FF9F1A"/>
    <w:rsid w:val="4619419C"/>
    <w:rsid w:val="4621D590"/>
    <w:rsid w:val="46294D8A"/>
    <w:rsid w:val="462970B0"/>
    <w:rsid w:val="462D450D"/>
    <w:rsid w:val="46350A13"/>
    <w:rsid w:val="4659B4B7"/>
    <w:rsid w:val="4662245A"/>
    <w:rsid w:val="466E7CD8"/>
    <w:rsid w:val="46ADD379"/>
    <w:rsid w:val="46BAF1D1"/>
    <w:rsid w:val="46D38168"/>
    <w:rsid w:val="46E6B146"/>
    <w:rsid w:val="46F16744"/>
    <w:rsid w:val="4712951D"/>
    <w:rsid w:val="471A9EB2"/>
    <w:rsid w:val="4722C0A4"/>
    <w:rsid w:val="473DEA6C"/>
    <w:rsid w:val="4741F663"/>
    <w:rsid w:val="474C03B9"/>
    <w:rsid w:val="474D8F80"/>
    <w:rsid w:val="4751BFE3"/>
    <w:rsid w:val="4757CFF6"/>
    <w:rsid w:val="475F11DA"/>
    <w:rsid w:val="475F278A"/>
    <w:rsid w:val="4775AF07"/>
    <w:rsid w:val="477F9DB4"/>
    <w:rsid w:val="4785BFA8"/>
    <w:rsid w:val="4787AACC"/>
    <w:rsid w:val="4796446B"/>
    <w:rsid w:val="47AC41B7"/>
    <w:rsid w:val="47AEF426"/>
    <w:rsid w:val="47AF0D33"/>
    <w:rsid w:val="47B3078E"/>
    <w:rsid w:val="47C64846"/>
    <w:rsid w:val="47E7A8B3"/>
    <w:rsid w:val="47F04B08"/>
    <w:rsid w:val="47F64BAF"/>
    <w:rsid w:val="47F6A4C0"/>
    <w:rsid w:val="480B1103"/>
    <w:rsid w:val="481EB55E"/>
    <w:rsid w:val="48234765"/>
    <w:rsid w:val="4828A74A"/>
    <w:rsid w:val="48586AAB"/>
    <w:rsid w:val="485B90F7"/>
    <w:rsid w:val="48668A84"/>
    <w:rsid w:val="4867B4FD"/>
    <w:rsid w:val="488167D7"/>
    <w:rsid w:val="489CD364"/>
    <w:rsid w:val="48B22FA8"/>
    <w:rsid w:val="48D3CFB6"/>
    <w:rsid w:val="48E4D658"/>
    <w:rsid w:val="48F38A01"/>
    <w:rsid w:val="4904D6DB"/>
    <w:rsid w:val="4919A11F"/>
    <w:rsid w:val="491DFDB7"/>
    <w:rsid w:val="49251733"/>
    <w:rsid w:val="4938E397"/>
    <w:rsid w:val="493B8F9F"/>
    <w:rsid w:val="493E240C"/>
    <w:rsid w:val="4950B105"/>
    <w:rsid w:val="49729A3A"/>
    <w:rsid w:val="4988B3AB"/>
    <w:rsid w:val="498C9D84"/>
    <w:rsid w:val="4992F6D1"/>
    <w:rsid w:val="49933303"/>
    <w:rsid w:val="4998989F"/>
    <w:rsid w:val="4998FC2F"/>
    <w:rsid w:val="499B0798"/>
    <w:rsid w:val="49A4BBE9"/>
    <w:rsid w:val="49B7943D"/>
    <w:rsid w:val="49B8602F"/>
    <w:rsid w:val="49BEFBC9"/>
    <w:rsid w:val="49BF1327"/>
    <w:rsid w:val="49C83AD9"/>
    <w:rsid w:val="49CDAD1C"/>
    <w:rsid w:val="49DA2D73"/>
    <w:rsid w:val="49DCE560"/>
    <w:rsid w:val="49E36882"/>
    <w:rsid w:val="49EB8773"/>
    <w:rsid w:val="49EE026C"/>
    <w:rsid w:val="49F2A8AA"/>
    <w:rsid w:val="49F3B8B8"/>
    <w:rsid w:val="4A0041C8"/>
    <w:rsid w:val="4A09ADFD"/>
    <w:rsid w:val="4A0D08AF"/>
    <w:rsid w:val="4A193C16"/>
    <w:rsid w:val="4A64BA22"/>
    <w:rsid w:val="4A64BDD5"/>
    <w:rsid w:val="4A67B311"/>
    <w:rsid w:val="4A81A4A7"/>
    <w:rsid w:val="4A83C05C"/>
    <w:rsid w:val="4A90C262"/>
    <w:rsid w:val="4A991C9A"/>
    <w:rsid w:val="4AA906FB"/>
    <w:rsid w:val="4AC106FB"/>
    <w:rsid w:val="4AC13E29"/>
    <w:rsid w:val="4AC77D50"/>
    <w:rsid w:val="4AE5DDE2"/>
    <w:rsid w:val="4AF73612"/>
    <w:rsid w:val="4AFA1846"/>
    <w:rsid w:val="4AFF97A8"/>
    <w:rsid w:val="4B237B35"/>
    <w:rsid w:val="4B256BE4"/>
    <w:rsid w:val="4B3DBE9E"/>
    <w:rsid w:val="4B4517A3"/>
    <w:rsid w:val="4B458C3D"/>
    <w:rsid w:val="4B577187"/>
    <w:rsid w:val="4B6A4026"/>
    <w:rsid w:val="4B74CA6E"/>
    <w:rsid w:val="4B782700"/>
    <w:rsid w:val="4B78A12E"/>
    <w:rsid w:val="4BA5DB0A"/>
    <w:rsid w:val="4BBF80AF"/>
    <w:rsid w:val="4BC12AF1"/>
    <w:rsid w:val="4BC5F972"/>
    <w:rsid w:val="4BD43459"/>
    <w:rsid w:val="4BF5A1EE"/>
    <w:rsid w:val="4C036720"/>
    <w:rsid w:val="4C2F13F6"/>
    <w:rsid w:val="4C34547E"/>
    <w:rsid w:val="4C4B644B"/>
    <w:rsid w:val="4C4C81F2"/>
    <w:rsid w:val="4C54D0E4"/>
    <w:rsid w:val="4C5C3A87"/>
    <w:rsid w:val="4C62D6C8"/>
    <w:rsid w:val="4CAFD035"/>
    <w:rsid w:val="4CBB7DFE"/>
    <w:rsid w:val="4CC6E34C"/>
    <w:rsid w:val="4CCF8B0F"/>
    <w:rsid w:val="4CD173E8"/>
    <w:rsid w:val="4CDFE3CF"/>
    <w:rsid w:val="4CF11DE5"/>
    <w:rsid w:val="4CF3164B"/>
    <w:rsid w:val="4D0A2391"/>
    <w:rsid w:val="4D0ED9FC"/>
    <w:rsid w:val="4D0EF338"/>
    <w:rsid w:val="4D157131"/>
    <w:rsid w:val="4D1F99EC"/>
    <w:rsid w:val="4D26C251"/>
    <w:rsid w:val="4D29E117"/>
    <w:rsid w:val="4D2D4808"/>
    <w:rsid w:val="4D2E74CE"/>
    <w:rsid w:val="4D30C289"/>
    <w:rsid w:val="4D38FE8D"/>
    <w:rsid w:val="4D3F6F72"/>
    <w:rsid w:val="4D438176"/>
    <w:rsid w:val="4D5B2168"/>
    <w:rsid w:val="4D91FB8C"/>
    <w:rsid w:val="4D924362"/>
    <w:rsid w:val="4D986838"/>
    <w:rsid w:val="4D9CBF86"/>
    <w:rsid w:val="4DAF2A47"/>
    <w:rsid w:val="4DB2E612"/>
    <w:rsid w:val="4DB37CD9"/>
    <w:rsid w:val="4DBF3C68"/>
    <w:rsid w:val="4DC0AF4A"/>
    <w:rsid w:val="4DCB39C9"/>
    <w:rsid w:val="4DDFC353"/>
    <w:rsid w:val="4DE1A6AE"/>
    <w:rsid w:val="4DE72DA3"/>
    <w:rsid w:val="4DF6643A"/>
    <w:rsid w:val="4E018FD3"/>
    <w:rsid w:val="4E065D65"/>
    <w:rsid w:val="4E609085"/>
    <w:rsid w:val="4E657BEA"/>
    <w:rsid w:val="4E6DFB19"/>
    <w:rsid w:val="4E7047D7"/>
    <w:rsid w:val="4E72B17D"/>
    <w:rsid w:val="4E84E3EA"/>
    <w:rsid w:val="4EA00EED"/>
    <w:rsid w:val="4EA2A382"/>
    <w:rsid w:val="4EB0BD18"/>
    <w:rsid w:val="4EBE6442"/>
    <w:rsid w:val="4EDB2994"/>
    <w:rsid w:val="4EE15A87"/>
    <w:rsid w:val="4EFACFB2"/>
    <w:rsid w:val="4F075502"/>
    <w:rsid w:val="4F0D9632"/>
    <w:rsid w:val="4F1187E1"/>
    <w:rsid w:val="4F16DE67"/>
    <w:rsid w:val="4F1A0D1E"/>
    <w:rsid w:val="4F228C55"/>
    <w:rsid w:val="4F2648BE"/>
    <w:rsid w:val="4F2E6075"/>
    <w:rsid w:val="4F34F476"/>
    <w:rsid w:val="4F37A10F"/>
    <w:rsid w:val="4F48782D"/>
    <w:rsid w:val="4F4DEA39"/>
    <w:rsid w:val="4F51A257"/>
    <w:rsid w:val="4F60337A"/>
    <w:rsid w:val="4F60F455"/>
    <w:rsid w:val="4F67E417"/>
    <w:rsid w:val="4F73FA28"/>
    <w:rsid w:val="4F776659"/>
    <w:rsid w:val="4F79A47D"/>
    <w:rsid w:val="4F83EA43"/>
    <w:rsid w:val="4F8B0C22"/>
    <w:rsid w:val="4FABE663"/>
    <w:rsid w:val="4FB44B60"/>
    <w:rsid w:val="4FB4EB69"/>
    <w:rsid w:val="4FB88BA5"/>
    <w:rsid w:val="4FC7C7BD"/>
    <w:rsid w:val="4FCF4448"/>
    <w:rsid w:val="4FE166C1"/>
    <w:rsid w:val="4FE9A977"/>
    <w:rsid w:val="4FFC79EB"/>
    <w:rsid w:val="5017ED94"/>
    <w:rsid w:val="5019B0FD"/>
    <w:rsid w:val="5031BCCA"/>
    <w:rsid w:val="5039255D"/>
    <w:rsid w:val="50461C94"/>
    <w:rsid w:val="5046DA63"/>
    <w:rsid w:val="5054CA67"/>
    <w:rsid w:val="507F7A3C"/>
    <w:rsid w:val="50A1F429"/>
    <w:rsid w:val="50B27C7B"/>
    <w:rsid w:val="50B7A2D1"/>
    <w:rsid w:val="50C671DC"/>
    <w:rsid w:val="50DBB706"/>
    <w:rsid w:val="50EB32E6"/>
    <w:rsid w:val="50EDABAA"/>
    <w:rsid w:val="51201AA5"/>
    <w:rsid w:val="5127741A"/>
    <w:rsid w:val="512F8D37"/>
    <w:rsid w:val="513BE7EB"/>
    <w:rsid w:val="5143847A"/>
    <w:rsid w:val="5151B02D"/>
    <w:rsid w:val="5154A8CA"/>
    <w:rsid w:val="516B57EA"/>
    <w:rsid w:val="5172F515"/>
    <w:rsid w:val="517ACD65"/>
    <w:rsid w:val="5184845F"/>
    <w:rsid w:val="51874D4C"/>
    <w:rsid w:val="519EDEB0"/>
    <w:rsid w:val="51A5CBF2"/>
    <w:rsid w:val="51ABF02D"/>
    <w:rsid w:val="51BD85B6"/>
    <w:rsid w:val="51DAEC3C"/>
    <w:rsid w:val="51E74AAE"/>
    <w:rsid w:val="5207D534"/>
    <w:rsid w:val="520C94B4"/>
    <w:rsid w:val="52157F23"/>
    <w:rsid w:val="522188E6"/>
    <w:rsid w:val="5226C71F"/>
    <w:rsid w:val="5227E539"/>
    <w:rsid w:val="522FC5F4"/>
    <w:rsid w:val="5244A2E4"/>
    <w:rsid w:val="5248FC7A"/>
    <w:rsid w:val="5253CC64"/>
    <w:rsid w:val="525D3326"/>
    <w:rsid w:val="525F9445"/>
    <w:rsid w:val="525FBA55"/>
    <w:rsid w:val="5272A615"/>
    <w:rsid w:val="5283BF27"/>
    <w:rsid w:val="5285DE1F"/>
    <w:rsid w:val="528D41D9"/>
    <w:rsid w:val="529B6F4E"/>
    <w:rsid w:val="529F949F"/>
    <w:rsid w:val="52C42802"/>
    <w:rsid w:val="52CF212E"/>
    <w:rsid w:val="52E18CE3"/>
    <w:rsid w:val="52E82C98"/>
    <w:rsid w:val="531FEEFE"/>
    <w:rsid w:val="532BC3E5"/>
    <w:rsid w:val="532F826C"/>
    <w:rsid w:val="534576C3"/>
    <w:rsid w:val="53606E36"/>
    <w:rsid w:val="53694087"/>
    <w:rsid w:val="536A463F"/>
    <w:rsid w:val="53A621A6"/>
    <w:rsid w:val="53B07FE7"/>
    <w:rsid w:val="53BBAAC5"/>
    <w:rsid w:val="53BF2AEB"/>
    <w:rsid w:val="53CB9C1C"/>
    <w:rsid w:val="53D54C09"/>
    <w:rsid w:val="53DA3DC5"/>
    <w:rsid w:val="53F89804"/>
    <w:rsid w:val="54275391"/>
    <w:rsid w:val="5454B536"/>
    <w:rsid w:val="545AA146"/>
    <w:rsid w:val="5465F5EA"/>
    <w:rsid w:val="548F1495"/>
    <w:rsid w:val="54A5EAF5"/>
    <w:rsid w:val="54B12214"/>
    <w:rsid w:val="54B5D9B7"/>
    <w:rsid w:val="54CAF6B1"/>
    <w:rsid w:val="54F0A147"/>
    <w:rsid w:val="54F18E0F"/>
    <w:rsid w:val="54F952EC"/>
    <w:rsid w:val="54FEF10D"/>
    <w:rsid w:val="550E684C"/>
    <w:rsid w:val="55134DA2"/>
    <w:rsid w:val="5519BB55"/>
    <w:rsid w:val="551ED069"/>
    <w:rsid w:val="551F812A"/>
    <w:rsid w:val="552019FD"/>
    <w:rsid w:val="554059F7"/>
    <w:rsid w:val="55478102"/>
    <w:rsid w:val="55489938"/>
    <w:rsid w:val="556C41DB"/>
    <w:rsid w:val="556F2D00"/>
    <w:rsid w:val="556F6571"/>
    <w:rsid w:val="557713F8"/>
    <w:rsid w:val="557B1E82"/>
    <w:rsid w:val="559A137A"/>
    <w:rsid w:val="55AC148F"/>
    <w:rsid w:val="55AFDE88"/>
    <w:rsid w:val="55B3E310"/>
    <w:rsid w:val="55DE92C6"/>
    <w:rsid w:val="55FEF5FC"/>
    <w:rsid w:val="560D37E1"/>
    <w:rsid w:val="56185F1D"/>
    <w:rsid w:val="562ABEC1"/>
    <w:rsid w:val="562C9707"/>
    <w:rsid w:val="562CB829"/>
    <w:rsid w:val="5632D7CE"/>
    <w:rsid w:val="5636967C"/>
    <w:rsid w:val="56454F98"/>
    <w:rsid w:val="56594EC0"/>
    <w:rsid w:val="565D4F00"/>
    <w:rsid w:val="566868F5"/>
    <w:rsid w:val="5693A51A"/>
    <w:rsid w:val="56A9F327"/>
    <w:rsid w:val="56C3B66D"/>
    <w:rsid w:val="56CE2DC9"/>
    <w:rsid w:val="56E4ADD5"/>
    <w:rsid w:val="56E6CCE1"/>
    <w:rsid w:val="56E9CCF9"/>
    <w:rsid w:val="5707FD2B"/>
    <w:rsid w:val="571E1CDD"/>
    <w:rsid w:val="57322394"/>
    <w:rsid w:val="5732FFC3"/>
    <w:rsid w:val="5746BC24"/>
    <w:rsid w:val="57575130"/>
    <w:rsid w:val="57604EEF"/>
    <w:rsid w:val="577AA1B2"/>
    <w:rsid w:val="5787D163"/>
    <w:rsid w:val="579E5FEE"/>
    <w:rsid w:val="57A2CADD"/>
    <w:rsid w:val="57A80DA0"/>
    <w:rsid w:val="57A88E4A"/>
    <w:rsid w:val="57AE0263"/>
    <w:rsid w:val="57B9DD43"/>
    <w:rsid w:val="57C20CD3"/>
    <w:rsid w:val="57C86074"/>
    <w:rsid w:val="57CDEA5D"/>
    <w:rsid w:val="57D857A0"/>
    <w:rsid w:val="57E2EC39"/>
    <w:rsid w:val="57E431DF"/>
    <w:rsid w:val="583EA525"/>
    <w:rsid w:val="586403A0"/>
    <w:rsid w:val="5878971D"/>
    <w:rsid w:val="58990F6D"/>
    <w:rsid w:val="58A224DE"/>
    <w:rsid w:val="58A3B32E"/>
    <w:rsid w:val="58AA51A5"/>
    <w:rsid w:val="58B14798"/>
    <w:rsid w:val="58B687F1"/>
    <w:rsid w:val="58BA3494"/>
    <w:rsid w:val="58BD2CEA"/>
    <w:rsid w:val="58CEDB47"/>
    <w:rsid w:val="58F009AF"/>
    <w:rsid w:val="58F00C90"/>
    <w:rsid w:val="58F1DF41"/>
    <w:rsid w:val="58F8DF4C"/>
    <w:rsid w:val="58FBE833"/>
    <w:rsid w:val="59091737"/>
    <w:rsid w:val="590FF9B2"/>
    <w:rsid w:val="59168739"/>
    <w:rsid w:val="591A07A0"/>
    <w:rsid w:val="591D50F3"/>
    <w:rsid w:val="591DD36E"/>
    <w:rsid w:val="59271F7D"/>
    <w:rsid w:val="592AD1C2"/>
    <w:rsid w:val="59328A3B"/>
    <w:rsid w:val="5932FB4D"/>
    <w:rsid w:val="5934B582"/>
    <w:rsid w:val="59359FFC"/>
    <w:rsid w:val="593F74A0"/>
    <w:rsid w:val="595AE3CA"/>
    <w:rsid w:val="595CC786"/>
    <w:rsid w:val="596E5A7E"/>
    <w:rsid w:val="598D4AD9"/>
    <w:rsid w:val="5991F1D5"/>
    <w:rsid w:val="599FC0EF"/>
    <w:rsid w:val="59AEBDBF"/>
    <w:rsid w:val="59B390D8"/>
    <w:rsid w:val="59C38B1A"/>
    <w:rsid w:val="59D6BB5D"/>
    <w:rsid w:val="59D89BAD"/>
    <w:rsid w:val="59F5A84A"/>
    <w:rsid w:val="5A177460"/>
    <w:rsid w:val="5A1F8ACA"/>
    <w:rsid w:val="5A27C61B"/>
    <w:rsid w:val="5A284192"/>
    <w:rsid w:val="5A3FDBBB"/>
    <w:rsid w:val="5A4CAD37"/>
    <w:rsid w:val="5A4E1ECB"/>
    <w:rsid w:val="5A4E54DC"/>
    <w:rsid w:val="5A603C63"/>
    <w:rsid w:val="5A713C0B"/>
    <w:rsid w:val="5A77A25A"/>
    <w:rsid w:val="5A8B3C72"/>
    <w:rsid w:val="5A90742E"/>
    <w:rsid w:val="5AC8B929"/>
    <w:rsid w:val="5AD34541"/>
    <w:rsid w:val="5AEC8BA2"/>
    <w:rsid w:val="5AED9E7A"/>
    <w:rsid w:val="5AF0E5FF"/>
    <w:rsid w:val="5AF2C4F5"/>
    <w:rsid w:val="5B088042"/>
    <w:rsid w:val="5B132CFA"/>
    <w:rsid w:val="5B262530"/>
    <w:rsid w:val="5B27CCE0"/>
    <w:rsid w:val="5B29828D"/>
    <w:rsid w:val="5B2E2DE7"/>
    <w:rsid w:val="5B58DEEF"/>
    <w:rsid w:val="5B5DDC2B"/>
    <w:rsid w:val="5B7600E7"/>
    <w:rsid w:val="5B7AA91C"/>
    <w:rsid w:val="5B80DEEE"/>
    <w:rsid w:val="5B8287FA"/>
    <w:rsid w:val="5BA38709"/>
    <w:rsid w:val="5BA94EA7"/>
    <w:rsid w:val="5BD67F08"/>
    <w:rsid w:val="5BDFE4FB"/>
    <w:rsid w:val="5BE5FAA1"/>
    <w:rsid w:val="5BF36477"/>
    <w:rsid w:val="5BF380DD"/>
    <w:rsid w:val="5C0C7BBC"/>
    <w:rsid w:val="5C1473D1"/>
    <w:rsid w:val="5C2760F5"/>
    <w:rsid w:val="5C5C486F"/>
    <w:rsid w:val="5C6EF9B6"/>
    <w:rsid w:val="5C83AC2D"/>
    <w:rsid w:val="5C8EA27A"/>
    <w:rsid w:val="5C99907C"/>
    <w:rsid w:val="5CA5E5CA"/>
    <w:rsid w:val="5CC13322"/>
    <w:rsid w:val="5CC62FC1"/>
    <w:rsid w:val="5CC7249B"/>
    <w:rsid w:val="5CCF7CBA"/>
    <w:rsid w:val="5CE3598F"/>
    <w:rsid w:val="5D25142E"/>
    <w:rsid w:val="5D2B022E"/>
    <w:rsid w:val="5D5048FB"/>
    <w:rsid w:val="5D7CE2CE"/>
    <w:rsid w:val="5D858EDE"/>
    <w:rsid w:val="5D8DCE29"/>
    <w:rsid w:val="5D8EBA54"/>
    <w:rsid w:val="5D96879B"/>
    <w:rsid w:val="5DA3AE0F"/>
    <w:rsid w:val="5DB84CC4"/>
    <w:rsid w:val="5DC5FE57"/>
    <w:rsid w:val="5DD973D5"/>
    <w:rsid w:val="5DF63F0B"/>
    <w:rsid w:val="5DFA8054"/>
    <w:rsid w:val="5E003F1A"/>
    <w:rsid w:val="5E0258A9"/>
    <w:rsid w:val="5E02E5F9"/>
    <w:rsid w:val="5E06B9A1"/>
    <w:rsid w:val="5E19FDBA"/>
    <w:rsid w:val="5E231479"/>
    <w:rsid w:val="5E3C86CF"/>
    <w:rsid w:val="5E414869"/>
    <w:rsid w:val="5E5859E1"/>
    <w:rsid w:val="5E58E28C"/>
    <w:rsid w:val="5E5E0C9E"/>
    <w:rsid w:val="5E8BEA74"/>
    <w:rsid w:val="5EA9474B"/>
    <w:rsid w:val="5EAC4645"/>
    <w:rsid w:val="5EAC5304"/>
    <w:rsid w:val="5EBAAF70"/>
    <w:rsid w:val="5EBC2911"/>
    <w:rsid w:val="5ED671AF"/>
    <w:rsid w:val="5EDE7B3C"/>
    <w:rsid w:val="5EE1655C"/>
    <w:rsid w:val="5EF76D73"/>
    <w:rsid w:val="5F03B55D"/>
    <w:rsid w:val="5F06C207"/>
    <w:rsid w:val="5F06F9A9"/>
    <w:rsid w:val="5F0CFBB8"/>
    <w:rsid w:val="5F0E482A"/>
    <w:rsid w:val="5F131523"/>
    <w:rsid w:val="5F42318A"/>
    <w:rsid w:val="5F434654"/>
    <w:rsid w:val="5F4ED3DF"/>
    <w:rsid w:val="5F6B841E"/>
    <w:rsid w:val="5F6DA4AC"/>
    <w:rsid w:val="5F7AA961"/>
    <w:rsid w:val="5F7BCB09"/>
    <w:rsid w:val="5F86382C"/>
    <w:rsid w:val="5F8B7E7F"/>
    <w:rsid w:val="5FA9DB01"/>
    <w:rsid w:val="5FAA38EA"/>
    <w:rsid w:val="5FBE4589"/>
    <w:rsid w:val="5FC0EDC3"/>
    <w:rsid w:val="5FCCB858"/>
    <w:rsid w:val="5FCF8896"/>
    <w:rsid w:val="5FD23D68"/>
    <w:rsid w:val="5FD33932"/>
    <w:rsid w:val="5FE091E4"/>
    <w:rsid w:val="5FE63E00"/>
    <w:rsid w:val="5FEAFCD6"/>
    <w:rsid w:val="5FF0F902"/>
    <w:rsid w:val="600072EC"/>
    <w:rsid w:val="6005283D"/>
    <w:rsid w:val="6007D0D7"/>
    <w:rsid w:val="602A241F"/>
    <w:rsid w:val="602E2467"/>
    <w:rsid w:val="6030BF6E"/>
    <w:rsid w:val="60667455"/>
    <w:rsid w:val="6069AB7A"/>
    <w:rsid w:val="60842B53"/>
    <w:rsid w:val="6084A14D"/>
    <w:rsid w:val="60A408BA"/>
    <w:rsid w:val="60B270FA"/>
    <w:rsid w:val="60BB1B78"/>
    <w:rsid w:val="60FADC55"/>
    <w:rsid w:val="610C4387"/>
    <w:rsid w:val="611D7E29"/>
    <w:rsid w:val="611E084A"/>
    <w:rsid w:val="611EED49"/>
    <w:rsid w:val="611F81B5"/>
    <w:rsid w:val="61373E79"/>
    <w:rsid w:val="614B7364"/>
    <w:rsid w:val="61531C86"/>
    <w:rsid w:val="615A3A76"/>
    <w:rsid w:val="615AB61C"/>
    <w:rsid w:val="6168C551"/>
    <w:rsid w:val="617C2836"/>
    <w:rsid w:val="618B682B"/>
    <w:rsid w:val="618BECDA"/>
    <w:rsid w:val="618DC421"/>
    <w:rsid w:val="6190F2C9"/>
    <w:rsid w:val="619A8592"/>
    <w:rsid w:val="61D0C8B0"/>
    <w:rsid w:val="61DB04C1"/>
    <w:rsid w:val="61E2AE1B"/>
    <w:rsid w:val="61EC27A4"/>
    <w:rsid w:val="61FAF9C0"/>
    <w:rsid w:val="62037780"/>
    <w:rsid w:val="6212C61A"/>
    <w:rsid w:val="62172E71"/>
    <w:rsid w:val="621D863F"/>
    <w:rsid w:val="62379B8B"/>
    <w:rsid w:val="626D6C16"/>
    <w:rsid w:val="62789815"/>
    <w:rsid w:val="6284334C"/>
    <w:rsid w:val="628F0431"/>
    <w:rsid w:val="6294139D"/>
    <w:rsid w:val="629D966B"/>
    <w:rsid w:val="62A22F74"/>
    <w:rsid w:val="62ADE2EB"/>
    <w:rsid w:val="62AEDDC8"/>
    <w:rsid w:val="62B13A9B"/>
    <w:rsid w:val="62BF1149"/>
    <w:rsid w:val="62E79438"/>
    <w:rsid w:val="62F7FED1"/>
    <w:rsid w:val="6303D7D1"/>
    <w:rsid w:val="63073EA2"/>
    <w:rsid w:val="630777B9"/>
    <w:rsid w:val="63134AF4"/>
    <w:rsid w:val="631905D9"/>
    <w:rsid w:val="634A0B1C"/>
    <w:rsid w:val="6350BC3E"/>
    <w:rsid w:val="6362AF99"/>
    <w:rsid w:val="6363B97D"/>
    <w:rsid w:val="636D7A3D"/>
    <w:rsid w:val="6374AD29"/>
    <w:rsid w:val="637925DF"/>
    <w:rsid w:val="63800FE3"/>
    <w:rsid w:val="6388C606"/>
    <w:rsid w:val="63978AFA"/>
    <w:rsid w:val="639A1549"/>
    <w:rsid w:val="63A35307"/>
    <w:rsid w:val="63B28A33"/>
    <w:rsid w:val="63E51D9B"/>
    <w:rsid w:val="63F659DF"/>
    <w:rsid w:val="63FD0F9C"/>
    <w:rsid w:val="6414BCB3"/>
    <w:rsid w:val="641AE072"/>
    <w:rsid w:val="641B0F0E"/>
    <w:rsid w:val="64408804"/>
    <w:rsid w:val="6442CFB5"/>
    <w:rsid w:val="6471CAFA"/>
    <w:rsid w:val="6472941F"/>
    <w:rsid w:val="64766F9B"/>
    <w:rsid w:val="6478DACB"/>
    <w:rsid w:val="647D830A"/>
    <w:rsid w:val="64C72886"/>
    <w:rsid w:val="64C8D8FF"/>
    <w:rsid w:val="64CCEFE8"/>
    <w:rsid w:val="64CDD8F8"/>
    <w:rsid w:val="64D7EA50"/>
    <w:rsid w:val="64DC4D8E"/>
    <w:rsid w:val="64E315C6"/>
    <w:rsid w:val="65012871"/>
    <w:rsid w:val="65102A31"/>
    <w:rsid w:val="6511D8ED"/>
    <w:rsid w:val="651685CD"/>
    <w:rsid w:val="6523AFCA"/>
    <w:rsid w:val="65433B22"/>
    <w:rsid w:val="654984AF"/>
    <w:rsid w:val="65668792"/>
    <w:rsid w:val="658F9A9D"/>
    <w:rsid w:val="6598A534"/>
    <w:rsid w:val="659CE074"/>
    <w:rsid w:val="659DB683"/>
    <w:rsid w:val="65A68BB0"/>
    <w:rsid w:val="65AD4CCF"/>
    <w:rsid w:val="65AE8CFA"/>
    <w:rsid w:val="65C34DCB"/>
    <w:rsid w:val="65DE6F4D"/>
    <w:rsid w:val="65DF2C75"/>
    <w:rsid w:val="65E8716D"/>
    <w:rsid w:val="65E90520"/>
    <w:rsid w:val="65EBCBF5"/>
    <w:rsid w:val="6606EDD7"/>
    <w:rsid w:val="660A48EE"/>
    <w:rsid w:val="662BCDAD"/>
    <w:rsid w:val="663146C8"/>
    <w:rsid w:val="663BCFEE"/>
    <w:rsid w:val="663C7C89"/>
    <w:rsid w:val="6671A7FE"/>
    <w:rsid w:val="667C1BEF"/>
    <w:rsid w:val="66955248"/>
    <w:rsid w:val="669D7688"/>
    <w:rsid w:val="66A4E8C8"/>
    <w:rsid w:val="66A9C815"/>
    <w:rsid w:val="66B8755E"/>
    <w:rsid w:val="66CCA1FC"/>
    <w:rsid w:val="66CE6F19"/>
    <w:rsid w:val="66CEC1D7"/>
    <w:rsid w:val="66D1A14D"/>
    <w:rsid w:val="66D4F5CA"/>
    <w:rsid w:val="66E6D005"/>
    <w:rsid w:val="66ED3882"/>
    <w:rsid w:val="67061816"/>
    <w:rsid w:val="67165062"/>
    <w:rsid w:val="671A35BC"/>
    <w:rsid w:val="6726C8DC"/>
    <w:rsid w:val="673214D6"/>
    <w:rsid w:val="6732F272"/>
    <w:rsid w:val="674484E9"/>
    <w:rsid w:val="6745813C"/>
    <w:rsid w:val="676B7C0E"/>
    <w:rsid w:val="676D68F4"/>
    <w:rsid w:val="678C247C"/>
    <w:rsid w:val="67B3A498"/>
    <w:rsid w:val="67C54C99"/>
    <w:rsid w:val="67CEBE54"/>
    <w:rsid w:val="67F0A1AE"/>
    <w:rsid w:val="68045DC3"/>
    <w:rsid w:val="680CC92C"/>
    <w:rsid w:val="680DEF19"/>
    <w:rsid w:val="6829DD97"/>
    <w:rsid w:val="682D5ADD"/>
    <w:rsid w:val="682ED626"/>
    <w:rsid w:val="682FE54C"/>
    <w:rsid w:val="6835936A"/>
    <w:rsid w:val="684B15F5"/>
    <w:rsid w:val="686A7BB2"/>
    <w:rsid w:val="6871F17A"/>
    <w:rsid w:val="687844B5"/>
    <w:rsid w:val="6881108F"/>
    <w:rsid w:val="688ED6E6"/>
    <w:rsid w:val="689FB3F8"/>
    <w:rsid w:val="68A6A66C"/>
    <w:rsid w:val="68CD95A9"/>
    <w:rsid w:val="68D11860"/>
    <w:rsid w:val="68D9E029"/>
    <w:rsid w:val="691A63A8"/>
    <w:rsid w:val="691ABACD"/>
    <w:rsid w:val="6931F299"/>
    <w:rsid w:val="6953E6B4"/>
    <w:rsid w:val="695C7E56"/>
    <w:rsid w:val="696454F6"/>
    <w:rsid w:val="69685B5C"/>
    <w:rsid w:val="6979C8D3"/>
    <w:rsid w:val="697BC725"/>
    <w:rsid w:val="698664FC"/>
    <w:rsid w:val="698F9BC1"/>
    <w:rsid w:val="69977F4E"/>
    <w:rsid w:val="699F9867"/>
    <w:rsid w:val="69A064A6"/>
    <w:rsid w:val="69A9454A"/>
    <w:rsid w:val="69A9C34A"/>
    <w:rsid w:val="69BDF511"/>
    <w:rsid w:val="69DC6A71"/>
    <w:rsid w:val="69DF4F40"/>
    <w:rsid w:val="69E6C69A"/>
    <w:rsid w:val="69F2DA52"/>
    <w:rsid w:val="6A032EFF"/>
    <w:rsid w:val="6A08C1CB"/>
    <w:rsid w:val="6A0A5D19"/>
    <w:rsid w:val="6A0BB518"/>
    <w:rsid w:val="6A1D248B"/>
    <w:rsid w:val="6A28DFD3"/>
    <w:rsid w:val="6A2C5DC7"/>
    <w:rsid w:val="6A48691D"/>
    <w:rsid w:val="6A5B1FFA"/>
    <w:rsid w:val="6A62170A"/>
    <w:rsid w:val="6A62B069"/>
    <w:rsid w:val="6A6D9B8F"/>
    <w:rsid w:val="6A6FF07C"/>
    <w:rsid w:val="6A8DC2ED"/>
    <w:rsid w:val="6A95AFE6"/>
    <w:rsid w:val="6A9C0D11"/>
    <w:rsid w:val="6AA3C296"/>
    <w:rsid w:val="6AAE37BD"/>
    <w:rsid w:val="6AC344CB"/>
    <w:rsid w:val="6AC3E2E8"/>
    <w:rsid w:val="6AD14E8F"/>
    <w:rsid w:val="6ADB6405"/>
    <w:rsid w:val="6ADCD589"/>
    <w:rsid w:val="6AFC2FED"/>
    <w:rsid w:val="6AFC37FD"/>
    <w:rsid w:val="6AFEFA39"/>
    <w:rsid w:val="6B0A0341"/>
    <w:rsid w:val="6B1A8600"/>
    <w:rsid w:val="6B2EF89A"/>
    <w:rsid w:val="6B313735"/>
    <w:rsid w:val="6B399E24"/>
    <w:rsid w:val="6B43C0F2"/>
    <w:rsid w:val="6B5730CF"/>
    <w:rsid w:val="6B57FFA7"/>
    <w:rsid w:val="6B5FFA8D"/>
    <w:rsid w:val="6B60BC0E"/>
    <w:rsid w:val="6B7CB312"/>
    <w:rsid w:val="6B7EE79C"/>
    <w:rsid w:val="6B82E267"/>
    <w:rsid w:val="6B88681D"/>
    <w:rsid w:val="6BB242DD"/>
    <w:rsid w:val="6BBCCB9C"/>
    <w:rsid w:val="6BCF5B5E"/>
    <w:rsid w:val="6C036B51"/>
    <w:rsid w:val="6C09F2A6"/>
    <w:rsid w:val="6C0EB45C"/>
    <w:rsid w:val="6C12BED4"/>
    <w:rsid w:val="6C209F57"/>
    <w:rsid w:val="6C241AEA"/>
    <w:rsid w:val="6C458050"/>
    <w:rsid w:val="6C4D81C7"/>
    <w:rsid w:val="6C554695"/>
    <w:rsid w:val="6C6AEFB4"/>
    <w:rsid w:val="6C83B334"/>
    <w:rsid w:val="6C94F62B"/>
    <w:rsid w:val="6C9C04C9"/>
    <w:rsid w:val="6CA43DD2"/>
    <w:rsid w:val="6CCD78F7"/>
    <w:rsid w:val="6CD4404E"/>
    <w:rsid w:val="6D00A47D"/>
    <w:rsid w:val="6D05AB37"/>
    <w:rsid w:val="6D06B9FC"/>
    <w:rsid w:val="6D1B0686"/>
    <w:rsid w:val="6D216D98"/>
    <w:rsid w:val="6D319784"/>
    <w:rsid w:val="6D334105"/>
    <w:rsid w:val="6D341084"/>
    <w:rsid w:val="6D4E7E10"/>
    <w:rsid w:val="6D5F8AEF"/>
    <w:rsid w:val="6D602C0B"/>
    <w:rsid w:val="6D703935"/>
    <w:rsid w:val="6D7E196C"/>
    <w:rsid w:val="6D7E8CDE"/>
    <w:rsid w:val="6D844A82"/>
    <w:rsid w:val="6D8BE2D5"/>
    <w:rsid w:val="6D970927"/>
    <w:rsid w:val="6DAA0B29"/>
    <w:rsid w:val="6DAB300B"/>
    <w:rsid w:val="6DAB52BF"/>
    <w:rsid w:val="6DB4AC4D"/>
    <w:rsid w:val="6DBEE552"/>
    <w:rsid w:val="6DBF3A3E"/>
    <w:rsid w:val="6DC1807A"/>
    <w:rsid w:val="6DCF9DB1"/>
    <w:rsid w:val="6DDE989E"/>
    <w:rsid w:val="6E0BE43B"/>
    <w:rsid w:val="6E27FF63"/>
    <w:rsid w:val="6E299735"/>
    <w:rsid w:val="6E2BDE1D"/>
    <w:rsid w:val="6E3814E5"/>
    <w:rsid w:val="6E4AB6CD"/>
    <w:rsid w:val="6E4AB957"/>
    <w:rsid w:val="6E515CEE"/>
    <w:rsid w:val="6E5AD947"/>
    <w:rsid w:val="6E6496F8"/>
    <w:rsid w:val="6E67ABEC"/>
    <w:rsid w:val="6EA1E9CE"/>
    <w:rsid w:val="6EADE7E5"/>
    <w:rsid w:val="6EB6706E"/>
    <w:rsid w:val="6EBF74FD"/>
    <w:rsid w:val="6EC21D84"/>
    <w:rsid w:val="6ECAFEB9"/>
    <w:rsid w:val="6EE01A5C"/>
    <w:rsid w:val="6EE72D83"/>
    <w:rsid w:val="6EECB3B1"/>
    <w:rsid w:val="6EF6D40F"/>
    <w:rsid w:val="6F0BCABF"/>
    <w:rsid w:val="6F1BA877"/>
    <w:rsid w:val="6F221D90"/>
    <w:rsid w:val="6F2DE61B"/>
    <w:rsid w:val="6F3999BE"/>
    <w:rsid w:val="6F39BFA5"/>
    <w:rsid w:val="6F39DCEC"/>
    <w:rsid w:val="6F4A80D5"/>
    <w:rsid w:val="6F5CC9F2"/>
    <w:rsid w:val="6F5DF630"/>
    <w:rsid w:val="6F877CEF"/>
    <w:rsid w:val="6F8CC7F0"/>
    <w:rsid w:val="6FAC5E5C"/>
    <w:rsid w:val="6FB45097"/>
    <w:rsid w:val="6FB70653"/>
    <w:rsid w:val="6FD798AC"/>
    <w:rsid w:val="6FE6A73C"/>
    <w:rsid w:val="6FF3D282"/>
    <w:rsid w:val="7004CFC8"/>
    <w:rsid w:val="701515C9"/>
    <w:rsid w:val="70308EFF"/>
    <w:rsid w:val="7046C426"/>
    <w:rsid w:val="704D5DF9"/>
    <w:rsid w:val="70512D84"/>
    <w:rsid w:val="70589FBA"/>
    <w:rsid w:val="7062DEE4"/>
    <w:rsid w:val="707960C7"/>
    <w:rsid w:val="707A2B71"/>
    <w:rsid w:val="707AEA59"/>
    <w:rsid w:val="70840A7A"/>
    <w:rsid w:val="7087178A"/>
    <w:rsid w:val="708CFB8B"/>
    <w:rsid w:val="70A04CF0"/>
    <w:rsid w:val="70AA9082"/>
    <w:rsid w:val="70B9E3A8"/>
    <w:rsid w:val="70C216B2"/>
    <w:rsid w:val="70C3046B"/>
    <w:rsid w:val="70CDB05D"/>
    <w:rsid w:val="70D2766D"/>
    <w:rsid w:val="70D86EC1"/>
    <w:rsid w:val="70ECB649"/>
    <w:rsid w:val="7101614D"/>
    <w:rsid w:val="7106F443"/>
    <w:rsid w:val="7107AECD"/>
    <w:rsid w:val="7107DA44"/>
    <w:rsid w:val="7113C556"/>
    <w:rsid w:val="7119A2F4"/>
    <w:rsid w:val="712B4930"/>
    <w:rsid w:val="714B3B13"/>
    <w:rsid w:val="71550330"/>
    <w:rsid w:val="71557EB7"/>
    <w:rsid w:val="717582D3"/>
    <w:rsid w:val="71894073"/>
    <w:rsid w:val="71A3E0F9"/>
    <w:rsid w:val="71A76F62"/>
    <w:rsid w:val="71CECF7A"/>
    <w:rsid w:val="71CFA05A"/>
    <w:rsid w:val="71D27088"/>
    <w:rsid w:val="71D6D4A7"/>
    <w:rsid w:val="71DBAE83"/>
    <w:rsid w:val="71E2D66F"/>
    <w:rsid w:val="71EF969B"/>
    <w:rsid w:val="71F298CA"/>
    <w:rsid w:val="71F37BC9"/>
    <w:rsid w:val="7208037E"/>
    <w:rsid w:val="720DB757"/>
    <w:rsid w:val="720EF9E1"/>
    <w:rsid w:val="721E58F7"/>
    <w:rsid w:val="72253899"/>
    <w:rsid w:val="722A1C0E"/>
    <w:rsid w:val="722E4BA9"/>
    <w:rsid w:val="723ED09C"/>
    <w:rsid w:val="725BA4EF"/>
    <w:rsid w:val="725D473D"/>
    <w:rsid w:val="72631960"/>
    <w:rsid w:val="72785693"/>
    <w:rsid w:val="728B7EE9"/>
    <w:rsid w:val="729A6130"/>
    <w:rsid w:val="72A41F57"/>
    <w:rsid w:val="72A49743"/>
    <w:rsid w:val="72B693E0"/>
    <w:rsid w:val="72CD33BC"/>
    <w:rsid w:val="72D2F0A5"/>
    <w:rsid w:val="72DE2D08"/>
    <w:rsid w:val="72E2B557"/>
    <w:rsid w:val="72E5FD8E"/>
    <w:rsid w:val="72FA4672"/>
    <w:rsid w:val="731077AC"/>
    <w:rsid w:val="7313A849"/>
    <w:rsid w:val="731D0794"/>
    <w:rsid w:val="73213958"/>
    <w:rsid w:val="7327CE7B"/>
    <w:rsid w:val="732A4A3E"/>
    <w:rsid w:val="7331DFC0"/>
    <w:rsid w:val="73449F2E"/>
    <w:rsid w:val="7347D2E2"/>
    <w:rsid w:val="734EF438"/>
    <w:rsid w:val="7362EEAC"/>
    <w:rsid w:val="73829A77"/>
    <w:rsid w:val="7382B572"/>
    <w:rsid w:val="73B69911"/>
    <w:rsid w:val="73BACEEB"/>
    <w:rsid w:val="73BCBE51"/>
    <w:rsid w:val="73C69C59"/>
    <w:rsid w:val="73CB24A0"/>
    <w:rsid w:val="73CE457A"/>
    <w:rsid w:val="73D363B5"/>
    <w:rsid w:val="73FC9AF0"/>
    <w:rsid w:val="7409BB30"/>
    <w:rsid w:val="740FC72C"/>
    <w:rsid w:val="74177046"/>
    <w:rsid w:val="74244E67"/>
    <w:rsid w:val="7437DAFB"/>
    <w:rsid w:val="743B0D34"/>
    <w:rsid w:val="74424F28"/>
    <w:rsid w:val="74465616"/>
    <w:rsid w:val="74598DB6"/>
    <w:rsid w:val="745EB68F"/>
    <w:rsid w:val="74695F26"/>
    <w:rsid w:val="748378F1"/>
    <w:rsid w:val="748D874D"/>
    <w:rsid w:val="748FF7C3"/>
    <w:rsid w:val="7493AB14"/>
    <w:rsid w:val="749A1551"/>
    <w:rsid w:val="74AED69C"/>
    <w:rsid w:val="74C68F14"/>
    <w:rsid w:val="74C7122D"/>
    <w:rsid w:val="74CE54B8"/>
    <w:rsid w:val="753CF626"/>
    <w:rsid w:val="7541B09C"/>
    <w:rsid w:val="75601F2E"/>
    <w:rsid w:val="75AAC4ED"/>
    <w:rsid w:val="75D77B77"/>
    <w:rsid w:val="75E7CC54"/>
    <w:rsid w:val="75ED5FC2"/>
    <w:rsid w:val="75FB72E5"/>
    <w:rsid w:val="7608A40D"/>
    <w:rsid w:val="760BDE03"/>
    <w:rsid w:val="760D943B"/>
    <w:rsid w:val="764206C9"/>
    <w:rsid w:val="764B3EF1"/>
    <w:rsid w:val="765193D1"/>
    <w:rsid w:val="7653BC5A"/>
    <w:rsid w:val="765540D3"/>
    <w:rsid w:val="765A54BE"/>
    <w:rsid w:val="7665AD27"/>
    <w:rsid w:val="766A2726"/>
    <w:rsid w:val="76791408"/>
    <w:rsid w:val="7679CE52"/>
    <w:rsid w:val="767D5F14"/>
    <w:rsid w:val="76814C35"/>
    <w:rsid w:val="7691A3CB"/>
    <w:rsid w:val="76ADBCE9"/>
    <w:rsid w:val="76C11700"/>
    <w:rsid w:val="76C6E32F"/>
    <w:rsid w:val="76D8AFD2"/>
    <w:rsid w:val="76DAD6F1"/>
    <w:rsid w:val="76F9CC54"/>
    <w:rsid w:val="76FA6024"/>
    <w:rsid w:val="77087431"/>
    <w:rsid w:val="7709DF65"/>
    <w:rsid w:val="770F60A1"/>
    <w:rsid w:val="77244738"/>
    <w:rsid w:val="7727DD5A"/>
    <w:rsid w:val="772F4FA7"/>
    <w:rsid w:val="77303028"/>
    <w:rsid w:val="7735843F"/>
    <w:rsid w:val="77675078"/>
    <w:rsid w:val="776BFA67"/>
    <w:rsid w:val="776DC0DE"/>
    <w:rsid w:val="777A36B5"/>
    <w:rsid w:val="77866931"/>
    <w:rsid w:val="778868F3"/>
    <w:rsid w:val="77A7B400"/>
    <w:rsid w:val="77ACF313"/>
    <w:rsid w:val="77B6717E"/>
    <w:rsid w:val="77BEB683"/>
    <w:rsid w:val="77C81A1E"/>
    <w:rsid w:val="780381BF"/>
    <w:rsid w:val="7809B4A5"/>
    <w:rsid w:val="780F9E94"/>
    <w:rsid w:val="78222AC8"/>
    <w:rsid w:val="78436E55"/>
    <w:rsid w:val="7847E2B4"/>
    <w:rsid w:val="784CBB92"/>
    <w:rsid w:val="78604E1A"/>
    <w:rsid w:val="7874521D"/>
    <w:rsid w:val="7898EDE4"/>
    <w:rsid w:val="789BC28B"/>
    <w:rsid w:val="789FA890"/>
    <w:rsid w:val="78B0C2F1"/>
    <w:rsid w:val="78B602E8"/>
    <w:rsid w:val="78C285BB"/>
    <w:rsid w:val="78C776BC"/>
    <w:rsid w:val="78CF3BB5"/>
    <w:rsid w:val="78D22F45"/>
    <w:rsid w:val="78ED4173"/>
    <w:rsid w:val="78ED6777"/>
    <w:rsid w:val="78F71CF3"/>
    <w:rsid w:val="79139ABF"/>
    <w:rsid w:val="791F0B77"/>
    <w:rsid w:val="792D5274"/>
    <w:rsid w:val="79697EFE"/>
    <w:rsid w:val="7969ACC6"/>
    <w:rsid w:val="79758594"/>
    <w:rsid w:val="7979CC94"/>
    <w:rsid w:val="797FACEF"/>
    <w:rsid w:val="7987F587"/>
    <w:rsid w:val="79B325CF"/>
    <w:rsid w:val="79EACCCC"/>
    <w:rsid w:val="7A027784"/>
    <w:rsid w:val="7A2B227D"/>
    <w:rsid w:val="7A2F9525"/>
    <w:rsid w:val="7A367451"/>
    <w:rsid w:val="7A368CE7"/>
    <w:rsid w:val="7A459E26"/>
    <w:rsid w:val="7A535FE0"/>
    <w:rsid w:val="7A5C1A49"/>
    <w:rsid w:val="7A6AE716"/>
    <w:rsid w:val="7A87953B"/>
    <w:rsid w:val="7A8C05C3"/>
    <w:rsid w:val="7A9AE9ED"/>
    <w:rsid w:val="7AA32A02"/>
    <w:rsid w:val="7AA9A80A"/>
    <w:rsid w:val="7AB8F291"/>
    <w:rsid w:val="7AC9DE89"/>
    <w:rsid w:val="7ADF748F"/>
    <w:rsid w:val="7AE8B41E"/>
    <w:rsid w:val="7AE969AB"/>
    <w:rsid w:val="7AED19E2"/>
    <w:rsid w:val="7AF59F31"/>
    <w:rsid w:val="7B07E5EC"/>
    <w:rsid w:val="7B08F3B6"/>
    <w:rsid w:val="7B310100"/>
    <w:rsid w:val="7B33967F"/>
    <w:rsid w:val="7B39CA3D"/>
    <w:rsid w:val="7B488856"/>
    <w:rsid w:val="7B55AD52"/>
    <w:rsid w:val="7B5B865E"/>
    <w:rsid w:val="7B5BDA9E"/>
    <w:rsid w:val="7B76735D"/>
    <w:rsid w:val="7B8CC30B"/>
    <w:rsid w:val="7B8E317D"/>
    <w:rsid w:val="7BAA9A6E"/>
    <w:rsid w:val="7BB3D206"/>
    <w:rsid w:val="7BC06E83"/>
    <w:rsid w:val="7BD353EE"/>
    <w:rsid w:val="7BE7D08D"/>
    <w:rsid w:val="7BEBBDFA"/>
    <w:rsid w:val="7BF1BAEA"/>
    <w:rsid w:val="7C009655"/>
    <w:rsid w:val="7C04C5F3"/>
    <w:rsid w:val="7C0A3599"/>
    <w:rsid w:val="7C0EC140"/>
    <w:rsid w:val="7C122670"/>
    <w:rsid w:val="7C3D3244"/>
    <w:rsid w:val="7C4437E5"/>
    <w:rsid w:val="7C447B8B"/>
    <w:rsid w:val="7CB5A0CF"/>
    <w:rsid w:val="7CC140FC"/>
    <w:rsid w:val="7CC9DB47"/>
    <w:rsid w:val="7CCEA51F"/>
    <w:rsid w:val="7CE61311"/>
    <w:rsid w:val="7CF3FC99"/>
    <w:rsid w:val="7CFDD43A"/>
    <w:rsid w:val="7CFDD452"/>
    <w:rsid w:val="7D183EAF"/>
    <w:rsid w:val="7D1C2302"/>
    <w:rsid w:val="7D34CC98"/>
    <w:rsid w:val="7D53CEBB"/>
    <w:rsid w:val="7D5A7B0B"/>
    <w:rsid w:val="7D61166C"/>
    <w:rsid w:val="7D7DDA0D"/>
    <w:rsid w:val="7D83F0C0"/>
    <w:rsid w:val="7D8BBB62"/>
    <w:rsid w:val="7D8CC07A"/>
    <w:rsid w:val="7DAA34ED"/>
    <w:rsid w:val="7DB6AF31"/>
    <w:rsid w:val="7DD31522"/>
    <w:rsid w:val="7DD8732A"/>
    <w:rsid w:val="7DE4D599"/>
    <w:rsid w:val="7E0219A1"/>
    <w:rsid w:val="7E06DAA6"/>
    <w:rsid w:val="7E11890E"/>
    <w:rsid w:val="7E204AD7"/>
    <w:rsid w:val="7E2BCDD1"/>
    <w:rsid w:val="7E2C59AD"/>
    <w:rsid w:val="7E33E819"/>
    <w:rsid w:val="7E3D760C"/>
    <w:rsid w:val="7E4C8016"/>
    <w:rsid w:val="7E51BC35"/>
    <w:rsid w:val="7E56F64B"/>
    <w:rsid w:val="7E6C462C"/>
    <w:rsid w:val="7E6CD694"/>
    <w:rsid w:val="7E6E4743"/>
    <w:rsid w:val="7E807811"/>
    <w:rsid w:val="7E86C144"/>
    <w:rsid w:val="7E92AB59"/>
    <w:rsid w:val="7E948273"/>
    <w:rsid w:val="7E95BB02"/>
    <w:rsid w:val="7E9D6A27"/>
    <w:rsid w:val="7EA60A34"/>
    <w:rsid w:val="7EAC3094"/>
    <w:rsid w:val="7EAF0F46"/>
    <w:rsid w:val="7EB26466"/>
    <w:rsid w:val="7EB98EDF"/>
    <w:rsid w:val="7EBC1ED4"/>
    <w:rsid w:val="7EBCF4DD"/>
    <w:rsid w:val="7EC2FB33"/>
    <w:rsid w:val="7EF89BB5"/>
    <w:rsid w:val="7EFDF4F2"/>
    <w:rsid w:val="7F0B608E"/>
    <w:rsid w:val="7F0F6ECB"/>
    <w:rsid w:val="7F17A7B0"/>
    <w:rsid w:val="7F1A0BA9"/>
    <w:rsid w:val="7F1D4F07"/>
    <w:rsid w:val="7F2A8ED9"/>
    <w:rsid w:val="7F2EEE20"/>
    <w:rsid w:val="7F51540B"/>
    <w:rsid w:val="7F630B8A"/>
    <w:rsid w:val="7F631798"/>
    <w:rsid w:val="7F6DFBCA"/>
    <w:rsid w:val="7F87DD32"/>
    <w:rsid w:val="7F8EFAAD"/>
    <w:rsid w:val="7F9C9E11"/>
    <w:rsid w:val="7FAECC2A"/>
    <w:rsid w:val="7FB6EB3B"/>
    <w:rsid w:val="7FBD92BB"/>
    <w:rsid w:val="7FC9F8B4"/>
    <w:rsid w:val="7FCC5958"/>
    <w:rsid w:val="7FEB5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5B2168"/>
  <w15:chartTrackingRefBased/>
  <w15:docId w15:val="{4869ADEF-E474-42AB-A704-A845BE1EDE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8dc41202cc94afa" /><Relationship Type="http://schemas.openxmlformats.org/officeDocument/2006/relationships/header" Target="header.xml" Id="R7a6786580f8d4e70" /><Relationship Type="http://schemas.openxmlformats.org/officeDocument/2006/relationships/footer" Target="footer.xml" Id="R7135fc6b1ba6490d" /><Relationship Type="http://schemas.openxmlformats.org/officeDocument/2006/relationships/hyperlink" Target="https://doi.org/10.1007/s11154-023-09802-8" TargetMode="External" Id="Rf58a61d1a9334412" /><Relationship Type="http://schemas.openxmlformats.org/officeDocument/2006/relationships/hyperlink" Target="https://iris.who.int/bitstream/handle/10665/79198/97892?sequence=1" TargetMode="External" Id="Rd3bb52d195974808" /><Relationship Type="http://schemas.openxmlformats.org/officeDocument/2006/relationships/hyperlink" Target="https://doi.org/10.1016/j.cnur.2021.07.006" TargetMode="External" Id="R81a96b65817d493c" /><Relationship Type="http://schemas.openxmlformats.org/officeDocument/2006/relationships/hyperlink" Target="https://doi.org/10.1038/s42255-020-0183-z" TargetMode="External" Id="Rd878b62d44494dec" /><Relationship Type="http://schemas.openxmlformats.org/officeDocument/2006/relationships/hyperlink" Target="https://doi.org/10.1016/j.eurox.2024.100334" TargetMode="External" Id="R25aa267c5cfb4bf0" /><Relationship Type="http://schemas.openxmlformats.org/officeDocument/2006/relationships/hyperlink" Target="https://doi.org/10.1093/advances/nmaa040" TargetMode="External" Id="R07811a0afc714a78" /><Relationship Type="http://schemas.openxmlformats.org/officeDocument/2006/relationships/hyperlink" Target="https://jamanetwork.com/journals/jamapediatrics/fullarticle/2786784" TargetMode="External" Id="R1c5355f6da5141be" /><Relationship Type="http://schemas.openxmlformats.org/officeDocument/2006/relationships/hyperlink" Target="https://doi.org/10.1038/s41366-019-0384-2" TargetMode="External" Id="Rec51ddd28f4d4f07" /><Relationship Type="http://schemas.openxmlformats.org/officeDocument/2006/relationships/hyperlink" Target="https://doi.org/10.1111/pedi.12804" TargetMode="External" Id="R43954a86424b4106" /><Relationship Type="http://schemas.openxmlformats.org/officeDocument/2006/relationships/hyperlink" Target="https://doi.org/10.1007/s13679-023-00550-z" TargetMode="External" Id="Rbaa8821dbcdf491e" /><Relationship Type="http://schemas.openxmlformats.org/officeDocument/2006/relationships/hyperlink" Target="https://doi.org/10.1038/s41366-020-00697-y" TargetMode="External" Id="R151802f6a73a44ce" /><Relationship Type="http://schemas.openxmlformats.org/officeDocument/2006/relationships/hyperlink" Target="https://doi.org/10.1186/s12966-020-01065-9" TargetMode="External" Id="R2d99ae7687874dcd" /><Relationship Type="http://schemas.openxmlformats.org/officeDocument/2006/relationships/hyperlink" Target="https://doi.org/10.1016/S2213-8587(22)00047-X" TargetMode="External" Id="Rb29475c7253f4901" /><Relationship Type="http://schemas.openxmlformats.org/officeDocument/2006/relationships/hyperlink" Target="https://doi.org/10.1371/journal.pmed.1003078" TargetMode="External" Id="R92c918d654d04807" /><Relationship Type="http://schemas.openxmlformats.org/officeDocument/2006/relationships/hyperlink" Target="https://doi.org/10.1007/s40291-020-00496-1" TargetMode="External" Id="R52716b4ab8274f17" /><Relationship Type="http://schemas.openxmlformats.org/officeDocument/2006/relationships/hyperlink" Target="https://doi.org/10.4081/jphr.2021.2185" TargetMode="External" Id="R16de4fe27b414c52" /><Relationship Type="http://schemas.openxmlformats.org/officeDocument/2006/relationships/hyperlink" Target="https://doi.org/10.1111/joim.13547" TargetMode="External" Id="R9302e765bef0410a" /><Relationship Type="http://schemas.openxmlformats.org/officeDocument/2006/relationships/hyperlink" Target="https://doi.org/10.3390/nu13041200" TargetMode="External" Id="Ra71da20afe7e4a3e" /><Relationship Type="http://schemas.openxmlformats.org/officeDocument/2006/relationships/hyperlink" Target="https://doi.org/10.1177/1367493520917863" TargetMode="External" Id="R9ae0fe490b284ca2" /><Relationship Type="http://schemas.openxmlformats.org/officeDocument/2006/relationships/hyperlink" Target="http://dx.doi.org/10.1136/bmjgh-2021-006351" TargetMode="External" Id="R0136db1b87334bcd" /><Relationship Type="http://schemas.openxmlformats.org/officeDocument/2006/relationships/hyperlink" Target="https://doi.org/10.15406/aowmc.2020.10.00312" TargetMode="External" Id="R415b708c790c4172" /><Relationship Type="http://schemas.openxmlformats.org/officeDocument/2006/relationships/hyperlink" Target="https://doi.org/10.3390/nu13103447" TargetMode="External" Id="R88820bfc4e894b47" /><Relationship Type="http://schemas.openxmlformats.org/officeDocument/2006/relationships/hyperlink" Target="https://doi.org/10.1371/journal.pmed.1003714" TargetMode="External" Id="Rc3739ce11ca0427f" /><Relationship Type="http://schemas.openxmlformats.org/officeDocument/2006/relationships/hyperlink" Target="https://onlinelibrary.wiley.com/doi/epdf/10.1111/obr.13176?saml_referrer" TargetMode="External" Id="R9994b2e125ed4eac" /><Relationship Type="http://schemas.openxmlformats.org/officeDocument/2006/relationships/hyperlink" Target="https://doi.org/10.1016/j.jad.2020.01.154" TargetMode="External" Id="R76e7f28cfd374dcd" /><Relationship Type="http://schemas.openxmlformats.org/officeDocument/2006/relationships/hyperlink" Target="https://doi.org/10.1146/annurev-clinpsy-100219-060201" TargetMode="External" Id="Rf1454e23b9d04051" /><Relationship Type="http://schemas.openxmlformats.org/officeDocument/2006/relationships/hyperlink" Target="https://doi.org/10.1371/journal.pmed.1003765" TargetMode="External" Id="Rbfe8a21d1a4b411f" /><Relationship Type="http://schemas.openxmlformats.org/officeDocument/2006/relationships/hyperlink" Target="https://doi.org/10.1371/journal.pmed.1003015" TargetMode="External" Id="Rcbac1c3061d6419e" /><Relationship Type="http://schemas.openxmlformats.org/officeDocument/2006/relationships/hyperlink" Target="https://doi.org/10.3390/nu13093227" TargetMode="External" Id="R9693cde2e21d4692" /><Relationship Type="http://schemas.openxmlformats.org/officeDocument/2006/relationships/hyperlink" Target="https://doi.org/10.1159/000524962" TargetMode="External" Id="R6e737bc44d3c4bde" /><Relationship Type="http://schemas.openxmlformats.org/officeDocument/2006/relationships/hyperlink" Target="https://doi.org/10.1177/23333936241274061" TargetMode="External" Id="Rf3d7875735c340cf" /><Relationship Type="http://schemas.openxmlformats.org/officeDocument/2006/relationships/hyperlink" Target="https://doi.org/10.1289/EHP5975" TargetMode="External" Id="Rc439e89b0c184c0f" /><Relationship Type="http://schemas.openxmlformats.org/officeDocument/2006/relationships/hyperlink" Target="https://doi.org/10.1007/s13679-023-00495-3" TargetMode="External" Id="Rab44ac9eaa324891" /><Relationship Type="http://schemas.openxmlformats.org/officeDocument/2006/relationships/hyperlink" Target="https://www.who.int/news-room/fact-sheets/detail/obesity-and-overweight" TargetMode="External" Id="Raf37358c4695420e" /><Relationship Type="http://schemas.openxmlformats.org/officeDocument/2006/relationships/hyperlink" Target="https://doi.org/10.3389/fped.2020.535705" TargetMode="External" Id="R821f1bd68c384fc6" /><Relationship Type="http://schemas.openxmlformats.org/officeDocument/2006/relationships/hyperlink" Target="http://dx.doi.org/10.2196/34967" TargetMode="External" Id="R3e4bbf2949df484c" /><Relationship Type="http://schemas.openxmlformats.org/officeDocument/2006/relationships/hyperlink" Target="https://doi.org/10.3390/nu14112278" TargetMode="External" Id="R1ac04189d87b4c24" /><Relationship Type="http://schemas.microsoft.com/office/2020/10/relationships/intelligence" Target="intelligence2.xml" Id="Raae8f7bf7d4446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2024-10-15T15:48:24.1641247Z</dcterms:created>
  <dcterms:modified xsi:type="dcterms:W3CDTF">2024-11-18T16:57:10.5318941Z</dcterms:modified>
  <dc:creator>Izabela Pietrzyk (2221179)</dc:creator>
  <lastModifiedBy>Izabela Pietrzyk (2221179)</lastModifiedBy>
</coreProperties>
</file>