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3BEDB360" w14:textId="77777777" w:rsidR="00ED5964" w:rsidRDefault="00ED5964"/>
    <w:p w14:paraId="2EF804A0" w14:textId="5CECB02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F354D">
        <w:rPr>
          <w:rFonts w:asciiTheme="minorBidi" w:hAnsiTheme="minorBidi"/>
          <w:sz w:val="28"/>
          <w:szCs w:val="28"/>
        </w:rPr>
        <w:t>Bernardita Rodriguez Brown</w:t>
      </w:r>
    </w:p>
    <w:p w14:paraId="485B6F49" w14:textId="6A4B402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F354D">
        <w:rPr>
          <w:rFonts w:asciiTheme="minorBidi" w:hAnsiTheme="minorBidi"/>
          <w:sz w:val="28"/>
          <w:szCs w:val="28"/>
        </w:rPr>
        <w:t>2508289</w:t>
      </w:r>
    </w:p>
    <w:p w14:paraId="3C1E7A20" w14:textId="2D719FB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56953">
        <w:rPr>
          <w:rFonts w:asciiTheme="minorBidi" w:hAnsiTheme="minorBidi"/>
          <w:sz w:val="28"/>
          <w:szCs w:val="28"/>
        </w:rPr>
        <w:t>LCHS4001</w:t>
      </w:r>
    </w:p>
    <w:p w14:paraId="4EEB2DA3" w14:textId="062727CA" w:rsidR="00ED5964" w:rsidRPr="00556953" w:rsidRDefault="00ED5964" w:rsidP="00ED5964">
      <w:pPr>
        <w:jc w:val="both"/>
        <w:rPr>
          <w:rFonts w:asciiTheme="minorBidi" w:hAnsiTheme="minorBidi"/>
          <w:sz w:val="28"/>
          <w:szCs w:val="28"/>
        </w:rPr>
      </w:pPr>
      <w:r w:rsidRPr="00556953">
        <w:rPr>
          <w:rFonts w:asciiTheme="minorBidi" w:hAnsiTheme="minorBidi"/>
          <w:sz w:val="28"/>
          <w:szCs w:val="28"/>
        </w:rPr>
        <w:t>Module:</w:t>
      </w:r>
      <w:r w:rsidR="00556953" w:rsidRPr="00556953">
        <w:rPr>
          <w:rFonts w:asciiTheme="minorBidi" w:hAnsiTheme="minorBidi"/>
          <w:sz w:val="28"/>
          <w:szCs w:val="28"/>
        </w:rPr>
        <w:t xml:space="preserve"> </w:t>
      </w:r>
      <w:r w:rsidR="00556953">
        <w:rPr>
          <w:rFonts w:asciiTheme="minorBidi" w:hAnsiTheme="minorBidi"/>
          <w:sz w:val="28"/>
          <w:szCs w:val="28"/>
        </w:rPr>
        <w:t xml:space="preserve">ACADEMIC AND </w:t>
      </w:r>
      <w:r w:rsidR="00556953" w:rsidRPr="00556953">
        <w:rPr>
          <w:rFonts w:asciiTheme="minorBidi" w:hAnsiTheme="minorBidi"/>
          <w:sz w:val="28"/>
          <w:szCs w:val="28"/>
        </w:rPr>
        <w:t>EMPLOYABILITY</w:t>
      </w:r>
      <w:r w:rsidR="00556953">
        <w:rPr>
          <w:rFonts w:asciiTheme="minorBidi" w:hAnsiTheme="minorBidi"/>
          <w:sz w:val="28"/>
          <w:szCs w:val="28"/>
        </w:rPr>
        <w:t xml:space="preserve"> SKILLS</w:t>
      </w:r>
    </w:p>
    <w:p w14:paraId="112342CB" w14:textId="4E192B25" w:rsidR="00ED5964" w:rsidRPr="00CD63F0" w:rsidRDefault="00ED5964" w:rsidP="00ED5964">
      <w:pPr>
        <w:jc w:val="both"/>
        <w:rPr>
          <w:rFonts w:asciiTheme="minorBidi" w:hAnsiTheme="minorBidi"/>
          <w:sz w:val="28"/>
          <w:szCs w:val="28"/>
        </w:rPr>
      </w:pPr>
      <w:r w:rsidRPr="00CD63F0">
        <w:rPr>
          <w:rFonts w:asciiTheme="minorBidi" w:hAnsiTheme="minorBidi"/>
          <w:sz w:val="28"/>
          <w:szCs w:val="28"/>
        </w:rPr>
        <w:t xml:space="preserve">Lecturer: </w:t>
      </w:r>
      <w:r w:rsidR="00556953" w:rsidRPr="00CD63F0">
        <w:rPr>
          <w:rFonts w:asciiTheme="minorBidi" w:hAnsiTheme="minorBidi"/>
          <w:sz w:val="28"/>
          <w:szCs w:val="28"/>
        </w:rPr>
        <w:t>NATALIA</w:t>
      </w:r>
    </w:p>
    <w:p w14:paraId="78C0B80E" w14:textId="77777777" w:rsidR="00ED5964" w:rsidRPr="00CD63F0" w:rsidRDefault="00ED5964" w:rsidP="00ED5964">
      <w:pPr>
        <w:jc w:val="both"/>
        <w:rPr>
          <w:rFonts w:asciiTheme="minorBidi" w:hAnsiTheme="minorBidi"/>
          <w:sz w:val="28"/>
          <w:szCs w:val="28"/>
        </w:rPr>
      </w:pPr>
    </w:p>
    <w:p w14:paraId="2331B35C" w14:textId="35869205"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456154">
        <w:rPr>
          <w:rFonts w:asciiTheme="minorBidi" w:hAnsiTheme="minorBidi"/>
          <w:sz w:val="28"/>
          <w:szCs w:val="28"/>
        </w:rPr>
        <w:t>2</w:t>
      </w:r>
      <w:r w:rsidR="00F5547C">
        <w:rPr>
          <w:rFonts w:asciiTheme="minorBidi" w:hAnsiTheme="minorBidi"/>
          <w:sz w:val="28"/>
          <w:szCs w:val="28"/>
        </w:rPr>
        <w:t>3</w:t>
      </w:r>
      <w:r w:rsidR="00456154">
        <w:rPr>
          <w:rFonts w:asciiTheme="minorBidi" w:hAnsiTheme="minorBidi"/>
          <w:sz w:val="28"/>
          <w:szCs w:val="28"/>
        </w:rPr>
        <w:t xml:space="preserve"> November 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5EC61844" w14:textId="77777777" w:rsidR="00C1013A" w:rsidRDefault="00C1013A" w:rsidP="00ED5964">
      <w:pPr>
        <w:jc w:val="both"/>
        <w:rPr>
          <w:rFonts w:asciiTheme="minorBidi" w:hAnsiTheme="minorBidi"/>
          <w:sz w:val="28"/>
          <w:szCs w:val="28"/>
        </w:rPr>
      </w:pPr>
    </w:p>
    <w:p w14:paraId="7014B677" w14:textId="77777777" w:rsidR="00C1013A" w:rsidRDefault="00C1013A" w:rsidP="00ED5964">
      <w:pPr>
        <w:jc w:val="both"/>
        <w:rPr>
          <w:rFonts w:asciiTheme="minorBidi" w:hAnsiTheme="minorBidi"/>
          <w:sz w:val="28"/>
          <w:szCs w:val="28"/>
        </w:rPr>
      </w:pPr>
    </w:p>
    <w:p w14:paraId="1D2DFF78" w14:textId="77777777" w:rsidR="00C1013A" w:rsidRDefault="00C1013A" w:rsidP="00ED5964">
      <w:pPr>
        <w:jc w:val="both"/>
        <w:rPr>
          <w:rFonts w:asciiTheme="minorBidi" w:hAnsiTheme="minorBidi"/>
          <w:sz w:val="28"/>
          <w:szCs w:val="28"/>
        </w:rPr>
      </w:pPr>
    </w:p>
    <w:p w14:paraId="1906E463" w14:textId="122A6321" w:rsidR="00C55451" w:rsidRPr="00056BFB" w:rsidRDefault="00C55451" w:rsidP="00056BFB">
      <w:pPr>
        <w:jc w:val="both"/>
        <w:rPr>
          <w:rFonts w:asciiTheme="minorBidi" w:hAnsiTheme="minorBidi"/>
          <w:sz w:val="24"/>
          <w:szCs w:val="24"/>
        </w:rPr>
      </w:pPr>
    </w:p>
    <w:p w14:paraId="274977C4" w14:textId="77777777" w:rsidR="00C1013A" w:rsidRPr="007270CF" w:rsidRDefault="00C1013A" w:rsidP="00C1013A">
      <w:pPr>
        <w:pStyle w:val="ListParagraph"/>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106"/>
        <w:gridCol w:w="10061"/>
      </w:tblGrid>
      <w:tr w:rsidR="00FE136A" w:rsidRPr="00627ACC" w14:paraId="1E1AE642" w14:textId="77777777" w:rsidTr="0002398C">
        <w:trPr>
          <w:trHeight w:val="300"/>
        </w:trPr>
        <w:tc>
          <w:tcPr>
            <w:tcW w:w="4106" w:type="dxa"/>
            <w:hideMark/>
          </w:tcPr>
          <w:p w14:paraId="7E471541" w14:textId="61436611" w:rsidR="00FE136A" w:rsidRPr="004763EC" w:rsidRDefault="00FE136A">
            <w:pPr>
              <w:spacing w:after="0" w:line="240" w:lineRule="auto"/>
              <w:textAlignment w:val="baseline"/>
              <w:rPr>
                <w:rFonts w:ascii="Calibri" w:eastAsia="Times New Roman" w:hAnsi="Calibri" w:cs="Calibri"/>
                <w:b/>
                <w:bCs/>
                <w:kern w:val="0"/>
                <w:sz w:val="24"/>
                <w:szCs w:val="24"/>
                <w14:ligatures w14:val="none"/>
              </w:rPr>
            </w:pPr>
          </w:p>
        </w:tc>
        <w:tc>
          <w:tcPr>
            <w:tcW w:w="10061" w:type="dxa"/>
            <w:hideMark/>
          </w:tcPr>
          <w:p w14:paraId="080760D8" w14:textId="7391A193" w:rsidR="00FE136A" w:rsidRPr="004763EC" w:rsidRDefault="00FE136A">
            <w:pPr>
              <w:spacing w:after="0" w:line="240" w:lineRule="auto"/>
              <w:textAlignment w:val="baseline"/>
              <w:rPr>
                <w:rFonts w:ascii="Calibri" w:eastAsia="Times New Roman" w:hAnsi="Calibri" w:cs="Calibri"/>
                <w:b/>
                <w:bCs/>
                <w:kern w:val="0"/>
                <w:sz w:val="24"/>
                <w:szCs w:val="24"/>
                <w14:ligatures w14:val="none"/>
              </w:rPr>
            </w:pPr>
          </w:p>
        </w:tc>
      </w:tr>
      <w:tr w:rsidR="00FE136A" w:rsidRPr="00627ACC" w14:paraId="39AE25B2" w14:textId="77777777" w:rsidTr="0002398C">
        <w:trPr>
          <w:trHeight w:val="300"/>
        </w:trPr>
        <w:tc>
          <w:tcPr>
            <w:tcW w:w="4106" w:type="dxa"/>
            <w:hideMark/>
          </w:tcPr>
          <w:p w14:paraId="090036C4" w14:textId="77777777" w:rsidR="00FE136A" w:rsidRPr="004763EC" w:rsidRDefault="00FE13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10061" w:type="dxa"/>
          </w:tcPr>
          <w:p w14:paraId="389BFCC8" w14:textId="25239C59" w:rsidR="00F5547C" w:rsidRDefault="00F5547C" w:rsidP="00FB512D">
            <w:pPr>
              <w:shd w:val="clear" w:color="auto" w:fill="FFFFFF"/>
              <w:spacing w:before="100" w:beforeAutospacing="1" w:after="100" w:afterAutospacing="1" w:line="240" w:lineRule="auto"/>
              <w:rPr>
                <w:rFonts w:eastAsia="Times New Roman" w:cs="Segoe UI"/>
                <w:color w:val="242424"/>
                <w:kern w:val="0"/>
                <w:sz w:val="23"/>
                <w:szCs w:val="23"/>
                <w:lang w:eastAsia="en-GB"/>
                <w14:ligatures w14:val="none"/>
              </w:rPr>
            </w:pPr>
            <w:r>
              <w:rPr>
                <w:rFonts w:cs="Segoe UI"/>
                <w:color w:val="242424"/>
                <w:sz w:val="23"/>
                <w:szCs w:val="23"/>
                <w:shd w:val="clear" w:color="auto" w:fill="FFFFFF"/>
              </w:rPr>
              <w:t>The endoscopy role analysis was conducted methodically but rigidly, using the CRAAP test to evaluate the NHS job advertisement. While this structured approach identified clarity gaps, such as ambiguous role expectations, the process remained confined to the advertisement alone.</w:t>
            </w:r>
            <w:r>
              <w:rPr>
                <w:rFonts w:cs="Segoe UI"/>
                <w:color w:val="242424"/>
                <w:sz w:val="23"/>
                <w:szCs w:val="23"/>
              </w:rPr>
              <w:br/>
            </w:r>
            <w:r>
              <w:rPr>
                <w:rFonts w:cs="Segoe UI"/>
                <w:color w:val="242424"/>
                <w:sz w:val="23"/>
                <w:szCs w:val="23"/>
                <w:shd w:val="clear" w:color="auto" w:fill="FFFFFF"/>
              </w:rPr>
              <w:t>Challenges were met with hesitation to consult additional NHS resources or professional insights. This highlights the need for adaptable research strategies that balance structured evaluation with proactive investigation of supplementary materials to ensure comprehensive understanding.</w:t>
            </w:r>
          </w:p>
          <w:p w14:paraId="6841A6F0" w14:textId="566E121A" w:rsidR="00FE136A" w:rsidRPr="00F5547C" w:rsidRDefault="003014BF" w:rsidP="00F5547C">
            <w:pPr>
              <w:shd w:val="clear" w:color="auto" w:fill="FFFFFF"/>
              <w:spacing w:before="100" w:beforeAutospacing="1" w:after="100" w:afterAutospacing="1" w:line="240" w:lineRule="auto"/>
              <w:rPr>
                <w:rFonts w:eastAsia="Times New Roman" w:cs="Segoe UI"/>
                <w:color w:val="242424"/>
                <w:kern w:val="0"/>
                <w:sz w:val="23"/>
                <w:szCs w:val="23"/>
                <w:lang w:eastAsia="en-GB"/>
                <w14:ligatures w14:val="none"/>
              </w:rPr>
            </w:pPr>
            <w:r>
              <w:rPr>
                <w:rFonts w:eastAsia="Times New Roman" w:cs="Segoe UI"/>
                <w:color w:val="242424"/>
                <w:kern w:val="0"/>
                <w:sz w:val="23"/>
                <w:szCs w:val="23"/>
                <w:lang w:eastAsia="en-GB"/>
                <w14:ligatures w14:val="none"/>
              </w:rPr>
              <w:t xml:space="preserve"> </w:t>
            </w:r>
          </w:p>
        </w:tc>
      </w:tr>
      <w:tr w:rsidR="00FE136A" w:rsidRPr="00627ACC" w14:paraId="0B1E30C9" w14:textId="77777777" w:rsidTr="0002398C">
        <w:trPr>
          <w:trHeight w:val="300"/>
        </w:trPr>
        <w:tc>
          <w:tcPr>
            <w:tcW w:w="4106" w:type="dxa"/>
            <w:hideMark/>
          </w:tcPr>
          <w:p w14:paraId="68E8F5B4" w14:textId="77777777" w:rsidR="00FE136A" w:rsidRPr="004763EC" w:rsidRDefault="00FE13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10061" w:type="dxa"/>
          </w:tcPr>
          <w:p w14:paraId="12349217" w14:textId="78AE8DB0" w:rsidR="00367EE1" w:rsidRPr="003839DE" w:rsidRDefault="00367EE1" w:rsidP="00367EE1">
            <w:pPr>
              <w:shd w:val="clear" w:color="auto" w:fill="FFFFFF"/>
              <w:spacing w:before="100" w:beforeAutospacing="1" w:after="100" w:afterAutospacing="1" w:line="240" w:lineRule="auto"/>
              <w:rPr>
                <w:rFonts w:eastAsia="Times New Roman" w:cs="Segoe UI"/>
                <w:color w:val="242424"/>
                <w:kern w:val="0"/>
                <w:sz w:val="23"/>
                <w:szCs w:val="23"/>
                <w:lang w:eastAsia="en-GB"/>
                <w14:ligatures w14:val="none"/>
              </w:rPr>
            </w:pPr>
            <w:r w:rsidRPr="003839DE">
              <w:rPr>
                <w:rFonts w:eastAsia="Times New Roman" w:cs="Segoe UI"/>
                <w:color w:val="242424"/>
                <w:kern w:val="0"/>
                <w:sz w:val="23"/>
                <w:szCs w:val="23"/>
                <w:lang w:eastAsia="en-GB"/>
                <w14:ligatures w14:val="none"/>
              </w:rPr>
              <w:t xml:space="preserve">Preparing for the presentation revealed my reliance on memorization. I wrote a full script and rehearsed it repeatedly, </w:t>
            </w:r>
            <w:r w:rsidR="00954363">
              <w:rPr>
                <w:rFonts w:eastAsia="Times New Roman" w:cs="Segoe UI"/>
                <w:color w:val="242424"/>
                <w:kern w:val="0"/>
                <w:sz w:val="23"/>
                <w:szCs w:val="23"/>
                <w:lang w:eastAsia="en-GB"/>
                <w14:ligatures w14:val="none"/>
              </w:rPr>
              <w:t>however</w:t>
            </w:r>
            <w:r w:rsidRPr="003839DE">
              <w:rPr>
                <w:rFonts w:eastAsia="Times New Roman" w:cs="Segoe UI"/>
                <w:color w:val="242424"/>
                <w:kern w:val="0"/>
                <w:sz w:val="23"/>
                <w:szCs w:val="23"/>
                <w:lang w:eastAsia="en-GB"/>
                <w14:ligatures w14:val="none"/>
              </w:rPr>
              <w:t xml:space="preserve"> this backfired when nerves made me forget lines. I also spent </w:t>
            </w:r>
            <w:r w:rsidR="001C3444">
              <w:rPr>
                <w:rFonts w:eastAsia="Times New Roman" w:cs="Segoe UI"/>
                <w:color w:val="242424"/>
                <w:kern w:val="0"/>
                <w:sz w:val="23"/>
                <w:szCs w:val="23"/>
                <w:lang w:eastAsia="en-GB"/>
                <w14:ligatures w14:val="none"/>
              </w:rPr>
              <w:t xml:space="preserve">overflowing </w:t>
            </w:r>
            <w:r w:rsidRPr="003839DE">
              <w:rPr>
                <w:rFonts w:eastAsia="Times New Roman" w:cs="Segoe UI"/>
                <w:color w:val="242424"/>
                <w:kern w:val="0"/>
                <w:sz w:val="23"/>
                <w:szCs w:val="23"/>
                <w:lang w:eastAsia="en-GB"/>
                <w14:ligatures w14:val="none"/>
              </w:rPr>
              <w:t xml:space="preserve">time perfecting </w:t>
            </w:r>
            <w:r w:rsidR="00954363">
              <w:rPr>
                <w:rFonts w:eastAsia="Times New Roman" w:cs="Segoe UI"/>
                <w:color w:val="242424"/>
                <w:kern w:val="0"/>
                <w:sz w:val="23"/>
                <w:szCs w:val="23"/>
                <w:lang w:eastAsia="en-GB"/>
                <w14:ligatures w14:val="none"/>
              </w:rPr>
              <w:t>data presentation</w:t>
            </w:r>
            <w:r w:rsidRPr="003839DE">
              <w:rPr>
                <w:rFonts w:eastAsia="Times New Roman" w:cs="Segoe UI"/>
                <w:color w:val="242424"/>
                <w:kern w:val="0"/>
                <w:sz w:val="23"/>
                <w:szCs w:val="23"/>
                <w:lang w:eastAsia="en-GB"/>
                <w14:ligatures w14:val="none"/>
              </w:rPr>
              <w:t xml:space="preserve"> and not enough simulating the "pressure" of speaking live.  Peer feedback showed that my strongest moments were when I spoke naturally about my CRAAP test experience, not when I stuck to the script.</w:t>
            </w:r>
            <w:r>
              <w:rPr>
                <w:rFonts w:eastAsia="Times New Roman" w:cs="Segoe UI"/>
                <w:color w:val="242424"/>
                <w:kern w:val="0"/>
                <w:sz w:val="23"/>
                <w:szCs w:val="23"/>
                <w:lang w:eastAsia="en-GB"/>
                <w14:ligatures w14:val="none"/>
              </w:rPr>
              <w:t xml:space="preserve">  </w:t>
            </w:r>
            <w:r w:rsidRPr="003839DE">
              <w:rPr>
                <w:rFonts w:eastAsia="Times New Roman" w:cs="Segoe UI"/>
                <w:color w:val="242424"/>
                <w:kern w:val="0"/>
                <w:sz w:val="23"/>
                <w:szCs w:val="23"/>
                <w:lang w:eastAsia="en-GB"/>
                <w14:ligatures w14:val="none"/>
              </w:rPr>
              <w:t xml:space="preserve">Going forward, I'll replace </w:t>
            </w:r>
            <w:r w:rsidR="00FB512D">
              <w:rPr>
                <w:rFonts w:eastAsia="Times New Roman" w:cs="Segoe UI"/>
                <w:color w:val="242424"/>
                <w:kern w:val="0"/>
                <w:sz w:val="23"/>
                <w:szCs w:val="23"/>
                <w:lang w:eastAsia="en-GB"/>
                <w14:ligatures w14:val="none"/>
              </w:rPr>
              <w:t>it</w:t>
            </w:r>
            <w:r w:rsidRPr="003839DE">
              <w:rPr>
                <w:rFonts w:eastAsia="Times New Roman" w:cs="Segoe UI"/>
                <w:color w:val="242424"/>
                <w:kern w:val="0"/>
                <w:sz w:val="23"/>
                <w:szCs w:val="23"/>
                <w:lang w:eastAsia="en-GB"/>
                <w14:ligatures w14:val="none"/>
              </w:rPr>
              <w:t xml:space="preserve"> with keyword prompts and practice in realistic conditions (e.g., timing myself, presenting to friends).</w:t>
            </w:r>
          </w:p>
          <w:p w14:paraId="4C26E4A3" w14:textId="5A0006E6" w:rsidR="00FE136A" w:rsidRPr="00627ACC" w:rsidRDefault="00FE136A">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02398C">
        <w:trPr>
          <w:trHeight w:val="300"/>
        </w:trPr>
        <w:tc>
          <w:tcPr>
            <w:tcW w:w="4106" w:type="dxa"/>
            <w:hideMark/>
          </w:tcPr>
          <w:p w14:paraId="20425441" w14:textId="77777777" w:rsidR="00FE136A" w:rsidRPr="004763EC" w:rsidRDefault="00FE13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10061" w:type="dxa"/>
          </w:tcPr>
          <w:p w14:paraId="36D4B664" w14:textId="6EC01C19" w:rsidR="00367EE1" w:rsidRPr="003839DE" w:rsidRDefault="00367EE1" w:rsidP="00367EE1">
            <w:pPr>
              <w:shd w:val="clear" w:color="auto" w:fill="FFFFFF"/>
              <w:spacing w:before="100" w:beforeAutospacing="1" w:after="100" w:afterAutospacing="1" w:line="240" w:lineRule="auto"/>
              <w:rPr>
                <w:rFonts w:eastAsia="Times New Roman" w:cs="Segoe UI"/>
                <w:color w:val="242424"/>
                <w:kern w:val="0"/>
                <w:sz w:val="23"/>
                <w:szCs w:val="23"/>
                <w:lang w:eastAsia="en-GB"/>
                <w14:ligatures w14:val="none"/>
              </w:rPr>
            </w:pPr>
            <w:r w:rsidRPr="003839DE">
              <w:rPr>
                <w:rFonts w:eastAsia="Times New Roman" w:cs="Segoe UI"/>
                <w:color w:val="242424"/>
                <w:kern w:val="0"/>
                <w:sz w:val="23"/>
                <w:szCs w:val="23"/>
                <w:lang w:eastAsia="en-GB"/>
                <w14:ligatures w14:val="none"/>
              </w:rPr>
              <w:t xml:space="preserve">My biggest </w:t>
            </w:r>
            <w:r>
              <w:rPr>
                <w:rFonts w:eastAsia="Times New Roman" w:cs="Segoe UI"/>
                <w:color w:val="242424"/>
                <w:kern w:val="0"/>
                <w:sz w:val="23"/>
                <w:szCs w:val="23"/>
                <w:lang w:eastAsia="en-GB"/>
                <w14:ligatures w14:val="none"/>
              </w:rPr>
              <w:t>struggle</w:t>
            </w:r>
            <w:r w:rsidRPr="003839DE">
              <w:rPr>
                <w:rFonts w:eastAsia="Times New Roman" w:cs="Segoe UI"/>
                <w:color w:val="242424"/>
                <w:kern w:val="0"/>
                <w:sz w:val="23"/>
                <w:szCs w:val="23"/>
                <w:lang w:eastAsia="en-GB"/>
                <w14:ligatures w14:val="none"/>
              </w:rPr>
              <w:t xml:space="preserve"> was time management. I spent 70% of my time researching and</w:t>
            </w:r>
            <w:r w:rsidR="001C3444">
              <w:rPr>
                <w:rFonts w:eastAsia="Times New Roman" w:cs="Segoe UI"/>
                <w:color w:val="242424"/>
                <w:kern w:val="0"/>
                <w:sz w:val="23"/>
                <w:szCs w:val="23"/>
                <w:lang w:eastAsia="en-GB"/>
                <w14:ligatures w14:val="none"/>
              </w:rPr>
              <w:t xml:space="preserve"> </w:t>
            </w:r>
            <w:r w:rsidRPr="003839DE">
              <w:rPr>
                <w:rFonts w:eastAsia="Times New Roman" w:cs="Segoe UI"/>
                <w:color w:val="242424"/>
                <w:kern w:val="0"/>
                <w:sz w:val="23"/>
                <w:szCs w:val="23"/>
                <w:lang w:eastAsia="en-GB"/>
                <w14:ligatures w14:val="none"/>
              </w:rPr>
              <w:t>30% organizing and rehearsing, which left me unprepared to present confidently. I also underestimated how stress impacts clarity</w:t>
            </w:r>
            <w:r w:rsidR="00977981">
              <w:rPr>
                <w:rFonts w:eastAsia="Times New Roman" w:cs="Segoe UI"/>
                <w:color w:val="242424"/>
                <w:kern w:val="0"/>
                <w:sz w:val="23"/>
                <w:szCs w:val="23"/>
                <w:lang w:eastAsia="en-GB"/>
                <w14:ligatures w14:val="none"/>
              </w:rPr>
              <w:t xml:space="preserve">, I </w:t>
            </w:r>
            <w:r w:rsidRPr="003839DE">
              <w:rPr>
                <w:rFonts w:eastAsia="Times New Roman" w:cs="Segoe UI"/>
                <w:color w:val="242424"/>
                <w:kern w:val="0"/>
                <w:sz w:val="23"/>
                <w:szCs w:val="23"/>
                <w:lang w:eastAsia="en-GB"/>
                <w14:ligatures w14:val="none"/>
              </w:rPr>
              <w:t xml:space="preserve">knew my material but couldn't convey it smoothly. To address this, </w:t>
            </w:r>
            <w:proofErr w:type="spellStart"/>
            <w:r w:rsidRPr="003839DE">
              <w:rPr>
                <w:rFonts w:eastAsia="Times New Roman" w:cs="Segoe UI"/>
                <w:color w:val="242424"/>
                <w:kern w:val="0"/>
                <w:sz w:val="23"/>
                <w:szCs w:val="23"/>
                <w:lang w:eastAsia="en-GB"/>
                <w14:ligatures w14:val="none"/>
              </w:rPr>
              <w:t>l'll</w:t>
            </w:r>
            <w:proofErr w:type="spellEnd"/>
            <w:r w:rsidRPr="003839DE">
              <w:rPr>
                <w:rFonts w:eastAsia="Times New Roman" w:cs="Segoe UI"/>
                <w:color w:val="242424"/>
                <w:kern w:val="0"/>
                <w:sz w:val="23"/>
                <w:szCs w:val="23"/>
                <w:lang w:eastAsia="en-GB"/>
                <w14:ligatures w14:val="none"/>
              </w:rPr>
              <w:t xml:space="preserve"> use a project timeline for Task 3, splitting work into phases: research (40%), organizing (30%), and practicing (30%).</w:t>
            </w:r>
          </w:p>
          <w:p w14:paraId="7944DFD5" w14:textId="77777777" w:rsidR="00FE136A" w:rsidRDefault="00FE136A">
            <w:pPr>
              <w:spacing w:after="0" w:line="240" w:lineRule="auto"/>
              <w:textAlignment w:val="baseline"/>
              <w:rPr>
                <w:rFonts w:ascii="Calibri" w:eastAsia="Times New Roman" w:hAnsi="Calibri" w:cs="Calibri"/>
                <w:kern w:val="0"/>
                <w:sz w:val="24"/>
                <w:szCs w:val="24"/>
                <w14:ligatures w14:val="none"/>
              </w:rPr>
            </w:pPr>
          </w:p>
          <w:p w14:paraId="2BA71529" w14:textId="0E553143" w:rsidR="00056BFB" w:rsidRPr="00627ACC" w:rsidRDefault="00056BFB">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02398C">
        <w:trPr>
          <w:trHeight w:val="300"/>
        </w:trPr>
        <w:tc>
          <w:tcPr>
            <w:tcW w:w="4106" w:type="dxa"/>
            <w:hideMark/>
          </w:tcPr>
          <w:p w14:paraId="0BBF0024" w14:textId="77777777" w:rsidR="00FE136A" w:rsidRPr="004763EC" w:rsidRDefault="00FE13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10061" w:type="dxa"/>
          </w:tcPr>
          <w:p w14:paraId="0D497676" w14:textId="57B946A9" w:rsidR="00367EE1" w:rsidRPr="003839DE" w:rsidRDefault="00367EE1" w:rsidP="00367EE1">
            <w:pPr>
              <w:shd w:val="clear" w:color="auto" w:fill="FFFFFF"/>
              <w:spacing w:before="100" w:beforeAutospacing="1" w:after="100" w:afterAutospacing="1" w:line="240" w:lineRule="auto"/>
              <w:rPr>
                <w:rFonts w:eastAsia="Times New Roman" w:cs="Segoe UI"/>
                <w:color w:val="242424"/>
                <w:kern w:val="0"/>
                <w:sz w:val="23"/>
                <w:szCs w:val="23"/>
                <w:lang w:eastAsia="en-GB"/>
                <w14:ligatures w14:val="none"/>
              </w:rPr>
            </w:pPr>
            <w:r w:rsidRPr="003839DE">
              <w:rPr>
                <w:rFonts w:eastAsia="Times New Roman" w:cs="Segoe UI"/>
                <w:color w:val="242424"/>
                <w:kern w:val="0"/>
                <w:sz w:val="23"/>
                <w:szCs w:val="23"/>
                <w:lang w:eastAsia="en-GB"/>
                <w14:ligatures w14:val="none"/>
              </w:rPr>
              <w:t>Adopt flexible frameworks: Us</w:t>
            </w:r>
            <w:r w:rsidR="00977981">
              <w:rPr>
                <w:rFonts w:eastAsia="Times New Roman" w:cs="Segoe UI"/>
                <w:color w:val="242424"/>
                <w:kern w:val="0"/>
                <w:sz w:val="23"/>
                <w:szCs w:val="23"/>
                <w:lang w:eastAsia="en-GB"/>
                <w14:ligatures w14:val="none"/>
              </w:rPr>
              <w:t>ing</w:t>
            </w:r>
            <w:r w:rsidR="00DC5EE0">
              <w:rPr>
                <w:rFonts w:eastAsia="Times New Roman" w:cs="Segoe UI"/>
                <w:color w:val="242424"/>
                <w:kern w:val="0"/>
                <w:sz w:val="23"/>
                <w:szCs w:val="23"/>
                <w:lang w:eastAsia="en-GB"/>
                <w14:ligatures w14:val="none"/>
              </w:rPr>
              <w:t xml:space="preserve"> the</w:t>
            </w:r>
            <w:r w:rsidRPr="003839DE">
              <w:rPr>
                <w:rFonts w:eastAsia="Times New Roman" w:cs="Segoe UI"/>
                <w:color w:val="242424"/>
                <w:kern w:val="0"/>
                <w:sz w:val="23"/>
                <w:szCs w:val="23"/>
                <w:lang w:eastAsia="en-GB"/>
                <w14:ligatures w14:val="none"/>
              </w:rPr>
              <w:t xml:space="preserve"> CRAAP</w:t>
            </w:r>
            <w:r w:rsidR="00977981">
              <w:rPr>
                <w:rFonts w:eastAsia="Times New Roman" w:cs="Segoe UI"/>
                <w:color w:val="242424"/>
                <w:kern w:val="0"/>
                <w:sz w:val="23"/>
                <w:szCs w:val="23"/>
                <w:lang w:eastAsia="en-GB"/>
                <w14:ligatures w14:val="none"/>
              </w:rPr>
              <w:t xml:space="preserve"> test</w:t>
            </w:r>
            <w:r w:rsidRPr="003839DE">
              <w:rPr>
                <w:rFonts w:eastAsia="Times New Roman" w:cs="Segoe UI"/>
                <w:color w:val="242424"/>
                <w:kern w:val="0"/>
                <w:sz w:val="23"/>
                <w:szCs w:val="23"/>
                <w:lang w:eastAsia="en-GB"/>
                <w14:ligatures w14:val="none"/>
              </w:rPr>
              <w:t xml:space="preserve"> as a guid</w:t>
            </w:r>
            <w:r w:rsidR="00DC5EE0">
              <w:rPr>
                <w:rFonts w:eastAsia="Times New Roman" w:cs="Segoe UI"/>
                <w:color w:val="242424"/>
                <w:kern w:val="0"/>
                <w:sz w:val="23"/>
                <w:szCs w:val="23"/>
                <w:lang w:eastAsia="en-GB"/>
                <w14:ligatures w14:val="none"/>
              </w:rPr>
              <w:t>ing tool</w:t>
            </w:r>
            <w:r w:rsidRPr="003839DE">
              <w:rPr>
                <w:rFonts w:eastAsia="Times New Roman" w:cs="Segoe UI"/>
                <w:color w:val="242424"/>
                <w:kern w:val="0"/>
                <w:sz w:val="23"/>
                <w:szCs w:val="23"/>
                <w:lang w:eastAsia="en-GB"/>
                <w14:ligatures w14:val="none"/>
              </w:rPr>
              <w:t>, and pair it with mind-maps to explore ideas.</w:t>
            </w:r>
            <w:r>
              <w:rPr>
                <w:rFonts w:eastAsia="Times New Roman" w:cs="Segoe UI"/>
                <w:color w:val="242424"/>
                <w:kern w:val="0"/>
                <w:sz w:val="23"/>
                <w:szCs w:val="23"/>
                <w:lang w:eastAsia="en-GB"/>
                <w14:ligatures w14:val="none"/>
              </w:rPr>
              <w:t xml:space="preserve">  </w:t>
            </w:r>
            <w:r w:rsidRPr="003839DE">
              <w:rPr>
                <w:rFonts w:eastAsia="Times New Roman" w:cs="Segoe UI"/>
                <w:color w:val="242424"/>
                <w:kern w:val="0"/>
                <w:sz w:val="23"/>
                <w:szCs w:val="23"/>
                <w:lang w:eastAsia="en-GB"/>
                <w14:ligatures w14:val="none"/>
              </w:rPr>
              <w:t>Simulate pressure: Practice presentations with distractions (e.g., background noise) to build resilience.</w:t>
            </w:r>
            <w:r>
              <w:rPr>
                <w:rFonts w:eastAsia="Times New Roman" w:cs="Segoe UI"/>
                <w:color w:val="242424"/>
                <w:kern w:val="0"/>
                <w:sz w:val="23"/>
                <w:szCs w:val="23"/>
                <w:lang w:eastAsia="en-GB"/>
                <w14:ligatures w14:val="none"/>
              </w:rPr>
              <w:t xml:space="preserve">  </w:t>
            </w:r>
            <w:r w:rsidRPr="003839DE">
              <w:rPr>
                <w:rFonts w:eastAsia="Times New Roman" w:cs="Segoe UI"/>
                <w:color w:val="242424"/>
                <w:kern w:val="0"/>
                <w:sz w:val="23"/>
                <w:szCs w:val="23"/>
                <w:lang w:eastAsia="en-GB"/>
                <w14:ligatures w14:val="none"/>
              </w:rPr>
              <w:t>Seek early feedback: Share drafts with peers before finalizing to catch blind spots.</w:t>
            </w:r>
          </w:p>
          <w:p w14:paraId="397513D6" w14:textId="0B53EDCE" w:rsidR="00FE136A" w:rsidRPr="00627ACC" w:rsidRDefault="00FE136A">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02398C">
        <w:trPr>
          <w:trHeight w:val="300"/>
        </w:trPr>
        <w:tc>
          <w:tcPr>
            <w:tcW w:w="4106" w:type="dxa"/>
          </w:tcPr>
          <w:p w14:paraId="5A839B41" w14:textId="77777777" w:rsidR="00FE136A" w:rsidRPr="004763EC" w:rsidRDefault="00FE136A">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10061" w:type="dxa"/>
          </w:tcPr>
          <w:p w14:paraId="4E93A7F8" w14:textId="77777777" w:rsidR="00D67F0D" w:rsidRDefault="00D67F0D" w:rsidP="003C7652">
            <w:pPr>
              <w:shd w:val="clear" w:color="auto" w:fill="FFFFFF"/>
              <w:spacing w:before="100" w:beforeAutospacing="1" w:after="100" w:afterAutospacing="1" w:line="240" w:lineRule="auto"/>
              <w:rPr>
                <w:rFonts w:asciiTheme="minorHAnsi" w:eastAsia="Times New Roman" w:hAnsiTheme="minorHAnsi" w:cstheme="minorHAnsi"/>
                <w:color w:val="242424"/>
                <w:kern w:val="0"/>
                <w:sz w:val="23"/>
                <w:szCs w:val="23"/>
                <w:lang w:val="en-US" w:eastAsia="en-GB"/>
                <w14:ligatures w14:val="none"/>
              </w:rPr>
            </w:pPr>
            <w:r>
              <w:rPr>
                <w:rFonts w:asciiTheme="minorHAnsi" w:eastAsia="Times New Roman" w:hAnsiTheme="minorHAnsi" w:cstheme="minorHAnsi"/>
                <w:color w:val="242424"/>
                <w:kern w:val="0"/>
                <w:sz w:val="23"/>
                <w:szCs w:val="23"/>
                <w:lang w:val="en-US" w:eastAsia="en-GB"/>
                <w14:ligatures w14:val="none"/>
              </w:rPr>
              <w:t>The following structured approach will guide our preparation, delivery, and performance for task 3:</w:t>
            </w:r>
          </w:p>
          <w:p w14:paraId="40405B81" w14:textId="6DF6C67C" w:rsidR="002C6C9C" w:rsidRDefault="00D67F0D" w:rsidP="00D67F0D">
            <w:pPr>
              <w:pStyle w:val="ListParagraph"/>
              <w:numPr>
                <w:ilvl w:val="0"/>
                <w:numId w:val="25"/>
              </w:numPr>
              <w:shd w:val="clear" w:color="auto" w:fill="FFFFFF"/>
              <w:spacing w:before="100" w:beforeAutospacing="1" w:after="100" w:afterAutospacing="1" w:line="240" w:lineRule="auto"/>
              <w:rPr>
                <w:rFonts w:asciiTheme="minorHAnsi" w:eastAsia="Times New Roman" w:hAnsiTheme="minorHAnsi" w:cstheme="minorHAnsi"/>
                <w:color w:val="242424"/>
                <w:kern w:val="0"/>
                <w:sz w:val="23"/>
                <w:szCs w:val="23"/>
                <w:lang w:val="en-US" w:eastAsia="en-GB"/>
                <w14:ligatures w14:val="none"/>
              </w:rPr>
            </w:pPr>
            <w:r w:rsidRPr="00E10E1F">
              <w:rPr>
                <w:rFonts w:asciiTheme="minorHAnsi" w:eastAsia="Times New Roman" w:hAnsiTheme="minorHAnsi" w:cstheme="minorHAnsi"/>
                <w:b/>
                <w:bCs/>
                <w:color w:val="242424"/>
                <w:kern w:val="0"/>
                <w:sz w:val="23"/>
                <w:szCs w:val="23"/>
                <w:lang w:val="en-US" w:eastAsia="en-GB"/>
                <w14:ligatures w14:val="none"/>
              </w:rPr>
              <w:t>Confidence through preparation</w:t>
            </w:r>
            <w:r>
              <w:rPr>
                <w:rFonts w:asciiTheme="minorHAnsi" w:eastAsia="Times New Roman" w:hAnsiTheme="minorHAnsi" w:cstheme="minorHAnsi"/>
                <w:color w:val="242424"/>
                <w:kern w:val="0"/>
                <w:sz w:val="23"/>
                <w:szCs w:val="23"/>
                <w:lang w:val="en-US" w:eastAsia="en-GB"/>
                <w14:ligatures w14:val="none"/>
              </w:rPr>
              <w:t xml:space="preserve"> – focus on careful preparation</w:t>
            </w:r>
            <w:r w:rsidR="00E10E1F">
              <w:rPr>
                <w:rFonts w:asciiTheme="minorHAnsi" w:eastAsia="Times New Roman" w:hAnsiTheme="minorHAnsi" w:cstheme="minorHAnsi"/>
                <w:color w:val="242424"/>
                <w:kern w:val="0"/>
                <w:sz w:val="23"/>
                <w:szCs w:val="23"/>
                <w:lang w:val="en-US" w:eastAsia="en-GB"/>
                <w14:ligatures w14:val="none"/>
              </w:rPr>
              <w:t>.  It means to organize the research, practicing important ideas, and think ahead about possible challenges.</w:t>
            </w:r>
          </w:p>
          <w:p w14:paraId="0876FDDB" w14:textId="1C1EF006" w:rsidR="00E10E1F" w:rsidRPr="00F02303" w:rsidRDefault="00E10E1F" w:rsidP="00D67F0D">
            <w:pPr>
              <w:pStyle w:val="ListParagraph"/>
              <w:numPr>
                <w:ilvl w:val="0"/>
                <w:numId w:val="25"/>
              </w:numPr>
              <w:shd w:val="clear" w:color="auto" w:fill="FFFFFF"/>
              <w:spacing w:before="100" w:beforeAutospacing="1" w:after="100" w:afterAutospacing="1" w:line="240" w:lineRule="auto"/>
              <w:rPr>
                <w:rFonts w:asciiTheme="minorHAnsi" w:eastAsia="Times New Roman" w:hAnsiTheme="minorHAnsi" w:cstheme="minorHAnsi"/>
                <w:b/>
                <w:bCs/>
                <w:color w:val="242424"/>
                <w:kern w:val="0"/>
                <w:sz w:val="23"/>
                <w:szCs w:val="23"/>
                <w:lang w:val="en-US" w:eastAsia="en-GB"/>
                <w14:ligatures w14:val="none"/>
              </w:rPr>
            </w:pPr>
            <w:r w:rsidRPr="00E10E1F">
              <w:rPr>
                <w:rFonts w:asciiTheme="minorHAnsi" w:eastAsia="Times New Roman" w:hAnsiTheme="minorHAnsi" w:cstheme="minorHAnsi"/>
                <w:b/>
                <w:bCs/>
                <w:color w:val="242424"/>
                <w:kern w:val="0"/>
                <w:sz w:val="23"/>
                <w:szCs w:val="23"/>
                <w:lang w:val="en-US" w:eastAsia="en-GB"/>
                <w14:ligatures w14:val="none"/>
              </w:rPr>
              <w:t>Research Preparedness and CRAAP Framework</w:t>
            </w:r>
            <w:r>
              <w:rPr>
                <w:rFonts w:asciiTheme="minorHAnsi" w:eastAsia="Times New Roman" w:hAnsiTheme="minorHAnsi" w:cstheme="minorHAnsi"/>
                <w:color w:val="242424"/>
                <w:kern w:val="0"/>
                <w:sz w:val="23"/>
                <w:szCs w:val="23"/>
                <w:lang w:val="en-US" w:eastAsia="en-GB"/>
                <w14:ligatures w14:val="none"/>
              </w:rPr>
              <w:t xml:space="preserve"> – to ensure the credibility and relevance, </w:t>
            </w:r>
            <w:r w:rsidR="00F02303">
              <w:rPr>
                <w:rFonts w:asciiTheme="minorHAnsi" w:eastAsia="Times New Roman" w:hAnsiTheme="minorHAnsi" w:cstheme="minorHAnsi"/>
                <w:color w:val="242424"/>
                <w:kern w:val="0"/>
                <w:sz w:val="23"/>
                <w:szCs w:val="23"/>
                <w:lang w:val="en-US" w:eastAsia="en-GB"/>
                <w14:ligatures w14:val="none"/>
              </w:rPr>
              <w:t>implement the CRAAP test method this strengthens the validity of findings thereby improving the quality of deliverables.</w:t>
            </w:r>
          </w:p>
          <w:p w14:paraId="49CCA50D" w14:textId="16AEA6AE" w:rsidR="00C850F6" w:rsidRPr="00AC39DC" w:rsidRDefault="00F02303" w:rsidP="003C7652">
            <w:pPr>
              <w:pStyle w:val="ListParagraph"/>
              <w:numPr>
                <w:ilvl w:val="0"/>
                <w:numId w:val="25"/>
              </w:numPr>
              <w:shd w:val="clear" w:color="auto" w:fill="FFFFFF"/>
              <w:spacing w:before="100" w:beforeAutospacing="1" w:after="100" w:afterAutospacing="1" w:line="240" w:lineRule="auto"/>
              <w:rPr>
                <w:rFonts w:asciiTheme="minorHAnsi" w:eastAsia="Times New Roman" w:hAnsiTheme="minorHAnsi" w:cstheme="minorHAnsi"/>
                <w:b/>
                <w:bCs/>
                <w:color w:val="242424"/>
                <w:kern w:val="0"/>
                <w:sz w:val="23"/>
                <w:szCs w:val="23"/>
                <w:lang w:val="en-US" w:eastAsia="en-GB"/>
                <w14:ligatures w14:val="none"/>
              </w:rPr>
            </w:pPr>
            <w:r>
              <w:rPr>
                <w:rFonts w:asciiTheme="minorHAnsi" w:eastAsia="Times New Roman" w:hAnsiTheme="minorHAnsi" w:cstheme="minorHAnsi"/>
                <w:b/>
                <w:bCs/>
                <w:color w:val="242424"/>
                <w:kern w:val="0"/>
                <w:sz w:val="23"/>
                <w:szCs w:val="23"/>
                <w:lang w:val="en-US" w:eastAsia="en-GB"/>
                <w14:ligatures w14:val="none"/>
              </w:rPr>
              <w:t xml:space="preserve">Goal-Oriented Communication Enhancement </w:t>
            </w:r>
            <w:r>
              <w:rPr>
                <w:rFonts w:asciiTheme="minorHAnsi" w:eastAsia="Times New Roman" w:hAnsiTheme="minorHAnsi" w:cstheme="minorHAnsi"/>
                <w:color w:val="242424"/>
                <w:kern w:val="0"/>
                <w:sz w:val="23"/>
                <w:szCs w:val="23"/>
                <w:lang w:val="en-US" w:eastAsia="en-GB"/>
                <w14:ligatures w14:val="none"/>
              </w:rPr>
              <w:t xml:space="preserve">– </w:t>
            </w:r>
            <w:r w:rsidR="00AC39DC">
              <w:rPr>
                <w:rFonts w:asciiTheme="minorHAnsi" w:eastAsia="Times New Roman" w:hAnsiTheme="minorHAnsi" w:cstheme="minorHAnsi"/>
                <w:color w:val="242424"/>
                <w:kern w:val="0"/>
                <w:sz w:val="23"/>
                <w:szCs w:val="23"/>
                <w:lang w:val="en-US" w:eastAsia="en-GB"/>
                <w14:ligatures w14:val="none"/>
              </w:rPr>
              <w:t>improve</w:t>
            </w:r>
            <w:r>
              <w:rPr>
                <w:rFonts w:asciiTheme="minorHAnsi" w:eastAsia="Times New Roman" w:hAnsiTheme="minorHAnsi" w:cstheme="minorHAnsi"/>
                <w:color w:val="242424"/>
                <w:kern w:val="0"/>
                <w:sz w:val="23"/>
                <w:szCs w:val="23"/>
                <w:lang w:val="en-US" w:eastAsia="en-GB"/>
                <w14:ligatures w14:val="none"/>
              </w:rPr>
              <w:t xml:space="preserve"> presentation </w:t>
            </w:r>
            <w:r w:rsidR="00AC39DC">
              <w:rPr>
                <w:rFonts w:asciiTheme="minorHAnsi" w:eastAsia="Times New Roman" w:hAnsiTheme="minorHAnsi" w:cstheme="minorHAnsi"/>
                <w:color w:val="242424"/>
                <w:kern w:val="0"/>
                <w:sz w:val="23"/>
                <w:szCs w:val="23"/>
                <w:lang w:val="en-US" w:eastAsia="en-GB"/>
                <w14:ligatures w14:val="none"/>
              </w:rPr>
              <w:t xml:space="preserve">clarity through evidence-based communication strategies. </w:t>
            </w:r>
          </w:p>
          <w:p w14:paraId="5232E269" w14:textId="71B6E0EE" w:rsidR="00AC39DC" w:rsidRPr="00483C7A" w:rsidRDefault="00483C7A" w:rsidP="003C7652">
            <w:pPr>
              <w:pStyle w:val="ListParagraph"/>
              <w:numPr>
                <w:ilvl w:val="0"/>
                <w:numId w:val="25"/>
              </w:numPr>
              <w:shd w:val="clear" w:color="auto" w:fill="FFFFFF"/>
              <w:spacing w:before="100" w:beforeAutospacing="1" w:after="100" w:afterAutospacing="1" w:line="240" w:lineRule="auto"/>
              <w:rPr>
                <w:rFonts w:asciiTheme="minorHAnsi" w:eastAsia="Times New Roman" w:hAnsiTheme="minorHAnsi" w:cstheme="minorHAnsi"/>
                <w:b/>
                <w:bCs/>
                <w:color w:val="242424"/>
                <w:kern w:val="0"/>
                <w:sz w:val="23"/>
                <w:szCs w:val="23"/>
                <w:lang w:val="en-US" w:eastAsia="en-GB"/>
                <w14:ligatures w14:val="none"/>
              </w:rPr>
            </w:pPr>
            <w:r>
              <w:rPr>
                <w:rFonts w:asciiTheme="minorHAnsi" w:eastAsia="Times New Roman" w:hAnsiTheme="minorHAnsi" w:cstheme="minorHAnsi"/>
                <w:b/>
                <w:bCs/>
                <w:color w:val="242424"/>
                <w:kern w:val="0"/>
                <w:sz w:val="23"/>
                <w:szCs w:val="23"/>
                <w:lang w:val="en-US" w:eastAsia="en-GB"/>
                <w14:ligatures w14:val="none"/>
              </w:rPr>
              <w:t>Feedback-Driven iterative Improvement</w:t>
            </w:r>
            <w:r>
              <w:rPr>
                <w:rFonts w:asciiTheme="minorHAnsi" w:eastAsia="Times New Roman" w:hAnsiTheme="minorHAnsi" w:cstheme="minorHAnsi"/>
                <w:color w:val="242424"/>
                <w:kern w:val="0"/>
                <w:sz w:val="23"/>
                <w:szCs w:val="23"/>
                <w:lang w:val="en-US" w:eastAsia="en-GB"/>
                <w14:ligatures w14:val="none"/>
              </w:rPr>
              <w:t xml:space="preserve"> – to identify areas for improvement and ensuring alignment with academic integrity standards.</w:t>
            </w:r>
          </w:p>
          <w:p w14:paraId="1D70F6B0" w14:textId="68080065" w:rsidR="00483C7A" w:rsidRPr="00AC39DC" w:rsidRDefault="00483C7A" w:rsidP="003C7652">
            <w:pPr>
              <w:pStyle w:val="ListParagraph"/>
              <w:numPr>
                <w:ilvl w:val="0"/>
                <w:numId w:val="25"/>
              </w:numPr>
              <w:shd w:val="clear" w:color="auto" w:fill="FFFFFF"/>
              <w:spacing w:before="100" w:beforeAutospacing="1" w:after="100" w:afterAutospacing="1" w:line="240" w:lineRule="auto"/>
              <w:rPr>
                <w:rFonts w:asciiTheme="minorHAnsi" w:eastAsia="Times New Roman" w:hAnsiTheme="minorHAnsi" w:cstheme="minorHAnsi"/>
                <w:b/>
                <w:bCs/>
                <w:color w:val="242424"/>
                <w:kern w:val="0"/>
                <w:sz w:val="23"/>
                <w:szCs w:val="23"/>
                <w:lang w:val="en-US" w:eastAsia="en-GB"/>
                <w14:ligatures w14:val="none"/>
              </w:rPr>
            </w:pPr>
            <w:r>
              <w:rPr>
                <w:rFonts w:asciiTheme="minorHAnsi" w:eastAsia="Times New Roman" w:hAnsiTheme="minorHAnsi" w:cstheme="minorHAnsi"/>
                <w:b/>
                <w:bCs/>
                <w:color w:val="242424"/>
                <w:kern w:val="0"/>
                <w:sz w:val="23"/>
                <w:szCs w:val="23"/>
                <w:lang w:val="en-US" w:eastAsia="en-GB"/>
                <w14:ligatures w14:val="none"/>
              </w:rPr>
              <w:t xml:space="preserve">Collaborative Support Mechanisms </w:t>
            </w:r>
            <w:r>
              <w:rPr>
                <w:rFonts w:asciiTheme="minorHAnsi" w:eastAsia="Times New Roman" w:hAnsiTheme="minorHAnsi" w:cstheme="minorHAnsi"/>
                <w:color w:val="242424"/>
                <w:kern w:val="0"/>
                <w:sz w:val="23"/>
                <w:szCs w:val="23"/>
                <w:lang w:val="en-US" w:eastAsia="en-GB"/>
                <w14:ligatures w14:val="none"/>
              </w:rPr>
              <w:t>– by collaborating in a group, we’ll all be responsible for our progress and share our knowledge.</w:t>
            </w:r>
          </w:p>
          <w:p w14:paraId="05E7E99A" w14:textId="2DD6A2D9" w:rsidR="00FE136A" w:rsidRPr="00367EE1" w:rsidRDefault="00FE136A">
            <w:pPr>
              <w:spacing w:after="0" w:line="240" w:lineRule="auto"/>
              <w:textAlignment w:val="baseline"/>
              <w:rPr>
                <w:rFonts w:ascii="Calibri" w:eastAsia="Times New Roman" w:hAnsi="Calibri" w:cs="Calibri"/>
                <w:kern w:val="0"/>
                <w:sz w:val="24"/>
                <w:szCs w:val="24"/>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CE18F" w14:textId="77777777" w:rsidR="000A65DD" w:rsidRDefault="000A65DD" w:rsidP="003C7C97">
      <w:pPr>
        <w:spacing w:after="0" w:line="240" w:lineRule="auto"/>
      </w:pPr>
      <w:r>
        <w:separator/>
      </w:r>
    </w:p>
  </w:endnote>
  <w:endnote w:type="continuationSeparator" w:id="0">
    <w:p w14:paraId="2CCF2A8E" w14:textId="77777777" w:rsidR="000A65DD" w:rsidRDefault="000A65D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4BC96" w14:textId="77777777" w:rsidR="000A65DD" w:rsidRDefault="000A65DD" w:rsidP="003C7C97">
      <w:pPr>
        <w:spacing w:after="0" w:line="240" w:lineRule="auto"/>
      </w:pPr>
      <w:r>
        <w:separator/>
      </w:r>
    </w:p>
  </w:footnote>
  <w:footnote w:type="continuationSeparator" w:id="0">
    <w:p w14:paraId="09BDAF88" w14:textId="77777777" w:rsidR="000A65DD" w:rsidRDefault="000A65DD"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84243F"/>
    <w:multiLevelType w:val="multilevel"/>
    <w:tmpl w:val="8E249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C15015"/>
    <w:multiLevelType w:val="hybridMultilevel"/>
    <w:tmpl w:val="A7AE5D84"/>
    <w:lvl w:ilvl="0" w:tplc="3EFA8ED2">
      <w:start w:val="5"/>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21"/>
  </w:num>
  <w:num w:numId="5" w16cid:durableId="1422484198">
    <w:abstractNumId w:val="16"/>
  </w:num>
  <w:num w:numId="6" w16cid:durableId="552929862">
    <w:abstractNumId w:val="17"/>
  </w:num>
  <w:num w:numId="7" w16cid:durableId="587203086">
    <w:abstractNumId w:val="22"/>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3"/>
  </w:num>
  <w:num w:numId="18" w16cid:durableId="1838374920">
    <w:abstractNumId w:val="20"/>
  </w:num>
  <w:num w:numId="19" w16cid:durableId="1827044992">
    <w:abstractNumId w:val="6"/>
  </w:num>
  <w:num w:numId="20" w16cid:durableId="895820667">
    <w:abstractNumId w:val="14"/>
  </w:num>
  <w:num w:numId="21" w16cid:durableId="817497522">
    <w:abstractNumId w:val="24"/>
  </w:num>
  <w:num w:numId="22" w16cid:durableId="725690465">
    <w:abstractNumId w:val="0"/>
  </w:num>
  <w:num w:numId="23" w16cid:durableId="1612087055">
    <w:abstractNumId w:val="7"/>
  </w:num>
  <w:num w:numId="24" w16cid:durableId="894002334">
    <w:abstractNumId w:val="18"/>
  </w:num>
  <w:num w:numId="25" w16cid:durableId="17762474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398C"/>
    <w:rsid w:val="00027B15"/>
    <w:rsid w:val="00030A05"/>
    <w:rsid w:val="00056BFB"/>
    <w:rsid w:val="00070818"/>
    <w:rsid w:val="0008238F"/>
    <w:rsid w:val="00082EC6"/>
    <w:rsid w:val="00085388"/>
    <w:rsid w:val="000A65DD"/>
    <w:rsid w:val="000D41DC"/>
    <w:rsid w:val="000D5DCB"/>
    <w:rsid w:val="00125D37"/>
    <w:rsid w:val="00127C1A"/>
    <w:rsid w:val="00131229"/>
    <w:rsid w:val="00150D81"/>
    <w:rsid w:val="00155E19"/>
    <w:rsid w:val="00166CEB"/>
    <w:rsid w:val="00184A9A"/>
    <w:rsid w:val="001947DF"/>
    <w:rsid w:val="001B22BB"/>
    <w:rsid w:val="001B619C"/>
    <w:rsid w:val="001C3444"/>
    <w:rsid w:val="001C4DDB"/>
    <w:rsid w:val="001D1D3C"/>
    <w:rsid w:val="001F1FAB"/>
    <w:rsid w:val="002205D4"/>
    <w:rsid w:val="00222C3A"/>
    <w:rsid w:val="00226D31"/>
    <w:rsid w:val="00236401"/>
    <w:rsid w:val="002370CE"/>
    <w:rsid w:val="00242974"/>
    <w:rsid w:val="00264023"/>
    <w:rsid w:val="00283CAD"/>
    <w:rsid w:val="002976D4"/>
    <w:rsid w:val="002A5577"/>
    <w:rsid w:val="002B4AA4"/>
    <w:rsid w:val="002C4ABC"/>
    <w:rsid w:val="002C6C9C"/>
    <w:rsid w:val="002E71BA"/>
    <w:rsid w:val="002F5066"/>
    <w:rsid w:val="003014BF"/>
    <w:rsid w:val="00310245"/>
    <w:rsid w:val="00316C95"/>
    <w:rsid w:val="0031752A"/>
    <w:rsid w:val="003458DB"/>
    <w:rsid w:val="0035133A"/>
    <w:rsid w:val="003523D3"/>
    <w:rsid w:val="00364C35"/>
    <w:rsid w:val="00367EE1"/>
    <w:rsid w:val="003839DE"/>
    <w:rsid w:val="00385D13"/>
    <w:rsid w:val="00396F60"/>
    <w:rsid w:val="003A51D6"/>
    <w:rsid w:val="003B07BA"/>
    <w:rsid w:val="003B125E"/>
    <w:rsid w:val="003C7652"/>
    <w:rsid w:val="003C7B4B"/>
    <w:rsid w:val="003C7C97"/>
    <w:rsid w:val="003F354D"/>
    <w:rsid w:val="00406B8D"/>
    <w:rsid w:val="00410068"/>
    <w:rsid w:val="0041618E"/>
    <w:rsid w:val="0042295C"/>
    <w:rsid w:val="00426EEC"/>
    <w:rsid w:val="004466C3"/>
    <w:rsid w:val="004552CE"/>
    <w:rsid w:val="00456154"/>
    <w:rsid w:val="00462006"/>
    <w:rsid w:val="004763EC"/>
    <w:rsid w:val="00481FF7"/>
    <w:rsid w:val="00483C7A"/>
    <w:rsid w:val="004D59DB"/>
    <w:rsid w:val="004F1C66"/>
    <w:rsid w:val="00500295"/>
    <w:rsid w:val="00501AAF"/>
    <w:rsid w:val="00527AFA"/>
    <w:rsid w:val="005419DA"/>
    <w:rsid w:val="00556953"/>
    <w:rsid w:val="005678AC"/>
    <w:rsid w:val="005709B1"/>
    <w:rsid w:val="00572B3B"/>
    <w:rsid w:val="005836D2"/>
    <w:rsid w:val="00587C58"/>
    <w:rsid w:val="005A7FD4"/>
    <w:rsid w:val="005B1A84"/>
    <w:rsid w:val="005B2B14"/>
    <w:rsid w:val="005D1AF9"/>
    <w:rsid w:val="005D5457"/>
    <w:rsid w:val="005E2699"/>
    <w:rsid w:val="005E44B5"/>
    <w:rsid w:val="00612DEA"/>
    <w:rsid w:val="00614572"/>
    <w:rsid w:val="00620385"/>
    <w:rsid w:val="006232DF"/>
    <w:rsid w:val="00631F2E"/>
    <w:rsid w:val="00636DEB"/>
    <w:rsid w:val="006457C0"/>
    <w:rsid w:val="00652BB7"/>
    <w:rsid w:val="00661758"/>
    <w:rsid w:val="0067612C"/>
    <w:rsid w:val="00676FEB"/>
    <w:rsid w:val="006912C4"/>
    <w:rsid w:val="006A527C"/>
    <w:rsid w:val="006A5CFC"/>
    <w:rsid w:val="006C5138"/>
    <w:rsid w:val="006C689B"/>
    <w:rsid w:val="006E005C"/>
    <w:rsid w:val="006E6EE5"/>
    <w:rsid w:val="006F0029"/>
    <w:rsid w:val="00704B85"/>
    <w:rsid w:val="007125F1"/>
    <w:rsid w:val="007138EF"/>
    <w:rsid w:val="007270CF"/>
    <w:rsid w:val="00761DA1"/>
    <w:rsid w:val="007632A9"/>
    <w:rsid w:val="00774092"/>
    <w:rsid w:val="00782830"/>
    <w:rsid w:val="0078664A"/>
    <w:rsid w:val="007B0F6D"/>
    <w:rsid w:val="007C62C3"/>
    <w:rsid w:val="007D25AA"/>
    <w:rsid w:val="007E3852"/>
    <w:rsid w:val="007F0873"/>
    <w:rsid w:val="00805726"/>
    <w:rsid w:val="00815117"/>
    <w:rsid w:val="008266C4"/>
    <w:rsid w:val="008520F8"/>
    <w:rsid w:val="00855F34"/>
    <w:rsid w:val="00877F74"/>
    <w:rsid w:val="008826B6"/>
    <w:rsid w:val="008B0B22"/>
    <w:rsid w:val="008C58B0"/>
    <w:rsid w:val="008C591B"/>
    <w:rsid w:val="00911784"/>
    <w:rsid w:val="00926458"/>
    <w:rsid w:val="00933720"/>
    <w:rsid w:val="00954363"/>
    <w:rsid w:val="00977981"/>
    <w:rsid w:val="009877CE"/>
    <w:rsid w:val="00994FEC"/>
    <w:rsid w:val="009C7E52"/>
    <w:rsid w:val="009D6BCD"/>
    <w:rsid w:val="009E1353"/>
    <w:rsid w:val="009E4934"/>
    <w:rsid w:val="009F40A7"/>
    <w:rsid w:val="009F5CE6"/>
    <w:rsid w:val="00A035CD"/>
    <w:rsid w:val="00A50E80"/>
    <w:rsid w:val="00A513B0"/>
    <w:rsid w:val="00A63F7F"/>
    <w:rsid w:val="00A647E7"/>
    <w:rsid w:val="00A667CE"/>
    <w:rsid w:val="00A66C9D"/>
    <w:rsid w:val="00A75042"/>
    <w:rsid w:val="00A754EC"/>
    <w:rsid w:val="00A774BC"/>
    <w:rsid w:val="00A82678"/>
    <w:rsid w:val="00A946CB"/>
    <w:rsid w:val="00AA77C8"/>
    <w:rsid w:val="00AA7CD2"/>
    <w:rsid w:val="00AC39DC"/>
    <w:rsid w:val="00AC7BE2"/>
    <w:rsid w:val="00AE35BF"/>
    <w:rsid w:val="00B1067E"/>
    <w:rsid w:val="00B81790"/>
    <w:rsid w:val="00B81BBC"/>
    <w:rsid w:val="00BD03D5"/>
    <w:rsid w:val="00BD1831"/>
    <w:rsid w:val="00BF6DB8"/>
    <w:rsid w:val="00C1013A"/>
    <w:rsid w:val="00C3215E"/>
    <w:rsid w:val="00C45272"/>
    <w:rsid w:val="00C47770"/>
    <w:rsid w:val="00C50201"/>
    <w:rsid w:val="00C55451"/>
    <w:rsid w:val="00C703CF"/>
    <w:rsid w:val="00C75856"/>
    <w:rsid w:val="00C850F6"/>
    <w:rsid w:val="00C85A7C"/>
    <w:rsid w:val="00C95214"/>
    <w:rsid w:val="00C971FF"/>
    <w:rsid w:val="00CC3A33"/>
    <w:rsid w:val="00CC3F59"/>
    <w:rsid w:val="00CC7065"/>
    <w:rsid w:val="00CD4774"/>
    <w:rsid w:val="00CD63F0"/>
    <w:rsid w:val="00CE2339"/>
    <w:rsid w:val="00D005DB"/>
    <w:rsid w:val="00D10AAF"/>
    <w:rsid w:val="00D27540"/>
    <w:rsid w:val="00D4006B"/>
    <w:rsid w:val="00D40D7A"/>
    <w:rsid w:val="00D64A0D"/>
    <w:rsid w:val="00D67F0D"/>
    <w:rsid w:val="00D750B4"/>
    <w:rsid w:val="00D81C18"/>
    <w:rsid w:val="00D8461A"/>
    <w:rsid w:val="00D872C5"/>
    <w:rsid w:val="00D95CAF"/>
    <w:rsid w:val="00DB60B6"/>
    <w:rsid w:val="00DC1CC6"/>
    <w:rsid w:val="00DC5EE0"/>
    <w:rsid w:val="00E03C06"/>
    <w:rsid w:val="00E067A8"/>
    <w:rsid w:val="00E10E1F"/>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02303"/>
    <w:rsid w:val="00F1720B"/>
    <w:rsid w:val="00F36ADC"/>
    <w:rsid w:val="00F5547C"/>
    <w:rsid w:val="00F605C6"/>
    <w:rsid w:val="00F6785B"/>
    <w:rsid w:val="00F915D6"/>
    <w:rsid w:val="00F96889"/>
    <w:rsid w:val="00FB512D"/>
    <w:rsid w:val="00FD5348"/>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93CE4A48-653B-4B6C-9359-A8D5E86EC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452</Words>
  <Characters>2583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Bernardita Rodriguez Brown (2508289)</cp:lastModifiedBy>
  <cp:revision>2</cp:revision>
  <dcterms:created xsi:type="dcterms:W3CDTF">2025-11-23T08:21:00Z</dcterms:created>
  <dcterms:modified xsi:type="dcterms:W3CDTF">2025-11-23T08:21:00Z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