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4A1DC" w14:textId="7720A9B6" w:rsidR="00207F93" w:rsidRDefault="00207F93" w:rsidP="00693EEC">
      <w:r w:rsidRPr="000D1D8F">
        <w:rPr>
          <w:noProof/>
          <w:sz w:val="20"/>
        </w:rPr>
        <w:drawing>
          <wp:anchor distT="0" distB="0" distL="114300" distR="114300" simplePos="0" relativeHeight="251659264" behindDoc="0" locked="0" layoutInCell="1" allowOverlap="1" wp14:anchorId="3B1BB49C" wp14:editId="44FB6552">
            <wp:simplePos x="0" y="0"/>
            <wp:positionH relativeFrom="margin">
              <wp:posOffset>-44824</wp:posOffset>
            </wp:positionH>
            <wp:positionV relativeFrom="margin">
              <wp:posOffset>-116504</wp:posOffset>
            </wp:positionV>
            <wp:extent cx="1605915" cy="699135"/>
            <wp:effectExtent l="0" t="0" r="0" b="0"/>
            <wp:wrapSquare wrapText="bothSides"/>
            <wp:docPr id="1" name="image1.png"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605915" cy="699135"/>
                    </a:xfrm>
                    <a:prstGeom prst="rect">
                      <a:avLst/>
                    </a:prstGeom>
                  </pic:spPr>
                </pic:pic>
              </a:graphicData>
            </a:graphic>
            <wp14:sizeRelH relativeFrom="margin">
              <wp14:pctWidth>0</wp14:pctWidth>
            </wp14:sizeRelH>
            <wp14:sizeRelV relativeFrom="margin">
              <wp14:pctHeight>0</wp14:pctHeight>
            </wp14:sizeRelV>
          </wp:anchor>
        </w:drawing>
      </w:r>
    </w:p>
    <w:p w14:paraId="1ED27526" w14:textId="77777777" w:rsidR="00207F93" w:rsidRDefault="00207F93" w:rsidP="00693EEC"/>
    <w:p w14:paraId="0E769AE3" w14:textId="77777777" w:rsidR="00207F93" w:rsidRDefault="00207F93" w:rsidP="00693EEC"/>
    <w:p w14:paraId="76D9E117" w14:textId="77777777" w:rsidR="00207F93" w:rsidRDefault="00207F93" w:rsidP="00207F93">
      <w:pPr>
        <w:jc w:val="center"/>
        <w:rPr>
          <w:b/>
          <w:bCs/>
          <w:sz w:val="36"/>
          <w:szCs w:val="36"/>
        </w:rPr>
      </w:pPr>
    </w:p>
    <w:p w14:paraId="24FBFBEA" w14:textId="77777777" w:rsidR="00207F93" w:rsidRDefault="00207F93" w:rsidP="00F57F2E">
      <w:pPr>
        <w:rPr>
          <w:b/>
          <w:bCs/>
          <w:sz w:val="36"/>
          <w:szCs w:val="36"/>
        </w:rPr>
      </w:pPr>
    </w:p>
    <w:p w14:paraId="6C4C8DE6" w14:textId="4D9D420E" w:rsidR="00693EEC" w:rsidRDefault="00693EEC" w:rsidP="00207F93">
      <w:pPr>
        <w:jc w:val="center"/>
        <w:rPr>
          <w:b/>
          <w:bCs/>
          <w:sz w:val="36"/>
          <w:szCs w:val="36"/>
        </w:rPr>
      </w:pPr>
      <w:r w:rsidRPr="00207F93">
        <w:rPr>
          <w:b/>
          <w:bCs/>
          <w:sz w:val="36"/>
          <w:szCs w:val="36"/>
        </w:rPr>
        <w:t>Sustainable Hospitality &amp; Tourism Management</w:t>
      </w:r>
    </w:p>
    <w:p w14:paraId="35B9E553" w14:textId="5811DE6F" w:rsidR="00F57F2E" w:rsidRDefault="00F57F2E" w:rsidP="00207F93">
      <w:pPr>
        <w:jc w:val="center"/>
        <w:rPr>
          <w:b/>
          <w:bCs/>
          <w:sz w:val="36"/>
          <w:szCs w:val="36"/>
        </w:rPr>
      </w:pPr>
      <w:r>
        <w:rPr>
          <w:b/>
          <w:bCs/>
          <w:sz w:val="36"/>
          <w:szCs w:val="36"/>
        </w:rPr>
        <w:t>(BMIH5006)</w:t>
      </w:r>
    </w:p>
    <w:p w14:paraId="61782CFE" w14:textId="7DC0029C" w:rsidR="00F57F2E" w:rsidRPr="00207F93" w:rsidRDefault="00F57F2E" w:rsidP="00207F93">
      <w:pPr>
        <w:jc w:val="center"/>
        <w:rPr>
          <w:b/>
          <w:bCs/>
          <w:sz w:val="36"/>
          <w:szCs w:val="36"/>
        </w:rPr>
      </w:pPr>
      <w:r>
        <w:rPr>
          <w:b/>
          <w:bCs/>
          <w:sz w:val="36"/>
          <w:szCs w:val="36"/>
        </w:rPr>
        <w:t xml:space="preserve">Green Practises Implementation at Premier Inn Hotel </w:t>
      </w:r>
    </w:p>
    <w:p w14:paraId="4FEC9542" w14:textId="77777777" w:rsidR="00693EEC" w:rsidRDefault="00693EEC" w:rsidP="00693EEC"/>
    <w:p w14:paraId="22C187F3" w14:textId="77777777" w:rsidR="00207F93" w:rsidRDefault="00207F93" w:rsidP="00693EEC"/>
    <w:p w14:paraId="2CC1A532" w14:textId="77777777" w:rsidR="00207F93" w:rsidRDefault="00207F93" w:rsidP="00693EEC"/>
    <w:p w14:paraId="2BE3C278" w14:textId="77777777" w:rsidR="00207F93" w:rsidRPr="00693EEC" w:rsidRDefault="00207F93" w:rsidP="00693EEC"/>
    <w:p w14:paraId="68F6C152" w14:textId="57AE2449" w:rsidR="00693EEC" w:rsidRPr="00693EEC" w:rsidRDefault="00693EEC" w:rsidP="00693EEC">
      <w:r w:rsidRPr="00693EEC">
        <w:t>Student name:</w:t>
      </w:r>
      <w:r w:rsidR="00F57F2E">
        <w:t xml:space="preserve"> Ramona Barna</w:t>
      </w:r>
    </w:p>
    <w:p w14:paraId="61B61BE9" w14:textId="66F991A4" w:rsidR="00693EEC" w:rsidRDefault="00693EEC" w:rsidP="00693EEC">
      <w:r w:rsidRPr="00693EEC">
        <w:t>Student ID:</w:t>
      </w:r>
      <w:r w:rsidR="00F57F2E">
        <w:t xml:space="preserve"> 2234369</w:t>
      </w:r>
    </w:p>
    <w:p w14:paraId="54BFC909" w14:textId="361DFE37" w:rsidR="00F57F2E" w:rsidRPr="00693EEC" w:rsidRDefault="00F57F2E" w:rsidP="00693EEC">
      <w:r>
        <w:t>Lecturer`s name: Lisa-Marie Bassler</w:t>
      </w:r>
    </w:p>
    <w:p w14:paraId="4A6DA48A" w14:textId="77777777" w:rsidR="00693EEC" w:rsidRPr="00693EEC" w:rsidRDefault="00693EEC" w:rsidP="00693EEC">
      <w:r w:rsidRPr="00693EEC">
        <w:br w:type="page"/>
      </w:r>
    </w:p>
    <w:p w14:paraId="42CE484C" w14:textId="77777777" w:rsidR="00207F93" w:rsidRPr="00207F93" w:rsidRDefault="00207F93" w:rsidP="00F726F2">
      <w:pPr>
        <w:pStyle w:val="Heading1"/>
      </w:pPr>
      <w:bookmarkStart w:id="0" w:name="_Toc182487141"/>
      <w:r w:rsidRPr="00207F93">
        <w:lastRenderedPageBreak/>
        <w:t>AI Statement</w:t>
      </w:r>
      <w:bookmarkEnd w:id="0"/>
    </w:p>
    <w:p w14:paraId="7EB85AE1" w14:textId="753C5BCC" w:rsidR="00207F93" w:rsidRPr="00207F93" w:rsidRDefault="00207F93" w:rsidP="00207F93">
      <w:r>
        <w:t>“</w:t>
      </w:r>
      <w:r w:rsidRPr="00207F93">
        <w:t>I confirm that I have not used any Al tools in the research and creation of this assignment. I confirm that I have not presented any Al generated materials as my own work. I confirm I have copies of my drafts, notes, and other resources I used, which I may be asked to provide in evidence.</w:t>
      </w:r>
      <w:r>
        <w:t>”</w:t>
      </w:r>
    </w:p>
    <w:p w14:paraId="655BDE75" w14:textId="77777777" w:rsidR="00EF0442" w:rsidRDefault="00EF0442">
      <w:pPr>
        <w:spacing w:line="278" w:lineRule="auto"/>
        <w:rPr>
          <w:b/>
          <w:bCs/>
          <w:sz w:val="32"/>
          <w:szCs w:val="32"/>
        </w:rPr>
      </w:pPr>
      <w:r>
        <w:rPr>
          <w:b/>
          <w:bCs/>
          <w:sz w:val="32"/>
          <w:szCs w:val="32"/>
        </w:rPr>
        <w:br w:type="page"/>
      </w:r>
    </w:p>
    <w:p w14:paraId="6B22E13F" w14:textId="553ECD6E" w:rsidR="00693EEC" w:rsidRPr="00EF0442" w:rsidRDefault="00693EEC" w:rsidP="00F726F2">
      <w:pPr>
        <w:pStyle w:val="Heading1"/>
      </w:pPr>
      <w:bookmarkStart w:id="1" w:name="_Toc182487142"/>
      <w:r w:rsidRPr="00EF0442">
        <w:lastRenderedPageBreak/>
        <w:t>Executive Summary</w:t>
      </w:r>
      <w:bookmarkEnd w:id="1"/>
    </w:p>
    <w:p w14:paraId="488C25F1" w14:textId="02947017" w:rsidR="00693EEC" w:rsidRDefault="00693EEC" w:rsidP="00693EEC">
      <w:r w:rsidRPr="00693EEC">
        <w:t>Given the urgency of the matter, Premier Inn, the UK's largest hotel chain, is committed to integrating green initiatives to appeal to eco-conscious guests and reduce environmental impacts. This report proposes a water conservation project involving the installation of low- flow showerheads and faucet aerators in all Premier Inn locations. The main findings indicate that this initiative can significantly reduce Premier Inn's water usage and carbon emissions while delivering substantial cost savings. Case studies from other hotel chains demonstrate 20-40% water usage reductions and annual utility savings exceeding £500,000. The upfront investment of £415,000 is projected to have a payback period of under two years, strengthening the business case and providing a solid financial foundation for the initiative. By leading the industry in water conservation, Premier Inn has the potential to inspire guests and other businesses to adopt similar practices, further amplifying the positive impact. Beyond the financial benefits, the initiative will help Premier Inn achieve its sustainability goals, including net-zero emissions by 2050. Reduced water extraction will protect local ecosystems and natural resources, contributing to broader environmental stewardship.</w:t>
      </w:r>
    </w:p>
    <w:p w14:paraId="139CDFCD" w14:textId="77777777" w:rsidR="00693EEC" w:rsidRDefault="00693EEC">
      <w:pPr>
        <w:spacing w:line="278" w:lineRule="auto"/>
      </w:pPr>
      <w:r>
        <w:br w:type="page"/>
      </w:r>
    </w:p>
    <w:sdt>
      <w:sdtPr>
        <w:rPr>
          <w:kern w:val="2"/>
          <w:sz w:val="24"/>
          <w:szCs w:val="24"/>
          <w:lang w:val="en-GB"/>
          <w14:ligatures w14:val="standardContextual"/>
        </w:rPr>
        <w:id w:val="545026901"/>
        <w:docPartObj>
          <w:docPartGallery w:val="Table of Contents"/>
          <w:docPartUnique/>
        </w:docPartObj>
      </w:sdtPr>
      <w:sdtEndPr>
        <w:rPr>
          <w:b/>
          <w:bCs/>
          <w:noProof/>
        </w:rPr>
      </w:sdtEndPr>
      <w:sdtContent>
        <w:p w14:paraId="17B83EFF" w14:textId="2E25E880" w:rsidR="00693EEC" w:rsidRPr="00EF0442" w:rsidRDefault="00693EEC" w:rsidP="00EF0442">
          <w:pPr>
            <w:pStyle w:val="TOCHeading"/>
            <w:spacing w:line="360" w:lineRule="auto"/>
            <w:rPr>
              <w:b/>
              <w:bCs/>
              <w:sz w:val="32"/>
              <w:szCs w:val="32"/>
            </w:rPr>
          </w:pPr>
          <w:r w:rsidRPr="00EF0442">
            <w:rPr>
              <w:b/>
              <w:bCs/>
              <w:sz w:val="32"/>
              <w:szCs w:val="32"/>
            </w:rPr>
            <w:t>Table of Contents</w:t>
          </w:r>
        </w:p>
        <w:p w14:paraId="1B42D2ED" w14:textId="606580A6" w:rsidR="00F726F2" w:rsidRPr="00F726F2" w:rsidRDefault="00000000" w:rsidP="00F726F2">
          <w:pPr>
            <w:pStyle w:val="TOC1"/>
            <w:tabs>
              <w:tab w:val="right" w:leader="dot" w:pos="9016"/>
            </w:tabs>
            <w:rPr>
              <w:rFonts w:ascii="Calibri" w:eastAsiaTheme="minorEastAsia" w:hAnsi="Calibri"/>
              <w:b w:val="0"/>
              <w:bCs w:val="0"/>
              <w:i w:val="0"/>
              <w:iCs w:val="0"/>
              <w:noProof/>
              <w:lang w:eastAsia="en-GB"/>
            </w:rPr>
          </w:pPr>
          <w:r w:rsidRPr="00F726F2">
            <w:rPr>
              <w:rFonts w:ascii="Calibri" w:hAnsi="Calibri"/>
              <w:b w:val="0"/>
              <w:bCs w:val="0"/>
              <w:i w:val="0"/>
              <w:iCs w:val="0"/>
            </w:rPr>
            <w:fldChar w:fldCharType="begin"/>
          </w:r>
          <w:r w:rsidRPr="00F726F2">
            <w:rPr>
              <w:rFonts w:ascii="Calibri" w:hAnsi="Calibri"/>
              <w:b w:val="0"/>
              <w:bCs w:val="0"/>
              <w:i w:val="0"/>
              <w:iCs w:val="0"/>
            </w:rPr>
            <w:instrText xml:space="preserve"> TOC \o "1-3" \h \z \u </w:instrText>
          </w:r>
          <w:r w:rsidRPr="00F726F2">
            <w:rPr>
              <w:rFonts w:ascii="Calibri" w:hAnsi="Calibri"/>
              <w:b w:val="0"/>
              <w:bCs w:val="0"/>
              <w:i w:val="0"/>
              <w:iCs w:val="0"/>
            </w:rPr>
            <w:fldChar w:fldCharType="separate"/>
          </w:r>
          <w:hyperlink w:anchor="_Toc182487141" w:history="1">
            <w:r w:rsidR="00F726F2" w:rsidRPr="00F726F2">
              <w:rPr>
                <w:rStyle w:val="Hyperlink"/>
                <w:rFonts w:ascii="Calibri" w:hAnsi="Calibri"/>
                <w:b w:val="0"/>
                <w:bCs w:val="0"/>
                <w:i w:val="0"/>
                <w:iCs w:val="0"/>
                <w:noProof/>
              </w:rPr>
              <w:t>AI Statement</w:t>
            </w:r>
            <w:r w:rsidR="00F726F2" w:rsidRPr="00F726F2">
              <w:rPr>
                <w:rFonts w:ascii="Calibri" w:hAnsi="Calibri"/>
                <w:b w:val="0"/>
                <w:bCs w:val="0"/>
                <w:i w:val="0"/>
                <w:iCs w:val="0"/>
                <w:noProof/>
                <w:webHidden/>
              </w:rPr>
              <w:tab/>
            </w:r>
            <w:r w:rsidR="00F726F2" w:rsidRPr="00F726F2">
              <w:rPr>
                <w:rFonts w:ascii="Calibri" w:hAnsi="Calibri"/>
                <w:b w:val="0"/>
                <w:bCs w:val="0"/>
                <w:i w:val="0"/>
                <w:iCs w:val="0"/>
                <w:noProof/>
                <w:webHidden/>
              </w:rPr>
              <w:fldChar w:fldCharType="begin"/>
            </w:r>
            <w:r w:rsidR="00F726F2" w:rsidRPr="00F726F2">
              <w:rPr>
                <w:rFonts w:ascii="Calibri" w:hAnsi="Calibri"/>
                <w:b w:val="0"/>
                <w:bCs w:val="0"/>
                <w:i w:val="0"/>
                <w:iCs w:val="0"/>
                <w:noProof/>
                <w:webHidden/>
              </w:rPr>
              <w:instrText xml:space="preserve"> PAGEREF _Toc182487141 \h </w:instrText>
            </w:r>
            <w:r w:rsidR="00F726F2" w:rsidRPr="00F726F2">
              <w:rPr>
                <w:rFonts w:ascii="Calibri" w:hAnsi="Calibri"/>
                <w:b w:val="0"/>
                <w:bCs w:val="0"/>
                <w:i w:val="0"/>
                <w:iCs w:val="0"/>
                <w:noProof/>
                <w:webHidden/>
              </w:rPr>
            </w:r>
            <w:r w:rsidR="00F726F2" w:rsidRPr="00F726F2">
              <w:rPr>
                <w:rFonts w:ascii="Calibri" w:hAnsi="Calibri"/>
                <w:b w:val="0"/>
                <w:bCs w:val="0"/>
                <w:i w:val="0"/>
                <w:iCs w:val="0"/>
                <w:noProof/>
                <w:webHidden/>
              </w:rPr>
              <w:fldChar w:fldCharType="separate"/>
            </w:r>
            <w:r w:rsidR="00F726F2" w:rsidRPr="00F726F2">
              <w:rPr>
                <w:rFonts w:ascii="Calibri" w:hAnsi="Calibri"/>
                <w:b w:val="0"/>
                <w:bCs w:val="0"/>
                <w:i w:val="0"/>
                <w:iCs w:val="0"/>
                <w:noProof/>
                <w:webHidden/>
              </w:rPr>
              <w:t>2</w:t>
            </w:r>
            <w:r w:rsidR="00F726F2" w:rsidRPr="00F726F2">
              <w:rPr>
                <w:rFonts w:ascii="Calibri" w:hAnsi="Calibri"/>
                <w:b w:val="0"/>
                <w:bCs w:val="0"/>
                <w:i w:val="0"/>
                <w:iCs w:val="0"/>
                <w:noProof/>
                <w:webHidden/>
              </w:rPr>
              <w:fldChar w:fldCharType="end"/>
            </w:r>
          </w:hyperlink>
        </w:p>
        <w:p w14:paraId="6DA289E3" w14:textId="0D9D2D8E" w:rsidR="00F726F2" w:rsidRPr="00F726F2" w:rsidRDefault="00F726F2" w:rsidP="00F726F2">
          <w:pPr>
            <w:pStyle w:val="TOC1"/>
            <w:tabs>
              <w:tab w:val="right" w:leader="dot" w:pos="9016"/>
            </w:tabs>
            <w:rPr>
              <w:rFonts w:ascii="Calibri" w:eastAsiaTheme="minorEastAsia" w:hAnsi="Calibri"/>
              <w:b w:val="0"/>
              <w:bCs w:val="0"/>
              <w:i w:val="0"/>
              <w:iCs w:val="0"/>
              <w:noProof/>
              <w:lang w:eastAsia="en-GB"/>
            </w:rPr>
          </w:pPr>
          <w:hyperlink w:anchor="_Toc182487142" w:history="1">
            <w:r w:rsidRPr="00F726F2">
              <w:rPr>
                <w:rStyle w:val="Hyperlink"/>
                <w:rFonts w:ascii="Calibri" w:hAnsi="Calibri"/>
                <w:b w:val="0"/>
                <w:bCs w:val="0"/>
                <w:i w:val="0"/>
                <w:iCs w:val="0"/>
                <w:noProof/>
              </w:rPr>
              <w:t>Executive Summary</w:t>
            </w:r>
            <w:r w:rsidRPr="00F726F2">
              <w:rPr>
                <w:rFonts w:ascii="Calibri" w:hAnsi="Calibri"/>
                <w:b w:val="0"/>
                <w:bCs w:val="0"/>
                <w:i w:val="0"/>
                <w:iCs w:val="0"/>
                <w:noProof/>
                <w:webHidden/>
              </w:rPr>
              <w:tab/>
            </w:r>
            <w:r w:rsidRPr="00F726F2">
              <w:rPr>
                <w:rFonts w:ascii="Calibri" w:hAnsi="Calibri"/>
                <w:b w:val="0"/>
                <w:bCs w:val="0"/>
                <w:i w:val="0"/>
                <w:iCs w:val="0"/>
                <w:noProof/>
                <w:webHidden/>
              </w:rPr>
              <w:fldChar w:fldCharType="begin"/>
            </w:r>
            <w:r w:rsidRPr="00F726F2">
              <w:rPr>
                <w:rFonts w:ascii="Calibri" w:hAnsi="Calibri"/>
                <w:b w:val="0"/>
                <w:bCs w:val="0"/>
                <w:i w:val="0"/>
                <w:iCs w:val="0"/>
                <w:noProof/>
                <w:webHidden/>
              </w:rPr>
              <w:instrText xml:space="preserve"> PAGEREF _Toc182487142 \h </w:instrText>
            </w:r>
            <w:r w:rsidRPr="00F726F2">
              <w:rPr>
                <w:rFonts w:ascii="Calibri" w:hAnsi="Calibri"/>
                <w:b w:val="0"/>
                <w:bCs w:val="0"/>
                <w:i w:val="0"/>
                <w:iCs w:val="0"/>
                <w:noProof/>
                <w:webHidden/>
              </w:rPr>
            </w:r>
            <w:r w:rsidRPr="00F726F2">
              <w:rPr>
                <w:rFonts w:ascii="Calibri" w:hAnsi="Calibri"/>
                <w:b w:val="0"/>
                <w:bCs w:val="0"/>
                <w:i w:val="0"/>
                <w:iCs w:val="0"/>
                <w:noProof/>
                <w:webHidden/>
              </w:rPr>
              <w:fldChar w:fldCharType="separate"/>
            </w:r>
            <w:r w:rsidRPr="00F726F2">
              <w:rPr>
                <w:rFonts w:ascii="Calibri" w:hAnsi="Calibri"/>
                <w:b w:val="0"/>
                <w:bCs w:val="0"/>
                <w:i w:val="0"/>
                <w:iCs w:val="0"/>
                <w:noProof/>
                <w:webHidden/>
              </w:rPr>
              <w:t>3</w:t>
            </w:r>
            <w:r w:rsidRPr="00F726F2">
              <w:rPr>
                <w:rFonts w:ascii="Calibri" w:hAnsi="Calibri"/>
                <w:b w:val="0"/>
                <w:bCs w:val="0"/>
                <w:i w:val="0"/>
                <w:iCs w:val="0"/>
                <w:noProof/>
                <w:webHidden/>
              </w:rPr>
              <w:fldChar w:fldCharType="end"/>
            </w:r>
          </w:hyperlink>
        </w:p>
        <w:p w14:paraId="0F90C7B9" w14:textId="5DD26B6E" w:rsidR="00F726F2" w:rsidRPr="00F726F2" w:rsidRDefault="00F726F2" w:rsidP="00F726F2">
          <w:pPr>
            <w:pStyle w:val="TOC1"/>
            <w:tabs>
              <w:tab w:val="right" w:leader="dot" w:pos="9016"/>
            </w:tabs>
            <w:rPr>
              <w:rFonts w:ascii="Calibri" w:eastAsiaTheme="minorEastAsia" w:hAnsi="Calibri"/>
              <w:b w:val="0"/>
              <w:bCs w:val="0"/>
              <w:i w:val="0"/>
              <w:iCs w:val="0"/>
              <w:noProof/>
              <w:lang w:eastAsia="en-GB"/>
            </w:rPr>
          </w:pPr>
          <w:hyperlink w:anchor="_Toc182487143" w:history="1">
            <w:r w:rsidRPr="00F726F2">
              <w:rPr>
                <w:rStyle w:val="Hyperlink"/>
                <w:rFonts w:ascii="Calibri" w:hAnsi="Calibri"/>
                <w:b w:val="0"/>
                <w:bCs w:val="0"/>
                <w:i w:val="0"/>
                <w:iCs w:val="0"/>
                <w:noProof/>
              </w:rPr>
              <w:t>Introduction</w:t>
            </w:r>
            <w:r w:rsidRPr="00F726F2">
              <w:rPr>
                <w:rFonts w:ascii="Calibri" w:hAnsi="Calibri"/>
                <w:b w:val="0"/>
                <w:bCs w:val="0"/>
                <w:i w:val="0"/>
                <w:iCs w:val="0"/>
                <w:noProof/>
                <w:webHidden/>
              </w:rPr>
              <w:tab/>
            </w:r>
            <w:r w:rsidRPr="00F726F2">
              <w:rPr>
                <w:rFonts w:ascii="Calibri" w:hAnsi="Calibri"/>
                <w:b w:val="0"/>
                <w:bCs w:val="0"/>
                <w:i w:val="0"/>
                <w:iCs w:val="0"/>
                <w:noProof/>
                <w:webHidden/>
              </w:rPr>
              <w:fldChar w:fldCharType="begin"/>
            </w:r>
            <w:r w:rsidRPr="00F726F2">
              <w:rPr>
                <w:rFonts w:ascii="Calibri" w:hAnsi="Calibri"/>
                <w:b w:val="0"/>
                <w:bCs w:val="0"/>
                <w:i w:val="0"/>
                <w:iCs w:val="0"/>
                <w:noProof/>
                <w:webHidden/>
              </w:rPr>
              <w:instrText xml:space="preserve"> PAGEREF _Toc182487143 \h </w:instrText>
            </w:r>
            <w:r w:rsidRPr="00F726F2">
              <w:rPr>
                <w:rFonts w:ascii="Calibri" w:hAnsi="Calibri"/>
                <w:b w:val="0"/>
                <w:bCs w:val="0"/>
                <w:i w:val="0"/>
                <w:iCs w:val="0"/>
                <w:noProof/>
                <w:webHidden/>
              </w:rPr>
            </w:r>
            <w:r w:rsidRPr="00F726F2">
              <w:rPr>
                <w:rFonts w:ascii="Calibri" w:hAnsi="Calibri"/>
                <w:b w:val="0"/>
                <w:bCs w:val="0"/>
                <w:i w:val="0"/>
                <w:iCs w:val="0"/>
                <w:noProof/>
                <w:webHidden/>
              </w:rPr>
              <w:fldChar w:fldCharType="separate"/>
            </w:r>
            <w:r w:rsidRPr="00F726F2">
              <w:rPr>
                <w:rFonts w:ascii="Calibri" w:hAnsi="Calibri"/>
                <w:b w:val="0"/>
                <w:bCs w:val="0"/>
                <w:i w:val="0"/>
                <w:iCs w:val="0"/>
                <w:noProof/>
                <w:webHidden/>
              </w:rPr>
              <w:t>5</w:t>
            </w:r>
            <w:r w:rsidRPr="00F726F2">
              <w:rPr>
                <w:rFonts w:ascii="Calibri" w:hAnsi="Calibri"/>
                <w:b w:val="0"/>
                <w:bCs w:val="0"/>
                <w:i w:val="0"/>
                <w:iCs w:val="0"/>
                <w:noProof/>
                <w:webHidden/>
              </w:rPr>
              <w:fldChar w:fldCharType="end"/>
            </w:r>
          </w:hyperlink>
        </w:p>
        <w:p w14:paraId="404ABA3B" w14:textId="5BD913DE" w:rsidR="00F726F2" w:rsidRPr="00F726F2" w:rsidRDefault="00F726F2" w:rsidP="00F726F2">
          <w:pPr>
            <w:pStyle w:val="TOC1"/>
            <w:tabs>
              <w:tab w:val="right" w:leader="dot" w:pos="9016"/>
            </w:tabs>
            <w:rPr>
              <w:rFonts w:ascii="Calibri" w:eastAsiaTheme="minorEastAsia" w:hAnsi="Calibri"/>
              <w:b w:val="0"/>
              <w:bCs w:val="0"/>
              <w:i w:val="0"/>
              <w:iCs w:val="0"/>
              <w:noProof/>
              <w:lang w:eastAsia="en-GB"/>
            </w:rPr>
          </w:pPr>
          <w:hyperlink w:anchor="_Toc182487144" w:history="1">
            <w:r w:rsidRPr="00F726F2">
              <w:rPr>
                <w:rStyle w:val="Hyperlink"/>
                <w:rFonts w:ascii="Calibri" w:hAnsi="Calibri"/>
                <w:b w:val="0"/>
                <w:bCs w:val="0"/>
                <w:i w:val="0"/>
                <w:iCs w:val="0"/>
                <w:noProof/>
              </w:rPr>
              <w:t>Main Findings</w:t>
            </w:r>
            <w:r w:rsidRPr="00F726F2">
              <w:rPr>
                <w:rFonts w:ascii="Calibri" w:hAnsi="Calibri"/>
                <w:b w:val="0"/>
                <w:bCs w:val="0"/>
                <w:i w:val="0"/>
                <w:iCs w:val="0"/>
                <w:noProof/>
                <w:webHidden/>
              </w:rPr>
              <w:tab/>
            </w:r>
            <w:r w:rsidRPr="00F726F2">
              <w:rPr>
                <w:rFonts w:ascii="Calibri" w:hAnsi="Calibri"/>
                <w:b w:val="0"/>
                <w:bCs w:val="0"/>
                <w:i w:val="0"/>
                <w:iCs w:val="0"/>
                <w:noProof/>
                <w:webHidden/>
              </w:rPr>
              <w:fldChar w:fldCharType="begin"/>
            </w:r>
            <w:r w:rsidRPr="00F726F2">
              <w:rPr>
                <w:rFonts w:ascii="Calibri" w:hAnsi="Calibri"/>
                <w:b w:val="0"/>
                <w:bCs w:val="0"/>
                <w:i w:val="0"/>
                <w:iCs w:val="0"/>
                <w:noProof/>
                <w:webHidden/>
              </w:rPr>
              <w:instrText xml:space="preserve"> PAGEREF _Toc182487144 \h </w:instrText>
            </w:r>
            <w:r w:rsidRPr="00F726F2">
              <w:rPr>
                <w:rFonts w:ascii="Calibri" w:hAnsi="Calibri"/>
                <w:b w:val="0"/>
                <w:bCs w:val="0"/>
                <w:i w:val="0"/>
                <w:iCs w:val="0"/>
                <w:noProof/>
                <w:webHidden/>
              </w:rPr>
            </w:r>
            <w:r w:rsidRPr="00F726F2">
              <w:rPr>
                <w:rFonts w:ascii="Calibri" w:hAnsi="Calibri"/>
                <w:b w:val="0"/>
                <w:bCs w:val="0"/>
                <w:i w:val="0"/>
                <w:iCs w:val="0"/>
                <w:noProof/>
                <w:webHidden/>
              </w:rPr>
              <w:fldChar w:fldCharType="separate"/>
            </w:r>
            <w:r w:rsidRPr="00F726F2">
              <w:rPr>
                <w:rFonts w:ascii="Calibri" w:hAnsi="Calibri"/>
                <w:b w:val="0"/>
                <w:bCs w:val="0"/>
                <w:i w:val="0"/>
                <w:iCs w:val="0"/>
                <w:noProof/>
                <w:webHidden/>
              </w:rPr>
              <w:t>6</w:t>
            </w:r>
            <w:r w:rsidRPr="00F726F2">
              <w:rPr>
                <w:rFonts w:ascii="Calibri" w:hAnsi="Calibri"/>
                <w:b w:val="0"/>
                <w:bCs w:val="0"/>
                <w:i w:val="0"/>
                <w:iCs w:val="0"/>
                <w:noProof/>
                <w:webHidden/>
              </w:rPr>
              <w:fldChar w:fldCharType="end"/>
            </w:r>
          </w:hyperlink>
        </w:p>
        <w:p w14:paraId="0DD741DA" w14:textId="5F1F8C91" w:rsidR="00F726F2" w:rsidRPr="00F726F2" w:rsidRDefault="00F726F2" w:rsidP="00F726F2">
          <w:pPr>
            <w:pStyle w:val="TOC2"/>
            <w:tabs>
              <w:tab w:val="right" w:leader="dot" w:pos="9016"/>
            </w:tabs>
            <w:rPr>
              <w:rFonts w:ascii="Calibri" w:eastAsiaTheme="minorEastAsia" w:hAnsi="Calibri"/>
              <w:b w:val="0"/>
              <w:bCs w:val="0"/>
              <w:noProof/>
              <w:sz w:val="24"/>
              <w:szCs w:val="24"/>
              <w:lang w:eastAsia="en-GB"/>
            </w:rPr>
          </w:pPr>
          <w:hyperlink w:anchor="_Toc182487145" w:history="1">
            <w:r w:rsidRPr="00F726F2">
              <w:rPr>
                <w:rStyle w:val="Hyperlink"/>
                <w:rFonts w:ascii="Calibri" w:hAnsi="Calibri"/>
                <w:b w:val="0"/>
                <w:bCs w:val="0"/>
                <w:noProof/>
                <w:sz w:val="24"/>
                <w:szCs w:val="24"/>
              </w:rPr>
              <w:t>Selected Green Practice Initiative</w:t>
            </w:r>
            <w:r w:rsidRPr="00F726F2">
              <w:rPr>
                <w:rFonts w:ascii="Calibri" w:hAnsi="Calibri"/>
                <w:b w:val="0"/>
                <w:bCs w:val="0"/>
                <w:noProof/>
                <w:webHidden/>
                <w:sz w:val="24"/>
                <w:szCs w:val="24"/>
              </w:rPr>
              <w:tab/>
            </w:r>
            <w:r w:rsidRPr="00F726F2">
              <w:rPr>
                <w:rFonts w:ascii="Calibri" w:hAnsi="Calibri"/>
                <w:b w:val="0"/>
                <w:bCs w:val="0"/>
                <w:noProof/>
                <w:webHidden/>
                <w:sz w:val="24"/>
                <w:szCs w:val="24"/>
              </w:rPr>
              <w:fldChar w:fldCharType="begin"/>
            </w:r>
            <w:r w:rsidRPr="00F726F2">
              <w:rPr>
                <w:rFonts w:ascii="Calibri" w:hAnsi="Calibri"/>
                <w:b w:val="0"/>
                <w:bCs w:val="0"/>
                <w:noProof/>
                <w:webHidden/>
                <w:sz w:val="24"/>
                <w:szCs w:val="24"/>
              </w:rPr>
              <w:instrText xml:space="preserve"> PAGEREF _Toc182487145 \h </w:instrText>
            </w:r>
            <w:r w:rsidRPr="00F726F2">
              <w:rPr>
                <w:rFonts w:ascii="Calibri" w:hAnsi="Calibri"/>
                <w:b w:val="0"/>
                <w:bCs w:val="0"/>
                <w:noProof/>
                <w:webHidden/>
                <w:sz w:val="24"/>
                <w:szCs w:val="24"/>
              </w:rPr>
            </w:r>
            <w:r w:rsidRPr="00F726F2">
              <w:rPr>
                <w:rFonts w:ascii="Calibri" w:hAnsi="Calibri"/>
                <w:b w:val="0"/>
                <w:bCs w:val="0"/>
                <w:noProof/>
                <w:webHidden/>
                <w:sz w:val="24"/>
                <w:szCs w:val="24"/>
              </w:rPr>
              <w:fldChar w:fldCharType="separate"/>
            </w:r>
            <w:r w:rsidRPr="00F726F2">
              <w:rPr>
                <w:rFonts w:ascii="Calibri" w:hAnsi="Calibri"/>
                <w:b w:val="0"/>
                <w:bCs w:val="0"/>
                <w:noProof/>
                <w:webHidden/>
                <w:sz w:val="24"/>
                <w:szCs w:val="24"/>
              </w:rPr>
              <w:t>6</w:t>
            </w:r>
            <w:r w:rsidRPr="00F726F2">
              <w:rPr>
                <w:rFonts w:ascii="Calibri" w:hAnsi="Calibri"/>
                <w:b w:val="0"/>
                <w:bCs w:val="0"/>
                <w:noProof/>
                <w:webHidden/>
                <w:sz w:val="24"/>
                <w:szCs w:val="24"/>
              </w:rPr>
              <w:fldChar w:fldCharType="end"/>
            </w:r>
          </w:hyperlink>
        </w:p>
        <w:p w14:paraId="16060890" w14:textId="419C4135" w:rsidR="00F726F2" w:rsidRPr="00F726F2" w:rsidRDefault="00F726F2" w:rsidP="00F726F2">
          <w:pPr>
            <w:pStyle w:val="TOC2"/>
            <w:tabs>
              <w:tab w:val="right" w:leader="dot" w:pos="9016"/>
            </w:tabs>
            <w:rPr>
              <w:rFonts w:ascii="Calibri" w:eastAsiaTheme="minorEastAsia" w:hAnsi="Calibri"/>
              <w:b w:val="0"/>
              <w:bCs w:val="0"/>
              <w:noProof/>
              <w:sz w:val="24"/>
              <w:szCs w:val="24"/>
              <w:lang w:eastAsia="en-GB"/>
            </w:rPr>
          </w:pPr>
          <w:hyperlink w:anchor="_Toc182487146" w:history="1">
            <w:r w:rsidRPr="00F726F2">
              <w:rPr>
                <w:rStyle w:val="Hyperlink"/>
                <w:rFonts w:ascii="Calibri" w:hAnsi="Calibri"/>
                <w:b w:val="0"/>
                <w:bCs w:val="0"/>
                <w:noProof/>
                <w:sz w:val="24"/>
                <w:szCs w:val="24"/>
              </w:rPr>
              <w:t>Benefits of the Initiative for Premier Inn</w:t>
            </w:r>
            <w:r w:rsidRPr="00F726F2">
              <w:rPr>
                <w:rFonts w:ascii="Calibri" w:hAnsi="Calibri"/>
                <w:b w:val="0"/>
                <w:bCs w:val="0"/>
                <w:noProof/>
                <w:webHidden/>
                <w:sz w:val="24"/>
                <w:szCs w:val="24"/>
              </w:rPr>
              <w:tab/>
            </w:r>
            <w:r w:rsidRPr="00F726F2">
              <w:rPr>
                <w:rFonts w:ascii="Calibri" w:hAnsi="Calibri"/>
                <w:b w:val="0"/>
                <w:bCs w:val="0"/>
                <w:noProof/>
                <w:webHidden/>
                <w:sz w:val="24"/>
                <w:szCs w:val="24"/>
              </w:rPr>
              <w:fldChar w:fldCharType="begin"/>
            </w:r>
            <w:r w:rsidRPr="00F726F2">
              <w:rPr>
                <w:rFonts w:ascii="Calibri" w:hAnsi="Calibri"/>
                <w:b w:val="0"/>
                <w:bCs w:val="0"/>
                <w:noProof/>
                <w:webHidden/>
                <w:sz w:val="24"/>
                <w:szCs w:val="24"/>
              </w:rPr>
              <w:instrText xml:space="preserve"> PAGEREF _Toc182487146 \h </w:instrText>
            </w:r>
            <w:r w:rsidRPr="00F726F2">
              <w:rPr>
                <w:rFonts w:ascii="Calibri" w:hAnsi="Calibri"/>
                <w:b w:val="0"/>
                <w:bCs w:val="0"/>
                <w:noProof/>
                <w:webHidden/>
                <w:sz w:val="24"/>
                <w:szCs w:val="24"/>
              </w:rPr>
            </w:r>
            <w:r w:rsidRPr="00F726F2">
              <w:rPr>
                <w:rFonts w:ascii="Calibri" w:hAnsi="Calibri"/>
                <w:b w:val="0"/>
                <w:bCs w:val="0"/>
                <w:noProof/>
                <w:webHidden/>
                <w:sz w:val="24"/>
                <w:szCs w:val="24"/>
              </w:rPr>
              <w:fldChar w:fldCharType="separate"/>
            </w:r>
            <w:r w:rsidRPr="00F726F2">
              <w:rPr>
                <w:rFonts w:ascii="Calibri" w:hAnsi="Calibri"/>
                <w:b w:val="0"/>
                <w:bCs w:val="0"/>
                <w:noProof/>
                <w:webHidden/>
                <w:sz w:val="24"/>
                <w:szCs w:val="24"/>
              </w:rPr>
              <w:t>6</w:t>
            </w:r>
            <w:r w:rsidRPr="00F726F2">
              <w:rPr>
                <w:rFonts w:ascii="Calibri" w:hAnsi="Calibri"/>
                <w:b w:val="0"/>
                <w:bCs w:val="0"/>
                <w:noProof/>
                <w:webHidden/>
                <w:sz w:val="24"/>
                <w:szCs w:val="24"/>
              </w:rPr>
              <w:fldChar w:fldCharType="end"/>
            </w:r>
          </w:hyperlink>
        </w:p>
        <w:p w14:paraId="008330EB" w14:textId="16E9A61D" w:rsidR="00F726F2" w:rsidRPr="00F726F2" w:rsidRDefault="00F726F2" w:rsidP="00F726F2">
          <w:pPr>
            <w:pStyle w:val="TOC3"/>
            <w:tabs>
              <w:tab w:val="right" w:leader="dot" w:pos="9016"/>
            </w:tabs>
            <w:rPr>
              <w:rFonts w:ascii="Calibri" w:eastAsiaTheme="minorEastAsia" w:hAnsi="Calibri"/>
              <w:noProof/>
              <w:sz w:val="24"/>
              <w:szCs w:val="24"/>
              <w:lang w:eastAsia="en-GB"/>
            </w:rPr>
          </w:pPr>
          <w:hyperlink w:anchor="_Toc182487147" w:history="1">
            <w:r w:rsidRPr="00F726F2">
              <w:rPr>
                <w:rStyle w:val="Hyperlink"/>
                <w:rFonts w:ascii="Calibri" w:hAnsi="Calibri"/>
                <w:noProof/>
                <w:sz w:val="24"/>
                <w:szCs w:val="24"/>
              </w:rPr>
              <w:t>Environmental Impact</w:t>
            </w:r>
            <w:r w:rsidRPr="00F726F2">
              <w:rPr>
                <w:rFonts w:ascii="Calibri" w:hAnsi="Calibri"/>
                <w:noProof/>
                <w:webHidden/>
                <w:sz w:val="24"/>
                <w:szCs w:val="24"/>
              </w:rPr>
              <w:tab/>
            </w:r>
            <w:r w:rsidRPr="00F726F2">
              <w:rPr>
                <w:rFonts w:ascii="Calibri" w:hAnsi="Calibri"/>
                <w:noProof/>
                <w:webHidden/>
                <w:sz w:val="24"/>
                <w:szCs w:val="24"/>
              </w:rPr>
              <w:fldChar w:fldCharType="begin"/>
            </w:r>
            <w:r w:rsidRPr="00F726F2">
              <w:rPr>
                <w:rFonts w:ascii="Calibri" w:hAnsi="Calibri"/>
                <w:noProof/>
                <w:webHidden/>
                <w:sz w:val="24"/>
                <w:szCs w:val="24"/>
              </w:rPr>
              <w:instrText xml:space="preserve"> PAGEREF _Toc182487147 \h </w:instrText>
            </w:r>
            <w:r w:rsidRPr="00F726F2">
              <w:rPr>
                <w:rFonts w:ascii="Calibri" w:hAnsi="Calibri"/>
                <w:noProof/>
                <w:webHidden/>
                <w:sz w:val="24"/>
                <w:szCs w:val="24"/>
              </w:rPr>
            </w:r>
            <w:r w:rsidRPr="00F726F2">
              <w:rPr>
                <w:rFonts w:ascii="Calibri" w:hAnsi="Calibri"/>
                <w:noProof/>
                <w:webHidden/>
                <w:sz w:val="24"/>
                <w:szCs w:val="24"/>
              </w:rPr>
              <w:fldChar w:fldCharType="separate"/>
            </w:r>
            <w:r w:rsidRPr="00F726F2">
              <w:rPr>
                <w:rFonts w:ascii="Calibri" w:hAnsi="Calibri"/>
                <w:noProof/>
                <w:webHidden/>
                <w:sz w:val="24"/>
                <w:szCs w:val="24"/>
              </w:rPr>
              <w:t>6</w:t>
            </w:r>
            <w:r w:rsidRPr="00F726F2">
              <w:rPr>
                <w:rFonts w:ascii="Calibri" w:hAnsi="Calibri"/>
                <w:noProof/>
                <w:webHidden/>
                <w:sz w:val="24"/>
                <w:szCs w:val="24"/>
              </w:rPr>
              <w:fldChar w:fldCharType="end"/>
            </w:r>
          </w:hyperlink>
        </w:p>
        <w:p w14:paraId="43F8481D" w14:textId="4E529323" w:rsidR="00F726F2" w:rsidRPr="00F726F2" w:rsidRDefault="00F726F2" w:rsidP="00F726F2">
          <w:pPr>
            <w:pStyle w:val="TOC3"/>
            <w:tabs>
              <w:tab w:val="right" w:leader="dot" w:pos="9016"/>
            </w:tabs>
            <w:rPr>
              <w:rFonts w:ascii="Calibri" w:eastAsiaTheme="minorEastAsia" w:hAnsi="Calibri"/>
              <w:noProof/>
              <w:sz w:val="24"/>
              <w:szCs w:val="24"/>
              <w:lang w:eastAsia="en-GB"/>
            </w:rPr>
          </w:pPr>
          <w:hyperlink w:anchor="_Toc182487148" w:history="1">
            <w:r w:rsidRPr="00F726F2">
              <w:rPr>
                <w:rStyle w:val="Hyperlink"/>
                <w:rFonts w:ascii="Calibri" w:hAnsi="Calibri"/>
                <w:noProof/>
                <w:sz w:val="24"/>
                <w:szCs w:val="24"/>
              </w:rPr>
              <w:t>Operational and Financial Advantages</w:t>
            </w:r>
            <w:r w:rsidRPr="00F726F2">
              <w:rPr>
                <w:rFonts w:ascii="Calibri" w:hAnsi="Calibri"/>
                <w:noProof/>
                <w:webHidden/>
                <w:sz w:val="24"/>
                <w:szCs w:val="24"/>
              </w:rPr>
              <w:tab/>
            </w:r>
            <w:r w:rsidRPr="00F726F2">
              <w:rPr>
                <w:rFonts w:ascii="Calibri" w:hAnsi="Calibri"/>
                <w:noProof/>
                <w:webHidden/>
                <w:sz w:val="24"/>
                <w:szCs w:val="24"/>
              </w:rPr>
              <w:fldChar w:fldCharType="begin"/>
            </w:r>
            <w:r w:rsidRPr="00F726F2">
              <w:rPr>
                <w:rFonts w:ascii="Calibri" w:hAnsi="Calibri"/>
                <w:noProof/>
                <w:webHidden/>
                <w:sz w:val="24"/>
                <w:szCs w:val="24"/>
              </w:rPr>
              <w:instrText xml:space="preserve"> PAGEREF _Toc182487148 \h </w:instrText>
            </w:r>
            <w:r w:rsidRPr="00F726F2">
              <w:rPr>
                <w:rFonts w:ascii="Calibri" w:hAnsi="Calibri"/>
                <w:noProof/>
                <w:webHidden/>
                <w:sz w:val="24"/>
                <w:szCs w:val="24"/>
              </w:rPr>
            </w:r>
            <w:r w:rsidRPr="00F726F2">
              <w:rPr>
                <w:rFonts w:ascii="Calibri" w:hAnsi="Calibri"/>
                <w:noProof/>
                <w:webHidden/>
                <w:sz w:val="24"/>
                <w:szCs w:val="24"/>
              </w:rPr>
              <w:fldChar w:fldCharType="separate"/>
            </w:r>
            <w:r w:rsidRPr="00F726F2">
              <w:rPr>
                <w:rFonts w:ascii="Calibri" w:hAnsi="Calibri"/>
                <w:noProof/>
                <w:webHidden/>
                <w:sz w:val="24"/>
                <w:szCs w:val="24"/>
              </w:rPr>
              <w:t>7</w:t>
            </w:r>
            <w:r w:rsidRPr="00F726F2">
              <w:rPr>
                <w:rFonts w:ascii="Calibri" w:hAnsi="Calibri"/>
                <w:noProof/>
                <w:webHidden/>
                <w:sz w:val="24"/>
                <w:szCs w:val="24"/>
              </w:rPr>
              <w:fldChar w:fldCharType="end"/>
            </w:r>
          </w:hyperlink>
        </w:p>
        <w:p w14:paraId="26F368D7" w14:textId="03B01ADA" w:rsidR="00F726F2" w:rsidRPr="00F726F2" w:rsidRDefault="00F726F2" w:rsidP="00F726F2">
          <w:pPr>
            <w:pStyle w:val="TOC2"/>
            <w:tabs>
              <w:tab w:val="right" w:leader="dot" w:pos="9016"/>
            </w:tabs>
            <w:rPr>
              <w:rFonts w:ascii="Calibri" w:eastAsiaTheme="minorEastAsia" w:hAnsi="Calibri"/>
              <w:b w:val="0"/>
              <w:bCs w:val="0"/>
              <w:noProof/>
              <w:sz w:val="24"/>
              <w:szCs w:val="24"/>
              <w:lang w:eastAsia="en-GB"/>
            </w:rPr>
          </w:pPr>
          <w:hyperlink w:anchor="_Toc182487149" w:history="1">
            <w:r w:rsidRPr="00F726F2">
              <w:rPr>
                <w:rStyle w:val="Hyperlink"/>
                <w:rFonts w:ascii="Calibri" w:hAnsi="Calibri"/>
                <w:b w:val="0"/>
                <w:bCs w:val="0"/>
                <w:noProof/>
                <w:sz w:val="24"/>
                <w:szCs w:val="24"/>
              </w:rPr>
              <w:t>Challenges and Considerations</w:t>
            </w:r>
            <w:r w:rsidRPr="00F726F2">
              <w:rPr>
                <w:rFonts w:ascii="Calibri" w:hAnsi="Calibri"/>
                <w:b w:val="0"/>
                <w:bCs w:val="0"/>
                <w:noProof/>
                <w:webHidden/>
                <w:sz w:val="24"/>
                <w:szCs w:val="24"/>
              </w:rPr>
              <w:tab/>
            </w:r>
            <w:r w:rsidRPr="00F726F2">
              <w:rPr>
                <w:rFonts w:ascii="Calibri" w:hAnsi="Calibri"/>
                <w:b w:val="0"/>
                <w:bCs w:val="0"/>
                <w:noProof/>
                <w:webHidden/>
                <w:sz w:val="24"/>
                <w:szCs w:val="24"/>
              </w:rPr>
              <w:fldChar w:fldCharType="begin"/>
            </w:r>
            <w:r w:rsidRPr="00F726F2">
              <w:rPr>
                <w:rFonts w:ascii="Calibri" w:hAnsi="Calibri"/>
                <w:b w:val="0"/>
                <w:bCs w:val="0"/>
                <w:noProof/>
                <w:webHidden/>
                <w:sz w:val="24"/>
                <w:szCs w:val="24"/>
              </w:rPr>
              <w:instrText xml:space="preserve"> PAGEREF _Toc182487149 \h </w:instrText>
            </w:r>
            <w:r w:rsidRPr="00F726F2">
              <w:rPr>
                <w:rFonts w:ascii="Calibri" w:hAnsi="Calibri"/>
                <w:b w:val="0"/>
                <w:bCs w:val="0"/>
                <w:noProof/>
                <w:webHidden/>
                <w:sz w:val="24"/>
                <w:szCs w:val="24"/>
              </w:rPr>
            </w:r>
            <w:r w:rsidRPr="00F726F2">
              <w:rPr>
                <w:rFonts w:ascii="Calibri" w:hAnsi="Calibri"/>
                <w:b w:val="0"/>
                <w:bCs w:val="0"/>
                <w:noProof/>
                <w:webHidden/>
                <w:sz w:val="24"/>
                <w:szCs w:val="24"/>
              </w:rPr>
              <w:fldChar w:fldCharType="separate"/>
            </w:r>
            <w:r w:rsidRPr="00F726F2">
              <w:rPr>
                <w:rFonts w:ascii="Calibri" w:hAnsi="Calibri"/>
                <w:b w:val="0"/>
                <w:bCs w:val="0"/>
                <w:noProof/>
                <w:webHidden/>
                <w:sz w:val="24"/>
                <w:szCs w:val="24"/>
              </w:rPr>
              <w:t>9</w:t>
            </w:r>
            <w:r w:rsidRPr="00F726F2">
              <w:rPr>
                <w:rFonts w:ascii="Calibri" w:hAnsi="Calibri"/>
                <w:b w:val="0"/>
                <w:bCs w:val="0"/>
                <w:noProof/>
                <w:webHidden/>
                <w:sz w:val="24"/>
                <w:szCs w:val="24"/>
              </w:rPr>
              <w:fldChar w:fldCharType="end"/>
            </w:r>
          </w:hyperlink>
        </w:p>
        <w:p w14:paraId="6309B90D" w14:textId="6037E24A" w:rsidR="00F726F2" w:rsidRPr="00F726F2" w:rsidRDefault="00F726F2" w:rsidP="00F726F2">
          <w:pPr>
            <w:pStyle w:val="TOC3"/>
            <w:tabs>
              <w:tab w:val="right" w:leader="dot" w:pos="9016"/>
            </w:tabs>
            <w:rPr>
              <w:rFonts w:ascii="Calibri" w:eastAsiaTheme="minorEastAsia" w:hAnsi="Calibri"/>
              <w:noProof/>
              <w:sz w:val="24"/>
              <w:szCs w:val="24"/>
              <w:lang w:eastAsia="en-GB"/>
            </w:rPr>
          </w:pPr>
          <w:hyperlink w:anchor="_Toc182487150" w:history="1">
            <w:r w:rsidRPr="00F726F2">
              <w:rPr>
                <w:rStyle w:val="Hyperlink"/>
                <w:rFonts w:ascii="Calibri" w:hAnsi="Calibri"/>
                <w:noProof/>
                <w:sz w:val="24"/>
                <w:szCs w:val="24"/>
              </w:rPr>
              <w:t>Cost and Implementation Challenges</w:t>
            </w:r>
            <w:r w:rsidRPr="00F726F2">
              <w:rPr>
                <w:rFonts w:ascii="Calibri" w:hAnsi="Calibri"/>
                <w:noProof/>
                <w:webHidden/>
                <w:sz w:val="24"/>
                <w:szCs w:val="24"/>
              </w:rPr>
              <w:tab/>
            </w:r>
            <w:r w:rsidRPr="00F726F2">
              <w:rPr>
                <w:rFonts w:ascii="Calibri" w:hAnsi="Calibri"/>
                <w:noProof/>
                <w:webHidden/>
                <w:sz w:val="24"/>
                <w:szCs w:val="24"/>
              </w:rPr>
              <w:fldChar w:fldCharType="begin"/>
            </w:r>
            <w:r w:rsidRPr="00F726F2">
              <w:rPr>
                <w:rFonts w:ascii="Calibri" w:hAnsi="Calibri"/>
                <w:noProof/>
                <w:webHidden/>
                <w:sz w:val="24"/>
                <w:szCs w:val="24"/>
              </w:rPr>
              <w:instrText xml:space="preserve"> PAGEREF _Toc182487150 \h </w:instrText>
            </w:r>
            <w:r w:rsidRPr="00F726F2">
              <w:rPr>
                <w:rFonts w:ascii="Calibri" w:hAnsi="Calibri"/>
                <w:noProof/>
                <w:webHidden/>
                <w:sz w:val="24"/>
                <w:szCs w:val="24"/>
              </w:rPr>
            </w:r>
            <w:r w:rsidRPr="00F726F2">
              <w:rPr>
                <w:rFonts w:ascii="Calibri" w:hAnsi="Calibri"/>
                <w:noProof/>
                <w:webHidden/>
                <w:sz w:val="24"/>
                <w:szCs w:val="24"/>
              </w:rPr>
              <w:fldChar w:fldCharType="separate"/>
            </w:r>
            <w:r w:rsidRPr="00F726F2">
              <w:rPr>
                <w:rFonts w:ascii="Calibri" w:hAnsi="Calibri"/>
                <w:noProof/>
                <w:webHidden/>
                <w:sz w:val="24"/>
                <w:szCs w:val="24"/>
              </w:rPr>
              <w:t>9</w:t>
            </w:r>
            <w:r w:rsidRPr="00F726F2">
              <w:rPr>
                <w:rFonts w:ascii="Calibri" w:hAnsi="Calibri"/>
                <w:noProof/>
                <w:webHidden/>
                <w:sz w:val="24"/>
                <w:szCs w:val="24"/>
              </w:rPr>
              <w:fldChar w:fldCharType="end"/>
            </w:r>
          </w:hyperlink>
        </w:p>
        <w:p w14:paraId="070D035D" w14:textId="50740441" w:rsidR="00F726F2" w:rsidRPr="00F726F2" w:rsidRDefault="00F726F2" w:rsidP="00F726F2">
          <w:pPr>
            <w:pStyle w:val="TOC3"/>
            <w:tabs>
              <w:tab w:val="right" w:leader="dot" w:pos="9016"/>
            </w:tabs>
            <w:rPr>
              <w:rFonts w:ascii="Calibri" w:eastAsiaTheme="minorEastAsia" w:hAnsi="Calibri"/>
              <w:noProof/>
              <w:sz w:val="24"/>
              <w:szCs w:val="24"/>
              <w:lang w:eastAsia="en-GB"/>
            </w:rPr>
          </w:pPr>
          <w:hyperlink w:anchor="_Toc182487151" w:history="1">
            <w:r w:rsidRPr="00F726F2">
              <w:rPr>
                <w:rStyle w:val="Hyperlink"/>
                <w:rFonts w:ascii="Calibri" w:hAnsi="Calibri"/>
                <w:noProof/>
                <w:sz w:val="24"/>
                <w:szCs w:val="24"/>
              </w:rPr>
              <w:t>Practicality and Feasibility</w:t>
            </w:r>
            <w:r w:rsidRPr="00F726F2">
              <w:rPr>
                <w:rFonts w:ascii="Calibri" w:hAnsi="Calibri"/>
                <w:noProof/>
                <w:webHidden/>
                <w:sz w:val="24"/>
                <w:szCs w:val="24"/>
              </w:rPr>
              <w:tab/>
            </w:r>
            <w:r w:rsidRPr="00F726F2">
              <w:rPr>
                <w:rFonts w:ascii="Calibri" w:hAnsi="Calibri"/>
                <w:noProof/>
                <w:webHidden/>
                <w:sz w:val="24"/>
                <w:szCs w:val="24"/>
              </w:rPr>
              <w:fldChar w:fldCharType="begin"/>
            </w:r>
            <w:r w:rsidRPr="00F726F2">
              <w:rPr>
                <w:rFonts w:ascii="Calibri" w:hAnsi="Calibri"/>
                <w:noProof/>
                <w:webHidden/>
                <w:sz w:val="24"/>
                <w:szCs w:val="24"/>
              </w:rPr>
              <w:instrText xml:space="preserve"> PAGEREF _Toc182487151 \h </w:instrText>
            </w:r>
            <w:r w:rsidRPr="00F726F2">
              <w:rPr>
                <w:rFonts w:ascii="Calibri" w:hAnsi="Calibri"/>
                <w:noProof/>
                <w:webHidden/>
                <w:sz w:val="24"/>
                <w:szCs w:val="24"/>
              </w:rPr>
            </w:r>
            <w:r w:rsidRPr="00F726F2">
              <w:rPr>
                <w:rFonts w:ascii="Calibri" w:hAnsi="Calibri"/>
                <w:noProof/>
                <w:webHidden/>
                <w:sz w:val="24"/>
                <w:szCs w:val="24"/>
              </w:rPr>
              <w:fldChar w:fldCharType="separate"/>
            </w:r>
            <w:r w:rsidRPr="00F726F2">
              <w:rPr>
                <w:rFonts w:ascii="Calibri" w:hAnsi="Calibri"/>
                <w:noProof/>
                <w:webHidden/>
                <w:sz w:val="24"/>
                <w:szCs w:val="24"/>
              </w:rPr>
              <w:t>9</w:t>
            </w:r>
            <w:r w:rsidRPr="00F726F2">
              <w:rPr>
                <w:rFonts w:ascii="Calibri" w:hAnsi="Calibri"/>
                <w:noProof/>
                <w:webHidden/>
                <w:sz w:val="24"/>
                <w:szCs w:val="24"/>
              </w:rPr>
              <w:fldChar w:fldCharType="end"/>
            </w:r>
          </w:hyperlink>
        </w:p>
        <w:p w14:paraId="1946BFE2" w14:textId="69DF02BB" w:rsidR="00F726F2" w:rsidRPr="00F726F2" w:rsidRDefault="00F726F2" w:rsidP="00F726F2">
          <w:pPr>
            <w:pStyle w:val="TOC2"/>
            <w:tabs>
              <w:tab w:val="right" w:leader="dot" w:pos="9016"/>
            </w:tabs>
            <w:rPr>
              <w:rFonts w:ascii="Calibri" w:eastAsiaTheme="minorEastAsia" w:hAnsi="Calibri"/>
              <w:b w:val="0"/>
              <w:bCs w:val="0"/>
              <w:noProof/>
              <w:sz w:val="24"/>
              <w:szCs w:val="24"/>
              <w:lang w:eastAsia="en-GB"/>
            </w:rPr>
          </w:pPr>
          <w:hyperlink w:anchor="_Toc182487152" w:history="1">
            <w:r w:rsidRPr="00F726F2">
              <w:rPr>
                <w:rStyle w:val="Hyperlink"/>
                <w:rFonts w:ascii="Calibri" w:hAnsi="Calibri"/>
                <w:b w:val="0"/>
                <w:bCs w:val="0"/>
                <w:noProof/>
                <w:sz w:val="24"/>
                <w:szCs w:val="24"/>
              </w:rPr>
              <w:t>Long-Term Commitment</w:t>
            </w:r>
            <w:r w:rsidRPr="00F726F2">
              <w:rPr>
                <w:rFonts w:ascii="Calibri" w:hAnsi="Calibri"/>
                <w:b w:val="0"/>
                <w:bCs w:val="0"/>
                <w:noProof/>
                <w:webHidden/>
                <w:sz w:val="24"/>
                <w:szCs w:val="24"/>
              </w:rPr>
              <w:tab/>
            </w:r>
            <w:r w:rsidRPr="00F726F2">
              <w:rPr>
                <w:rFonts w:ascii="Calibri" w:hAnsi="Calibri"/>
                <w:b w:val="0"/>
                <w:bCs w:val="0"/>
                <w:noProof/>
                <w:webHidden/>
                <w:sz w:val="24"/>
                <w:szCs w:val="24"/>
              </w:rPr>
              <w:fldChar w:fldCharType="begin"/>
            </w:r>
            <w:r w:rsidRPr="00F726F2">
              <w:rPr>
                <w:rFonts w:ascii="Calibri" w:hAnsi="Calibri"/>
                <w:b w:val="0"/>
                <w:bCs w:val="0"/>
                <w:noProof/>
                <w:webHidden/>
                <w:sz w:val="24"/>
                <w:szCs w:val="24"/>
              </w:rPr>
              <w:instrText xml:space="preserve"> PAGEREF _Toc182487152 \h </w:instrText>
            </w:r>
            <w:r w:rsidRPr="00F726F2">
              <w:rPr>
                <w:rFonts w:ascii="Calibri" w:hAnsi="Calibri"/>
                <w:b w:val="0"/>
                <w:bCs w:val="0"/>
                <w:noProof/>
                <w:webHidden/>
                <w:sz w:val="24"/>
                <w:szCs w:val="24"/>
              </w:rPr>
            </w:r>
            <w:r w:rsidRPr="00F726F2">
              <w:rPr>
                <w:rFonts w:ascii="Calibri" w:hAnsi="Calibri"/>
                <w:b w:val="0"/>
                <w:bCs w:val="0"/>
                <w:noProof/>
                <w:webHidden/>
                <w:sz w:val="24"/>
                <w:szCs w:val="24"/>
              </w:rPr>
              <w:fldChar w:fldCharType="separate"/>
            </w:r>
            <w:r w:rsidRPr="00F726F2">
              <w:rPr>
                <w:rFonts w:ascii="Calibri" w:hAnsi="Calibri"/>
                <w:b w:val="0"/>
                <w:bCs w:val="0"/>
                <w:noProof/>
                <w:webHidden/>
                <w:sz w:val="24"/>
                <w:szCs w:val="24"/>
              </w:rPr>
              <w:t>10</w:t>
            </w:r>
            <w:r w:rsidRPr="00F726F2">
              <w:rPr>
                <w:rFonts w:ascii="Calibri" w:hAnsi="Calibri"/>
                <w:b w:val="0"/>
                <w:bCs w:val="0"/>
                <w:noProof/>
                <w:webHidden/>
                <w:sz w:val="24"/>
                <w:szCs w:val="24"/>
              </w:rPr>
              <w:fldChar w:fldCharType="end"/>
            </w:r>
          </w:hyperlink>
        </w:p>
        <w:p w14:paraId="4A3C0450" w14:textId="30B84536" w:rsidR="00F726F2" w:rsidRPr="00F726F2" w:rsidRDefault="00F726F2" w:rsidP="00F726F2">
          <w:pPr>
            <w:pStyle w:val="TOC2"/>
            <w:tabs>
              <w:tab w:val="right" w:leader="dot" w:pos="9016"/>
            </w:tabs>
            <w:rPr>
              <w:rFonts w:ascii="Calibri" w:eastAsiaTheme="minorEastAsia" w:hAnsi="Calibri"/>
              <w:b w:val="0"/>
              <w:bCs w:val="0"/>
              <w:noProof/>
              <w:sz w:val="24"/>
              <w:szCs w:val="24"/>
              <w:lang w:eastAsia="en-GB"/>
            </w:rPr>
          </w:pPr>
          <w:hyperlink w:anchor="_Toc182487153" w:history="1">
            <w:r w:rsidRPr="00F726F2">
              <w:rPr>
                <w:rStyle w:val="Hyperlink"/>
                <w:rFonts w:ascii="Calibri" w:hAnsi="Calibri"/>
                <w:b w:val="0"/>
                <w:bCs w:val="0"/>
                <w:noProof/>
                <w:sz w:val="24"/>
                <w:szCs w:val="24"/>
              </w:rPr>
              <w:t>Conclusion and Recommendations</w:t>
            </w:r>
            <w:r w:rsidRPr="00F726F2">
              <w:rPr>
                <w:rFonts w:ascii="Calibri" w:hAnsi="Calibri"/>
                <w:b w:val="0"/>
                <w:bCs w:val="0"/>
                <w:noProof/>
                <w:webHidden/>
                <w:sz w:val="24"/>
                <w:szCs w:val="24"/>
              </w:rPr>
              <w:tab/>
            </w:r>
            <w:r w:rsidRPr="00F726F2">
              <w:rPr>
                <w:rFonts w:ascii="Calibri" w:hAnsi="Calibri"/>
                <w:b w:val="0"/>
                <w:bCs w:val="0"/>
                <w:noProof/>
                <w:webHidden/>
                <w:sz w:val="24"/>
                <w:szCs w:val="24"/>
              </w:rPr>
              <w:fldChar w:fldCharType="begin"/>
            </w:r>
            <w:r w:rsidRPr="00F726F2">
              <w:rPr>
                <w:rFonts w:ascii="Calibri" w:hAnsi="Calibri"/>
                <w:b w:val="0"/>
                <w:bCs w:val="0"/>
                <w:noProof/>
                <w:webHidden/>
                <w:sz w:val="24"/>
                <w:szCs w:val="24"/>
              </w:rPr>
              <w:instrText xml:space="preserve"> PAGEREF _Toc182487153 \h </w:instrText>
            </w:r>
            <w:r w:rsidRPr="00F726F2">
              <w:rPr>
                <w:rFonts w:ascii="Calibri" w:hAnsi="Calibri"/>
                <w:b w:val="0"/>
                <w:bCs w:val="0"/>
                <w:noProof/>
                <w:webHidden/>
                <w:sz w:val="24"/>
                <w:szCs w:val="24"/>
              </w:rPr>
            </w:r>
            <w:r w:rsidRPr="00F726F2">
              <w:rPr>
                <w:rFonts w:ascii="Calibri" w:hAnsi="Calibri"/>
                <w:b w:val="0"/>
                <w:bCs w:val="0"/>
                <w:noProof/>
                <w:webHidden/>
                <w:sz w:val="24"/>
                <w:szCs w:val="24"/>
              </w:rPr>
              <w:fldChar w:fldCharType="separate"/>
            </w:r>
            <w:r w:rsidRPr="00F726F2">
              <w:rPr>
                <w:rFonts w:ascii="Calibri" w:hAnsi="Calibri"/>
                <w:b w:val="0"/>
                <w:bCs w:val="0"/>
                <w:noProof/>
                <w:webHidden/>
                <w:sz w:val="24"/>
                <w:szCs w:val="24"/>
              </w:rPr>
              <w:t>11</w:t>
            </w:r>
            <w:r w:rsidRPr="00F726F2">
              <w:rPr>
                <w:rFonts w:ascii="Calibri" w:hAnsi="Calibri"/>
                <w:b w:val="0"/>
                <w:bCs w:val="0"/>
                <w:noProof/>
                <w:webHidden/>
                <w:sz w:val="24"/>
                <w:szCs w:val="24"/>
              </w:rPr>
              <w:fldChar w:fldCharType="end"/>
            </w:r>
          </w:hyperlink>
        </w:p>
        <w:p w14:paraId="7B7E4847" w14:textId="421DA3F9" w:rsidR="00F726F2" w:rsidRPr="00F726F2" w:rsidRDefault="00F726F2" w:rsidP="00F726F2">
          <w:pPr>
            <w:pStyle w:val="TOC3"/>
            <w:tabs>
              <w:tab w:val="right" w:leader="dot" w:pos="9016"/>
            </w:tabs>
            <w:rPr>
              <w:rFonts w:ascii="Calibri" w:eastAsiaTheme="minorEastAsia" w:hAnsi="Calibri"/>
              <w:noProof/>
              <w:sz w:val="24"/>
              <w:szCs w:val="24"/>
              <w:lang w:eastAsia="en-GB"/>
            </w:rPr>
          </w:pPr>
          <w:hyperlink w:anchor="_Toc182487154" w:history="1">
            <w:r w:rsidRPr="00F726F2">
              <w:rPr>
                <w:rStyle w:val="Hyperlink"/>
                <w:rFonts w:ascii="Calibri" w:hAnsi="Calibri"/>
                <w:noProof/>
                <w:sz w:val="24"/>
                <w:szCs w:val="24"/>
              </w:rPr>
              <w:t>Summary of Key Findings</w:t>
            </w:r>
            <w:r w:rsidRPr="00F726F2">
              <w:rPr>
                <w:rFonts w:ascii="Calibri" w:hAnsi="Calibri"/>
                <w:noProof/>
                <w:webHidden/>
                <w:sz w:val="24"/>
                <w:szCs w:val="24"/>
              </w:rPr>
              <w:tab/>
            </w:r>
            <w:r w:rsidRPr="00F726F2">
              <w:rPr>
                <w:rFonts w:ascii="Calibri" w:hAnsi="Calibri"/>
                <w:noProof/>
                <w:webHidden/>
                <w:sz w:val="24"/>
                <w:szCs w:val="24"/>
              </w:rPr>
              <w:fldChar w:fldCharType="begin"/>
            </w:r>
            <w:r w:rsidRPr="00F726F2">
              <w:rPr>
                <w:rFonts w:ascii="Calibri" w:hAnsi="Calibri"/>
                <w:noProof/>
                <w:webHidden/>
                <w:sz w:val="24"/>
                <w:szCs w:val="24"/>
              </w:rPr>
              <w:instrText xml:space="preserve"> PAGEREF _Toc182487154 \h </w:instrText>
            </w:r>
            <w:r w:rsidRPr="00F726F2">
              <w:rPr>
                <w:rFonts w:ascii="Calibri" w:hAnsi="Calibri"/>
                <w:noProof/>
                <w:webHidden/>
                <w:sz w:val="24"/>
                <w:szCs w:val="24"/>
              </w:rPr>
            </w:r>
            <w:r w:rsidRPr="00F726F2">
              <w:rPr>
                <w:rFonts w:ascii="Calibri" w:hAnsi="Calibri"/>
                <w:noProof/>
                <w:webHidden/>
                <w:sz w:val="24"/>
                <w:szCs w:val="24"/>
              </w:rPr>
              <w:fldChar w:fldCharType="separate"/>
            </w:r>
            <w:r w:rsidRPr="00F726F2">
              <w:rPr>
                <w:rFonts w:ascii="Calibri" w:hAnsi="Calibri"/>
                <w:noProof/>
                <w:webHidden/>
                <w:sz w:val="24"/>
                <w:szCs w:val="24"/>
              </w:rPr>
              <w:t>11</w:t>
            </w:r>
            <w:r w:rsidRPr="00F726F2">
              <w:rPr>
                <w:rFonts w:ascii="Calibri" w:hAnsi="Calibri"/>
                <w:noProof/>
                <w:webHidden/>
                <w:sz w:val="24"/>
                <w:szCs w:val="24"/>
              </w:rPr>
              <w:fldChar w:fldCharType="end"/>
            </w:r>
          </w:hyperlink>
        </w:p>
        <w:p w14:paraId="36A7B61E" w14:textId="63A5F9C0" w:rsidR="00F726F2" w:rsidRPr="00F726F2" w:rsidRDefault="00F726F2" w:rsidP="00F726F2">
          <w:pPr>
            <w:pStyle w:val="TOC3"/>
            <w:tabs>
              <w:tab w:val="right" w:leader="dot" w:pos="9016"/>
            </w:tabs>
            <w:rPr>
              <w:rFonts w:ascii="Calibri" w:eastAsiaTheme="minorEastAsia" w:hAnsi="Calibri"/>
              <w:noProof/>
              <w:sz w:val="24"/>
              <w:szCs w:val="24"/>
              <w:lang w:eastAsia="en-GB"/>
            </w:rPr>
          </w:pPr>
          <w:hyperlink w:anchor="_Toc182487155" w:history="1">
            <w:r w:rsidRPr="00F726F2">
              <w:rPr>
                <w:rStyle w:val="Hyperlink"/>
                <w:rFonts w:ascii="Calibri" w:hAnsi="Calibri"/>
                <w:noProof/>
                <w:sz w:val="24"/>
                <w:szCs w:val="24"/>
              </w:rPr>
              <w:t>Recommendations</w:t>
            </w:r>
            <w:r w:rsidRPr="00F726F2">
              <w:rPr>
                <w:rFonts w:ascii="Calibri" w:hAnsi="Calibri"/>
                <w:noProof/>
                <w:webHidden/>
                <w:sz w:val="24"/>
                <w:szCs w:val="24"/>
              </w:rPr>
              <w:tab/>
            </w:r>
            <w:r w:rsidRPr="00F726F2">
              <w:rPr>
                <w:rFonts w:ascii="Calibri" w:hAnsi="Calibri"/>
                <w:noProof/>
                <w:webHidden/>
                <w:sz w:val="24"/>
                <w:szCs w:val="24"/>
              </w:rPr>
              <w:fldChar w:fldCharType="begin"/>
            </w:r>
            <w:r w:rsidRPr="00F726F2">
              <w:rPr>
                <w:rFonts w:ascii="Calibri" w:hAnsi="Calibri"/>
                <w:noProof/>
                <w:webHidden/>
                <w:sz w:val="24"/>
                <w:szCs w:val="24"/>
              </w:rPr>
              <w:instrText xml:space="preserve"> PAGEREF _Toc182487155 \h </w:instrText>
            </w:r>
            <w:r w:rsidRPr="00F726F2">
              <w:rPr>
                <w:rFonts w:ascii="Calibri" w:hAnsi="Calibri"/>
                <w:noProof/>
                <w:webHidden/>
                <w:sz w:val="24"/>
                <w:szCs w:val="24"/>
              </w:rPr>
            </w:r>
            <w:r w:rsidRPr="00F726F2">
              <w:rPr>
                <w:rFonts w:ascii="Calibri" w:hAnsi="Calibri"/>
                <w:noProof/>
                <w:webHidden/>
                <w:sz w:val="24"/>
                <w:szCs w:val="24"/>
              </w:rPr>
              <w:fldChar w:fldCharType="separate"/>
            </w:r>
            <w:r w:rsidRPr="00F726F2">
              <w:rPr>
                <w:rFonts w:ascii="Calibri" w:hAnsi="Calibri"/>
                <w:noProof/>
                <w:webHidden/>
                <w:sz w:val="24"/>
                <w:szCs w:val="24"/>
              </w:rPr>
              <w:t>11</w:t>
            </w:r>
            <w:r w:rsidRPr="00F726F2">
              <w:rPr>
                <w:rFonts w:ascii="Calibri" w:hAnsi="Calibri"/>
                <w:noProof/>
                <w:webHidden/>
                <w:sz w:val="24"/>
                <w:szCs w:val="24"/>
              </w:rPr>
              <w:fldChar w:fldCharType="end"/>
            </w:r>
          </w:hyperlink>
        </w:p>
        <w:p w14:paraId="5B026D25" w14:textId="2305B268" w:rsidR="00F726F2" w:rsidRPr="00F726F2" w:rsidRDefault="00F726F2" w:rsidP="00F726F2">
          <w:pPr>
            <w:pStyle w:val="TOC1"/>
            <w:tabs>
              <w:tab w:val="right" w:leader="dot" w:pos="9016"/>
            </w:tabs>
            <w:rPr>
              <w:rFonts w:ascii="Calibri" w:eastAsiaTheme="minorEastAsia" w:hAnsi="Calibri"/>
              <w:b w:val="0"/>
              <w:bCs w:val="0"/>
              <w:i w:val="0"/>
              <w:iCs w:val="0"/>
              <w:noProof/>
              <w:lang w:eastAsia="en-GB"/>
            </w:rPr>
          </w:pPr>
          <w:hyperlink w:anchor="_Toc182487156" w:history="1">
            <w:r w:rsidRPr="00F726F2">
              <w:rPr>
                <w:rStyle w:val="Hyperlink"/>
                <w:rFonts w:ascii="Calibri" w:hAnsi="Calibri"/>
                <w:b w:val="0"/>
                <w:bCs w:val="0"/>
                <w:i w:val="0"/>
                <w:iCs w:val="0"/>
                <w:noProof/>
              </w:rPr>
              <w:t>Reference</w:t>
            </w:r>
            <w:r w:rsidRPr="00F726F2">
              <w:rPr>
                <w:rFonts w:ascii="Calibri" w:hAnsi="Calibri"/>
                <w:b w:val="0"/>
                <w:bCs w:val="0"/>
                <w:i w:val="0"/>
                <w:iCs w:val="0"/>
                <w:noProof/>
                <w:webHidden/>
              </w:rPr>
              <w:tab/>
            </w:r>
            <w:r w:rsidRPr="00F726F2">
              <w:rPr>
                <w:rFonts w:ascii="Calibri" w:hAnsi="Calibri"/>
                <w:b w:val="0"/>
                <w:bCs w:val="0"/>
                <w:i w:val="0"/>
                <w:iCs w:val="0"/>
                <w:noProof/>
                <w:webHidden/>
              </w:rPr>
              <w:fldChar w:fldCharType="begin"/>
            </w:r>
            <w:r w:rsidRPr="00F726F2">
              <w:rPr>
                <w:rFonts w:ascii="Calibri" w:hAnsi="Calibri"/>
                <w:b w:val="0"/>
                <w:bCs w:val="0"/>
                <w:i w:val="0"/>
                <w:iCs w:val="0"/>
                <w:noProof/>
                <w:webHidden/>
              </w:rPr>
              <w:instrText xml:space="preserve"> PAGEREF _Toc182487156 \h </w:instrText>
            </w:r>
            <w:r w:rsidRPr="00F726F2">
              <w:rPr>
                <w:rFonts w:ascii="Calibri" w:hAnsi="Calibri"/>
                <w:b w:val="0"/>
                <w:bCs w:val="0"/>
                <w:i w:val="0"/>
                <w:iCs w:val="0"/>
                <w:noProof/>
                <w:webHidden/>
              </w:rPr>
            </w:r>
            <w:r w:rsidRPr="00F726F2">
              <w:rPr>
                <w:rFonts w:ascii="Calibri" w:hAnsi="Calibri"/>
                <w:b w:val="0"/>
                <w:bCs w:val="0"/>
                <w:i w:val="0"/>
                <w:iCs w:val="0"/>
                <w:noProof/>
                <w:webHidden/>
              </w:rPr>
              <w:fldChar w:fldCharType="separate"/>
            </w:r>
            <w:r w:rsidRPr="00F726F2">
              <w:rPr>
                <w:rFonts w:ascii="Calibri" w:hAnsi="Calibri"/>
                <w:b w:val="0"/>
                <w:bCs w:val="0"/>
                <w:i w:val="0"/>
                <w:iCs w:val="0"/>
                <w:noProof/>
                <w:webHidden/>
              </w:rPr>
              <w:t>12</w:t>
            </w:r>
            <w:r w:rsidRPr="00F726F2">
              <w:rPr>
                <w:rFonts w:ascii="Calibri" w:hAnsi="Calibri"/>
                <w:b w:val="0"/>
                <w:bCs w:val="0"/>
                <w:i w:val="0"/>
                <w:iCs w:val="0"/>
                <w:noProof/>
                <w:webHidden/>
              </w:rPr>
              <w:fldChar w:fldCharType="end"/>
            </w:r>
          </w:hyperlink>
        </w:p>
        <w:p w14:paraId="125583E6" w14:textId="072212E4" w:rsidR="00693EEC" w:rsidRDefault="00000000" w:rsidP="00F726F2">
          <w:r w:rsidRPr="00F726F2">
            <w:rPr>
              <w:noProof/>
            </w:rPr>
            <w:fldChar w:fldCharType="end"/>
          </w:r>
        </w:p>
      </w:sdtContent>
    </w:sdt>
    <w:p w14:paraId="597BEF33" w14:textId="6CFD09BD" w:rsidR="00693EEC" w:rsidRDefault="00693EEC">
      <w:pPr>
        <w:spacing w:line="278" w:lineRule="auto"/>
      </w:pPr>
      <w:r>
        <w:br w:type="page"/>
      </w:r>
    </w:p>
    <w:p w14:paraId="06D9E6B0" w14:textId="77777777" w:rsidR="00693EEC" w:rsidRPr="00693EEC" w:rsidRDefault="00693EEC" w:rsidP="00693EEC">
      <w:pPr>
        <w:pStyle w:val="Heading1"/>
      </w:pPr>
      <w:bookmarkStart w:id="2" w:name="_Toc182487143"/>
      <w:r w:rsidRPr="00693EEC">
        <w:lastRenderedPageBreak/>
        <w:t>Introduction</w:t>
      </w:r>
      <w:bookmarkEnd w:id="2"/>
      <w:r w:rsidRPr="00693EEC">
        <w:t xml:space="preserve"> </w:t>
      </w:r>
    </w:p>
    <w:p w14:paraId="426B7BC4" w14:textId="67BFB151" w:rsidR="00693EEC" w:rsidRDefault="00693EEC" w:rsidP="00693EEC">
      <w:r w:rsidRPr="00693EEC">
        <w:t>Green practices have become increasingly important for hotels as customers grow more environmentally conscious and operations seek to cut costs through efficiency</w:t>
      </w:r>
      <w:r w:rsidR="00820F50">
        <w:t xml:space="preserve"> </w:t>
      </w:r>
      <w:r w:rsidR="00820F50" w:rsidRPr="00820F50">
        <w:t>(Bashir et al., 2020)</w:t>
      </w:r>
      <w:r w:rsidR="00820F50">
        <w:t>.</w:t>
      </w:r>
      <w:r w:rsidRPr="00693EEC">
        <w:t xml:space="preserve"> Sustainability allows hotels to appeal to eco-minded guests while reducing environmental impacts and long- term expenses. Premier Inn is the UK's largest hotel chain and recogni</w:t>
      </w:r>
      <w:r w:rsidR="00F726F2">
        <w:t>s</w:t>
      </w:r>
      <w:r w:rsidRPr="00693EEC">
        <w:t>es the importance of integrating green initiatives. As a leader in the industry, Premier Inn is committed to transparent sustainability reporting and ambitious emission reduction targets that will require improvements across all areas of operations over the coming years. This report supports Premier Inn's goals by proposing and analysing a potential water conservation project. Given the large volumes required daily, water management is particularly impactful for hotels. By reducing water usage, Premier Inn can shrink its environmental footprint while enjoying monetary savings on utility bills. Careful management of natural resources aligns with the company's business and ethical objectives. Implementing sustainable best practices helps ensure Premier Inn remains an industry leader in corporate responsibility and stewardship long into the future, demonstrating a long-term commitment to sustainability.</w:t>
      </w:r>
    </w:p>
    <w:p w14:paraId="6ADE4606" w14:textId="77777777" w:rsidR="00693EEC" w:rsidRDefault="00693EEC">
      <w:pPr>
        <w:spacing w:line="278" w:lineRule="auto"/>
      </w:pPr>
      <w:r>
        <w:br w:type="page"/>
      </w:r>
    </w:p>
    <w:p w14:paraId="07BE4789" w14:textId="71CC2DEB" w:rsidR="00693EEC" w:rsidRDefault="00693EEC" w:rsidP="00693EEC">
      <w:pPr>
        <w:pStyle w:val="Heading1"/>
      </w:pPr>
      <w:bookmarkStart w:id="3" w:name="_Toc182487144"/>
      <w:r w:rsidRPr="00693EEC">
        <w:lastRenderedPageBreak/>
        <w:t>Main Findings</w:t>
      </w:r>
      <w:bookmarkEnd w:id="3"/>
    </w:p>
    <w:p w14:paraId="4DAC8553" w14:textId="5E37E17C" w:rsidR="00693EEC" w:rsidRPr="00693EEC" w:rsidRDefault="00693EEC" w:rsidP="00693EEC">
      <w:pPr>
        <w:pStyle w:val="Heading2"/>
      </w:pPr>
      <w:bookmarkStart w:id="4" w:name="_Toc182487145"/>
      <w:r w:rsidRPr="00693EEC">
        <w:t>Selected Green Practice Initiative</w:t>
      </w:r>
      <w:bookmarkEnd w:id="4"/>
    </w:p>
    <w:p w14:paraId="3B51C4F9" w14:textId="04E945D7" w:rsidR="00693EEC" w:rsidRDefault="00693EEC" w:rsidP="00693EEC">
      <w:r w:rsidRPr="00693EEC">
        <w:t xml:space="preserve">The selected green practice initiative proposed in this report involves installing low-flow showerheads and faucet aerators at all Premier Inn locations across the UK and ROI. Low-flow fixtures function through multifaceted water-conserving technologies to reduce water use significantly without compromising performance or guest experience in the shower. Many top hotel brands have already integrated these upgraded fixtures as a foundational element of their water management strategies. </w:t>
      </w:r>
      <w:proofErr w:type="spellStart"/>
      <w:r w:rsidRPr="00693EEC">
        <w:t>Filimonau</w:t>
      </w:r>
      <w:proofErr w:type="spellEnd"/>
      <w:r w:rsidRPr="00693EEC">
        <w:t xml:space="preserve"> (2021) shows that the average hotel showerhead uses around 5 gallons of water per minute, while older faucets may use 2 gallons or more per minute. In contrast, certified low-flow showerheads approved by environmental organi</w:t>
      </w:r>
      <w:r w:rsidR="00F726F2">
        <w:t>s</w:t>
      </w:r>
      <w:r w:rsidRPr="00693EEC">
        <w:t xml:space="preserve">ations like the </w:t>
      </w:r>
      <w:proofErr w:type="spellStart"/>
      <w:r w:rsidRPr="00693EEC">
        <w:t>WaterSense</w:t>
      </w:r>
      <w:proofErr w:type="spellEnd"/>
      <w:r w:rsidRPr="00693EEC">
        <w:t xml:space="preserve"> program use just 1.5 gallons or less per minute. Aerators added to faucets can decrease flow rates to 1 gallon per minute or below. With these simple adjustments, water consumption in guest bathrooms can be reduced by 30-50% or more with each use, leading to massive hotel-wide savings over time. It has been seen that Premier Inn is well-positioned to achieve comparable or even greater savings through a similar initiative. A phased upgrade process would allow Premier Inn to</w:t>
      </w:r>
      <w:r>
        <w:t xml:space="preserve"> </w:t>
      </w:r>
      <w:r w:rsidRPr="00693EEC">
        <w:t>minimize disruption to guests. Bathrooms undergoing refurbishment could first receive new fixtures to maximi</w:t>
      </w:r>
      <w:r w:rsidR="00F726F2">
        <w:t>s</w:t>
      </w:r>
      <w:r w:rsidRPr="00693EEC">
        <w:t>e cost-effectiveness. The remaining locations would transition on their regular maintenance schedules over 3-5 years. This gradual, coordinated approach ensures a smooth rollout aligned with standard replacement cycles. Ongoing staff training would promote water conservation behaviours and practices in all guest-facing areas.</w:t>
      </w:r>
    </w:p>
    <w:p w14:paraId="503F1AF8" w14:textId="21FDB640" w:rsidR="00875108" w:rsidRDefault="00875108" w:rsidP="00693EEC">
      <w:r w:rsidRPr="00875108">
        <w:t>Mariott proposes an intense reduction of water in each occupied room with a percentage of 15% compared to the reference value from 2016. The initiative thus aims at washing dishes as well as water service at restaurants but also at events or even major factory options such as irrigation and arrangement, initiation and exploitation of the golf course. Mariott thus says that the implementation of many action plans but also the use of technology to reduce water leakage as well as the stability of standards for better management of water extraction on Marriott properties</w:t>
      </w:r>
      <w:r w:rsidR="00730420">
        <w:t xml:space="preserve"> </w:t>
      </w:r>
      <w:r w:rsidR="00730420" w:rsidRPr="00730420">
        <w:t>(</w:t>
      </w:r>
      <w:proofErr w:type="spellStart"/>
      <w:r w:rsidR="00730420">
        <w:t>K</w:t>
      </w:r>
      <w:r w:rsidR="00730420" w:rsidRPr="00730420">
        <w:t>silverstein</w:t>
      </w:r>
      <w:proofErr w:type="spellEnd"/>
      <w:r w:rsidR="00730420" w:rsidRPr="00730420">
        <w:t>, 2022)</w:t>
      </w:r>
    </w:p>
    <w:p w14:paraId="6639214A" w14:textId="7E73A1B5" w:rsidR="00693EEC" w:rsidRDefault="00693EEC" w:rsidP="00693EEC">
      <w:pPr>
        <w:pStyle w:val="Heading2"/>
      </w:pPr>
      <w:bookmarkStart w:id="5" w:name="_Toc182487146"/>
      <w:r w:rsidRPr="00693EEC">
        <w:t>Benefits of the Initiative for Premier Inn</w:t>
      </w:r>
      <w:bookmarkEnd w:id="5"/>
    </w:p>
    <w:p w14:paraId="383FC519" w14:textId="72FA6D69" w:rsidR="00693EEC" w:rsidRDefault="00693EEC" w:rsidP="00EF0442">
      <w:pPr>
        <w:pStyle w:val="Heading3"/>
      </w:pPr>
      <w:bookmarkStart w:id="6" w:name="_Toc182487147"/>
      <w:r w:rsidRPr="00693EEC">
        <w:lastRenderedPageBreak/>
        <w:t>Environmental Impact</w:t>
      </w:r>
      <w:bookmarkEnd w:id="6"/>
    </w:p>
    <w:p w14:paraId="76C45FE6" w14:textId="668F1A8B" w:rsidR="00EF0442" w:rsidRDefault="00EF0442" w:rsidP="00693EEC">
      <w:r w:rsidRPr="00EF0442">
        <w:t>Installing low-flow showerheads and faucet aerators across its UK hotels would significantly reduce Premier Inn's environmental impact through decreased water usage.</w:t>
      </w:r>
      <w:r w:rsidR="00907CD3" w:rsidRPr="00907CD3">
        <w:t xml:space="preserve"> The Premier Inn hotel chain has announced a new goal to reduce water consumption by as much as 20% for each bedroom</w:t>
      </w:r>
      <w:r w:rsidR="00907CD3">
        <w:t>. T</w:t>
      </w:r>
      <w:r w:rsidR="00907CD3" w:rsidRPr="00907CD3">
        <w:t>his ambitious goal is set by Holiday Inn to be ready by 2030</w:t>
      </w:r>
      <w:r w:rsidR="00907CD3">
        <w:t xml:space="preserve"> </w:t>
      </w:r>
      <w:r w:rsidR="00907CD3" w:rsidRPr="00907CD3">
        <w:t>(Loveday, 2023)</w:t>
      </w:r>
      <w:r w:rsidR="00907CD3">
        <w:t>.</w:t>
      </w:r>
      <w:r w:rsidRPr="00EF0442">
        <w:t xml:space="preserve"> With over 800 locations nationwide, small per-room savings multiplied across the entire portfolio translate to massive annual reductions in water consumption measured in millions of litres. Less water extraction lessens the pressure on local supplies and wastewater treatment facilities. This protects natural resources for future generations as demand rises with population growth (</w:t>
      </w:r>
      <w:proofErr w:type="spellStart"/>
      <w:r w:rsidRPr="00EF0442">
        <w:t>Floričić</w:t>
      </w:r>
      <w:proofErr w:type="spellEnd"/>
      <w:r w:rsidRPr="00EF0442">
        <w:t xml:space="preserve">, 2020). Lower water usage also means lower greenhouse gas emissions from various stages of the water lifecycle. Energy is required to extract, treat, pump and heat water, contributing to Premier Inn's carbon footprint. Preliminary estimates indicate that switching to low-flow fixtures could cut overall carbon emissions tied to water by 20% annually. As the impacts of climate change intensify, reducing the company's emissions aligns with its goal to achieve net zero by 2050. Every tonne of carbon saved today through efficient operations moves Premier Inn closer to that target. Preserving water resources has additional ecological benefits. Less water extracted from rivers, lakes, and aquifers protects fragile aquatic environments and species that depend on natural flows. Areas suffering from water scarcity will especially appreciate measures to reduce demand from large consumers like hotels (Ben Youssef and Zeqiri, 2022). Overall, biodiversity is supported through conserving natural capital during unprecedented global loss. Sustainably managing precious water stocks ensures healthy local ecosystems for wildlife and people into the future. Raising guest awareness about water issues through efficient fixtures also impacts </w:t>
      </w:r>
      <w:proofErr w:type="gramStart"/>
      <w:r w:rsidRPr="00EF0442">
        <w:t>environmentally-minded</w:t>
      </w:r>
      <w:proofErr w:type="gramEnd"/>
      <w:r w:rsidRPr="00EF0442">
        <w:t xml:space="preserve"> consumer behaviour beyond Premier Inn. Customers exposed to low- flow options may implement similar practices at home and choose other businesses demonstrating strong sustainability. This contributes to broader cultural and policy shifts required for addressing pressing water challenges facing the UK and beyond as the climate</w:t>
      </w:r>
      <w:r>
        <w:t xml:space="preserve"> </w:t>
      </w:r>
      <w:r w:rsidRPr="00EF0442">
        <w:t>changes. Leading by example as an industry leader inspires others while yielding direct environmental gains through Premier Inn's operations.</w:t>
      </w:r>
    </w:p>
    <w:p w14:paraId="01730156" w14:textId="68A8A441" w:rsidR="00EF0442" w:rsidRPr="00EF0442" w:rsidRDefault="00EF0442" w:rsidP="00EF0442">
      <w:pPr>
        <w:pStyle w:val="Heading3"/>
      </w:pPr>
      <w:bookmarkStart w:id="7" w:name="_Toc182487148"/>
      <w:r w:rsidRPr="00EF0442">
        <w:t>Operational and Financial Advantages</w:t>
      </w:r>
      <w:bookmarkEnd w:id="7"/>
    </w:p>
    <w:p w14:paraId="56E1FB49" w14:textId="6AE1B113" w:rsidR="00EF0442" w:rsidRDefault="00EF0442" w:rsidP="00693EEC">
      <w:r w:rsidRPr="00EF0442">
        <w:lastRenderedPageBreak/>
        <w:t>Substantial cost savings represent a major operational and financial benefit of transitioning to low-flow fixtures</w:t>
      </w:r>
      <w:r w:rsidR="00063D3C">
        <w:t xml:space="preserve"> </w:t>
      </w:r>
      <w:r w:rsidR="00063D3C" w:rsidRPr="00063D3C">
        <w:t>(Anderson, 2023)</w:t>
      </w:r>
      <w:r w:rsidR="00063D3C">
        <w:t>.</w:t>
      </w:r>
      <w:r w:rsidRPr="00EF0442">
        <w:t xml:space="preserve"> Case studies cited in the report found annual water bill reductions of 20- 40% for hotels implementing this measure. Given Premier Inn's scale with over 800 locations, even minor per-room savings amount to huge decreases in utility expenditures year-over-year</w:t>
      </w:r>
      <w:r w:rsidR="00774C27">
        <w:t xml:space="preserve"> (Premier Inn, 2024).</w:t>
      </w:r>
      <w:r w:rsidRPr="00EF0442">
        <w:t xml:space="preserve"> Lower water consumption also lessens hot water heating requirements, providing additional energy savings on gas bills. Combined water and gas cost reductions could easily surpass £500,000 annually based on benchmarks. This cash flow injection enhances profitability, while the upfront investment of £415,000 shows projected payback in under two years. Such short periods and ongoing annual savings strengthen the business case. Beyond direct financial benefits, maintenance low-flow fixtures last longer with fewer mineral buildups that cause wear and tear (Achmad and </w:t>
      </w:r>
      <w:proofErr w:type="spellStart"/>
      <w:r w:rsidRPr="00EF0442">
        <w:t>Yulianah</w:t>
      </w:r>
      <w:proofErr w:type="spellEnd"/>
      <w:r w:rsidRPr="00EF0442">
        <w:t>, 2022). This extends replacement cycles from every few years to around a decade, as evidenced by independent testing. Longer lifetimes reduce disruption and labour expenses associated with frequent bathroom refits over the long run. Less time spent addressing plumbing issues related to old fixtures frees resources for more strategic priorities. Staff previously occupied with repairs and part replacements gain hours to focus on higher-value tasks like guest service. This enhances operational efficiency and the overall customer experience. Proactive water management supported by low-flow fixtures also future-proofs Premier Inn from potential price hikes or shortages amid climate change impacts. Demonstrating conservation leadership de-risks exposure to regulatory changes while monitored usage helps optimize utility budgets annually.</w:t>
      </w:r>
    </w:p>
    <w:p w14:paraId="706CF389" w14:textId="7F0A14C4" w:rsidR="00EF0442" w:rsidRDefault="00EF0442" w:rsidP="00063D3C">
      <w:pPr>
        <w:pStyle w:val="Heading3"/>
      </w:pPr>
      <w:r w:rsidRPr="00EF0442">
        <w:t>Market and Competitive Edge</w:t>
      </w:r>
    </w:p>
    <w:p w14:paraId="5F03A1A1" w14:textId="1F1DF2E6" w:rsidR="00EF0442" w:rsidRDefault="00EF0442" w:rsidP="00693EEC">
      <w:r w:rsidRPr="00EF0442">
        <w:t>Water conservation initiatives like low-flow fixtures offer Premier Inn a way to differentiate itself within the hospitality sector</w:t>
      </w:r>
      <w:r w:rsidR="00D10494">
        <w:t xml:space="preserve"> </w:t>
      </w:r>
      <w:r w:rsidR="00D10494" w:rsidRPr="00D10494">
        <w:t>(</w:t>
      </w:r>
      <w:proofErr w:type="spellStart"/>
      <w:r w:rsidR="00D10494" w:rsidRPr="00D10494">
        <w:t>Lindhorn</w:t>
      </w:r>
      <w:proofErr w:type="spellEnd"/>
      <w:r w:rsidR="00D10494" w:rsidRPr="00D10494">
        <w:t>, 2024)</w:t>
      </w:r>
      <w:r w:rsidR="00A62C09">
        <w:t xml:space="preserve"> </w:t>
      </w:r>
      <w:r w:rsidRPr="00EF0442">
        <w:t>Despite growing consumer demand, many competing hotel chains must catch up on comprehensive environmental programs</w:t>
      </w:r>
      <w:r w:rsidR="00A62C09">
        <w:t xml:space="preserve"> </w:t>
      </w:r>
      <w:r w:rsidR="00A62C09" w:rsidRPr="00A62C09">
        <w:t>(Russell, 2016)</w:t>
      </w:r>
      <w:r w:rsidR="00A62C09">
        <w:t xml:space="preserve">. </w:t>
      </w:r>
      <w:r w:rsidRPr="00EF0442">
        <w:t xml:space="preserve">A recent industry survey found that only 60% track water usage data, and just half have set water reduction targets (Legrand, Chen, and </w:t>
      </w:r>
      <w:proofErr w:type="spellStart"/>
      <w:r w:rsidRPr="00EF0442">
        <w:t>Laeis</w:t>
      </w:r>
      <w:proofErr w:type="spellEnd"/>
      <w:r w:rsidRPr="00EF0442">
        <w:t>, 2022). Therefore, Premier Inn's adopting ambitious savings measures provides a strategic advantage</w:t>
      </w:r>
      <w:r w:rsidR="00B116F9">
        <w:t xml:space="preserve">. </w:t>
      </w:r>
      <w:r w:rsidR="00B116F9" w:rsidRPr="00B116F9">
        <w:t xml:space="preserve">One of Premier Inn's collaborations is with </w:t>
      </w:r>
      <w:r w:rsidR="00F41028">
        <w:t>A</w:t>
      </w:r>
      <w:r w:rsidR="00B116F9" w:rsidRPr="00B116F9">
        <w:t>nesco for the provision of 238 rooftop solar schemes</w:t>
      </w:r>
      <w:r w:rsidR="00B116F9">
        <w:t xml:space="preserve"> </w:t>
      </w:r>
      <w:r w:rsidR="00B116F9" w:rsidRPr="00B116F9">
        <w:t>(Anesco, 2022)</w:t>
      </w:r>
      <w:r w:rsidR="00B116F9">
        <w:t>.</w:t>
      </w:r>
      <w:r w:rsidRPr="00EF0442">
        <w:t xml:space="preserve"> Progressively cutting utility consumption and</w:t>
      </w:r>
      <w:r>
        <w:t xml:space="preserve"> </w:t>
      </w:r>
      <w:r w:rsidRPr="00EF0442">
        <w:t xml:space="preserve">transparently reporting sustainability metrics satisfies eco-conscious travellers' expectations. This facilitates </w:t>
      </w:r>
      <w:r w:rsidRPr="00EF0442">
        <w:lastRenderedPageBreak/>
        <w:t>customer acquisition and retention among environmentally aware demographics. Positive brand associations as a leader in sustainability also drive general preference and trust in the quality of Premier Inns accommodation services. Furthermore, achieving and maintaining certification through programs like Green Tourism incentivizes large corporate and government accounts to select Premier Inn for staff travel</w:t>
      </w:r>
      <w:r w:rsidR="00820F50">
        <w:t xml:space="preserve"> </w:t>
      </w:r>
      <w:r w:rsidR="00820F50" w:rsidRPr="00820F50">
        <w:t>(Collins, 2024)</w:t>
      </w:r>
      <w:r w:rsidR="00820F50">
        <w:t xml:space="preserve">. </w:t>
      </w:r>
      <w:r w:rsidRPr="00EF0442">
        <w:t>These bodies increasingly require supplier compliance with rigorous sustainability criteria. Premier Inn boosts competitive positioning across multiple segments by satisfying key stakeholder groups with tangible conservation initiatives aligned to industry best practices. The company can leverage its commitment to emissions reductions and responsible water stewardship as a unique selling proposition within the wider hospitality market.</w:t>
      </w:r>
    </w:p>
    <w:p w14:paraId="4DC2AD7B" w14:textId="77777777" w:rsidR="00EF0442" w:rsidRDefault="00EF0442">
      <w:pPr>
        <w:spacing w:line="278" w:lineRule="auto"/>
      </w:pPr>
      <w:r>
        <w:br w:type="page"/>
      </w:r>
    </w:p>
    <w:p w14:paraId="3F9316F7" w14:textId="0796C051" w:rsidR="00EF0442" w:rsidRDefault="00EF0442" w:rsidP="00EF0442">
      <w:pPr>
        <w:pStyle w:val="Heading2"/>
      </w:pPr>
      <w:bookmarkStart w:id="8" w:name="_Toc182487149"/>
      <w:r w:rsidRPr="00EF0442">
        <w:lastRenderedPageBreak/>
        <w:t>Challenges and Considerations</w:t>
      </w:r>
      <w:bookmarkEnd w:id="8"/>
    </w:p>
    <w:p w14:paraId="270CCB73" w14:textId="47E08BB4" w:rsidR="00EF0442" w:rsidRDefault="00EF0442" w:rsidP="00EF0442">
      <w:pPr>
        <w:pStyle w:val="Heading3"/>
      </w:pPr>
      <w:bookmarkStart w:id="9" w:name="_Toc182487150"/>
      <w:r w:rsidRPr="00EF0442">
        <w:t>Cost and Implementation Challenges</w:t>
      </w:r>
      <w:bookmarkEnd w:id="9"/>
    </w:p>
    <w:p w14:paraId="640E9E35" w14:textId="381D84F5" w:rsidR="00EF0442" w:rsidRDefault="00EF0442" w:rsidP="00EF0442">
      <w:r w:rsidRPr="00EF0442">
        <w:t>While the financial case for installing low-flow fixtures is overwhelmingly positive over time, Premier Inn faces some initial budget and rollout challenges. The main investment required is purchasing water-efficient showerheads and tap aerators for the more than 800 hotels in the Premier Inn portfolio. Quality-certified products are quoted at around £15 per showerhead and £5 per faucet aerator. With a conservative estimate of 30 rooms per hotel, plus shared bathrooms, the total upfront cost for fixtures is approximately £15,000. This capital expenditure could be a barrier to approval, even with rapid projected payback. The labour cost must also be accounted for installation across thousands of bathrooms nationwide. Premier Inn employs its tradespeople for maintenance, but supplementing with external contractors may be prudent to ensure timely rollout (Ioannidis et al. 2021). Hourly installation costs will vary by region, but assuming £25 per hour and 30 minutes per bathroom, labour fees could reach £500 per hotel</w:t>
      </w:r>
      <w:r w:rsidR="001E2399">
        <w:t xml:space="preserve"> </w:t>
      </w:r>
      <w:r w:rsidR="001E2399" w:rsidRPr="001E2399">
        <w:t>(Emergency Plumber London, 2024)</w:t>
      </w:r>
      <w:r w:rsidR="001E2399">
        <w:t xml:space="preserve">. </w:t>
      </w:r>
      <w:r w:rsidRPr="00EF0442">
        <w:t>For the whole portfolio, installation labour may total around £400,000 - a major additional budget item that erodes short-term cost savings.</w:t>
      </w:r>
    </w:p>
    <w:p w14:paraId="2C4FB394" w14:textId="43E18640" w:rsidR="00EF0442" w:rsidRDefault="00EF0442" w:rsidP="00EF0442">
      <w:pPr>
        <w:pStyle w:val="Heading3"/>
      </w:pPr>
      <w:bookmarkStart w:id="10" w:name="_Toc182487151"/>
      <w:r w:rsidRPr="00EF0442">
        <w:t>Practicality and Feasibility</w:t>
      </w:r>
      <w:bookmarkEnd w:id="10"/>
    </w:p>
    <w:p w14:paraId="0ECC5236" w14:textId="769B5CDD" w:rsidR="00EF0442" w:rsidRDefault="00EF0442" w:rsidP="00EF0442">
      <w:pPr>
        <w:pStyle w:val="ListParagraph"/>
        <w:numPr>
          <w:ilvl w:val="0"/>
          <w:numId w:val="1"/>
        </w:numPr>
      </w:pPr>
      <w:r w:rsidRPr="00EF0442">
        <w:t>Given proper planning, transitioning to low-flow fixtures poses some practical challenges but remains highly feasible for Premier Inn. While the portfolio-wide scale is large, a phased 3–5-year rollout allows integration into regular maintenance schedules. Bathrooms undergoing planned refurbishments across different regions could transition annually to a smooth workload (Yousaf et al. 2021).</w:t>
      </w:r>
    </w:p>
    <w:p w14:paraId="24EAF105" w14:textId="77777777" w:rsidR="00EF0442" w:rsidRDefault="00EF0442" w:rsidP="00EF0442">
      <w:pPr>
        <w:pStyle w:val="ListParagraph"/>
        <w:numPr>
          <w:ilvl w:val="0"/>
          <w:numId w:val="1"/>
        </w:numPr>
      </w:pPr>
      <w:r w:rsidRPr="00EF0442">
        <w:t xml:space="preserve">Sourcing certified products from major suppliers ensures quality and availability. Standardized fixtures maintain guest experience consistency. Installation requires basic plumbing skills but with minimal training. Leveraging in-house maintenance staff keeps additional labour costs low during the transition period. </w:t>
      </w:r>
    </w:p>
    <w:p w14:paraId="4886C2D0" w14:textId="67080029" w:rsidR="00EF0442" w:rsidRDefault="00EF0442" w:rsidP="00EF0442">
      <w:pPr>
        <w:pStyle w:val="ListParagraph"/>
        <w:numPr>
          <w:ilvl w:val="0"/>
          <w:numId w:val="1"/>
        </w:numPr>
      </w:pPr>
      <w:r w:rsidRPr="00EF0442">
        <w:t>Premier Inn's size affords economies of scale in bulk purchasing products at competitive prices. Large order discounts and long-term savings outweigh initial higher unit costs. Technical factors like varied water pressures pose no issues as products function effectively in most buildings.</w:t>
      </w:r>
    </w:p>
    <w:p w14:paraId="30E5EF37" w14:textId="77777777" w:rsidR="00EF0442" w:rsidRDefault="00EF0442" w:rsidP="00EF0442">
      <w:pPr>
        <w:pStyle w:val="Heading2"/>
      </w:pPr>
      <w:bookmarkStart w:id="11" w:name="_Toc182487152"/>
      <w:r w:rsidRPr="00EF0442">
        <w:lastRenderedPageBreak/>
        <w:t>Long-Term Commitment</w:t>
      </w:r>
      <w:bookmarkEnd w:id="11"/>
    </w:p>
    <w:p w14:paraId="5FBB6918" w14:textId="28623513" w:rsidR="00EF0442" w:rsidRDefault="00EF0442" w:rsidP="00EF0442">
      <w:r w:rsidRPr="00EF0442">
        <w:t>A long-term commitment to water conservation is essential for environmental and financial benefits to materialize fully. This involves ongoing maintenance like aerators cleaning every 5 years and fixtures replacement each decade. Monitoring water usage monthly and annually and benchmarking against historical data ensures continued reductions (Duric and Potočnik Topler, 2021). Staff training embedded into standard operating procedures maintains guest bathrooms to high standards sustainably. Engagement programs reinforce conservation messages to employees and visitors (</w:t>
      </w:r>
      <w:proofErr w:type="spellStart"/>
      <w:r w:rsidRPr="00EF0442">
        <w:t>Amicarelli</w:t>
      </w:r>
      <w:proofErr w:type="spellEnd"/>
      <w:r w:rsidRPr="00EF0442">
        <w:t xml:space="preserve"> et al., 2022). Achieving renewals of certifications like Green Tourism demands transparency in reporting metrics and strategies (Abdou, Hassan, and El Dief, 2020). This maintains market differentiation as customer expectations rise</w:t>
      </w:r>
      <w:r w:rsidR="00063D3C">
        <w:t xml:space="preserve"> </w:t>
      </w:r>
      <w:r w:rsidR="00063D3C" w:rsidRPr="00063D3C">
        <w:t>(Anon, 2022)</w:t>
      </w:r>
      <w:r w:rsidR="00063D3C">
        <w:t xml:space="preserve">. </w:t>
      </w:r>
      <w:r w:rsidRPr="00EF0442">
        <w:t>Technological innovations should be explored regularly to integrate emerging solutions, maximizing impact over at least 10 years.</w:t>
      </w:r>
    </w:p>
    <w:p w14:paraId="3CC2C18B" w14:textId="77777777" w:rsidR="00EF0442" w:rsidRDefault="00EF0442">
      <w:pPr>
        <w:spacing w:line="278" w:lineRule="auto"/>
      </w:pPr>
      <w:r>
        <w:br w:type="page"/>
      </w:r>
    </w:p>
    <w:p w14:paraId="7498BC81" w14:textId="77777777" w:rsidR="00EF0442" w:rsidRDefault="00EF0442" w:rsidP="00EF0442">
      <w:pPr>
        <w:pStyle w:val="Heading2"/>
      </w:pPr>
      <w:bookmarkStart w:id="12" w:name="_Toc182487153"/>
      <w:r w:rsidRPr="00EF0442">
        <w:lastRenderedPageBreak/>
        <w:t>Conclusion and Recommendations</w:t>
      </w:r>
      <w:bookmarkEnd w:id="12"/>
    </w:p>
    <w:p w14:paraId="73571896" w14:textId="77777777" w:rsidR="00EF0442" w:rsidRDefault="00EF0442" w:rsidP="00EF0442">
      <w:pPr>
        <w:pStyle w:val="Heading3"/>
      </w:pPr>
      <w:bookmarkStart w:id="13" w:name="_Toc182487154"/>
      <w:r w:rsidRPr="00EF0442">
        <w:t>Summary of Key Findings</w:t>
      </w:r>
      <w:bookmarkEnd w:id="13"/>
    </w:p>
    <w:p w14:paraId="66F2626F" w14:textId="23427D10" w:rsidR="00EF0442" w:rsidRDefault="00EF0442" w:rsidP="00EF0442">
      <w:r w:rsidRPr="00EF0442">
        <w:t>Transitioning Premier Inn's UK hotels to low-flow fixtures presents a high-impact opportunity to cut water usage and costs significantly. Annual savings of £500,000 demonstrate strong financial incentives alongside environmental benefits. While upfront investment and coordinated rollout require planning, preliminary analysis indicates the initiative offers premier Inn clear advantages and remains highly feasible with proper implementation over 3-5 years. A long-term commitment to water conservation cements the company's industry leader, driving</w:t>
      </w:r>
      <w:r>
        <w:t xml:space="preserve"> </w:t>
      </w:r>
      <w:r w:rsidRPr="00EF0442">
        <w:t>efficiency through sustainable best practices. Low-flow fixtures represent a foundational element of Premier Inn's strategy to reduce emissions in line with its ambitious net-zero targets</w:t>
      </w:r>
      <w:r w:rsidR="00291596">
        <w:t xml:space="preserve"> </w:t>
      </w:r>
    </w:p>
    <w:p w14:paraId="579BF4E6" w14:textId="77777777" w:rsidR="00EF0442" w:rsidRDefault="00EF0442" w:rsidP="00EF0442">
      <w:pPr>
        <w:pStyle w:val="Heading3"/>
      </w:pPr>
      <w:bookmarkStart w:id="14" w:name="_Toc182487155"/>
      <w:r w:rsidRPr="00EF0442">
        <w:t>Recommendations</w:t>
      </w:r>
      <w:bookmarkEnd w:id="14"/>
    </w:p>
    <w:p w14:paraId="3D803601" w14:textId="4257F181" w:rsidR="00EF0442" w:rsidRDefault="00EF0442" w:rsidP="00EF0442">
      <w:r>
        <w:t>Engage an external consultant to monitor water usage before and after the pilot to validate the 20% reduction target.</w:t>
      </w:r>
    </w:p>
    <w:p w14:paraId="7AA4A34B" w14:textId="6B133C2D" w:rsidR="00EF0442" w:rsidRDefault="00EF0442" w:rsidP="00EF0442">
      <w:pPr>
        <w:pStyle w:val="ListParagraph"/>
        <w:numPr>
          <w:ilvl w:val="0"/>
          <w:numId w:val="5"/>
        </w:numPr>
      </w:pPr>
      <w:r>
        <w:t>Provide training to staff in pilot hotels on maintenance and monitoring procedures.</w:t>
      </w:r>
    </w:p>
    <w:p w14:paraId="01614845" w14:textId="6AE9D2F8" w:rsidR="00EF0442" w:rsidRDefault="00EF0442" w:rsidP="00EF0442">
      <w:pPr>
        <w:pStyle w:val="ListParagraph"/>
        <w:numPr>
          <w:ilvl w:val="0"/>
          <w:numId w:val="5"/>
        </w:numPr>
      </w:pPr>
      <w:r>
        <w:t>Budget a phased nationwide rollout across all Premier Inn UK hotels over 3-5 years to</w:t>
      </w:r>
      <w:r w:rsidR="00820F50">
        <w:t xml:space="preserve"> </w:t>
      </w:r>
      <w:r>
        <w:t>minimize upfront costs.</w:t>
      </w:r>
    </w:p>
    <w:p w14:paraId="42726C49" w14:textId="6D413BAF" w:rsidR="00EF0442" w:rsidRDefault="00EF0442" w:rsidP="00EF0442">
      <w:pPr>
        <w:pStyle w:val="ListParagraph"/>
        <w:numPr>
          <w:ilvl w:val="0"/>
          <w:numId w:val="5"/>
        </w:numPr>
      </w:pPr>
      <w:r>
        <w:t>Dedicate internal resources to ongoing maintenance, fixture replacement every 5-10 years, and monthly water usage reporting.</w:t>
      </w:r>
    </w:p>
    <w:p w14:paraId="2B347974" w14:textId="45F591B0" w:rsidR="00EF0442" w:rsidRDefault="00EF0442" w:rsidP="00EF0442">
      <w:pPr>
        <w:pStyle w:val="ListParagraph"/>
        <w:numPr>
          <w:ilvl w:val="0"/>
          <w:numId w:val="5"/>
        </w:numPr>
      </w:pPr>
      <w:r>
        <w:t>Integrate water conservation into the company's sustainability strategy and annual third-party certification applications</w:t>
      </w:r>
      <w:r w:rsidR="00F41028">
        <w:t xml:space="preserve"> </w:t>
      </w:r>
      <w:r w:rsidR="00F41028" w:rsidRPr="00F41028">
        <w:t xml:space="preserve">(Ariadna </w:t>
      </w:r>
      <w:proofErr w:type="spellStart"/>
      <w:r w:rsidR="00F41028" w:rsidRPr="00F41028">
        <w:t>Gabarda-Mallorquí</w:t>
      </w:r>
      <w:proofErr w:type="spellEnd"/>
      <w:r w:rsidR="00F41028" w:rsidRPr="00F41028">
        <w:t xml:space="preserve">, Bartolomé </w:t>
      </w:r>
      <w:proofErr w:type="spellStart"/>
      <w:r w:rsidR="00F41028" w:rsidRPr="00F41028">
        <w:t>Deyá</w:t>
      </w:r>
      <w:proofErr w:type="spellEnd"/>
      <w:r w:rsidR="00F41028" w:rsidRPr="00F41028">
        <w:t xml:space="preserve"> and Tirado, 2024)</w:t>
      </w:r>
    </w:p>
    <w:p w14:paraId="7B473F9A" w14:textId="2DA8DC99" w:rsidR="00EF0442" w:rsidRDefault="00EF0442" w:rsidP="00EF0442">
      <w:pPr>
        <w:pStyle w:val="ListParagraph"/>
        <w:numPr>
          <w:ilvl w:val="0"/>
          <w:numId w:val="5"/>
        </w:numPr>
      </w:pPr>
      <w:r>
        <w:t>Consider opportunities to enhance guest engagement and reinforce Premier Inn's</w:t>
      </w:r>
      <w:r w:rsidR="00820F50">
        <w:t xml:space="preserve"> </w:t>
      </w:r>
      <w:r>
        <w:t>green credentials over the long term.</w:t>
      </w:r>
    </w:p>
    <w:p w14:paraId="38FB0D7F" w14:textId="2F69DE3B" w:rsidR="00EF0442" w:rsidRDefault="00EF0442" w:rsidP="00820F50">
      <w:pPr>
        <w:pStyle w:val="ListParagraph"/>
        <w:numPr>
          <w:ilvl w:val="0"/>
          <w:numId w:val="5"/>
        </w:numPr>
      </w:pPr>
      <w:r>
        <w:t>Remain open to technology and solutions advances to ensure initiative remains best</w:t>
      </w:r>
      <w:r w:rsidR="00820F50">
        <w:t>-</w:t>
      </w:r>
      <w:r>
        <w:t>practice and impactful for a minimum 10-year period.</w:t>
      </w:r>
      <w:r>
        <w:br w:type="page"/>
      </w:r>
    </w:p>
    <w:p w14:paraId="53A47421" w14:textId="2725160B" w:rsidR="00EF0442" w:rsidRDefault="00EF0442" w:rsidP="00EF0442">
      <w:pPr>
        <w:pStyle w:val="Heading1"/>
      </w:pPr>
      <w:bookmarkStart w:id="15" w:name="_Toc182487156"/>
      <w:r w:rsidRPr="00EF0442">
        <w:lastRenderedPageBreak/>
        <w:t>Reference</w:t>
      </w:r>
      <w:bookmarkEnd w:id="15"/>
    </w:p>
    <w:p w14:paraId="560F909C" w14:textId="77777777" w:rsidR="00D10494" w:rsidRPr="00D10494" w:rsidRDefault="00D10494" w:rsidP="00D10494">
      <w:r w:rsidRPr="00D10494">
        <w:t xml:space="preserve">Abdou, A.H., Hassan, T.H. and El Dief, M.M., (2020). A description of green hotel practices and their role in achieving sustainable development. </w:t>
      </w:r>
      <w:r w:rsidRPr="00D10494">
        <w:rPr>
          <w:i/>
          <w:iCs/>
        </w:rPr>
        <w:t>Sustainability</w:t>
      </w:r>
      <w:r w:rsidRPr="00D10494">
        <w:t>, 12(22), p.9624.</w:t>
      </w:r>
    </w:p>
    <w:p w14:paraId="2E2B9AC6" w14:textId="77777777" w:rsidR="00D10494" w:rsidRPr="00D10494" w:rsidRDefault="00D10494" w:rsidP="00D10494">
      <w:r w:rsidRPr="00D10494">
        <w:t xml:space="preserve">Achmad, W. and </w:t>
      </w:r>
      <w:proofErr w:type="spellStart"/>
      <w:r w:rsidRPr="00D10494">
        <w:t>Yulianah</w:t>
      </w:r>
      <w:proofErr w:type="spellEnd"/>
      <w:r w:rsidRPr="00D10494">
        <w:t xml:space="preserve">, Y., (2022). Corporate social responsibility of the hospitality industry in realizing sustainable tourism development. </w:t>
      </w:r>
      <w:r w:rsidRPr="00D10494">
        <w:rPr>
          <w:i/>
          <w:iCs/>
        </w:rPr>
        <w:t>Enrichment: Journal of Management</w:t>
      </w:r>
      <w:r w:rsidRPr="00D10494">
        <w:t>, 12(2), pp.1610-1616.</w:t>
      </w:r>
    </w:p>
    <w:p w14:paraId="59DD5932" w14:textId="77777777" w:rsidR="00D10494" w:rsidRPr="00D10494" w:rsidRDefault="00D10494" w:rsidP="00D10494">
      <w:proofErr w:type="spellStart"/>
      <w:r w:rsidRPr="00D10494">
        <w:t>Amicarelli</w:t>
      </w:r>
      <w:proofErr w:type="spellEnd"/>
      <w:r w:rsidRPr="00D10494">
        <w:t xml:space="preserve">, V., </w:t>
      </w:r>
      <w:proofErr w:type="spellStart"/>
      <w:r w:rsidRPr="00D10494">
        <w:t>Aluculesei</w:t>
      </w:r>
      <w:proofErr w:type="spellEnd"/>
      <w:r w:rsidRPr="00D10494">
        <w:t xml:space="preserve">, A.C., Lagioia, G., </w:t>
      </w:r>
      <w:proofErr w:type="spellStart"/>
      <w:r w:rsidRPr="00D10494">
        <w:t>Pamfilie</w:t>
      </w:r>
      <w:proofErr w:type="spellEnd"/>
      <w:r w:rsidRPr="00D10494">
        <w:t xml:space="preserve">, R. and Bux, C., (2022). How to manage and minimize food waste in the hotel industry: </w:t>
      </w:r>
      <w:proofErr w:type="gramStart"/>
      <w:r w:rsidRPr="00D10494">
        <w:t>An exploratory research</w:t>
      </w:r>
      <w:proofErr w:type="gramEnd"/>
      <w:r w:rsidRPr="00D10494">
        <w:t xml:space="preserve">. </w:t>
      </w:r>
      <w:r w:rsidRPr="00D10494">
        <w:rPr>
          <w:i/>
          <w:iCs/>
        </w:rPr>
        <w:t>International Journal of Culture, Tourism and Hospitality Research</w:t>
      </w:r>
      <w:r w:rsidRPr="00D10494">
        <w:t>, 16(1), pp.152-167.</w:t>
      </w:r>
    </w:p>
    <w:p w14:paraId="1BB3C701" w14:textId="77777777" w:rsidR="00D10494" w:rsidRPr="00D10494" w:rsidRDefault="00D10494" w:rsidP="00D10494">
      <w:r w:rsidRPr="00D10494">
        <w:t xml:space="preserve">Anderson, J. (2023). Whitbread targets 20% reduction in water usage per guest by 2030 - Whitbread PLC. [online] Whitbread PLC. Available at: </w:t>
      </w:r>
      <w:hyperlink r:id="rId9" w:tgtFrame="_new" w:history="1">
        <w:r w:rsidRPr="00D10494">
          <w:rPr>
            <w:rStyle w:val="Hyperlink"/>
          </w:rPr>
          <w:t>https://www.whitbread.co.uk/whitbread-targets-20-reduction-in-water-usage-per-guest-by-2030/</w:t>
        </w:r>
      </w:hyperlink>
      <w:r w:rsidRPr="00D10494">
        <w:t xml:space="preserve"> [Accessed 14 Nov. 2024].</w:t>
      </w:r>
    </w:p>
    <w:p w14:paraId="5AE64428" w14:textId="77777777" w:rsidR="00D10494" w:rsidRPr="00D10494" w:rsidRDefault="00D10494" w:rsidP="00D10494">
      <w:r w:rsidRPr="00D10494">
        <w:t xml:space="preserve">Anesco. (2022). Case Studies - Premier Inn: Anesco partners with Premier Inn to deliver 238 rooftop solar schemes. [online] Available at: </w:t>
      </w:r>
      <w:hyperlink r:id="rId10" w:tgtFrame="_new" w:history="1">
        <w:r w:rsidRPr="00D10494">
          <w:rPr>
            <w:rStyle w:val="Hyperlink"/>
          </w:rPr>
          <w:t>https://anesco.com/project/premier-inn/</w:t>
        </w:r>
      </w:hyperlink>
      <w:r w:rsidRPr="00D10494">
        <w:t xml:space="preserve"> [Accessed 14 Nov. 2024].</w:t>
      </w:r>
    </w:p>
    <w:p w14:paraId="4ED1A7B8" w14:textId="77777777" w:rsidR="00D10494" w:rsidRPr="00D10494" w:rsidRDefault="00D10494" w:rsidP="00D10494">
      <w:r w:rsidRPr="00D10494">
        <w:t xml:space="preserve">Anon. (2022). Force for Good. [online] Available at: </w:t>
      </w:r>
      <w:hyperlink r:id="rId11" w:tgtFrame="_new" w:history="1">
        <w:r w:rsidRPr="00D10494">
          <w:rPr>
            <w:rStyle w:val="Hyperlink"/>
          </w:rPr>
          <w:t>https://www.premierinn.com/gb/en/why/force-for-good.html</w:t>
        </w:r>
      </w:hyperlink>
      <w:r w:rsidRPr="00D10494">
        <w:t xml:space="preserve"> [Accessed 14 Nov. 2024].</w:t>
      </w:r>
    </w:p>
    <w:p w14:paraId="5C1C1AFA" w14:textId="77777777" w:rsidR="00D10494" w:rsidRPr="00D10494" w:rsidRDefault="00D10494" w:rsidP="00D10494">
      <w:r w:rsidRPr="00D10494">
        <w:t xml:space="preserve">Ariadna </w:t>
      </w:r>
      <w:proofErr w:type="spellStart"/>
      <w:r w:rsidRPr="00D10494">
        <w:t>Gabarda-Mallorquí</w:t>
      </w:r>
      <w:proofErr w:type="spellEnd"/>
      <w:r w:rsidRPr="00D10494">
        <w:t xml:space="preserve">, Bartolomé </w:t>
      </w:r>
      <w:proofErr w:type="spellStart"/>
      <w:r w:rsidRPr="00D10494">
        <w:t>Deyá</w:t>
      </w:r>
      <w:proofErr w:type="spellEnd"/>
      <w:r w:rsidRPr="00D10494">
        <w:t xml:space="preserve"> and Tirado, D., (2024). Exploring research on water-saving measures applied to the hotel sector. A critical systematic review. </w:t>
      </w:r>
      <w:r w:rsidRPr="00D10494">
        <w:rPr>
          <w:i/>
          <w:iCs/>
        </w:rPr>
        <w:t>International Journal of Hospitality Management</w:t>
      </w:r>
      <w:r w:rsidRPr="00D10494">
        <w:t xml:space="preserve">, 120, pp.103747–103747. </w:t>
      </w:r>
      <w:proofErr w:type="spellStart"/>
      <w:r w:rsidRPr="00D10494">
        <w:t>doi:</w:t>
      </w:r>
      <w:hyperlink r:id="rId12" w:tgtFrame="_new" w:history="1">
        <w:r w:rsidRPr="00D10494">
          <w:rPr>
            <w:rStyle w:val="Hyperlink"/>
          </w:rPr>
          <w:t>https</w:t>
        </w:r>
        <w:proofErr w:type="spellEnd"/>
        <w:r w:rsidRPr="00D10494">
          <w:rPr>
            <w:rStyle w:val="Hyperlink"/>
          </w:rPr>
          <w:t>://doi.org/10.1016/j.ijhm.2024.103747</w:t>
        </w:r>
      </w:hyperlink>
      <w:r w:rsidRPr="00D10494">
        <w:t>.</w:t>
      </w:r>
    </w:p>
    <w:p w14:paraId="3D43E08E" w14:textId="77777777" w:rsidR="00D10494" w:rsidRPr="00D10494" w:rsidRDefault="00D10494" w:rsidP="00D10494">
      <w:r w:rsidRPr="00D10494">
        <w:t xml:space="preserve">Bashir, S., Khwaja, M.G., Rashid, Y., Turi, J.A. and Waheed, T., (2020). Green Brand Benefits and Brand Outcomes: The Mediating Role of Green Brand Image. </w:t>
      </w:r>
      <w:r w:rsidRPr="00D10494">
        <w:rPr>
          <w:i/>
          <w:iCs/>
        </w:rPr>
        <w:t>SAGE Open</w:t>
      </w:r>
      <w:r w:rsidRPr="00D10494">
        <w:t xml:space="preserve">, [online] 10(3), p.215824402095315. </w:t>
      </w:r>
      <w:proofErr w:type="spellStart"/>
      <w:r w:rsidRPr="00D10494">
        <w:t>doi:</w:t>
      </w:r>
      <w:hyperlink r:id="rId13" w:tgtFrame="_new" w:history="1">
        <w:r w:rsidRPr="00D10494">
          <w:rPr>
            <w:rStyle w:val="Hyperlink"/>
          </w:rPr>
          <w:t>https</w:t>
        </w:r>
        <w:proofErr w:type="spellEnd"/>
        <w:r w:rsidRPr="00D10494">
          <w:rPr>
            <w:rStyle w:val="Hyperlink"/>
          </w:rPr>
          <w:t>://doi.org/10.1177/2158244020953156</w:t>
        </w:r>
      </w:hyperlink>
      <w:r w:rsidRPr="00D10494">
        <w:t>.</w:t>
      </w:r>
    </w:p>
    <w:p w14:paraId="700A8B76" w14:textId="77777777" w:rsidR="00D10494" w:rsidRPr="00D10494" w:rsidRDefault="00D10494" w:rsidP="00D10494">
      <w:r w:rsidRPr="00D10494">
        <w:t xml:space="preserve">Ben Youssef, A. and Zeqiri, A., (2022). Hospitality industry 4.0 and climate change. </w:t>
      </w:r>
      <w:r w:rsidRPr="00D10494">
        <w:rPr>
          <w:i/>
          <w:iCs/>
        </w:rPr>
        <w:t>Circular Economy and Sustainability</w:t>
      </w:r>
      <w:r w:rsidRPr="00D10494">
        <w:t>, 2(3), pp.1043-1063.</w:t>
      </w:r>
    </w:p>
    <w:p w14:paraId="5F9532F0" w14:textId="77777777" w:rsidR="00D10494" w:rsidRPr="00D10494" w:rsidRDefault="00D10494" w:rsidP="00D10494">
      <w:r w:rsidRPr="00D10494">
        <w:lastRenderedPageBreak/>
        <w:t xml:space="preserve">Collins, M. (2024). Copenhagen’s Innovative Approach to Sustainable Tourism. [online] </w:t>
      </w:r>
      <w:proofErr w:type="spellStart"/>
      <w:r w:rsidRPr="00D10494">
        <w:rPr>
          <w:i/>
          <w:iCs/>
        </w:rPr>
        <w:t>Environment+Energy</w:t>
      </w:r>
      <w:proofErr w:type="spellEnd"/>
      <w:r w:rsidRPr="00D10494">
        <w:rPr>
          <w:i/>
          <w:iCs/>
        </w:rPr>
        <w:t xml:space="preserve"> Leader</w:t>
      </w:r>
      <w:r w:rsidRPr="00D10494">
        <w:t xml:space="preserve">. Available at: </w:t>
      </w:r>
      <w:hyperlink r:id="rId14" w:tgtFrame="_new" w:history="1">
        <w:r w:rsidRPr="00D10494">
          <w:rPr>
            <w:rStyle w:val="Hyperlink"/>
          </w:rPr>
          <w:t>https://environmentenergyleader.com/stories/copenhagens-innovative-approach-to-sustainable-tourism,44896</w:t>
        </w:r>
      </w:hyperlink>
      <w:r w:rsidRPr="00D10494">
        <w:t xml:space="preserve"> [Accessed 14 Nov. 2024].</w:t>
      </w:r>
    </w:p>
    <w:p w14:paraId="79D011CD" w14:textId="77777777" w:rsidR="00D10494" w:rsidRPr="00D10494" w:rsidRDefault="00D10494" w:rsidP="00D10494">
      <w:r w:rsidRPr="00D10494">
        <w:t xml:space="preserve">Duric, Z. and Potočnik Topler, J., (2021). The role of performance and environmental sustainability indicators in hotel competitiveness. </w:t>
      </w:r>
      <w:r w:rsidRPr="00D10494">
        <w:rPr>
          <w:i/>
          <w:iCs/>
        </w:rPr>
        <w:t>Sustainability</w:t>
      </w:r>
      <w:r w:rsidRPr="00D10494">
        <w:t>, 13(12), p.6574.</w:t>
      </w:r>
    </w:p>
    <w:p w14:paraId="3E47E5E6" w14:textId="77777777" w:rsidR="00D10494" w:rsidRPr="00D10494" w:rsidRDefault="00D10494" w:rsidP="00D10494">
      <w:proofErr w:type="spellStart"/>
      <w:r w:rsidRPr="00D10494">
        <w:t>Filimonau</w:t>
      </w:r>
      <w:proofErr w:type="spellEnd"/>
      <w:r w:rsidRPr="00D10494">
        <w:t xml:space="preserve">, V., (2021). The prospects of waste management in the hospitality sector post COVID-19. </w:t>
      </w:r>
      <w:r w:rsidRPr="00D10494">
        <w:rPr>
          <w:i/>
          <w:iCs/>
        </w:rPr>
        <w:t>Resources, Conservation and Recycling</w:t>
      </w:r>
      <w:r w:rsidRPr="00D10494">
        <w:t>, 168, p.105272.</w:t>
      </w:r>
    </w:p>
    <w:p w14:paraId="674B8F21" w14:textId="77777777" w:rsidR="00D10494" w:rsidRPr="00D10494" w:rsidRDefault="00D10494" w:rsidP="00D10494">
      <w:proofErr w:type="spellStart"/>
      <w:r w:rsidRPr="00D10494">
        <w:t>Floričić</w:t>
      </w:r>
      <w:proofErr w:type="spellEnd"/>
      <w:r w:rsidRPr="00D10494">
        <w:t xml:space="preserve">, T., (2020). Sustainable solutions in the hospitality industry and competitiveness context of “green hotels”. </w:t>
      </w:r>
      <w:r w:rsidRPr="00D10494">
        <w:rPr>
          <w:i/>
          <w:iCs/>
        </w:rPr>
        <w:t>Civil Engineering Journal</w:t>
      </w:r>
      <w:r w:rsidRPr="00D10494">
        <w:t>, 6(6), pp.1104-1113.</w:t>
      </w:r>
    </w:p>
    <w:p w14:paraId="58BED860" w14:textId="77777777" w:rsidR="00D10494" w:rsidRDefault="00D10494" w:rsidP="00D10494">
      <w:r w:rsidRPr="00D10494">
        <w:t xml:space="preserve">Ioannidis, A., Chalvatzis, K.J., </w:t>
      </w:r>
      <w:proofErr w:type="spellStart"/>
      <w:r w:rsidRPr="00D10494">
        <w:t>Leonidou</w:t>
      </w:r>
      <w:proofErr w:type="spellEnd"/>
      <w:r w:rsidRPr="00D10494">
        <w:t xml:space="preserve">, L.C. and Feng, Z., (2021). Applying the hospitality </w:t>
      </w:r>
      <w:proofErr w:type="gramStart"/>
      <w:r w:rsidRPr="00D10494">
        <w:t>sector's</w:t>
      </w:r>
      <w:proofErr w:type="gramEnd"/>
      <w:r w:rsidRPr="00D10494">
        <w:t xml:space="preserve"> reduce, reuse, and recycle principle: Its antecedents and performance implications. </w:t>
      </w:r>
      <w:r w:rsidRPr="00D10494">
        <w:rPr>
          <w:i/>
          <w:iCs/>
        </w:rPr>
        <w:t>Business Strategy and the Environment</w:t>
      </w:r>
      <w:r w:rsidRPr="00D10494">
        <w:t>, 30(7), pp.3394-3410.</w:t>
      </w:r>
    </w:p>
    <w:p w14:paraId="16E8BF81" w14:textId="039547EF" w:rsidR="00730420" w:rsidRPr="00D10494" w:rsidRDefault="00730420" w:rsidP="00D10494">
      <w:proofErr w:type="spellStart"/>
      <w:r>
        <w:t>K</w:t>
      </w:r>
      <w:r w:rsidRPr="00730420">
        <w:t>silverstein</w:t>
      </w:r>
      <w:proofErr w:type="spellEnd"/>
      <w:r w:rsidRPr="00730420">
        <w:t xml:space="preserve"> (2022). </w:t>
      </w:r>
      <w:r w:rsidRPr="00730420">
        <w:rPr>
          <w:i/>
          <w:iCs/>
        </w:rPr>
        <w:t>Marriott Reduces Water and Energy Use by Double-Digits</w:t>
      </w:r>
      <w:r w:rsidRPr="00730420">
        <w:t xml:space="preserve">. [online] </w:t>
      </w:r>
      <w:proofErr w:type="spellStart"/>
      <w:r w:rsidRPr="00730420">
        <w:t>Environment+Energy</w:t>
      </w:r>
      <w:proofErr w:type="spellEnd"/>
      <w:r w:rsidRPr="00730420">
        <w:t xml:space="preserve"> Leader. Available at: https://www.environmentenergyleader.com/stories/marriott-reduces-water-and-energy-use-by-double-digits,2961 [Accessed 15 Nov. 2024].</w:t>
      </w:r>
    </w:p>
    <w:p w14:paraId="2C7FD097" w14:textId="77777777" w:rsidR="00D10494" w:rsidRPr="00D10494" w:rsidRDefault="00D10494" w:rsidP="00D10494">
      <w:r w:rsidRPr="00D10494">
        <w:t xml:space="preserve">Legrand, W., Chen, J.S. and </w:t>
      </w:r>
      <w:proofErr w:type="spellStart"/>
      <w:r w:rsidRPr="00D10494">
        <w:t>Laeis</w:t>
      </w:r>
      <w:proofErr w:type="spellEnd"/>
      <w:r w:rsidRPr="00D10494">
        <w:t xml:space="preserve">, G.C., (2022). </w:t>
      </w:r>
      <w:r w:rsidRPr="00D10494">
        <w:rPr>
          <w:i/>
          <w:iCs/>
        </w:rPr>
        <w:t>Sustainability in the hospitality industry: Principles of sustainable operations</w:t>
      </w:r>
      <w:r w:rsidRPr="00D10494">
        <w:t>. Routledge.</w:t>
      </w:r>
    </w:p>
    <w:p w14:paraId="3E71F20B" w14:textId="77777777" w:rsidR="00D10494" w:rsidRPr="00D10494" w:rsidRDefault="00D10494" w:rsidP="00D10494">
      <w:proofErr w:type="spellStart"/>
      <w:r w:rsidRPr="00D10494">
        <w:t>Lindhorn</w:t>
      </w:r>
      <w:proofErr w:type="spellEnd"/>
      <w:r w:rsidRPr="00D10494">
        <w:t xml:space="preserve">, R., (2024). The Deep End </w:t>
      </w:r>
      <w:proofErr w:type="gramStart"/>
      <w:r w:rsidRPr="00D10494">
        <w:t>Of</w:t>
      </w:r>
      <w:proofErr w:type="gramEnd"/>
      <w:r w:rsidRPr="00D10494">
        <w:t xml:space="preserve"> Water Conservation: Setting The Bar For The Hospitality Industry. [online] </w:t>
      </w:r>
      <w:r w:rsidRPr="00D10494">
        <w:rPr>
          <w:i/>
          <w:iCs/>
        </w:rPr>
        <w:t>Forbes</w:t>
      </w:r>
      <w:r w:rsidRPr="00D10494">
        <w:t xml:space="preserve">. Available at: </w:t>
      </w:r>
      <w:hyperlink r:id="rId15" w:tgtFrame="_new" w:history="1">
        <w:r w:rsidRPr="00D10494">
          <w:rPr>
            <w:rStyle w:val="Hyperlink"/>
          </w:rPr>
          <w:t>https://www.forbes.com/councils/forbesbusinessdevelopmentcouncil/2024/09/18/the-deep-end-of-water-conservation-setting-the-bar-for-the-hospitality-industry/</w:t>
        </w:r>
      </w:hyperlink>
      <w:r w:rsidRPr="00D10494">
        <w:t xml:space="preserve"> [Accessed 14 Nov. 2024].</w:t>
      </w:r>
    </w:p>
    <w:p w14:paraId="345F6AE3" w14:textId="77777777" w:rsidR="00D10494" w:rsidRPr="00D10494" w:rsidRDefault="00D10494" w:rsidP="00D10494">
      <w:r w:rsidRPr="00D10494">
        <w:t xml:space="preserve">Loveday, K., (2023). Premier Inn targets 20%-per-guest water use cut by 2030. [online] </w:t>
      </w:r>
      <w:r w:rsidRPr="00D10494">
        <w:rPr>
          <w:i/>
          <w:iCs/>
        </w:rPr>
        <w:t>Water</w:t>
      </w:r>
      <w:r w:rsidRPr="00D10494">
        <w:t xml:space="preserve">. Available at: </w:t>
      </w:r>
      <w:hyperlink r:id="rId16" w:tgtFrame="_new" w:history="1">
        <w:r w:rsidRPr="00D10494">
          <w:rPr>
            <w:rStyle w:val="Hyperlink"/>
          </w:rPr>
          <w:t>https://www.thewaterreport.co.uk/single-post/premier-inn-targets-20-per-guest-water-use-cut-by-2030</w:t>
        </w:r>
      </w:hyperlink>
      <w:r w:rsidRPr="00D10494">
        <w:t xml:space="preserve"> [Accessed 14 Nov. 2024].</w:t>
      </w:r>
    </w:p>
    <w:p w14:paraId="4B94469A" w14:textId="77777777" w:rsidR="00D10494" w:rsidRPr="00D10494" w:rsidRDefault="00D10494" w:rsidP="00D10494">
      <w:r w:rsidRPr="00D10494">
        <w:lastRenderedPageBreak/>
        <w:t xml:space="preserve">Premier Inn (2024). The Economic and Social Impact of Premier Inn Hotels. Available [online] at: </w:t>
      </w:r>
      <w:hyperlink r:id="rId17" w:tgtFrame="_new" w:history="1">
        <w:r w:rsidRPr="00D10494">
          <w:rPr>
            <w:rStyle w:val="Hyperlink"/>
          </w:rPr>
          <w:t>https://cdn.whitbread.co.uk/media/2023/08/The-economic-and-social-impact-of-Premier-Inn-hotels.pdf</w:t>
        </w:r>
      </w:hyperlink>
      <w:r w:rsidRPr="00D10494">
        <w:t xml:space="preserve"> [Accessed 14 November 2024].</w:t>
      </w:r>
    </w:p>
    <w:p w14:paraId="12656E5F" w14:textId="77777777" w:rsidR="00D10494" w:rsidRPr="00D10494" w:rsidRDefault="00D10494" w:rsidP="00D10494">
      <w:r w:rsidRPr="00D10494">
        <w:t xml:space="preserve">Russell, J. (2016). Premier Inn Hotels set new standards with water conservation - </w:t>
      </w:r>
      <w:r w:rsidRPr="00D10494">
        <w:rPr>
          <w:i/>
          <w:iCs/>
        </w:rPr>
        <w:t>Hospitality &amp; Catering News</w:t>
      </w:r>
      <w:r w:rsidRPr="00D10494">
        <w:t xml:space="preserve">. [online] Available at: </w:t>
      </w:r>
      <w:hyperlink r:id="rId18" w:tgtFrame="_new" w:history="1">
        <w:r w:rsidRPr="00D10494">
          <w:rPr>
            <w:rStyle w:val="Hyperlink"/>
          </w:rPr>
          <w:t>https://www.hospitalityandcateringnews.com/2016/01/premier-inn-hotels-set-new-standards-water-conservation/</w:t>
        </w:r>
      </w:hyperlink>
      <w:r w:rsidRPr="00D10494">
        <w:t xml:space="preserve"> [Accessed 14 Nov. 2024].</w:t>
      </w:r>
    </w:p>
    <w:p w14:paraId="546699B8" w14:textId="2B895550" w:rsidR="00820F50" w:rsidRPr="00D10494" w:rsidRDefault="00D10494" w:rsidP="00D10494">
      <w:r w:rsidRPr="00D10494">
        <w:t xml:space="preserve">Yousaf, Z., Radulescu, M., </w:t>
      </w:r>
      <w:proofErr w:type="spellStart"/>
      <w:r w:rsidRPr="00D10494">
        <w:t>Nassani</w:t>
      </w:r>
      <w:proofErr w:type="spellEnd"/>
      <w:r w:rsidRPr="00D10494">
        <w:t xml:space="preserve">, A., </w:t>
      </w:r>
      <w:proofErr w:type="spellStart"/>
      <w:r w:rsidRPr="00D10494">
        <w:t>Aldakhil</w:t>
      </w:r>
      <w:proofErr w:type="spellEnd"/>
      <w:r w:rsidRPr="00D10494">
        <w:t xml:space="preserve">, A.M. and Jianu, E., (2021). Environmental management system towards environmental performance of hotel industry: does corporate social responsibility authenticity really </w:t>
      </w:r>
      <w:proofErr w:type="gramStart"/>
      <w:r w:rsidRPr="00D10494">
        <w:t>matter?.</w:t>
      </w:r>
      <w:proofErr w:type="gramEnd"/>
      <w:r w:rsidRPr="00D10494">
        <w:t xml:space="preserve"> </w:t>
      </w:r>
      <w:r w:rsidRPr="00D10494">
        <w:rPr>
          <w:i/>
          <w:iCs/>
        </w:rPr>
        <w:t>Engineering Economics</w:t>
      </w:r>
      <w:r w:rsidRPr="00D10494">
        <w:t>, 32(5), pp.484-498.</w:t>
      </w:r>
    </w:p>
    <w:p w14:paraId="61E8B352" w14:textId="7F240C05" w:rsidR="00907CD3" w:rsidRDefault="00907CD3" w:rsidP="00907CD3">
      <w:pPr>
        <w:pStyle w:val="NormalWeb"/>
        <w:rPr>
          <w:color w:val="000000"/>
        </w:rPr>
      </w:pPr>
    </w:p>
    <w:p w14:paraId="5EA33510" w14:textId="37344E72" w:rsidR="00A62C09" w:rsidRDefault="00A62C09" w:rsidP="00A62C09">
      <w:pPr>
        <w:pStyle w:val="NormalWeb"/>
        <w:rPr>
          <w:color w:val="000000"/>
        </w:rPr>
      </w:pPr>
    </w:p>
    <w:p w14:paraId="5DD76416" w14:textId="363792A3" w:rsidR="00063D3C" w:rsidRDefault="00063D3C" w:rsidP="00063D3C">
      <w:pPr>
        <w:pStyle w:val="NormalWeb"/>
        <w:rPr>
          <w:color w:val="000000"/>
        </w:rPr>
      </w:pPr>
    </w:p>
    <w:p w14:paraId="6774D2C2" w14:textId="2B27939C" w:rsidR="00063D3C" w:rsidRDefault="00063D3C" w:rsidP="00063D3C">
      <w:pPr>
        <w:pStyle w:val="NormalWeb"/>
        <w:rPr>
          <w:color w:val="000000"/>
        </w:rPr>
      </w:pPr>
    </w:p>
    <w:p w14:paraId="45663103" w14:textId="77777777" w:rsidR="00063D3C" w:rsidRDefault="00063D3C" w:rsidP="00EF0442"/>
    <w:p w14:paraId="67602980" w14:textId="77777777" w:rsidR="00063D3C" w:rsidRDefault="00063D3C" w:rsidP="00EF0442"/>
    <w:p w14:paraId="7A720914" w14:textId="77777777" w:rsidR="00063D3C" w:rsidRDefault="00063D3C" w:rsidP="00EF0442"/>
    <w:p w14:paraId="5B977A19" w14:textId="77777777" w:rsidR="00063D3C" w:rsidRDefault="00063D3C" w:rsidP="00EF0442"/>
    <w:p w14:paraId="2CAB4731" w14:textId="77777777" w:rsidR="00063D3C" w:rsidRDefault="00063D3C" w:rsidP="00EF0442"/>
    <w:p w14:paraId="6CC9F23A" w14:textId="77777777" w:rsidR="00063D3C" w:rsidRDefault="00063D3C" w:rsidP="00EF0442"/>
    <w:p w14:paraId="36E86719" w14:textId="77777777" w:rsidR="00063D3C" w:rsidRDefault="00063D3C" w:rsidP="00EF0442"/>
    <w:p w14:paraId="7087A3B0" w14:textId="77777777" w:rsidR="00063D3C" w:rsidRDefault="00063D3C" w:rsidP="00EF0442"/>
    <w:p w14:paraId="69EC4377" w14:textId="77777777" w:rsidR="00063D3C" w:rsidRPr="00EF0442" w:rsidRDefault="00063D3C" w:rsidP="00EF0442"/>
    <w:sectPr w:rsidR="00063D3C" w:rsidRPr="00EF0442">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2840D3" w14:textId="77777777" w:rsidR="00F8167B" w:rsidRDefault="00F8167B" w:rsidP="00207F93">
      <w:pPr>
        <w:spacing w:after="0" w:line="240" w:lineRule="auto"/>
      </w:pPr>
      <w:r>
        <w:separator/>
      </w:r>
    </w:p>
  </w:endnote>
  <w:endnote w:type="continuationSeparator" w:id="0">
    <w:p w14:paraId="5DE68E7E" w14:textId="77777777" w:rsidR="00F8167B" w:rsidRDefault="00F8167B" w:rsidP="00207F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610319332"/>
      <w:docPartObj>
        <w:docPartGallery w:val="Page Numbers (Bottom of Page)"/>
        <w:docPartUnique/>
      </w:docPartObj>
    </w:sdtPr>
    <w:sdtContent>
      <w:p w14:paraId="655E4187" w14:textId="10DD3B14" w:rsidR="00207F93" w:rsidRDefault="00207F93" w:rsidP="00756D1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30DB69" w14:textId="77777777" w:rsidR="00207F93" w:rsidRDefault="00207F93" w:rsidP="00207F9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093820668"/>
      <w:docPartObj>
        <w:docPartGallery w:val="Page Numbers (Bottom of Page)"/>
        <w:docPartUnique/>
      </w:docPartObj>
    </w:sdtPr>
    <w:sdtContent>
      <w:p w14:paraId="486755C8" w14:textId="2224E315" w:rsidR="00207F93" w:rsidRDefault="00207F93" w:rsidP="00756D1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4DF5FB4" w14:textId="77777777" w:rsidR="00207F93" w:rsidRDefault="00207F93" w:rsidP="00207F9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61E97D" w14:textId="77777777" w:rsidR="00F8167B" w:rsidRDefault="00F8167B" w:rsidP="00207F93">
      <w:pPr>
        <w:spacing w:after="0" w:line="240" w:lineRule="auto"/>
      </w:pPr>
      <w:r>
        <w:separator/>
      </w:r>
    </w:p>
  </w:footnote>
  <w:footnote w:type="continuationSeparator" w:id="0">
    <w:p w14:paraId="2005F848" w14:textId="77777777" w:rsidR="00F8167B" w:rsidRDefault="00F8167B" w:rsidP="00207F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44449EA"/>
    <w:multiLevelType w:val="hybridMultilevel"/>
    <w:tmpl w:val="3B3E4A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905448"/>
    <w:multiLevelType w:val="hybridMultilevel"/>
    <w:tmpl w:val="2640B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C93861"/>
    <w:multiLevelType w:val="hybridMultilevel"/>
    <w:tmpl w:val="2CB8F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0E1FB3"/>
    <w:multiLevelType w:val="hybridMultilevel"/>
    <w:tmpl w:val="7F929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436D09"/>
    <w:multiLevelType w:val="hybridMultilevel"/>
    <w:tmpl w:val="7E982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A577AA"/>
    <w:multiLevelType w:val="hybridMultilevel"/>
    <w:tmpl w:val="0C962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276DB0"/>
    <w:multiLevelType w:val="hybridMultilevel"/>
    <w:tmpl w:val="76365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ED2A2B"/>
    <w:multiLevelType w:val="hybridMultilevel"/>
    <w:tmpl w:val="485C77B8"/>
    <w:lvl w:ilvl="0" w:tplc="684EEEA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DEF0A57"/>
    <w:multiLevelType w:val="multilevel"/>
    <w:tmpl w:val="C1600B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80618157">
    <w:abstractNumId w:val="5"/>
  </w:num>
  <w:num w:numId="2" w16cid:durableId="768427577">
    <w:abstractNumId w:val="2"/>
  </w:num>
  <w:num w:numId="3" w16cid:durableId="1153713552">
    <w:abstractNumId w:val="6"/>
  </w:num>
  <w:num w:numId="4" w16cid:durableId="1328820792">
    <w:abstractNumId w:val="3"/>
  </w:num>
  <w:num w:numId="5" w16cid:durableId="1556158510">
    <w:abstractNumId w:val="4"/>
  </w:num>
  <w:num w:numId="6" w16cid:durableId="1418214017">
    <w:abstractNumId w:val="0"/>
  </w:num>
  <w:num w:numId="7" w16cid:durableId="275796064">
    <w:abstractNumId w:val="1"/>
  </w:num>
  <w:num w:numId="8" w16cid:durableId="1082678729">
    <w:abstractNumId w:val="7"/>
  </w:num>
  <w:num w:numId="9" w16cid:durableId="26334550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3EEC"/>
    <w:rsid w:val="00051E4B"/>
    <w:rsid w:val="00060983"/>
    <w:rsid w:val="00063D3C"/>
    <w:rsid w:val="001A40A2"/>
    <w:rsid w:val="001E2399"/>
    <w:rsid w:val="00207F93"/>
    <w:rsid w:val="00291596"/>
    <w:rsid w:val="005E5D2B"/>
    <w:rsid w:val="00693EEC"/>
    <w:rsid w:val="00730420"/>
    <w:rsid w:val="00774C27"/>
    <w:rsid w:val="00820F50"/>
    <w:rsid w:val="00875108"/>
    <w:rsid w:val="00907CD3"/>
    <w:rsid w:val="00A62C09"/>
    <w:rsid w:val="00AC6F1D"/>
    <w:rsid w:val="00B116F9"/>
    <w:rsid w:val="00D10494"/>
    <w:rsid w:val="00E03625"/>
    <w:rsid w:val="00EF0442"/>
    <w:rsid w:val="00F41028"/>
    <w:rsid w:val="00F57F2E"/>
    <w:rsid w:val="00F726F2"/>
    <w:rsid w:val="00F8167B"/>
    <w:rsid w:val="00FA1F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2ED44"/>
  <w15:chartTrackingRefBased/>
  <w15:docId w15:val="{783A19C0-3E55-7944-9F68-BAB8CF5704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3EEC"/>
    <w:pPr>
      <w:spacing w:line="360" w:lineRule="auto"/>
    </w:pPr>
    <w:rPr>
      <w:rFonts w:ascii="Calibri" w:hAnsi="Calibri" w:cs="Calibri"/>
    </w:rPr>
  </w:style>
  <w:style w:type="paragraph" w:styleId="Heading1">
    <w:name w:val="heading 1"/>
    <w:basedOn w:val="Normal"/>
    <w:next w:val="Normal"/>
    <w:link w:val="Heading1Char"/>
    <w:uiPriority w:val="9"/>
    <w:qFormat/>
    <w:rsid w:val="00693EEC"/>
    <w:pPr>
      <w:outlineLvl w:val="0"/>
    </w:pPr>
    <w:rPr>
      <w:b/>
      <w:bCs/>
      <w:sz w:val="32"/>
      <w:szCs w:val="32"/>
    </w:rPr>
  </w:style>
  <w:style w:type="paragraph" w:styleId="Heading2">
    <w:name w:val="heading 2"/>
    <w:basedOn w:val="Normal"/>
    <w:next w:val="Normal"/>
    <w:link w:val="Heading2Char"/>
    <w:uiPriority w:val="9"/>
    <w:unhideWhenUsed/>
    <w:qFormat/>
    <w:rsid w:val="00693EEC"/>
    <w:pPr>
      <w:outlineLvl w:val="1"/>
    </w:pPr>
    <w:rPr>
      <w:b/>
      <w:bCs/>
    </w:rPr>
  </w:style>
  <w:style w:type="paragraph" w:styleId="Heading3">
    <w:name w:val="heading 3"/>
    <w:basedOn w:val="Normal"/>
    <w:next w:val="Normal"/>
    <w:link w:val="Heading3Char"/>
    <w:uiPriority w:val="9"/>
    <w:unhideWhenUsed/>
    <w:qFormat/>
    <w:rsid w:val="00EF0442"/>
    <w:pPr>
      <w:outlineLvl w:val="2"/>
    </w:pPr>
    <w:rPr>
      <w:u w:val="single"/>
    </w:rPr>
  </w:style>
  <w:style w:type="paragraph" w:styleId="Heading4">
    <w:name w:val="heading 4"/>
    <w:basedOn w:val="Normal"/>
    <w:next w:val="Normal"/>
    <w:link w:val="Heading4Char"/>
    <w:uiPriority w:val="9"/>
    <w:semiHidden/>
    <w:unhideWhenUsed/>
    <w:qFormat/>
    <w:rsid w:val="00693E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3E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3E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3E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3E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3E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EEC"/>
    <w:rPr>
      <w:rFonts w:ascii="Calibri" w:hAnsi="Calibri" w:cs="Calibri"/>
      <w:b/>
      <w:bCs/>
      <w:sz w:val="32"/>
      <w:szCs w:val="32"/>
    </w:rPr>
  </w:style>
  <w:style w:type="character" w:customStyle="1" w:styleId="Heading2Char">
    <w:name w:val="Heading 2 Char"/>
    <w:basedOn w:val="DefaultParagraphFont"/>
    <w:link w:val="Heading2"/>
    <w:uiPriority w:val="9"/>
    <w:rsid w:val="00693EEC"/>
    <w:rPr>
      <w:rFonts w:ascii="Calibri" w:hAnsi="Calibri" w:cs="Calibri"/>
      <w:b/>
      <w:bCs/>
    </w:rPr>
  </w:style>
  <w:style w:type="character" w:customStyle="1" w:styleId="Heading3Char">
    <w:name w:val="Heading 3 Char"/>
    <w:basedOn w:val="DefaultParagraphFont"/>
    <w:link w:val="Heading3"/>
    <w:uiPriority w:val="9"/>
    <w:rsid w:val="00EF0442"/>
    <w:rPr>
      <w:rFonts w:ascii="Calibri" w:hAnsi="Calibri" w:cs="Calibri"/>
      <w:u w:val="single"/>
    </w:rPr>
  </w:style>
  <w:style w:type="character" w:customStyle="1" w:styleId="Heading4Char">
    <w:name w:val="Heading 4 Char"/>
    <w:basedOn w:val="DefaultParagraphFont"/>
    <w:link w:val="Heading4"/>
    <w:uiPriority w:val="9"/>
    <w:semiHidden/>
    <w:rsid w:val="00693E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3E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3E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3E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3E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3EEC"/>
    <w:rPr>
      <w:rFonts w:eastAsiaTheme="majorEastAsia" w:cstheme="majorBidi"/>
      <w:color w:val="272727" w:themeColor="text1" w:themeTint="D8"/>
    </w:rPr>
  </w:style>
  <w:style w:type="paragraph" w:styleId="Title">
    <w:name w:val="Title"/>
    <w:basedOn w:val="Normal"/>
    <w:next w:val="Normal"/>
    <w:link w:val="TitleChar"/>
    <w:uiPriority w:val="10"/>
    <w:qFormat/>
    <w:rsid w:val="00693E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3E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3E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3E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3EEC"/>
    <w:pPr>
      <w:spacing w:before="160"/>
      <w:jc w:val="center"/>
    </w:pPr>
    <w:rPr>
      <w:i/>
      <w:iCs/>
      <w:color w:val="404040" w:themeColor="text1" w:themeTint="BF"/>
    </w:rPr>
  </w:style>
  <w:style w:type="character" w:customStyle="1" w:styleId="QuoteChar">
    <w:name w:val="Quote Char"/>
    <w:basedOn w:val="DefaultParagraphFont"/>
    <w:link w:val="Quote"/>
    <w:uiPriority w:val="29"/>
    <w:rsid w:val="00693EEC"/>
    <w:rPr>
      <w:i/>
      <w:iCs/>
      <w:color w:val="404040" w:themeColor="text1" w:themeTint="BF"/>
    </w:rPr>
  </w:style>
  <w:style w:type="paragraph" w:styleId="ListParagraph">
    <w:name w:val="List Paragraph"/>
    <w:basedOn w:val="Normal"/>
    <w:uiPriority w:val="34"/>
    <w:qFormat/>
    <w:rsid w:val="00693EEC"/>
    <w:pPr>
      <w:ind w:left="720"/>
      <w:contextualSpacing/>
    </w:pPr>
  </w:style>
  <w:style w:type="character" w:styleId="IntenseEmphasis">
    <w:name w:val="Intense Emphasis"/>
    <w:basedOn w:val="DefaultParagraphFont"/>
    <w:uiPriority w:val="21"/>
    <w:qFormat/>
    <w:rsid w:val="00693EEC"/>
    <w:rPr>
      <w:i/>
      <w:iCs/>
      <w:color w:val="0F4761" w:themeColor="accent1" w:themeShade="BF"/>
    </w:rPr>
  </w:style>
  <w:style w:type="paragraph" w:styleId="IntenseQuote">
    <w:name w:val="Intense Quote"/>
    <w:basedOn w:val="Normal"/>
    <w:next w:val="Normal"/>
    <w:link w:val="IntenseQuoteChar"/>
    <w:uiPriority w:val="30"/>
    <w:qFormat/>
    <w:rsid w:val="00693E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3EEC"/>
    <w:rPr>
      <w:i/>
      <w:iCs/>
      <w:color w:val="0F4761" w:themeColor="accent1" w:themeShade="BF"/>
    </w:rPr>
  </w:style>
  <w:style w:type="character" w:styleId="IntenseReference">
    <w:name w:val="Intense Reference"/>
    <w:basedOn w:val="DefaultParagraphFont"/>
    <w:uiPriority w:val="32"/>
    <w:qFormat/>
    <w:rsid w:val="00693EEC"/>
    <w:rPr>
      <w:b/>
      <w:bCs/>
      <w:smallCaps/>
      <w:color w:val="0F4761" w:themeColor="accent1" w:themeShade="BF"/>
      <w:spacing w:val="5"/>
    </w:rPr>
  </w:style>
  <w:style w:type="paragraph" w:styleId="TOCHeading">
    <w:name w:val="TOC Heading"/>
    <w:basedOn w:val="Heading1"/>
    <w:next w:val="Normal"/>
    <w:uiPriority w:val="39"/>
    <w:unhideWhenUsed/>
    <w:qFormat/>
    <w:rsid w:val="00693EEC"/>
    <w:pPr>
      <w:spacing w:before="480" w:after="0" w:line="276" w:lineRule="auto"/>
      <w:outlineLvl w:val="9"/>
    </w:pPr>
    <w:rPr>
      <w:b w:val="0"/>
      <w:bCs w:val="0"/>
      <w:kern w:val="0"/>
      <w:sz w:val="28"/>
      <w:szCs w:val="28"/>
      <w:lang w:val="en-US"/>
      <w14:ligatures w14:val="none"/>
    </w:rPr>
  </w:style>
  <w:style w:type="paragraph" w:styleId="TOC1">
    <w:name w:val="toc 1"/>
    <w:basedOn w:val="Normal"/>
    <w:next w:val="Normal"/>
    <w:autoRedefine/>
    <w:uiPriority w:val="39"/>
    <w:unhideWhenUsed/>
    <w:rsid w:val="00693EEC"/>
    <w:pPr>
      <w:spacing w:before="120" w:after="0"/>
    </w:pPr>
    <w:rPr>
      <w:rFonts w:asciiTheme="minorHAnsi" w:hAnsiTheme="minorHAnsi"/>
      <w:b/>
      <w:bCs/>
      <w:i/>
      <w:iCs/>
    </w:rPr>
  </w:style>
  <w:style w:type="paragraph" w:styleId="TOC2">
    <w:name w:val="toc 2"/>
    <w:basedOn w:val="Normal"/>
    <w:next w:val="Normal"/>
    <w:autoRedefine/>
    <w:uiPriority w:val="39"/>
    <w:unhideWhenUsed/>
    <w:rsid w:val="00693EEC"/>
    <w:pPr>
      <w:spacing w:before="120" w:after="0"/>
      <w:ind w:left="240"/>
    </w:pPr>
    <w:rPr>
      <w:rFonts w:asciiTheme="minorHAnsi" w:hAnsiTheme="minorHAnsi"/>
      <w:b/>
      <w:bCs/>
      <w:sz w:val="22"/>
      <w:szCs w:val="22"/>
    </w:rPr>
  </w:style>
  <w:style w:type="paragraph" w:styleId="TOC3">
    <w:name w:val="toc 3"/>
    <w:basedOn w:val="Normal"/>
    <w:next w:val="Normal"/>
    <w:autoRedefine/>
    <w:uiPriority w:val="39"/>
    <w:unhideWhenUsed/>
    <w:rsid w:val="00693EEC"/>
    <w:pPr>
      <w:spacing w:after="0"/>
      <w:ind w:left="480"/>
    </w:pPr>
    <w:rPr>
      <w:rFonts w:asciiTheme="minorHAnsi" w:hAnsiTheme="minorHAnsi"/>
      <w:sz w:val="20"/>
      <w:szCs w:val="20"/>
    </w:rPr>
  </w:style>
  <w:style w:type="paragraph" w:styleId="TOC4">
    <w:name w:val="toc 4"/>
    <w:basedOn w:val="Normal"/>
    <w:next w:val="Normal"/>
    <w:autoRedefine/>
    <w:uiPriority w:val="39"/>
    <w:semiHidden/>
    <w:unhideWhenUsed/>
    <w:rsid w:val="00693EEC"/>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693EEC"/>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693EEC"/>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693EEC"/>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693EEC"/>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693EEC"/>
    <w:pPr>
      <w:spacing w:after="0"/>
      <w:ind w:left="1920"/>
    </w:pPr>
    <w:rPr>
      <w:rFonts w:asciiTheme="minorHAnsi" w:hAnsiTheme="minorHAnsi"/>
      <w:sz w:val="20"/>
      <w:szCs w:val="20"/>
    </w:rPr>
  </w:style>
  <w:style w:type="character" w:styleId="Hyperlink">
    <w:name w:val="Hyperlink"/>
    <w:basedOn w:val="DefaultParagraphFont"/>
    <w:uiPriority w:val="99"/>
    <w:unhideWhenUsed/>
    <w:rsid w:val="00EF0442"/>
    <w:rPr>
      <w:color w:val="467886" w:themeColor="hyperlink"/>
      <w:u w:val="single"/>
    </w:rPr>
  </w:style>
  <w:style w:type="paragraph" w:styleId="Footer">
    <w:name w:val="footer"/>
    <w:basedOn w:val="Normal"/>
    <w:link w:val="FooterChar"/>
    <w:uiPriority w:val="99"/>
    <w:unhideWhenUsed/>
    <w:rsid w:val="00207F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7F93"/>
    <w:rPr>
      <w:rFonts w:ascii="Calibri" w:hAnsi="Calibri" w:cs="Calibri"/>
    </w:rPr>
  </w:style>
  <w:style w:type="character" w:styleId="PageNumber">
    <w:name w:val="page number"/>
    <w:basedOn w:val="DefaultParagraphFont"/>
    <w:uiPriority w:val="99"/>
    <w:semiHidden/>
    <w:unhideWhenUsed/>
    <w:rsid w:val="00207F93"/>
  </w:style>
  <w:style w:type="paragraph" w:styleId="Header">
    <w:name w:val="header"/>
    <w:basedOn w:val="Normal"/>
    <w:link w:val="HeaderChar"/>
    <w:uiPriority w:val="99"/>
    <w:unhideWhenUsed/>
    <w:rsid w:val="00207F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7F93"/>
    <w:rPr>
      <w:rFonts w:ascii="Calibri" w:hAnsi="Calibri" w:cs="Calibri"/>
    </w:rPr>
  </w:style>
  <w:style w:type="paragraph" w:styleId="NormalWeb">
    <w:name w:val="Normal (Web)"/>
    <w:basedOn w:val="Normal"/>
    <w:uiPriority w:val="99"/>
    <w:semiHidden/>
    <w:unhideWhenUsed/>
    <w:rsid w:val="00063D3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D104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767805">
      <w:bodyDiv w:val="1"/>
      <w:marLeft w:val="0"/>
      <w:marRight w:val="0"/>
      <w:marTop w:val="0"/>
      <w:marBottom w:val="0"/>
      <w:divBdr>
        <w:top w:val="none" w:sz="0" w:space="0" w:color="auto"/>
        <w:left w:val="none" w:sz="0" w:space="0" w:color="auto"/>
        <w:bottom w:val="none" w:sz="0" w:space="0" w:color="auto"/>
        <w:right w:val="none" w:sz="0" w:space="0" w:color="auto"/>
      </w:divBdr>
    </w:div>
    <w:div w:id="269095458">
      <w:bodyDiv w:val="1"/>
      <w:marLeft w:val="0"/>
      <w:marRight w:val="0"/>
      <w:marTop w:val="0"/>
      <w:marBottom w:val="0"/>
      <w:divBdr>
        <w:top w:val="none" w:sz="0" w:space="0" w:color="auto"/>
        <w:left w:val="none" w:sz="0" w:space="0" w:color="auto"/>
        <w:bottom w:val="none" w:sz="0" w:space="0" w:color="auto"/>
        <w:right w:val="none" w:sz="0" w:space="0" w:color="auto"/>
      </w:divBdr>
    </w:div>
    <w:div w:id="286544656">
      <w:bodyDiv w:val="1"/>
      <w:marLeft w:val="0"/>
      <w:marRight w:val="0"/>
      <w:marTop w:val="0"/>
      <w:marBottom w:val="0"/>
      <w:divBdr>
        <w:top w:val="none" w:sz="0" w:space="0" w:color="auto"/>
        <w:left w:val="none" w:sz="0" w:space="0" w:color="auto"/>
        <w:bottom w:val="none" w:sz="0" w:space="0" w:color="auto"/>
        <w:right w:val="none" w:sz="0" w:space="0" w:color="auto"/>
      </w:divBdr>
    </w:div>
    <w:div w:id="551160280">
      <w:bodyDiv w:val="1"/>
      <w:marLeft w:val="0"/>
      <w:marRight w:val="0"/>
      <w:marTop w:val="0"/>
      <w:marBottom w:val="0"/>
      <w:divBdr>
        <w:top w:val="none" w:sz="0" w:space="0" w:color="auto"/>
        <w:left w:val="none" w:sz="0" w:space="0" w:color="auto"/>
        <w:bottom w:val="none" w:sz="0" w:space="0" w:color="auto"/>
        <w:right w:val="none" w:sz="0" w:space="0" w:color="auto"/>
      </w:divBdr>
    </w:div>
    <w:div w:id="751196796">
      <w:bodyDiv w:val="1"/>
      <w:marLeft w:val="0"/>
      <w:marRight w:val="0"/>
      <w:marTop w:val="0"/>
      <w:marBottom w:val="0"/>
      <w:divBdr>
        <w:top w:val="none" w:sz="0" w:space="0" w:color="auto"/>
        <w:left w:val="none" w:sz="0" w:space="0" w:color="auto"/>
        <w:bottom w:val="none" w:sz="0" w:space="0" w:color="auto"/>
        <w:right w:val="none" w:sz="0" w:space="0" w:color="auto"/>
      </w:divBdr>
    </w:div>
    <w:div w:id="802314970">
      <w:bodyDiv w:val="1"/>
      <w:marLeft w:val="0"/>
      <w:marRight w:val="0"/>
      <w:marTop w:val="0"/>
      <w:marBottom w:val="0"/>
      <w:divBdr>
        <w:top w:val="none" w:sz="0" w:space="0" w:color="auto"/>
        <w:left w:val="none" w:sz="0" w:space="0" w:color="auto"/>
        <w:bottom w:val="none" w:sz="0" w:space="0" w:color="auto"/>
        <w:right w:val="none" w:sz="0" w:space="0" w:color="auto"/>
      </w:divBdr>
    </w:div>
    <w:div w:id="818156498">
      <w:bodyDiv w:val="1"/>
      <w:marLeft w:val="0"/>
      <w:marRight w:val="0"/>
      <w:marTop w:val="0"/>
      <w:marBottom w:val="0"/>
      <w:divBdr>
        <w:top w:val="none" w:sz="0" w:space="0" w:color="auto"/>
        <w:left w:val="none" w:sz="0" w:space="0" w:color="auto"/>
        <w:bottom w:val="none" w:sz="0" w:space="0" w:color="auto"/>
        <w:right w:val="none" w:sz="0" w:space="0" w:color="auto"/>
      </w:divBdr>
    </w:div>
    <w:div w:id="886987971">
      <w:bodyDiv w:val="1"/>
      <w:marLeft w:val="0"/>
      <w:marRight w:val="0"/>
      <w:marTop w:val="0"/>
      <w:marBottom w:val="0"/>
      <w:divBdr>
        <w:top w:val="none" w:sz="0" w:space="0" w:color="auto"/>
        <w:left w:val="none" w:sz="0" w:space="0" w:color="auto"/>
        <w:bottom w:val="none" w:sz="0" w:space="0" w:color="auto"/>
        <w:right w:val="none" w:sz="0" w:space="0" w:color="auto"/>
      </w:divBdr>
    </w:div>
    <w:div w:id="1024139643">
      <w:bodyDiv w:val="1"/>
      <w:marLeft w:val="0"/>
      <w:marRight w:val="0"/>
      <w:marTop w:val="0"/>
      <w:marBottom w:val="0"/>
      <w:divBdr>
        <w:top w:val="none" w:sz="0" w:space="0" w:color="auto"/>
        <w:left w:val="none" w:sz="0" w:space="0" w:color="auto"/>
        <w:bottom w:val="none" w:sz="0" w:space="0" w:color="auto"/>
        <w:right w:val="none" w:sz="0" w:space="0" w:color="auto"/>
      </w:divBdr>
    </w:div>
    <w:div w:id="1034885169">
      <w:bodyDiv w:val="1"/>
      <w:marLeft w:val="0"/>
      <w:marRight w:val="0"/>
      <w:marTop w:val="0"/>
      <w:marBottom w:val="0"/>
      <w:divBdr>
        <w:top w:val="none" w:sz="0" w:space="0" w:color="auto"/>
        <w:left w:val="none" w:sz="0" w:space="0" w:color="auto"/>
        <w:bottom w:val="none" w:sz="0" w:space="0" w:color="auto"/>
        <w:right w:val="none" w:sz="0" w:space="0" w:color="auto"/>
      </w:divBdr>
    </w:div>
    <w:div w:id="1153990308">
      <w:bodyDiv w:val="1"/>
      <w:marLeft w:val="0"/>
      <w:marRight w:val="0"/>
      <w:marTop w:val="0"/>
      <w:marBottom w:val="0"/>
      <w:divBdr>
        <w:top w:val="none" w:sz="0" w:space="0" w:color="auto"/>
        <w:left w:val="none" w:sz="0" w:space="0" w:color="auto"/>
        <w:bottom w:val="none" w:sz="0" w:space="0" w:color="auto"/>
        <w:right w:val="none" w:sz="0" w:space="0" w:color="auto"/>
      </w:divBdr>
    </w:div>
    <w:div w:id="1535146734">
      <w:bodyDiv w:val="1"/>
      <w:marLeft w:val="0"/>
      <w:marRight w:val="0"/>
      <w:marTop w:val="0"/>
      <w:marBottom w:val="0"/>
      <w:divBdr>
        <w:top w:val="none" w:sz="0" w:space="0" w:color="auto"/>
        <w:left w:val="none" w:sz="0" w:space="0" w:color="auto"/>
        <w:bottom w:val="none" w:sz="0" w:space="0" w:color="auto"/>
        <w:right w:val="none" w:sz="0" w:space="0" w:color="auto"/>
      </w:divBdr>
      <w:divsChild>
        <w:div w:id="716857157">
          <w:marLeft w:val="0"/>
          <w:marRight w:val="0"/>
          <w:marTop w:val="0"/>
          <w:marBottom w:val="315"/>
          <w:divBdr>
            <w:top w:val="none" w:sz="0" w:space="0" w:color="auto"/>
            <w:left w:val="none" w:sz="0" w:space="0" w:color="auto"/>
            <w:bottom w:val="none" w:sz="0" w:space="0" w:color="auto"/>
            <w:right w:val="none" w:sz="0" w:space="0" w:color="auto"/>
          </w:divBdr>
          <w:divsChild>
            <w:div w:id="1786271074">
              <w:marLeft w:val="0"/>
              <w:marRight w:val="0"/>
              <w:marTop w:val="1200"/>
              <w:marBottom w:val="0"/>
              <w:divBdr>
                <w:top w:val="none" w:sz="0" w:space="0" w:color="auto"/>
                <w:left w:val="none" w:sz="0" w:space="0" w:color="auto"/>
                <w:bottom w:val="none" w:sz="0" w:space="0" w:color="auto"/>
                <w:right w:val="none" w:sz="0" w:space="0" w:color="auto"/>
              </w:divBdr>
            </w:div>
          </w:divsChild>
        </w:div>
        <w:div w:id="132646084">
          <w:marLeft w:val="0"/>
          <w:marRight w:val="0"/>
          <w:marTop w:val="0"/>
          <w:marBottom w:val="0"/>
          <w:divBdr>
            <w:top w:val="none" w:sz="0" w:space="0" w:color="auto"/>
            <w:left w:val="none" w:sz="0" w:space="0" w:color="auto"/>
            <w:bottom w:val="none" w:sz="0" w:space="0" w:color="auto"/>
            <w:right w:val="none" w:sz="0" w:space="0" w:color="auto"/>
          </w:divBdr>
        </w:div>
      </w:divsChild>
    </w:div>
    <w:div w:id="1563564698">
      <w:bodyDiv w:val="1"/>
      <w:marLeft w:val="0"/>
      <w:marRight w:val="0"/>
      <w:marTop w:val="0"/>
      <w:marBottom w:val="0"/>
      <w:divBdr>
        <w:top w:val="none" w:sz="0" w:space="0" w:color="auto"/>
        <w:left w:val="none" w:sz="0" w:space="0" w:color="auto"/>
        <w:bottom w:val="none" w:sz="0" w:space="0" w:color="auto"/>
        <w:right w:val="none" w:sz="0" w:space="0" w:color="auto"/>
      </w:divBdr>
    </w:div>
    <w:div w:id="1740253173">
      <w:bodyDiv w:val="1"/>
      <w:marLeft w:val="0"/>
      <w:marRight w:val="0"/>
      <w:marTop w:val="0"/>
      <w:marBottom w:val="0"/>
      <w:divBdr>
        <w:top w:val="none" w:sz="0" w:space="0" w:color="auto"/>
        <w:left w:val="none" w:sz="0" w:space="0" w:color="auto"/>
        <w:bottom w:val="none" w:sz="0" w:space="0" w:color="auto"/>
        <w:right w:val="none" w:sz="0" w:space="0" w:color="auto"/>
      </w:divBdr>
      <w:divsChild>
        <w:div w:id="2016952683">
          <w:marLeft w:val="0"/>
          <w:marRight w:val="0"/>
          <w:marTop w:val="0"/>
          <w:marBottom w:val="0"/>
          <w:divBdr>
            <w:top w:val="none" w:sz="0" w:space="0" w:color="auto"/>
            <w:left w:val="none" w:sz="0" w:space="0" w:color="auto"/>
            <w:bottom w:val="none" w:sz="0" w:space="0" w:color="auto"/>
            <w:right w:val="none" w:sz="0" w:space="0" w:color="auto"/>
          </w:divBdr>
          <w:divsChild>
            <w:div w:id="469590223">
              <w:marLeft w:val="0"/>
              <w:marRight w:val="0"/>
              <w:marTop w:val="0"/>
              <w:marBottom w:val="0"/>
              <w:divBdr>
                <w:top w:val="none" w:sz="0" w:space="0" w:color="auto"/>
                <w:left w:val="none" w:sz="0" w:space="0" w:color="auto"/>
                <w:bottom w:val="none" w:sz="0" w:space="0" w:color="auto"/>
                <w:right w:val="none" w:sz="0" w:space="0" w:color="auto"/>
              </w:divBdr>
              <w:divsChild>
                <w:div w:id="1811677565">
                  <w:marLeft w:val="0"/>
                  <w:marRight w:val="0"/>
                  <w:marTop w:val="0"/>
                  <w:marBottom w:val="0"/>
                  <w:divBdr>
                    <w:top w:val="none" w:sz="0" w:space="0" w:color="auto"/>
                    <w:left w:val="none" w:sz="0" w:space="0" w:color="auto"/>
                    <w:bottom w:val="none" w:sz="0" w:space="0" w:color="auto"/>
                    <w:right w:val="none" w:sz="0" w:space="0" w:color="auto"/>
                  </w:divBdr>
                  <w:divsChild>
                    <w:div w:id="1386611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8919583">
          <w:marLeft w:val="0"/>
          <w:marRight w:val="0"/>
          <w:marTop w:val="0"/>
          <w:marBottom w:val="0"/>
          <w:divBdr>
            <w:top w:val="none" w:sz="0" w:space="0" w:color="auto"/>
            <w:left w:val="none" w:sz="0" w:space="0" w:color="auto"/>
            <w:bottom w:val="none" w:sz="0" w:space="0" w:color="auto"/>
            <w:right w:val="none" w:sz="0" w:space="0" w:color="auto"/>
          </w:divBdr>
          <w:divsChild>
            <w:div w:id="1970014160">
              <w:marLeft w:val="0"/>
              <w:marRight w:val="0"/>
              <w:marTop w:val="0"/>
              <w:marBottom w:val="0"/>
              <w:divBdr>
                <w:top w:val="none" w:sz="0" w:space="0" w:color="auto"/>
                <w:left w:val="none" w:sz="0" w:space="0" w:color="auto"/>
                <w:bottom w:val="none" w:sz="0" w:space="0" w:color="auto"/>
                <w:right w:val="none" w:sz="0" w:space="0" w:color="auto"/>
              </w:divBdr>
              <w:divsChild>
                <w:div w:id="1435008409">
                  <w:marLeft w:val="0"/>
                  <w:marRight w:val="0"/>
                  <w:marTop w:val="0"/>
                  <w:marBottom w:val="0"/>
                  <w:divBdr>
                    <w:top w:val="none" w:sz="0" w:space="0" w:color="auto"/>
                    <w:left w:val="none" w:sz="0" w:space="0" w:color="auto"/>
                    <w:bottom w:val="none" w:sz="0" w:space="0" w:color="auto"/>
                    <w:right w:val="none" w:sz="0" w:space="0" w:color="auto"/>
                  </w:divBdr>
                  <w:divsChild>
                    <w:div w:id="884026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7306405">
      <w:bodyDiv w:val="1"/>
      <w:marLeft w:val="0"/>
      <w:marRight w:val="0"/>
      <w:marTop w:val="0"/>
      <w:marBottom w:val="0"/>
      <w:divBdr>
        <w:top w:val="none" w:sz="0" w:space="0" w:color="auto"/>
        <w:left w:val="none" w:sz="0" w:space="0" w:color="auto"/>
        <w:bottom w:val="none" w:sz="0" w:space="0" w:color="auto"/>
        <w:right w:val="none" w:sz="0" w:space="0" w:color="auto"/>
      </w:divBdr>
    </w:div>
    <w:div w:id="1860122903">
      <w:bodyDiv w:val="1"/>
      <w:marLeft w:val="0"/>
      <w:marRight w:val="0"/>
      <w:marTop w:val="0"/>
      <w:marBottom w:val="0"/>
      <w:divBdr>
        <w:top w:val="none" w:sz="0" w:space="0" w:color="auto"/>
        <w:left w:val="none" w:sz="0" w:space="0" w:color="auto"/>
        <w:bottom w:val="none" w:sz="0" w:space="0" w:color="auto"/>
        <w:right w:val="none" w:sz="0" w:space="0" w:color="auto"/>
      </w:divBdr>
    </w:div>
    <w:div w:id="1919443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77/2158244020953156" TargetMode="External"/><Relationship Id="rId18" Type="http://schemas.openxmlformats.org/officeDocument/2006/relationships/hyperlink" Target="https://www.hospitalityandcateringnews.com/2016/01/premier-inn-hotels-set-new-standards-water-conservation/"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016/j.ijhm.2024.103747" TargetMode="External"/><Relationship Id="rId17" Type="http://schemas.openxmlformats.org/officeDocument/2006/relationships/hyperlink" Target="https://cdn.whitbread.co.uk/media/2023/08/The-economic-and-social-impact-of-Premier-Inn-hotels.pdf" TargetMode="External"/><Relationship Id="rId2" Type="http://schemas.openxmlformats.org/officeDocument/2006/relationships/numbering" Target="numbering.xml"/><Relationship Id="rId16" Type="http://schemas.openxmlformats.org/officeDocument/2006/relationships/hyperlink" Target="https://www.thewaterreport.co.uk/single-post/premier-inn-targets-20-per-guest-water-use-cut-by-2030"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emierinn.com/gb/en/why/force-for-good.html" TargetMode="External"/><Relationship Id="rId5" Type="http://schemas.openxmlformats.org/officeDocument/2006/relationships/webSettings" Target="webSettings.xml"/><Relationship Id="rId15" Type="http://schemas.openxmlformats.org/officeDocument/2006/relationships/hyperlink" Target="https://www.forbes.com/councils/forbesbusinessdevelopmentcouncil/2024/09/18/the-deep-end-of-water-conservation-setting-the-bar-for-the-hospitality-industry/" TargetMode="External"/><Relationship Id="rId10" Type="http://schemas.openxmlformats.org/officeDocument/2006/relationships/hyperlink" Target="https://anesco.com/project/premier-inn/"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whitbread.co.uk/whitbread-targets-20-reduction-in-water-usage-per-guest-by-2030/" TargetMode="External"/><Relationship Id="rId14" Type="http://schemas.openxmlformats.org/officeDocument/2006/relationships/hyperlink" Target="https://environmentenergyleader.com/stories/copenhagens-innovative-approach-to-sustainable-tourism,44896"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F79712-67CD-7A49-8F3D-BF5BC8F55C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15</Pages>
  <Words>3536</Words>
  <Characters>20157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Ramona Barna</dc:creator>
  <cp:keywords/>
  <dc:description/>
  <cp:lastModifiedBy>Ramona Barna</cp:lastModifiedBy>
  <cp:revision>6</cp:revision>
  <dcterms:created xsi:type="dcterms:W3CDTF">2024-11-13T19:54:00Z</dcterms:created>
  <dcterms:modified xsi:type="dcterms:W3CDTF">2024-11-15T12:09:00Z</dcterms:modified>
</cp:coreProperties>
</file>