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F74172" w14:textId="4B378CB8" w:rsidR="00483E61" w:rsidRDefault="00483E61" w:rsidP="00483E61">
      <w:pPr>
        <w:jc w:val="center"/>
        <w:rPr>
          <w:rFonts w:ascii="Times New Roman" w:hAnsi="Times New Roman" w:cs="Times New Roman"/>
          <w:sz w:val="28"/>
          <w:szCs w:val="28"/>
        </w:rPr>
      </w:pPr>
      <w:r>
        <w:rPr>
          <w:rFonts w:ascii="Times New Roman" w:hAnsi="Times New Roman" w:cs="Times New Roman"/>
          <w:noProof/>
        </w:rPr>
        <w:drawing>
          <wp:inline distT="0" distB="0" distL="0" distR="0" wp14:anchorId="2D1E4696" wp14:editId="7D86B6DD">
            <wp:extent cx="5144726" cy="2295338"/>
            <wp:effectExtent l="0" t="0" r="0" b="0"/>
            <wp:docPr id="3200167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016797" name="Picture 320016797"/>
                    <pic:cNvPicPr/>
                  </pic:nvPicPr>
                  <pic:blipFill>
                    <a:blip r:embed="rId6">
                      <a:extLst>
                        <a:ext uri="{28A0092B-C50C-407E-A947-70E740481C1C}">
                          <a14:useLocalDpi xmlns:a14="http://schemas.microsoft.com/office/drawing/2010/main" val="0"/>
                        </a:ext>
                      </a:extLst>
                    </a:blip>
                    <a:stretch>
                      <a:fillRect/>
                    </a:stretch>
                  </pic:blipFill>
                  <pic:spPr>
                    <a:xfrm>
                      <a:off x="0" y="0"/>
                      <a:ext cx="5169852" cy="2306548"/>
                    </a:xfrm>
                    <a:prstGeom prst="rect">
                      <a:avLst/>
                    </a:prstGeom>
                  </pic:spPr>
                </pic:pic>
              </a:graphicData>
            </a:graphic>
          </wp:inline>
        </w:drawing>
      </w:r>
    </w:p>
    <w:p w14:paraId="32C5F067" w14:textId="77777777" w:rsidR="00483E61" w:rsidRDefault="00483E61" w:rsidP="00483E61">
      <w:pPr>
        <w:jc w:val="center"/>
        <w:rPr>
          <w:rFonts w:ascii="Times New Roman" w:hAnsi="Times New Roman" w:cs="Times New Roman"/>
          <w:noProof/>
          <w:sz w:val="28"/>
          <w:szCs w:val="28"/>
        </w:rPr>
      </w:pPr>
    </w:p>
    <w:p w14:paraId="377C02C3" w14:textId="77777777" w:rsidR="00483E61" w:rsidRDefault="00483E61" w:rsidP="00483E61">
      <w:pPr>
        <w:jc w:val="center"/>
        <w:rPr>
          <w:rFonts w:ascii="Times New Roman" w:hAnsi="Times New Roman" w:cs="Times New Roman"/>
          <w:noProof/>
          <w:sz w:val="28"/>
          <w:szCs w:val="28"/>
        </w:rPr>
      </w:pPr>
    </w:p>
    <w:p w14:paraId="50B72621" w14:textId="77777777" w:rsidR="00483E61" w:rsidRDefault="00483E61" w:rsidP="00483E61">
      <w:pPr>
        <w:jc w:val="center"/>
        <w:rPr>
          <w:rFonts w:ascii="Times New Roman" w:hAnsi="Times New Roman" w:cs="Times New Roman"/>
          <w:noProof/>
          <w:sz w:val="28"/>
          <w:szCs w:val="28"/>
        </w:rPr>
      </w:pPr>
    </w:p>
    <w:p w14:paraId="7F696CF1" w14:textId="2B82B71A" w:rsidR="00483E61" w:rsidRPr="00A56751" w:rsidRDefault="00483E61" w:rsidP="00483E61">
      <w:pPr>
        <w:jc w:val="center"/>
        <w:rPr>
          <w:rFonts w:ascii="Times New Roman" w:hAnsi="Times New Roman" w:cs="Times New Roman"/>
          <w:noProof/>
          <w:sz w:val="28"/>
          <w:szCs w:val="28"/>
        </w:rPr>
      </w:pPr>
      <w:r w:rsidRPr="00A56751">
        <w:rPr>
          <w:rFonts w:ascii="Times New Roman" w:hAnsi="Times New Roman" w:cs="Times New Roman"/>
          <w:noProof/>
          <w:sz w:val="28"/>
          <w:szCs w:val="28"/>
        </w:rPr>
        <w:t>Programme: Master of Business Administration</w:t>
      </w:r>
    </w:p>
    <w:p w14:paraId="0A85527D" w14:textId="77777777" w:rsidR="00483E61" w:rsidRPr="00A56751" w:rsidRDefault="00483E61" w:rsidP="00483E61">
      <w:pPr>
        <w:jc w:val="center"/>
        <w:rPr>
          <w:rFonts w:ascii="Times New Roman" w:hAnsi="Times New Roman" w:cs="Times New Roman"/>
          <w:noProof/>
          <w:sz w:val="28"/>
          <w:szCs w:val="28"/>
        </w:rPr>
      </w:pPr>
      <w:r w:rsidRPr="00A56751">
        <w:rPr>
          <w:rFonts w:ascii="Times New Roman" w:hAnsi="Times New Roman" w:cs="Times New Roman"/>
          <w:noProof/>
          <w:sz w:val="28"/>
          <w:szCs w:val="28"/>
        </w:rPr>
        <w:t xml:space="preserve">Module: </w:t>
      </w:r>
      <w:r>
        <w:rPr>
          <w:rFonts w:ascii="Times New Roman" w:hAnsi="Times New Roman" w:cs="Times New Roman"/>
          <w:noProof/>
          <w:sz w:val="28"/>
          <w:szCs w:val="28"/>
        </w:rPr>
        <w:t>Marketing Management</w:t>
      </w:r>
    </w:p>
    <w:p w14:paraId="37BA3F7B" w14:textId="77777777" w:rsidR="00483E61" w:rsidRPr="00A56751" w:rsidRDefault="00483E61" w:rsidP="00483E61">
      <w:pPr>
        <w:jc w:val="center"/>
        <w:rPr>
          <w:rFonts w:ascii="Times New Roman" w:hAnsi="Times New Roman" w:cs="Times New Roman"/>
          <w:noProof/>
          <w:sz w:val="28"/>
          <w:szCs w:val="28"/>
        </w:rPr>
      </w:pPr>
      <w:r w:rsidRPr="00A56751">
        <w:rPr>
          <w:rFonts w:ascii="Times New Roman" w:hAnsi="Times New Roman" w:cs="Times New Roman"/>
          <w:noProof/>
          <w:sz w:val="28"/>
          <w:szCs w:val="28"/>
        </w:rPr>
        <w:t>Module Code: LCMB702</w:t>
      </w:r>
      <w:r>
        <w:rPr>
          <w:rFonts w:ascii="Times New Roman" w:hAnsi="Times New Roman" w:cs="Times New Roman"/>
          <w:noProof/>
          <w:sz w:val="28"/>
          <w:szCs w:val="28"/>
        </w:rPr>
        <w:t>4</w:t>
      </w:r>
    </w:p>
    <w:p w14:paraId="5B9C347B" w14:textId="77777777" w:rsidR="00483E61" w:rsidRPr="00A56751" w:rsidRDefault="00483E61" w:rsidP="00483E61">
      <w:pPr>
        <w:jc w:val="center"/>
        <w:rPr>
          <w:rFonts w:ascii="Times New Roman" w:hAnsi="Times New Roman" w:cs="Times New Roman"/>
          <w:noProof/>
          <w:sz w:val="28"/>
          <w:szCs w:val="28"/>
        </w:rPr>
      </w:pPr>
      <w:r w:rsidRPr="00A56751">
        <w:rPr>
          <w:rFonts w:ascii="Times New Roman" w:hAnsi="Times New Roman" w:cs="Times New Roman"/>
          <w:noProof/>
          <w:sz w:val="28"/>
          <w:szCs w:val="28"/>
        </w:rPr>
        <w:t>Name: Bhargav Hiteshbhai Detroja</w:t>
      </w:r>
    </w:p>
    <w:p w14:paraId="129641F5" w14:textId="77777777" w:rsidR="00483E61" w:rsidRPr="00A56751" w:rsidRDefault="00483E61" w:rsidP="00483E61">
      <w:pPr>
        <w:jc w:val="center"/>
        <w:rPr>
          <w:rFonts w:ascii="Times New Roman" w:hAnsi="Times New Roman" w:cs="Times New Roman"/>
          <w:noProof/>
          <w:sz w:val="28"/>
          <w:szCs w:val="28"/>
        </w:rPr>
      </w:pPr>
      <w:r w:rsidRPr="00A56751">
        <w:rPr>
          <w:rFonts w:ascii="Times New Roman" w:hAnsi="Times New Roman" w:cs="Times New Roman"/>
          <w:noProof/>
          <w:sz w:val="28"/>
          <w:szCs w:val="28"/>
        </w:rPr>
        <w:t>Student ID: 2426140</w:t>
      </w:r>
    </w:p>
    <w:p w14:paraId="296CFD5E" w14:textId="6D8C304F" w:rsidR="00483E61" w:rsidRPr="00A56751" w:rsidRDefault="00483E61" w:rsidP="00483E61">
      <w:pPr>
        <w:jc w:val="center"/>
        <w:rPr>
          <w:rFonts w:ascii="Times New Roman" w:hAnsi="Times New Roman" w:cs="Times New Roman"/>
          <w:noProof/>
          <w:sz w:val="28"/>
          <w:szCs w:val="28"/>
        </w:rPr>
      </w:pPr>
      <w:r w:rsidRPr="00A56751">
        <w:rPr>
          <w:rFonts w:ascii="Times New Roman" w:hAnsi="Times New Roman" w:cs="Times New Roman"/>
          <w:noProof/>
          <w:sz w:val="28"/>
          <w:szCs w:val="28"/>
        </w:rPr>
        <w:t>Word Count: 2</w:t>
      </w:r>
      <w:r w:rsidR="00756D24">
        <w:rPr>
          <w:rFonts w:ascii="Times New Roman" w:hAnsi="Times New Roman" w:cs="Times New Roman"/>
          <w:noProof/>
          <w:sz w:val="28"/>
          <w:szCs w:val="28"/>
        </w:rPr>
        <w:t>662</w:t>
      </w:r>
    </w:p>
    <w:p w14:paraId="5540BCD0" w14:textId="2914159A" w:rsidR="00483E61" w:rsidRPr="00A56751" w:rsidRDefault="00483E61" w:rsidP="00483E61">
      <w:pPr>
        <w:jc w:val="center"/>
        <w:rPr>
          <w:rFonts w:ascii="Times New Roman" w:hAnsi="Times New Roman" w:cs="Times New Roman"/>
          <w:sz w:val="28"/>
          <w:szCs w:val="28"/>
        </w:rPr>
      </w:pPr>
      <w:r w:rsidRPr="00A56751">
        <w:rPr>
          <w:rFonts w:ascii="Times New Roman" w:hAnsi="Times New Roman" w:cs="Times New Roman"/>
          <w:sz w:val="28"/>
          <w:szCs w:val="28"/>
        </w:rPr>
        <w:t xml:space="preserve">Submission Date: </w:t>
      </w:r>
      <w:r w:rsidR="00417B77">
        <w:rPr>
          <w:rFonts w:ascii="Times New Roman" w:hAnsi="Times New Roman" w:cs="Shruti" w:hint="cs"/>
          <w:sz w:val="28"/>
          <w:szCs w:val="28"/>
          <w:cs/>
          <w:lang w:bidi="gu-IN"/>
        </w:rPr>
        <w:t>28</w:t>
      </w:r>
      <w:proofErr w:type="spellStart"/>
      <w:r w:rsidRPr="00A56751">
        <w:rPr>
          <w:rFonts w:ascii="Times New Roman" w:hAnsi="Times New Roman" w:cs="Times New Roman"/>
          <w:sz w:val="28"/>
          <w:szCs w:val="28"/>
          <w:vertAlign w:val="superscript"/>
        </w:rPr>
        <w:t>th</w:t>
      </w:r>
      <w:proofErr w:type="spellEnd"/>
      <w:r w:rsidRPr="00A56751">
        <w:rPr>
          <w:rFonts w:ascii="Times New Roman" w:hAnsi="Times New Roman" w:cs="Times New Roman"/>
          <w:sz w:val="28"/>
          <w:szCs w:val="28"/>
        </w:rPr>
        <w:t xml:space="preserve"> March, 2025</w:t>
      </w:r>
    </w:p>
    <w:p w14:paraId="07011F8A" w14:textId="77777777" w:rsidR="00D40084" w:rsidRDefault="00D40084">
      <w:pPr>
        <w:rPr>
          <w:rFonts w:ascii="Times New Roman" w:hAnsi="Times New Roman" w:cs="Times New Roman"/>
          <w:b/>
          <w:bCs/>
        </w:rPr>
      </w:pPr>
      <w:r>
        <w:rPr>
          <w:rFonts w:ascii="Times New Roman" w:hAnsi="Times New Roman" w:cs="Times New Roman"/>
          <w:b/>
          <w:bCs/>
        </w:rPr>
        <w:br w:type="page"/>
      </w:r>
    </w:p>
    <w:p w14:paraId="79D3AFB1" w14:textId="72497457" w:rsidR="00D40084" w:rsidRPr="00D40084" w:rsidRDefault="00D40084" w:rsidP="00DF1E42">
      <w:pPr>
        <w:jc w:val="both"/>
        <w:rPr>
          <w:rFonts w:ascii="Times New Roman" w:hAnsi="Times New Roman" w:cs="Times New Roman"/>
          <w:b/>
          <w:bCs/>
        </w:rPr>
      </w:pPr>
      <w:r w:rsidRPr="00D40084">
        <w:rPr>
          <w:rFonts w:ascii="Times New Roman" w:hAnsi="Times New Roman" w:cs="Times New Roman"/>
          <w:b/>
          <w:bCs/>
        </w:rPr>
        <w:lastRenderedPageBreak/>
        <w:t>Introduction</w:t>
      </w:r>
    </w:p>
    <w:p w14:paraId="30B504B6" w14:textId="5F7DD7FB" w:rsidR="008C7530" w:rsidRDefault="008C7530" w:rsidP="00DF1E42">
      <w:pPr>
        <w:jc w:val="both"/>
        <w:rPr>
          <w:rFonts w:ascii="Times New Roman" w:hAnsi="Times New Roman" w:cs="Times New Roman"/>
        </w:rPr>
      </w:pPr>
      <w:r w:rsidRPr="008C7530">
        <w:rPr>
          <w:rFonts w:ascii="Times New Roman" w:hAnsi="Times New Roman" w:cs="Times New Roman"/>
        </w:rPr>
        <w:t>The study of competitive advantage and market entrance dynamics has long been a focus of strategic management studies.</w:t>
      </w:r>
      <w:r w:rsidR="00D40084">
        <w:rPr>
          <w:rFonts w:ascii="Times New Roman" w:hAnsi="Times New Roman" w:cs="Times New Roman"/>
        </w:rPr>
        <w:t xml:space="preserve"> </w:t>
      </w:r>
      <w:r w:rsidRPr="008C7530">
        <w:rPr>
          <w:rFonts w:ascii="Times New Roman" w:hAnsi="Times New Roman" w:cs="Times New Roman"/>
        </w:rPr>
        <w:t>The idea of "pioneer" and "follower" enterprises draws attention to the divergent strategies used by companies to launch new goods or services.</w:t>
      </w:r>
      <w:r w:rsidR="00D40084">
        <w:rPr>
          <w:rFonts w:ascii="Times New Roman" w:hAnsi="Times New Roman" w:cs="Times New Roman"/>
        </w:rPr>
        <w:t xml:space="preserve"> </w:t>
      </w:r>
      <w:r w:rsidRPr="008C7530">
        <w:rPr>
          <w:rFonts w:ascii="Times New Roman" w:hAnsi="Times New Roman" w:cs="Times New Roman"/>
        </w:rPr>
        <w:t>While followers join the market later, often building on and improving the pioneers' early efforts, pioneers are the first to enter the market, taking on the risks and benefits of innovation.</w:t>
      </w:r>
      <w:r w:rsidR="00D40084">
        <w:rPr>
          <w:rFonts w:ascii="Times New Roman" w:hAnsi="Times New Roman" w:cs="Times New Roman"/>
        </w:rPr>
        <w:t xml:space="preserve"> </w:t>
      </w:r>
      <w:r w:rsidRPr="008C7530">
        <w:rPr>
          <w:rFonts w:ascii="Times New Roman" w:hAnsi="Times New Roman" w:cs="Times New Roman"/>
        </w:rPr>
        <w:t>A framework for comprehending how markets and goods change over time, from launch to maturity, is offered by the product life cycle (PLC).</w:t>
      </w:r>
      <w:r w:rsidR="00D40084">
        <w:rPr>
          <w:rFonts w:ascii="Times New Roman" w:hAnsi="Times New Roman" w:cs="Times New Roman"/>
        </w:rPr>
        <w:t xml:space="preserve"> </w:t>
      </w:r>
      <w:r w:rsidRPr="008C7530">
        <w:rPr>
          <w:rFonts w:ascii="Times New Roman" w:hAnsi="Times New Roman" w:cs="Times New Roman"/>
        </w:rPr>
        <w:t>Critical insights into how one gains and maintains competitive advantage may be gained by examining the PLC phases for both pioneers and followers</w:t>
      </w:r>
      <w:r w:rsidR="00D40084">
        <w:rPr>
          <w:rFonts w:ascii="Times New Roman" w:hAnsi="Times New Roman" w:cs="Times New Roman"/>
        </w:rPr>
        <w:t xml:space="preserve">. </w:t>
      </w:r>
      <w:r w:rsidRPr="008C7530">
        <w:rPr>
          <w:rFonts w:ascii="Times New Roman" w:hAnsi="Times New Roman" w:cs="Times New Roman"/>
        </w:rPr>
        <w:t>The relationship between PLC phases and market introduction time has a significant effect on strategic choices, which in turn affects market share and long-term profitability.</w:t>
      </w:r>
    </w:p>
    <w:p w14:paraId="2BC0C2BC" w14:textId="49B7BEDD" w:rsidR="008C7530" w:rsidRDefault="008C7530" w:rsidP="008C7530">
      <w:pPr>
        <w:jc w:val="both"/>
        <w:rPr>
          <w:rFonts w:ascii="Times New Roman" w:hAnsi="Times New Roman" w:cs="Times New Roman"/>
        </w:rPr>
      </w:pPr>
      <w:r w:rsidRPr="008C7530">
        <w:rPr>
          <w:rFonts w:ascii="Times New Roman" w:hAnsi="Times New Roman" w:cs="Times New Roman"/>
        </w:rPr>
        <w:t>According to Covin, Slevin, and Heeley (2000a), a firm is referred to as a pioneer company if it is the first to bring a new product or service category to the market. A follower company, on the other hand, enters a market after the pioneer and often copies or improves upon the pioneer's offerings.  The phases a product goes through from launch to decline are known as the Product Life Cycle (PLC); these stages usually include launch, growth, maturity, and decline (</w:t>
      </w:r>
      <w:proofErr w:type="spellStart"/>
      <w:r w:rsidRPr="008C7530">
        <w:rPr>
          <w:rFonts w:ascii="Times New Roman" w:hAnsi="Times New Roman" w:cs="Times New Roman"/>
        </w:rPr>
        <w:t>Udokporo</w:t>
      </w:r>
      <w:proofErr w:type="spellEnd"/>
      <w:r w:rsidRPr="008C7530">
        <w:rPr>
          <w:rFonts w:ascii="Times New Roman" w:hAnsi="Times New Roman" w:cs="Times New Roman"/>
        </w:rPr>
        <w:t>, 2021).  A competitive edge is essential to every business.</w:t>
      </w:r>
      <w:r w:rsidR="00D40084">
        <w:rPr>
          <w:rFonts w:ascii="Times New Roman" w:hAnsi="Times New Roman" w:cs="Times New Roman"/>
        </w:rPr>
        <w:t xml:space="preserve"> </w:t>
      </w:r>
      <w:r w:rsidRPr="008C7530">
        <w:rPr>
          <w:rFonts w:ascii="Times New Roman" w:hAnsi="Times New Roman" w:cs="Times New Roman"/>
        </w:rPr>
        <w:t>It is very hard to draw in and keep clients over the long term without a competitive edge (Kenyon and Sen, 2015).</w:t>
      </w:r>
    </w:p>
    <w:p w14:paraId="1E5AB0FA" w14:textId="17A068FD" w:rsidR="008C7530" w:rsidRPr="008C7530" w:rsidRDefault="008C7530" w:rsidP="008C7530">
      <w:pPr>
        <w:jc w:val="both"/>
        <w:rPr>
          <w:rFonts w:ascii="Times New Roman" w:hAnsi="Times New Roman" w:cs="Times New Roman"/>
        </w:rPr>
      </w:pPr>
      <w:r w:rsidRPr="008C7530">
        <w:rPr>
          <w:rFonts w:ascii="Times New Roman" w:hAnsi="Times New Roman" w:cs="Times New Roman"/>
        </w:rPr>
        <w:t xml:space="preserve">The opposing roles of pioneer and follower businesses, each traversing the product life cycle (PLC) with unique advantages and difficulties, </w:t>
      </w:r>
      <w:proofErr w:type="spellStart"/>
      <w:r w:rsidRPr="008C7530">
        <w:rPr>
          <w:rFonts w:ascii="Times New Roman" w:hAnsi="Times New Roman" w:cs="Times New Roman"/>
        </w:rPr>
        <w:t>characterise</w:t>
      </w:r>
      <w:proofErr w:type="spellEnd"/>
      <w:r w:rsidRPr="008C7530">
        <w:rPr>
          <w:rFonts w:ascii="Times New Roman" w:hAnsi="Times New Roman" w:cs="Times New Roman"/>
        </w:rPr>
        <w:t xml:space="preserve"> the strategic terrain of market entrance.  Pioneers shape customer preferences and create industry norms by being the first to provide innovative goods or services, establishing brand leadership, and securing proprietary resources.</w:t>
      </w:r>
      <w:r w:rsidR="00D40084">
        <w:rPr>
          <w:rFonts w:ascii="Times New Roman" w:hAnsi="Times New Roman" w:cs="Times New Roman"/>
        </w:rPr>
        <w:t xml:space="preserve"> </w:t>
      </w:r>
      <w:r w:rsidRPr="008C7530">
        <w:rPr>
          <w:rFonts w:ascii="Times New Roman" w:hAnsi="Times New Roman" w:cs="Times New Roman"/>
        </w:rPr>
        <w:t>Conversely, employing lessons learnt and concentrating on operational effectiveness and focused market strategies, followers build upon the foundation laid by the pioneers.</w:t>
      </w:r>
      <w:r w:rsidR="00D40084">
        <w:rPr>
          <w:rFonts w:ascii="Times New Roman" w:hAnsi="Times New Roman" w:cs="Times New Roman"/>
        </w:rPr>
        <w:t xml:space="preserve"> </w:t>
      </w:r>
      <w:r w:rsidRPr="008C7530">
        <w:rPr>
          <w:rFonts w:ascii="Times New Roman" w:hAnsi="Times New Roman" w:cs="Times New Roman"/>
        </w:rPr>
        <w:t>The competitive benefits of both pioneer and follower tactics throughout the PLC's development and maturity phases will be examined in this article, along with the effects of each strategy on long-term market positions and profitability.</w:t>
      </w:r>
      <w:r w:rsidR="00D40084">
        <w:rPr>
          <w:rFonts w:ascii="Times New Roman" w:hAnsi="Times New Roman" w:cs="Times New Roman"/>
        </w:rPr>
        <w:t xml:space="preserve"> </w:t>
      </w:r>
      <w:r w:rsidRPr="008C7530">
        <w:rPr>
          <w:rFonts w:ascii="Times New Roman" w:hAnsi="Times New Roman" w:cs="Times New Roman"/>
        </w:rPr>
        <w:t xml:space="preserve">This </w:t>
      </w:r>
      <w:r w:rsidR="00D40084">
        <w:rPr>
          <w:rFonts w:ascii="Times New Roman" w:hAnsi="Times New Roman" w:cs="Times New Roman"/>
        </w:rPr>
        <w:t>essay</w:t>
      </w:r>
      <w:r w:rsidRPr="008C7530">
        <w:rPr>
          <w:rFonts w:ascii="Times New Roman" w:hAnsi="Times New Roman" w:cs="Times New Roman"/>
        </w:rPr>
        <w:t xml:space="preserve"> will shed light on the strategic decisions that lead to success in both pioneering and subsequent market entrance by looking at companies like Apple and Samsung in the smartphone sector and Tesla and Toyota in the electric vehicle business.</w:t>
      </w:r>
    </w:p>
    <w:p w14:paraId="6A82E13E" w14:textId="5203102C" w:rsidR="00DF1E42" w:rsidRDefault="008C7530" w:rsidP="00DF1E42">
      <w:pPr>
        <w:jc w:val="both"/>
        <w:rPr>
          <w:rFonts w:ascii="Times New Roman" w:hAnsi="Times New Roman" w:cs="Times New Roman"/>
        </w:rPr>
      </w:pPr>
      <w:r w:rsidRPr="008C7530">
        <w:rPr>
          <w:rFonts w:ascii="Times New Roman" w:hAnsi="Times New Roman" w:cs="Times New Roman"/>
        </w:rPr>
        <w:t>While follower companies take advantage of second-mover advantages by learning from pioneers' mistakes and concentrating on operational efficiency and targeted market strategies during both growth and maturity stages of the product life cycle, pioneer companies use first-mover advantages, especially in the growth stage, to establish brand leadership and secure proprietary resources.</w:t>
      </w:r>
    </w:p>
    <w:p w14:paraId="6E02ED40" w14:textId="77777777" w:rsidR="00D40084" w:rsidRPr="00D40084" w:rsidRDefault="00D40084" w:rsidP="00DF1E42">
      <w:pPr>
        <w:jc w:val="both"/>
        <w:rPr>
          <w:rFonts w:ascii="Times New Roman" w:hAnsi="Times New Roman" w:cs="Times New Roman"/>
        </w:rPr>
      </w:pPr>
    </w:p>
    <w:p w14:paraId="04480952" w14:textId="224EF636" w:rsidR="000B7544" w:rsidRPr="000B7544" w:rsidRDefault="000B7544" w:rsidP="00234B59">
      <w:pPr>
        <w:jc w:val="both"/>
        <w:rPr>
          <w:rFonts w:ascii="Times New Roman" w:hAnsi="Times New Roman" w:cs="Times New Roman"/>
        </w:rPr>
      </w:pPr>
      <w:r w:rsidRPr="000B7544">
        <w:rPr>
          <w:rFonts w:ascii="Times New Roman" w:hAnsi="Times New Roman" w:cs="Times New Roman"/>
          <w:b/>
          <w:bCs/>
        </w:rPr>
        <w:t xml:space="preserve">Pioneer </w:t>
      </w:r>
      <w:r w:rsidR="00D40084">
        <w:rPr>
          <w:rFonts w:ascii="Times New Roman" w:hAnsi="Times New Roman" w:cs="Times New Roman"/>
          <w:b/>
          <w:bCs/>
        </w:rPr>
        <w:t xml:space="preserve">and Follower </w:t>
      </w:r>
      <w:r w:rsidRPr="000B7544">
        <w:rPr>
          <w:rFonts w:ascii="Times New Roman" w:hAnsi="Times New Roman" w:cs="Times New Roman"/>
          <w:b/>
          <w:bCs/>
        </w:rPr>
        <w:t>Company Advantages</w:t>
      </w:r>
    </w:p>
    <w:p w14:paraId="310A3897" w14:textId="7DA83170" w:rsidR="008C7530" w:rsidRPr="008C7530" w:rsidRDefault="008C7530" w:rsidP="008C7530">
      <w:pPr>
        <w:jc w:val="both"/>
        <w:rPr>
          <w:rFonts w:ascii="Times New Roman" w:hAnsi="Times New Roman" w:cs="Times New Roman"/>
        </w:rPr>
      </w:pPr>
      <w:r w:rsidRPr="008C7530">
        <w:rPr>
          <w:rFonts w:ascii="Times New Roman" w:hAnsi="Times New Roman" w:cs="Times New Roman"/>
        </w:rPr>
        <w:lastRenderedPageBreak/>
        <w:t xml:space="preserve">According to Markides and Sosa (2013), a pioneering company has a range of strategic advantages as a result of its position as the first to introduce a new category of products or services. Two of the most significant benefits are establishing brand leadership and influencing the decisions that customers make. According to </w:t>
      </w:r>
      <w:proofErr w:type="spellStart"/>
      <w:r w:rsidRPr="008C7530">
        <w:rPr>
          <w:rFonts w:ascii="Times New Roman" w:hAnsi="Times New Roman" w:cs="Times New Roman"/>
        </w:rPr>
        <w:t>Kalicanin</w:t>
      </w:r>
      <w:proofErr w:type="spellEnd"/>
      <w:r w:rsidRPr="008C7530">
        <w:rPr>
          <w:rFonts w:ascii="Times New Roman" w:hAnsi="Times New Roman" w:cs="Times New Roman"/>
        </w:rPr>
        <w:t xml:space="preserve"> (2008), a pioneer can develop a powerful brand image that is associated with innovation and excellence by being the first to enter the market and by setting the norms and expectations for the industry. In 2007, for example, Apple introduced the iPhone, which enabled the company to establish itself as a global leader in the smartphone industry (Apple, 2007). The fact that they established the benchmark for user interface and app ecosystem development contributed to the establishment of a strong brand loyalty that continues to this day. According to Lieberman (2016), research indicates that early market entrants often have a "first-mover advantage" in terms of customer preference and brand recognition. This adds validity to the benefit associated with this early market entry. </w:t>
      </w:r>
    </w:p>
    <w:p w14:paraId="725446F8" w14:textId="3EE4E772" w:rsidR="008C7530" w:rsidRPr="008C7530" w:rsidRDefault="008C7530" w:rsidP="008C7530">
      <w:pPr>
        <w:jc w:val="both"/>
        <w:rPr>
          <w:rFonts w:ascii="Times New Roman" w:hAnsi="Times New Roman" w:cs="Times New Roman"/>
        </w:rPr>
      </w:pPr>
      <w:r w:rsidRPr="008C7530">
        <w:rPr>
          <w:rFonts w:ascii="Times New Roman" w:hAnsi="Times New Roman" w:cs="Times New Roman"/>
        </w:rPr>
        <w:t>Furthermore, pioneers often gain intellectual property and resources that are exclusive to certain individuals. There is a possibility that competitors' ability to join a market might be considerably hampered by trade secrets, trademarks, and patents. The pioneer is able to maintain a competitive edge and see a rise in profits as a consequence of this. For instance, Xerox's early patents on the mouse and graphical user interface (GUI) technology revealed how intellectual property may develop a dominant position (</w:t>
      </w:r>
      <w:proofErr w:type="spellStart"/>
      <w:r w:rsidRPr="008C7530">
        <w:rPr>
          <w:rFonts w:ascii="Times New Roman" w:hAnsi="Times New Roman" w:cs="Times New Roman"/>
        </w:rPr>
        <w:t>Silbey</w:t>
      </w:r>
      <w:proofErr w:type="spellEnd"/>
      <w:r w:rsidRPr="008C7530">
        <w:rPr>
          <w:rFonts w:ascii="Times New Roman" w:hAnsi="Times New Roman" w:cs="Times New Roman"/>
        </w:rPr>
        <w:t xml:space="preserve">, 2019). However, the company was unable to fully </w:t>
      </w:r>
      <w:proofErr w:type="spellStart"/>
      <w:r w:rsidRPr="008C7530">
        <w:rPr>
          <w:rFonts w:ascii="Times New Roman" w:hAnsi="Times New Roman" w:cs="Times New Roman"/>
        </w:rPr>
        <w:t>capitalise</w:t>
      </w:r>
      <w:proofErr w:type="spellEnd"/>
      <w:r w:rsidRPr="008C7530">
        <w:rPr>
          <w:rFonts w:ascii="Times New Roman" w:hAnsi="Times New Roman" w:cs="Times New Roman"/>
        </w:rPr>
        <w:t xml:space="preserve"> on these innovations. According to Kerin, Varadarajan, and Peterson (1992), this advantage is very important since it has the potential to delay or prevent competitors from </w:t>
      </w:r>
      <w:proofErr w:type="spellStart"/>
      <w:r w:rsidRPr="008C7530">
        <w:rPr>
          <w:rFonts w:ascii="Times New Roman" w:hAnsi="Times New Roman" w:cs="Times New Roman"/>
        </w:rPr>
        <w:t>plagiarising</w:t>
      </w:r>
      <w:proofErr w:type="spellEnd"/>
      <w:r w:rsidRPr="008C7530">
        <w:rPr>
          <w:rFonts w:ascii="Times New Roman" w:hAnsi="Times New Roman" w:cs="Times New Roman"/>
        </w:rPr>
        <w:t xml:space="preserve"> the innovator's innovation. With the acquisition of intellectual property and the establishment of industry standards, a pioneer has the potential to steer the market in a certain direction.   </w:t>
      </w:r>
    </w:p>
    <w:p w14:paraId="464FA866" w14:textId="58F704CC" w:rsidR="008C7530" w:rsidRPr="008C7530" w:rsidRDefault="008C7530" w:rsidP="008C7530">
      <w:pPr>
        <w:jc w:val="both"/>
        <w:rPr>
          <w:rFonts w:ascii="Times New Roman" w:hAnsi="Times New Roman" w:cs="Times New Roman"/>
        </w:rPr>
      </w:pPr>
      <w:r w:rsidRPr="008C7530">
        <w:rPr>
          <w:rFonts w:ascii="Times New Roman" w:hAnsi="Times New Roman" w:cs="Times New Roman"/>
        </w:rPr>
        <w:t xml:space="preserve">Other advantages that pioneers have include economies of scale and scope. The e-commerce giant Amazon serves as an illustration of how businesses may diversify their offerings and achieve lower unit costs as they expand their production and distribution networks (Voigt, Buliga, and Michl, 2017). Amazon is a leader in the marketplace for online shopping. They were able to attain significant economies of scale and breadth by extending their business into cloud computing (including Amazon Web Services), streaming services (including Prime Video), and other sectors while simultaneously creating a massive logistical network (Carreno, 2024). This diversification and cost leadership provides a strong foundation for future development and profitability, which is a significant positive outcome. As a result of this ability to spread expenditures and enhance market reach, it is very difficult for potential competitors to join the market.   </w:t>
      </w:r>
    </w:p>
    <w:p w14:paraId="296444D5" w14:textId="0BF396E6" w:rsidR="008C7530" w:rsidRPr="008C7530" w:rsidRDefault="008C7530" w:rsidP="008C7530">
      <w:pPr>
        <w:jc w:val="both"/>
        <w:rPr>
          <w:rFonts w:ascii="Times New Roman" w:hAnsi="Times New Roman" w:cs="Times New Roman"/>
        </w:rPr>
      </w:pPr>
      <w:r w:rsidRPr="008C7530">
        <w:rPr>
          <w:rFonts w:ascii="Times New Roman" w:hAnsi="Times New Roman" w:cs="Times New Roman"/>
        </w:rPr>
        <w:t xml:space="preserve">Conversely, follower firms, which are companies who join the market after the pioneer, have the opportunity to </w:t>
      </w:r>
      <w:proofErr w:type="spellStart"/>
      <w:r w:rsidRPr="008C7530">
        <w:rPr>
          <w:rFonts w:ascii="Times New Roman" w:hAnsi="Times New Roman" w:cs="Times New Roman"/>
        </w:rPr>
        <w:t>capitalise</w:t>
      </w:r>
      <w:proofErr w:type="spellEnd"/>
      <w:r w:rsidRPr="008C7530">
        <w:rPr>
          <w:rFonts w:ascii="Times New Roman" w:hAnsi="Times New Roman" w:cs="Times New Roman"/>
        </w:rPr>
        <w:t xml:space="preserve"> on a number of advantageous advantages. One significant benefit is the opportunity to gain knowledge from the pioneer's mistakes. It is possible for followers to enhance their strategies and avoid making costly errors if they pay attention to the pioneer's accomplishments as well as their flaws. In the case of Samsung, a company that is a follower in the smartphone business, the company drew inspiration from Apple's iPhone and improved its features and design in order to give a wider variety of devices and more options for </w:t>
      </w:r>
      <w:proofErr w:type="spellStart"/>
      <w:r w:rsidRPr="008C7530">
        <w:rPr>
          <w:rFonts w:ascii="Times New Roman" w:hAnsi="Times New Roman" w:cs="Times New Roman"/>
        </w:rPr>
        <w:t>customisation</w:t>
      </w:r>
      <w:proofErr w:type="spellEnd"/>
      <w:r w:rsidRPr="008C7530">
        <w:rPr>
          <w:rFonts w:ascii="Times New Roman" w:hAnsi="Times New Roman" w:cs="Times New Roman"/>
        </w:rPr>
        <w:t xml:space="preserve">. </w:t>
      </w:r>
      <w:r w:rsidRPr="008C7530">
        <w:rPr>
          <w:rFonts w:ascii="Times New Roman" w:hAnsi="Times New Roman" w:cs="Times New Roman"/>
        </w:rPr>
        <w:lastRenderedPageBreak/>
        <w:t xml:space="preserve">It is possible for followers to reduce risk and boost efficiency as a result of this "second-mover advantage" (Rayna and </w:t>
      </w:r>
      <w:proofErr w:type="spellStart"/>
      <w:r w:rsidRPr="008C7530">
        <w:rPr>
          <w:rFonts w:ascii="Times New Roman" w:hAnsi="Times New Roman" w:cs="Times New Roman"/>
        </w:rPr>
        <w:t>Striukova</w:t>
      </w:r>
      <w:proofErr w:type="spellEnd"/>
      <w:r w:rsidRPr="008C7530">
        <w:rPr>
          <w:rFonts w:ascii="Times New Roman" w:hAnsi="Times New Roman" w:cs="Times New Roman"/>
        </w:rPr>
        <w:t xml:space="preserve">, 2009). </w:t>
      </w:r>
    </w:p>
    <w:p w14:paraId="144445B9" w14:textId="77777777" w:rsidR="008C7530" w:rsidRDefault="008C7530" w:rsidP="008C7530">
      <w:pPr>
        <w:jc w:val="both"/>
        <w:rPr>
          <w:rFonts w:ascii="Times New Roman" w:hAnsi="Times New Roman" w:cs="Times New Roman"/>
        </w:rPr>
      </w:pPr>
      <w:r w:rsidRPr="008C7530">
        <w:rPr>
          <w:rFonts w:ascii="Times New Roman" w:hAnsi="Times New Roman" w:cs="Times New Roman"/>
        </w:rPr>
        <w:t>Furthermore, followers may be able to reduce their research and development costs by making use of the pioneer's investments. As an alternative to taking on the whole burden of innovation, followers can choose to focus on improving existing technologies and adapting them to specific market niches. For instance, generic medicine manufacturers, who are considered to be followers in the pharmaceutical industry, focus their attention on manufacturing and distribution rather than the costly expenses associated with clinical research and the development of new drugs. It is possible that rivals will be able to effectively offer lower prices as a result of this cost efficiency. A specific financial benefit is supplied by the capability to decrease expenses and profit from the pioneer's research and development (</w:t>
      </w:r>
      <w:proofErr w:type="spellStart"/>
      <w:r w:rsidRPr="008C7530">
        <w:rPr>
          <w:rFonts w:ascii="Times New Roman" w:hAnsi="Times New Roman" w:cs="Times New Roman"/>
        </w:rPr>
        <w:t>Pidpala</w:t>
      </w:r>
      <w:proofErr w:type="spellEnd"/>
      <w:r w:rsidRPr="008C7530">
        <w:rPr>
          <w:rFonts w:ascii="Times New Roman" w:hAnsi="Times New Roman" w:cs="Times New Roman"/>
        </w:rPr>
        <w:t xml:space="preserve"> and </w:t>
      </w:r>
      <w:proofErr w:type="spellStart"/>
      <w:r w:rsidRPr="008C7530">
        <w:rPr>
          <w:rFonts w:ascii="Times New Roman" w:hAnsi="Times New Roman" w:cs="Times New Roman"/>
        </w:rPr>
        <w:t>Zhylinska</w:t>
      </w:r>
      <w:proofErr w:type="spellEnd"/>
      <w:r w:rsidRPr="008C7530">
        <w:rPr>
          <w:rFonts w:ascii="Times New Roman" w:hAnsi="Times New Roman" w:cs="Times New Roman"/>
        </w:rPr>
        <w:t>, 2024).</w:t>
      </w:r>
    </w:p>
    <w:p w14:paraId="398E13D9" w14:textId="6AF00031" w:rsidR="008C7530" w:rsidRPr="008C7530" w:rsidRDefault="008C7530" w:rsidP="008C7530">
      <w:pPr>
        <w:jc w:val="both"/>
        <w:rPr>
          <w:rFonts w:ascii="Times New Roman" w:hAnsi="Times New Roman" w:cs="Times New Roman"/>
        </w:rPr>
      </w:pPr>
      <w:r w:rsidRPr="008C7530">
        <w:rPr>
          <w:rFonts w:ascii="Times New Roman" w:hAnsi="Times New Roman" w:cs="Times New Roman"/>
        </w:rPr>
        <w:t>Additionally, followers could concentrate on specialist markets that the pioneer might have overlooked. According to Kamp and Ruiz (2023), followers have the ability to differentiate themselves from competitors and cultivate a loyal customer by focussing on certain client groups that have specific needs on their end.</w:t>
      </w:r>
      <w:r>
        <w:rPr>
          <w:rFonts w:ascii="Times New Roman" w:hAnsi="Times New Roman" w:cs="Times New Roman"/>
        </w:rPr>
        <w:t xml:space="preserve"> </w:t>
      </w:r>
      <w:r w:rsidRPr="008C7530">
        <w:rPr>
          <w:rFonts w:ascii="Times New Roman" w:hAnsi="Times New Roman" w:cs="Times New Roman"/>
        </w:rPr>
        <w:t xml:space="preserve">For instance, Xiaomi, a company that pioneered the smartphone market, catered to clients in underdeveloped countries who were concerned about their financial situation by offering superior goods at prices that were affordable (Guillén, 2024). This strategy approach allowed them to greatly grow their market share, which was a big accomplishment for them. By being able to cater to certain market segments and offering a product or service that is tailored to the individual's needs, a company has the potential to build a loyal customer base.   </w:t>
      </w:r>
    </w:p>
    <w:p w14:paraId="54F6EB03" w14:textId="1A338FAB" w:rsidR="008A38CF" w:rsidRPr="008C7530" w:rsidRDefault="008C7530" w:rsidP="008C7530">
      <w:pPr>
        <w:jc w:val="both"/>
        <w:rPr>
          <w:rFonts w:ascii="Times New Roman" w:hAnsi="Times New Roman" w:cs="Times New Roman"/>
        </w:rPr>
      </w:pPr>
      <w:r w:rsidRPr="008C7530">
        <w:rPr>
          <w:rFonts w:ascii="Times New Roman" w:hAnsi="Times New Roman" w:cs="Times New Roman"/>
        </w:rPr>
        <w:t xml:space="preserve">An established market demand may also be profitable for followers. According to Robinson and Min (2002), followers reduce the likelihood of a market failing by participating in a market that the pioneer has shown to be successful in this regard. Microsoft, a company that was a follower in the market for personal computer operating systems, </w:t>
      </w:r>
      <w:proofErr w:type="spellStart"/>
      <w:r w:rsidRPr="008C7530">
        <w:rPr>
          <w:rFonts w:ascii="Times New Roman" w:hAnsi="Times New Roman" w:cs="Times New Roman"/>
        </w:rPr>
        <w:t>capitalised</w:t>
      </w:r>
      <w:proofErr w:type="spellEnd"/>
      <w:r w:rsidRPr="008C7530">
        <w:rPr>
          <w:rFonts w:ascii="Times New Roman" w:hAnsi="Times New Roman" w:cs="Times New Roman"/>
        </w:rPr>
        <w:t xml:space="preserve"> on the demand that was produced by Apple's first efforts and eventually became the dominant player in the sector with its Windows operating system. The opportunity to enter a market that has previously been proven successful and to </w:t>
      </w:r>
      <w:proofErr w:type="spellStart"/>
      <w:r w:rsidRPr="008C7530">
        <w:rPr>
          <w:rFonts w:ascii="Times New Roman" w:hAnsi="Times New Roman" w:cs="Times New Roman"/>
        </w:rPr>
        <w:t>capitalise</w:t>
      </w:r>
      <w:proofErr w:type="spellEnd"/>
      <w:r w:rsidRPr="008C7530">
        <w:rPr>
          <w:rFonts w:ascii="Times New Roman" w:hAnsi="Times New Roman" w:cs="Times New Roman"/>
        </w:rPr>
        <w:t xml:space="preserve"> on the demand that already exists is one of the most significant advantages.</w:t>
      </w:r>
    </w:p>
    <w:p w14:paraId="42C6ABCD" w14:textId="77777777" w:rsidR="008A38CF" w:rsidRDefault="008A38CF"/>
    <w:p w14:paraId="0BFF4FB7" w14:textId="7FD5137A" w:rsidR="008A38CF" w:rsidRPr="008A38CF" w:rsidRDefault="00D40084" w:rsidP="00234B59">
      <w:pPr>
        <w:jc w:val="both"/>
        <w:rPr>
          <w:rFonts w:ascii="Times New Roman" w:hAnsi="Times New Roman" w:cs="Times New Roman"/>
        </w:rPr>
      </w:pPr>
      <w:r>
        <w:rPr>
          <w:rFonts w:ascii="Times New Roman" w:hAnsi="Times New Roman" w:cs="Times New Roman"/>
          <w:b/>
          <w:bCs/>
        </w:rPr>
        <w:t>Product Life Cycle Strategies of Pioneer and Follower Company</w:t>
      </w:r>
    </w:p>
    <w:p w14:paraId="3D91A31E" w14:textId="77777777" w:rsidR="00234B59" w:rsidRPr="00234B59" w:rsidRDefault="008C7530" w:rsidP="00234B59">
      <w:pPr>
        <w:jc w:val="both"/>
        <w:rPr>
          <w:rFonts w:ascii="Times New Roman" w:hAnsi="Times New Roman" w:cs="Times New Roman"/>
        </w:rPr>
      </w:pPr>
      <w:r w:rsidRPr="00234B59">
        <w:rPr>
          <w:rFonts w:ascii="Times New Roman" w:hAnsi="Times New Roman" w:cs="Times New Roman"/>
        </w:rPr>
        <w:t>During the growth stage of the PLC, pioneer enterprises have rapid market adoption and increased revenues (Niedrich and Swain, 2003). During this time period, a significant amount of money was invested in order to expand distribution, scale up production, and boost brand awareness.   In tandem with the expansion of the electric vehicle (EV) market, Tesla, a pioneer in the industry, saw exponential growth (Wu, 2025). It was at this stage that Tesla had an advantage due to the fact that it had a well-established reputation as a pioneer in electric vehicle technology. This reputation enabled Tesla to attract early adopters and acquire a large piece of the market.</w:t>
      </w:r>
      <w:r w:rsidR="00234B59" w:rsidRPr="00234B59">
        <w:rPr>
          <w:rFonts w:ascii="Times New Roman" w:hAnsi="Times New Roman" w:cs="Times New Roman"/>
        </w:rPr>
        <w:t xml:space="preserve"> </w:t>
      </w:r>
      <w:r w:rsidRPr="00234B59">
        <w:rPr>
          <w:rFonts w:ascii="Times New Roman" w:hAnsi="Times New Roman" w:cs="Times New Roman"/>
        </w:rPr>
        <w:t xml:space="preserve">Research has shown </w:t>
      </w:r>
      <w:r w:rsidRPr="00234B59">
        <w:rPr>
          <w:rFonts w:ascii="Times New Roman" w:hAnsi="Times New Roman" w:cs="Times New Roman"/>
        </w:rPr>
        <w:lastRenderedPageBreak/>
        <w:t>that pioneers often benefit from early market entry, obtaining dominant positions during the expansion era (Golder and Tellis, 1993), which is a factor that contributes to this growth.</w:t>
      </w:r>
      <w:r w:rsidR="00234B59" w:rsidRPr="00234B59">
        <w:rPr>
          <w:rFonts w:ascii="Times New Roman" w:hAnsi="Times New Roman" w:cs="Times New Roman"/>
        </w:rPr>
        <w:t xml:space="preserve"> </w:t>
      </w:r>
      <w:r w:rsidRPr="00234B59">
        <w:rPr>
          <w:rFonts w:ascii="Times New Roman" w:hAnsi="Times New Roman" w:cs="Times New Roman"/>
        </w:rPr>
        <w:t xml:space="preserve">Therefore, the primary objectives of the development stage for pioneers are to create a strong market position and to make use of the benefits that come with being the first mover.   </w:t>
      </w:r>
    </w:p>
    <w:p w14:paraId="68193C20" w14:textId="361E9D5C" w:rsidR="008C7530" w:rsidRPr="00234B59" w:rsidRDefault="008C7530" w:rsidP="00234B59">
      <w:pPr>
        <w:jc w:val="both"/>
        <w:rPr>
          <w:rFonts w:ascii="Times New Roman" w:hAnsi="Times New Roman" w:cs="Times New Roman"/>
        </w:rPr>
      </w:pPr>
      <w:r w:rsidRPr="00234B59">
        <w:rPr>
          <w:rFonts w:ascii="Times New Roman" w:hAnsi="Times New Roman" w:cs="Times New Roman"/>
        </w:rPr>
        <w:t>Pioneer businesses face increased levels of competition from new entrants as they pass through the mature stage of development.</w:t>
      </w:r>
      <w:r w:rsidR="00234B59" w:rsidRPr="00234B59">
        <w:rPr>
          <w:rFonts w:ascii="Times New Roman" w:hAnsi="Times New Roman" w:cs="Times New Roman"/>
        </w:rPr>
        <w:t xml:space="preserve"> </w:t>
      </w:r>
      <w:r w:rsidRPr="00234B59">
        <w:rPr>
          <w:rFonts w:ascii="Times New Roman" w:hAnsi="Times New Roman" w:cs="Times New Roman"/>
        </w:rPr>
        <w:t>According to Covin, Slevin, and Heeley (2000), rapid growth becomes less vital than maintaining market share and boosting profitability.</w:t>
      </w:r>
      <w:r w:rsidR="00234B59" w:rsidRPr="00234B59">
        <w:rPr>
          <w:rFonts w:ascii="Times New Roman" w:hAnsi="Times New Roman" w:cs="Times New Roman"/>
        </w:rPr>
        <w:t xml:space="preserve"> </w:t>
      </w:r>
      <w:r w:rsidRPr="00234B59">
        <w:rPr>
          <w:rFonts w:ascii="Times New Roman" w:hAnsi="Times New Roman" w:cs="Times New Roman"/>
        </w:rPr>
        <w:t>Apple's iPhone marked the company's maturation at a time when the smartphone market was reaching its saturation point. In order to distinguish their goods, they placed a high priority on ecosystem integration, premium branding, and continual innovation within their existing product line (</w:t>
      </w:r>
      <w:proofErr w:type="spellStart"/>
      <w:r w:rsidRPr="00234B59">
        <w:rPr>
          <w:rFonts w:ascii="Times New Roman" w:hAnsi="Times New Roman" w:cs="Times New Roman"/>
        </w:rPr>
        <w:t>Więcek-Janka</w:t>
      </w:r>
      <w:proofErr w:type="spellEnd"/>
      <w:r w:rsidRPr="00234B59">
        <w:rPr>
          <w:rFonts w:ascii="Times New Roman" w:hAnsi="Times New Roman" w:cs="Times New Roman"/>
        </w:rPr>
        <w:t xml:space="preserve"> et al., 2017).</w:t>
      </w:r>
      <w:r w:rsidR="00234B59" w:rsidRPr="00234B59">
        <w:rPr>
          <w:rFonts w:ascii="Times New Roman" w:hAnsi="Times New Roman" w:cs="Times New Roman"/>
        </w:rPr>
        <w:t xml:space="preserve"> Due to</w:t>
      </w:r>
      <w:r w:rsidRPr="00234B59">
        <w:rPr>
          <w:rFonts w:ascii="Times New Roman" w:hAnsi="Times New Roman" w:cs="Times New Roman"/>
        </w:rPr>
        <w:t xml:space="preserve"> this strategy, they were able to maintain high profit margins despite the increased level of competition in the market.</w:t>
      </w:r>
      <w:r w:rsidR="00234B59" w:rsidRPr="00234B59">
        <w:rPr>
          <w:rFonts w:ascii="Times New Roman" w:hAnsi="Times New Roman" w:cs="Times New Roman"/>
        </w:rPr>
        <w:t xml:space="preserve"> </w:t>
      </w:r>
      <w:r w:rsidRPr="00234B59">
        <w:rPr>
          <w:rFonts w:ascii="Times New Roman" w:hAnsi="Times New Roman" w:cs="Times New Roman"/>
        </w:rPr>
        <w:t>Pioneers sometimes rely on the loyalty of their current customers and the equity of their brand in order to assist them in transitioning into the maturity stage.</w:t>
      </w:r>
      <w:r w:rsidR="00234B59" w:rsidRPr="00234B59">
        <w:rPr>
          <w:rFonts w:ascii="Times New Roman" w:hAnsi="Times New Roman" w:cs="Times New Roman"/>
        </w:rPr>
        <w:t xml:space="preserve"> </w:t>
      </w:r>
      <w:r w:rsidRPr="00234B59">
        <w:rPr>
          <w:rFonts w:ascii="Times New Roman" w:hAnsi="Times New Roman" w:cs="Times New Roman"/>
        </w:rPr>
        <w:t>According to studies that supports this (Aaker, 1991), pioneers are able to maintain a competitive advantage during the mature era when they have strong brand equity associated with their brand.</w:t>
      </w:r>
      <w:r w:rsidR="00234B59" w:rsidRPr="00234B59">
        <w:rPr>
          <w:rFonts w:ascii="Times New Roman" w:hAnsi="Times New Roman" w:cs="Times New Roman"/>
        </w:rPr>
        <w:t xml:space="preserve"> Therefore, maintaining market leadership and </w:t>
      </w:r>
      <w:proofErr w:type="spellStart"/>
      <w:r w:rsidR="00234B59" w:rsidRPr="00234B59">
        <w:rPr>
          <w:rFonts w:ascii="Times New Roman" w:hAnsi="Times New Roman" w:cs="Times New Roman"/>
        </w:rPr>
        <w:t>maximising</w:t>
      </w:r>
      <w:proofErr w:type="spellEnd"/>
      <w:r w:rsidR="00234B59" w:rsidRPr="00234B59">
        <w:rPr>
          <w:rFonts w:ascii="Times New Roman" w:hAnsi="Times New Roman" w:cs="Times New Roman"/>
        </w:rPr>
        <w:t xml:space="preserve"> profitability are key components of maturity for a pioneer.   </w:t>
      </w:r>
    </w:p>
    <w:p w14:paraId="0F704CD3" w14:textId="52428F24" w:rsidR="00234B59" w:rsidRPr="00234B59" w:rsidRDefault="00D40084" w:rsidP="00234B59">
      <w:pPr>
        <w:jc w:val="both"/>
        <w:rPr>
          <w:rFonts w:ascii="Times New Roman" w:hAnsi="Times New Roman" w:cs="Times New Roman"/>
        </w:rPr>
      </w:pPr>
      <w:r>
        <w:rPr>
          <w:rFonts w:ascii="Times New Roman" w:hAnsi="Times New Roman" w:cs="Times New Roman"/>
        </w:rPr>
        <w:t>Conversely, b</w:t>
      </w:r>
      <w:r w:rsidR="00234B59" w:rsidRPr="00234B59">
        <w:rPr>
          <w:rFonts w:ascii="Times New Roman" w:hAnsi="Times New Roman" w:cs="Times New Roman"/>
        </w:rPr>
        <w:t>y taking advantage of the pioneer's foundation, following businesses may gain market share throughout the growth stage (Covin, Slevin, and Heeley, 2000b). They could focus on certain markets, provide prices that are competitive, or enhance the product that was pioneered by the pioneer. On the other hand, Samsung, which was a follower in the smartphone business, saw rapid expansion by offering a wider selection of phones that had a variety of features and were priced in a range of different ranges. Because of Apple's market validation, they were able to focus on aggressive marketing and product differentiation. This allowed them to better satisfy their customers. This strategy is congruent with the "second-mover advantage," which is a strategy in which followers benefit from the pioneer's first investments and expertise. As a result, rapid market penetration and the acquisition of a large portion of the current market are essential elements of growth for a follower (Hoppe, 2000).</w:t>
      </w:r>
    </w:p>
    <w:p w14:paraId="48F5A14A" w14:textId="20ECF9FC" w:rsidR="00234B59" w:rsidRPr="00234B59" w:rsidRDefault="00234B59" w:rsidP="00234B59">
      <w:pPr>
        <w:jc w:val="both"/>
        <w:rPr>
          <w:rFonts w:ascii="Times New Roman" w:hAnsi="Times New Roman" w:cs="Times New Roman"/>
        </w:rPr>
      </w:pPr>
      <w:r w:rsidRPr="00234B59">
        <w:rPr>
          <w:rFonts w:ascii="Times New Roman" w:hAnsi="Times New Roman" w:cs="Times New Roman"/>
        </w:rPr>
        <w:t xml:space="preserve">Cost efficiency, product diversification, and customer retention are the three most important factors for follower firms to focus on throughout the mature phase. They are able to engage in price competitions, introduce new product iterations, or explore markets that are adjacent to their own.For instance, generic medicine manufacturers, who are following in the footsteps of the pharmaceutical industry, focus on developing and selling their goods at a low cost in order to compete with the name-brand treatments that are already available.They leverage on the established market demand that was developed by pioneering pharmaceutical enterprises by placing a focus on operational efficiency and price competitiveness. According to Porter (1980), this approach is in line with the strategies of followers who put a stronger focus on the operational efficacy of their business model in developed markets. By maintaining a long-term competitive </w:t>
      </w:r>
      <w:r w:rsidRPr="00234B59">
        <w:rPr>
          <w:rFonts w:ascii="Times New Roman" w:hAnsi="Times New Roman" w:cs="Times New Roman"/>
        </w:rPr>
        <w:lastRenderedPageBreak/>
        <w:t>advantage via cost efficiency and targeted market segmentation, followers may demonstrate that they have reached a mature level of understanding.</w:t>
      </w:r>
    </w:p>
    <w:p w14:paraId="17B9CE3E" w14:textId="06FC430B" w:rsidR="00234B59" w:rsidRPr="00234B59" w:rsidRDefault="00234B59" w:rsidP="00234B59">
      <w:pPr>
        <w:jc w:val="both"/>
        <w:rPr>
          <w:rFonts w:ascii="Times New Roman" w:hAnsi="Times New Roman" w:cs="Times New Roman"/>
        </w:rPr>
      </w:pPr>
      <w:r w:rsidRPr="00234B59">
        <w:rPr>
          <w:rFonts w:ascii="Times New Roman" w:hAnsi="Times New Roman" w:cs="Times New Roman"/>
        </w:rPr>
        <w:t xml:space="preserve">The growth and maturity phases are compared and contrasted, and both pioneers and followers have significant advantages over one another in terms of competitive disadvantages. Pioneers build intellectual property and brand leadership during the growth stage, therefore establishing a solid foundation for the maturity period. The followers, on the other hand, are focused on rapidly penetrating the market while simultaneously using the pioneer's market validation throughout the growth process. In the process of company development, pioneers depend on the originality of their products and the equity of their brands, whilst followers place a higher focus on cost efficiency and other </w:t>
      </w:r>
      <w:proofErr w:type="spellStart"/>
      <w:r w:rsidRPr="00234B59">
        <w:rPr>
          <w:rFonts w:ascii="Times New Roman" w:hAnsi="Times New Roman" w:cs="Times New Roman"/>
        </w:rPr>
        <w:t>specialised</w:t>
      </w:r>
      <w:proofErr w:type="spellEnd"/>
      <w:r w:rsidRPr="00234B59">
        <w:rPr>
          <w:rFonts w:ascii="Times New Roman" w:hAnsi="Times New Roman" w:cs="Times New Roman"/>
        </w:rPr>
        <w:t xml:space="preserve"> market strategies. For example, Tesla was able to maintain a premium position in the mature electric vehicle sector due to the fact that it dominated the growth stage and developed breakthrough technology (Tang, 2023). On the other hand, Toyota, which has a following with the Prius, focused its attention on hybrid technology and cost efficiency, gaining market share via affordability and dependability at this time.</w:t>
      </w:r>
      <w:r>
        <w:rPr>
          <w:rFonts w:ascii="Times New Roman" w:hAnsi="Times New Roman" w:cs="Times New Roman"/>
        </w:rPr>
        <w:t xml:space="preserve"> </w:t>
      </w:r>
      <w:r w:rsidRPr="00234B59">
        <w:rPr>
          <w:rFonts w:ascii="Times New Roman" w:hAnsi="Times New Roman" w:cs="Times New Roman"/>
        </w:rPr>
        <w:t xml:space="preserve">Through the development of their brands and the accumulation of one-of-a-kind resources, pioneers are able to achieve a significant competitive advantage throughout the expansion stage.    On the other hand, followers may be able to achieve rapid growth if they make use of the pioneer's insights and concentrate on effectively penetrating the market (Covin, Slevin, and Heeley, 2000a). During the mature stage, followers compete by embracing cost leadership and </w:t>
      </w:r>
      <w:proofErr w:type="spellStart"/>
      <w:r w:rsidRPr="00234B59">
        <w:rPr>
          <w:rFonts w:ascii="Times New Roman" w:hAnsi="Times New Roman" w:cs="Times New Roman"/>
        </w:rPr>
        <w:t>specialised</w:t>
      </w:r>
      <w:proofErr w:type="spellEnd"/>
      <w:r w:rsidRPr="00234B59">
        <w:rPr>
          <w:rFonts w:ascii="Times New Roman" w:hAnsi="Times New Roman" w:cs="Times New Roman"/>
        </w:rPr>
        <w:t xml:space="preserve"> market tactics, but pioneers maintain their edge by maintaining their product uniqueness and keeping their customers loyal to their brand. Alibaba, for example, is a follower that has focused on adapting the e-commerce model for the Chinese market. It has achieved significant growth through </w:t>
      </w:r>
      <w:proofErr w:type="spellStart"/>
      <w:r w:rsidRPr="00234B59">
        <w:rPr>
          <w:rFonts w:ascii="Times New Roman" w:hAnsi="Times New Roman" w:cs="Times New Roman"/>
        </w:rPr>
        <w:t>localisation</w:t>
      </w:r>
      <w:proofErr w:type="spellEnd"/>
      <w:r w:rsidRPr="00234B59">
        <w:rPr>
          <w:rFonts w:ascii="Times New Roman" w:hAnsi="Times New Roman" w:cs="Times New Roman"/>
        </w:rPr>
        <w:t xml:space="preserve"> and market segmentation. On the other hand, Amazon, which was a pioneer in the field of e-commerce, has maintained its dominance in the mature market by continuously innovating and expanding its service offerings.</w:t>
      </w:r>
    </w:p>
    <w:p w14:paraId="2B97239D" w14:textId="71E2061C" w:rsidR="00DF1E42" w:rsidRDefault="00234B59" w:rsidP="00234B59">
      <w:pPr>
        <w:jc w:val="both"/>
        <w:rPr>
          <w:rFonts w:ascii="Times New Roman" w:hAnsi="Times New Roman" w:cs="Times New Roman"/>
        </w:rPr>
      </w:pPr>
      <w:r w:rsidRPr="00234B59">
        <w:rPr>
          <w:rFonts w:ascii="Times New Roman" w:hAnsi="Times New Roman" w:cs="Times New Roman"/>
        </w:rPr>
        <w:t xml:space="preserve">Both the leaders and the followers of the PLC have the potential to acquire major competitive advantages as the PLC expands and evolves. Pioneers </w:t>
      </w:r>
      <w:proofErr w:type="spellStart"/>
      <w:r w:rsidRPr="00234B59">
        <w:rPr>
          <w:rFonts w:ascii="Times New Roman" w:hAnsi="Times New Roman" w:cs="Times New Roman"/>
        </w:rPr>
        <w:t>capitalise</w:t>
      </w:r>
      <w:proofErr w:type="spellEnd"/>
      <w:r w:rsidRPr="00234B59">
        <w:rPr>
          <w:rFonts w:ascii="Times New Roman" w:hAnsi="Times New Roman" w:cs="Times New Roman"/>
        </w:rPr>
        <w:t xml:space="preserve"> on their early market entrance to create brand domination and proprietary resources, whilst followers take use of the pioneer's market validation and focus on operational performance and targeted marketing techniques and concentrate on the pioneer's market validation. The strategic choices that are made during these stages have a significant influence on the long-term market positioning as well as the profitability of the business.</w:t>
      </w:r>
    </w:p>
    <w:p w14:paraId="50C44834" w14:textId="6175D00D" w:rsidR="00D40084" w:rsidRPr="00D40084" w:rsidRDefault="00D40084" w:rsidP="00234B59">
      <w:pPr>
        <w:jc w:val="both"/>
        <w:rPr>
          <w:rFonts w:ascii="Times New Roman" w:hAnsi="Times New Roman" w:cs="Times New Roman"/>
          <w:b/>
          <w:bCs/>
        </w:rPr>
      </w:pPr>
      <w:r w:rsidRPr="00D40084">
        <w:rPr>
          <w:rFonts w:ascii="Times New Roman" w:hAnsi="Times New Roman" w:cs="Times New Roman"/>
          <w:b/>
          <w:bCs/>
        </w:rPr>
        <w:t xml:space="preserve">Conclusion </w:t>
      </w:r>
    </w:p>
    <w:p w14:paraId="5A58D4F8" w14:textId="3158095C" w:rsidR="00234B59" w:rsidRPr="00234B59" w:rsidRDefault="00234B59" w:rsidP="00234B59">
      <w:pPr>
        <w:jc w:val="both"/>
        <w:rPr>
          <w:rFonts w:ascii="Times New Roman" w:hAnsi="Times New Roman" w:cs="Times New Roman"/>
        </w:rPr>
      </w:pPr>
      <w:r w:rsidRPr="00234B59">
        <w:rPr>
          <w:rFonts w:ascii="Times New Roman" w:hAnsi="Times New Roman" w:cs="Times New Roman"/>
        </w:rPr>
        <w:t>In conclusion, the strategic choices that pioneer and follower companies make throughout the product life cycle have a significant impact on the extent to which they are able to maintain their competitive position and achieve long-term success. By breaking new ground, establishing brand dominance, and acquiring valuable intellectual property, pioneers are able to secure a stable footing during the growth period and a premium position in the mature phase of the business.</w:t>
      </w:r>
      <w:r>
        <w:rPr>
          <w:rFonts w:ascii="Times New Roman" w:hAnsi="Times New Roman" w:cs="Times New Roman"/>
        </w:rPr>
        <w:t xml:space="preserve"> </w:t>
      </w:r>
      <w:r w:rsidRPr="00234B59">
        <w:rPr>
          <w:rFonts w:ascii="Times New Roman" w:hAnsi="Times New Roman" w:cs="Times New Roman"/>
        </w:rPr>
        <w:t xml:space="preserve">The risks that are associated with innovation and the unpredictability of the market are, nevertheless, </w:t>
      </w:r>
      <w:r w:rsidRPr="00234B59">
        <w:rPr>
          <w:rFonts w:ascii="Times New Roman" w:hAnsi="Times New Roman" w:cs="Times New Roman"/>
        </w:rPr>
        <w:lastRenderedPageBreak/>
        <w:t>something that they are required to cope with. On the other hand, followers may be able to maintain profitability in maturity via cost efficiency and targeted market segmentation by using the abilities of pioneers to acquire rapid market penetration during growth.</w:t>
      </w:r>
      <w:r>
        <w:rPr>
          <w:rFonts w:ascii="Times New Roman" w:hAnsi="Times New Roman" w:cs="Times New Roman"/>
        </w:rPr>
        <w:t xml:space="preserve"> </w:t>
      </w:r>
      <w:r w:rsidRPr="00234B59">
        <w:rPr>
          <w:rFonts w:ascii="Times New Roman" w:hAnsi="Times New Roman" w:cs="Times New Roman"/>
        </w:rPr>
        <w:t xml:space="preserve">Ultimately, the ability of a firm to navigate the ever-shifting market environment and achieve a sustainable competitive advantage is contingent upon the </w:t>
      </w:r>
      <w:proofErr w:type="spellStart"/>
      <w:r w:rsidRPr="00234B59">
        <w:rPr>
          <w:rFonts w:ascii="Times New Roman" w:hAnsi="Times New Roman" w:cs="Times New Roman"/>
        </w:rPr>
        <w:t>organisation's</w:t>
      </w:r>
      <w:proofErr w:type="spellEnd"/>
      <w:r w:rsidRPr="00234B59">
        <w:rPr>
          <w:rFonts w:ascii="Times New Roman" w:hAnsi="Times New Roman" w:cs="Times New Roman"/>
        </w:rPr>
        <w:t xml:space="preserve"> capacity to adjust to new circumstances and make strategic use of the advantages that are inherent in any position, regardless of whether it is leading or behind.</w:t>
      </w:r>
    </w:p>
    <w:p w14:paraId="7D2799F2" w14:textId="77777777" w:rsidR="00234B59" w:rsidRDefault="00234B59" w:rsidP="008A38CF"/>
    <w:p w14:paraId="72A54B05" w14:textId="77777777" w:rsidR="00234B59" w:rsidRDefault="00234B59" w:rsidP="008A38CF"/>
    <w:p w14:paraId="40B99B82" w14:textId="77777777" w:rsidR="008A38CF" w:rsidRDefault="008A38CF"/>
    <w:p w14:paraId="259A9174" w14:textId="77777777" w:rsidR="00D40084" w:rsidRDefault="00D40084"/>
    <w:p w14:paraId="4202D1C1" w14:textId="77777777" w:rsidR="00D40084" w:rsidRDefault="00D40084"/>
    <w:p w14:paraId="0607B655" w14:textId="77777777" w:rsidR="00D40084" w:rsidRDefault="00D40084"/>
    <w:p w14:paraId="6FD1A855" w14:textId="77777777" w:rsidR="00D40084" w:rsidRDefault="00D40084"/>
    <w:p w14:paraId="3C4E2C1C" w14:textId="77777777" w:rsidR="00756D24" w:rsidRDefault="00756D24"/>
    <w:p w14:paraId="5DCEB6A5" w14:textId="77777777" w:rsidR="00756D24" w:rsidRDefault="00756D24"/>
    <w:p w14:paraId="1CDD4E56" w14:textId="77777777" w:rsidR="00756D24" w:rsidRDefault="00756D24"/>
    <w:p w14:paraId="7DB144C8" w14:textId="77777777" w:rsidR="00756D24" w:rsidRDefault="00756D24"/>
    <w:p w14:paraId="2D933CA0" w14:textId="77777777" w:rsidR="00D40084" w:rsidRDefault="00D40084"/>
    <w:p w14:paraId="2C4F54FC" w14:textId="77777777" w:rsidR="00D40084" w:rsidRDefault="00D40084"/>
    <w:p w14:paraId="058A169E" w14:textId="77777777" w:rsidR="00D40084" w:rsidRDefault="00D40084"/>
    <w:p w14:paraId="12DB8E39" w14:textId="77777777" w:rsidR="00D40084" w:rsidRDefault="00D40084"/>
    <w:p w14:paraId="72DB8DDD" w14:textId="77777777" w:rsidR="00D40084" w:rsidRDefault="00D40084"/>
    <w:p w14:paraId="47CFD632" w14:textId="77777777" w:rsidR="00D40084" w:rsidRDefault="00D40084"/>
    <w:p w14:paraId="760F5A9D" w14:textId="77777777" w:rsidR="00D40084" w:rsidRDefault="00D40084"/>
    <w:p w14:paraId="1220DCAF" w14:textId="77777777" w:rsidR="00D40084" w:rsidRDefault="00D40084"/>
    <w:p w14:paraId="63A1E1FC" w14:textId="77777777" w:rsidR="00D40084" w:rsidRDefault="00D40084"/>
    <w:p w14:paraId="1F25558F" w14:textId="77777777" w:rsidR="00D40084" w:rsidRDefault="00D40084"/>
    <w:p w14:paraId="7693C01A" w14:textId="77777777" w:rsidR="00D40084" w:rsidRDefault="00D40084"/>
    <w:p w14:paraId="612B217F" w14:textId="21409796" w:rsidR="00D40084" w:rsidRPr="00D40084" w:rsidRDefault="00D40084" w:rsidP="00D40084">
      <w:pPr>
        <w:rPr>
          <w:rFonts w:ascii="Times New Roman" w:hAnsi="Times New Roman" w:cs="Times New Roman"/>
          <w:b/>
          <w:bCs/>
        </w:rPr>
      </w:pPr>
      <w:r w:rsidRPr="00D40084">
        <w:rPr>
          <w:rFonts w:ascii="Times New Roman" w:hAnsi="Times New Roman" w:cs="Times New Roman"/>
          <w:b/>
          <w:bCs/>
        </w:rPr>
        <w:lastRenderedPageBreak/>
        <w:t>References:</w:t>
      </w:r>
    </w:p>
    <w:p w14:paraId="4028F208" w14:textId="77777777" w:rsidR="00D40084" w:rsidRPr="00D40084" w:rsidRDefault="00D40084" w:rsidP="00D40084">
      <w:pPr>
        <w:rPr>
          <w:rFonts w:ascii="Times New Roman" w:hAnsi="Times New Roman" w:cs="Times New Roman"/>
        </w:rPr>
      </w:pPr>
      <w:r w:rsidRPr="00D40084">
        <w:rPr>
          <w:rFonts w:ascii="Times New Roman" w:hAnsi="Times New Roman" w:cs="Times New Roman"/>
        </w:rPr>
        <w:t xml:space="preserve">Aaker, D.A. (1991). </w:t>
      </w:r>
      <w:r w:rsidRPr="00D40084">
        <w:rPr>
          <w:rFonts w:ascii="Times New Roman" w:hAnsi="Times New Roman" w:cs="Times New Roman"/>
          <w:i/>
          <w:iCs/>
        </w:rPr>
        <w:t>Managing Brand Equity</w:t>
      </w:r>
      <w:r w:rsidRPr="00D40084">
        <w:rPr>
          <w:rFonts w:ascii="Times New Roman" w:hAnsi="Times New Roman" w:cs="Times New Roman"/>
        </w:rPr>
        <w:t>. New York: Free Press.</w:t>
      </w:r>
    </w:p>
    <w:p w14:paraId="7DDA056E" w14:textId="77777777" w:rsidR="00D40084" w:rsidRPr="00D40084" w:rsidRDefault="00D40084" w:rsidP="00D40084">
      <w:pPr>
        <w:rPr>
          <w:rFonts w:ascii="Times New Roman" w:hAnsi="Times New Roman" w:cs="Times New Roman"/>
        </w:rPr>
      </w:pPr>
      <w:r w:rsidRPr="00D40084">
        <w:rPr>
          <w:rFonts w:ascii="Times New Roman" w:hAnsi="Times New Roman" w:cs="Times New Roman"/>
        </w:rPr>
        <w:t xml:space="preserve">Apple (2007). </w:t>
      </w:r>
      <w:r w:rsidRPr="00D40084">
        <w:rPr>
          <w:rFonts w:ascii="Times New Roman" w:hAnsi="Times New Roman" w:cs="Times New Roman"/>
          <w:i/>
          <w:iCs/>
        </w:rPr>
        <w:t>Apple Reinvents the Phone with iPhone</w:t>
      </w:r>
      <w:r w:rsidRPr="00D40084">
        <w:rPr>
          <w:rFonts w:ascii="Times New Roman" w:hAnsi="Times New Roman" w:cs="Times New Roman"/>
        </w:rPr>
        <w:t>. [online] Apple Newsroom. Available at: https://www.apple.com/newsroom/2007/01/09Apple-Reinvents-the-Phone-with-iPhone/.</w:t>
      </w:r>
    </w:p>
    <w:p w14:paraId="300F35B6" w14:textId="77777777" w:rsidR="00D40084" w:rsidRPr="00D40084" w:rsidRDefault="00D40084" w:rsidP="00D40084">
      <w:pPr>
        <w:rPr>
          <w:rFonts w:ascii="Times New Roman" w:hAnsi="Times New Roman" w:cs="Times New Roman"/>
        </w:rPr>
      </w:pPr>
      <w:r w:rsidRPr="00D40084">
        <w:rPr>
          <w:rFonts w:ascii="Times New Roman" w:hAnsi="Times New Roman" w:cs="Times New Roman"/>
        </w:rPr>
        <w:t xml:space="preserve">Carreno, A.M. (2024). </w:t>
      </w:r>
      <w:r w:rsidRPr="00D40084">
        <w:rPr>
          <w:rFonts w:ascii="Times New Roman" w:hAnsi="Times New Roman" w:cs="Times New Roman"/>
          <w:i/>
          <w:iCs/>
        </w:rPr>
        <w:t>Analyzing Amazon’s Evolution from an Online Bookstore to a Global Tech Giant</w:t>
      </w:r>
      <w:r w:rsidRPr="00D40084">
        <w:rPr>
          <w:rFonts w:ascii="Times New Roman" w:hAnsi="Times New Roman" w:cs="Times New Roman"/>
        </w:rPr>
        <w:t xml:space="preserve">. [online] </w:t>
      </w:r>
      <w:proofErr w:type="spellStart"/>
      <w:r w:rsidRPr="00D40084">
        <w:rPr>
          <w:rFonts w:ascii="Times New Roman" w:hAnsi="Times New Roman" w:cs="Times New Roman"/>
        </w:rPr>
        <w:t>Researchgate</w:t>
      </w:r>
      <w:proofErr w:type="spellEnd"/>
      <w:r w:rsidRPr="00D40084">
        <w:rPr>
          <w:rFonts w:ascii="Times New Roman" w:hAnsi="Times New Roman" w:cs="Times New Roman"/>
        </w:rPr>
        <w:t xml:space="preserve">. </w:t>
      </w:r>
      <w:proofErr w:type="spellStart"/>
      <w:r w:rsidRPr="00D40084">
        <w:rPr>
          <w:rFonts w:ascii="Times New Roman" w:hAnsi="Times New Roman" w:cs="Times New Roman"/>
        </w:rPr>
        <w:t>doi:https</w:t>
      </w:r>
      <w:proofErr w:type="spellEnd"/>
      <w:r w:rsidRPr="00D40084">
        <w:rPr>
          <w:rFonts w:ascii="Times New Roman" w:hAnsi="Times New Roman" w:cs="Times New Roman"/>
        </w:rPr>
        <w:t>://doi.org/10.5281/zenodo.14261927.</w:t>
      </w:r>
    </w:p>
    <w:p w14:paraId="528C5E8F" w14:textId="77777777" w:rsidR="00D40084" w:rsidRPr="00D40084" w:rsidRDefault="00D40084" w:rsidP="00D40084">
      <w:pPr>
        <w:rPr>
          <w:rFonts w:ascii="Times New Roman" w:hAnsi="Times New Roman" w:cs="Times New Roman"/>
        </w:rPr>
      </w:pPr>
      <w:r w:rsidRPr="00D40084">
        <w:rPr>
          <w:rFonts w:ascii="Times New Roman" w:hAnsi="Times New Roman" w:cs="Times New Roman"/>
        </w:rPr>
        <w:t xml:space="preserve">Covin, J.G., Slevin, D.P. and Heeley, M.B. (2000a). Pioneers and followers. </w:t>
      </w:r>
      <w:r w:rsidRPr="00D40084">
        <w:rPr>
          <w:rFonts w:ascii="Times New Roman" w:hAnsi="Times New Roman" w:cs="Times New Roman"/>
          <w:i/>
          <w:iCs/>
        </w:rPr>
        <w:t>Journal of Business Venturing</w:t>
      </w:r>
      <w:r w:rsidRPr="00D40084">
        <w:rPr>
          <w:rFonts w:ascii="Times New Roman" w:hAnsi="Times New Roman" w:cs="Times New Roman"/>
        </w:rPr>
        <w:t xml:space="preserve">, 15(2), pp.175–210. </w:t>
      </w:r>
      <w:proofErr w:type="spellStart"/>
      <w:r w:rsidRPr="00D40084">
        <w:rPr>
          <w:rFonts w:ascii="Times New Roman" w:hAnsi="Times New Roman" w:cs="Times New Roman"/>
        </w:rPr>
        <w:t>doi:https</w:t>
      </w:r>
      <w:proofErr w:type="spellEnd"/>
      <w:r w:rsidRPr="00D40084">
        <w:rPr>
          <w:rFonts w:ascii="Times New Roman" w:hAnsi="Times New Roman" w:cs="Times New Roman"/>
        </w:rPr>
        <w:t>://doi.org/10.1016/s0883-9026(98)00015-9.</w:t>
      </w:r>
    </w:p>
    <w:p w14:paraId="6E146CD0" w14:textId="77777777" w:rsidR="00D40084" w:rsidRPr="00D40084" w:rsidRDefault="00D40084" w:rsidP="00D40084">
      <w:pPr>
        <w:rPr>
          <w:rFonts w:ascii="Times New Roman" w:hAnsi="Times New Roman" w:cs="Times New Roman"/>
        </w:rPr>
      </w:pPr>
      <w:r w:rsidRPr="00D40084">
        <w:rPr>
          <w:rFonts w:ascii="Times New Roman" w:hAnsi="Times New Roman" w:cs="Times New Roman"/>
        </w:rPr>
        <w:t xml:space="preserve">Covin, J.G., Slevin, D.P. and Heeley, M.B. (2000b). Pioneers and followers: Competitive tactics, environment, and firm growth. </w:t>
      </w:r>
      <w:r w:rsidRPr="00D40084">
        <w:rPr>
          <w:rFonts w:ascii="Times New Roman" w:hAnsi="Times New Roman" w:cs="Times New Roman"/>
          <w:i/>
          <w:iCs/>
        </w:rPr>
        <w:t>Journal of Business Venturing</w:t>
      </w:r>
      <w:r w:rsidRPr="00D40084">
        <w:rPr>
          <w:rFonts w:ascii="Times New Roman" w:hAnsi="Times New Roman" w:cs="Times New Roman"/>
        </w:rPr>
        <w:t>, [online] 15(2), pp.175–210. Available at: https://www.researchgate.net/publication/223772550_Pioneers_and_followers_Competitive_tactics_environment_and_firm_growth.</w:t>
      </w:r>
    </w:p>
    <w:p w14:paraId="209F51BD" w14:textId="77777777" w:rsidR="00D40084" w:rsidRPr="00D40084" w:rsidRDefault="00D40084" w:rsidP="00D40084">
      <w:pPr>
        <w:rPr>
          <w:rFonts w:ascii="Times New Roman" w:hAnsi="Times New Roman" w:cs="Times New Roman"/>
        </w:rPr>
      </w:pPr>
      <w:r w:rsidRPr="00D40084">
        <w:rPr>
          <w:rFonts w:ascii="Times New Roman" w:hAnsi="Times New Roman" w:cs="Times New Roman"/>
        </w:rPr>
        <w:t xml:space="preserve">Golder, P.N. and Tellis, G.J. (1993). Pioneer Advantage: Marketing Logic or Marketing Legend? </w:t>
      </w:r>
      <w:r w:rsidRPr="00D40084">
        <w:rPr>
          <w:rFonts w:ascii="Times New Roman" w:hAnsi="Times New Roman" w:cs="Times New Roman"/>
          <w:i/>
          <w:iCs/>
        </w:rPr>
        <w:t>Journal of Marketing Research</w:t>
      </w:r>
      <w:r w:rsidRPr="00D40084">
        <w:rPr>
          <w:rFonts w:ascii="Times New Roman" w:hAnsi="Times New Roman" w:cs="Times New Roman"/>
        </w:rPr>
        <w:t xml:space="preserve">, 30(2), pp.158–170. </w:t>
      </w:r>
      <w:proofErr w:type="spellStart"/>
      <w:r w:rsidRPr="00D40084">
        <w:rPr>
          <w:rFonts w:ascii="Times New Roman" w:hAnsi="Times New Roman" w:cs="Times New Roman"/>
        </w:rPr>
        <w:t>doi:https</w:t>
      </w:r>
      <w:proofErr w:type="spellEnd"/>
      <w:r w:rsidRPr="00D40084">
        <w:rPr>
          <w:rFonts w:ascii="Times New Roman" w:hAnsi="Times New Roman" w:cs="Times New Roman"/>
        </w:rPr>
        <w:t>://doi.org/10.2307/3172825.</w:t>
      </w:r>
    </w:p>
    <w:p w14:paraId="1B0F81F9" w14:textId="77777777" w:rsidR="00D40084" w:rsidRPr="00D40084" w:rsidRDefault="00D40084" w:rsidP="00D40084">
      <w:pPr>
        <w:rPr>
          <w:rFonts w:ascii="Times New Roman" w:hAnsi="Times New Roman" w:cs="Times New Roman"/>
        </w:rPr>
      </w:pPr>
      <w:r w:rsidRPr="00D40084">
        <w:rPr>
          <w:rFonts w:ascii="Times New Roman" w:hAnsi="Times New Roman" w:cs="Times New Roman"/>
        </w:rPr>
        <w:t xml:space="preserve">Guillén, S. (2024). </w:t>
      </w:r>
      <w:r w:rsidRPr="00D40084">
        <w:rPr>
          <w:rFonts w:ascii="Times New Roman" w:hAnsi="Times New Roman" w:cs="Times New Roman"/>
          <w:i/>
          <w:iCs/>
        </w:rPr>
        <w:t>Xiaomi’s Global Strategy: From Local Hero to International Giant</w:t>
      </w:r>
      <w:r w:rsidRPr="00D40084">
        <w:rPr>
          <w:rFonts w:ascii="Times New Roman" w:hAnsi="Times New Roman" w:cs="Times New Roman"/>
        </w:rPr>
        <w:t xml:space="preserve">. [online] </w:t>
      </w:r>
      <w:proofErr w:type="spellStart"/>
      <w:r w:rsidRPr="00D40084">
        <w:rPr>
          <w:rFonts w:ascii="Times New Roman" w:hAnsi="Times New Roman" w:cs="Times New Roman"/>
        </w:rPr>
        <w:t>Accelingo</w:t>
      </w:r>
      <w:proofErr w:type="spellEnd"/>
      <w:r w:rsidRPr="00D40084">
        <w:rPr>
          <w:rFonts w:ascii="Times New Roman" w:hAnsi="Times New Roman" w:cs="Times New Roman"/>
        </w:rPr>
        <w:t>. Available at: https://www.accelingo.com/xiaomis-global-strategy/.</w:t>
      </w:r>
    </w:p>
    <w:p w14:paraId="3CF9FDC8" w14:textId="77777777" w:rsidR="00D40084" w:rsidRPr="00D40084" w:rsidRDefault="00D40084" w:rsidP="00D40084">
      <w:pPr>
        <w:rPr>
          <w:rFonts w:ascii="Times New Roman" w:hAnsi="Times New Roman" w:cs="Times New Roman"/>
        </w:rPr>
      </w:pPr>
      <w:r w:rsidRPr="00D40084">
        <w:rPr>
          <w:rFonts w:ascii="Times New Roman" w:hAnsi="Times New Roman" w:cs="Times New Roman"/>
        </w:rPr>
        <w:t xml:space="preserve">Hoppe, H.C. (2000). Second-mover advantages in the strategic adoption of new technology under uncertainty. </w:t>
      </w:r>
      <w:r w:rsidRPr="00D40084">
        <w:rPr>
          <w:rFonts w:ascii="Times New Roman" w:hAnsi="Times New Roman" w:cs="Times New Roman"/>
          <w:i/>
          <w:iCs/>
        </w:rPr>
        <w:t>International Journal of Industrial Organization</w:t>
      </w:r>
      <w:r w:rsidRPr="00D40084">
        <w:rPr>
          <w:rFonts w:ascii="Times New Roman" w:hAnsi="Times New Roman" w:cs="Times New Roman"/>
        </w:rPr>
        <w:t xml:space="preserve">, 18(2), pp.315–338. </w:t>
      </w:r>
      <w:proofErr w:type="spellStart"/>
      <w:r w:rsidRPr="00D40084">
        <w:rPr>
          <w:rFonts w:ascii="Times New Roman" w:hAnsi="Times New Roman" w:cs="Times New Roman"/>
        </w:rPr>
        <w:t>doi:https</w:t>
      </w:r>
      <w:proofErr w:type="spellEnd"/>
      <w:r w:rsidRPr="00D40084">
        <w:rPr>
          <w:rFonts w:ascii="Times New Roman" w:hAnsi="Times New Roman" w:cs="Times New Roman"/>
        </w:rPr>
        <w:t>://doi.org/10.1016/s0167-7187(98)00020-4.</w:t>
      </w:r>
    </w:p>
    <w:p w14:paraId="5D89B0B4" w14:textId="77777777" w:rsidR="00D40084" w:rsidRPr="00D40084" w:rsidRDefault="00D40084" w:rsidP="00D40084">
      <w:pPr>
        <w:rPr>
          <w:rFonts w:ascii="Times New Roman" w:hAnsi="Times New Roman" w:cs="Times New Roman"/>
        </w:rPr>
      </w:pPr>
      <w:proofErr w:type="spellStart"/>
      <w:r w:rsidRPr="00D40084">
        <w:rPr>
          <w:rFonts w:ascii="Times New Roman" w:hAnsi="Times New Roman" w:cs="Times New Roman"/>
        </w:rPr>
        <w:t>Kalicanin</w:t>
      </w:r>
      <w:proofErr w:type="spellEnd"/>
      <w:r w:rsidRPr="00D40084">
        <w:rPr>
          <w:rFonts w:ascii="Times New Roman" w:hAnsi="Times New Roman" w:cs="Times New Roman"/>
        </w:rPr>
        <w:t xml:space="preserve">, D. (2008). A question of strategy: To be a pioneer or a follower? </w:t>
      </w:r>
      <w:proofErr w:type="spellStart"/>
      <w:r w:rsidRPr="00D40084">
        <w:rPr>
          <w:rFonts w:ascii="Times New Roman" w:hAnsi="Times New Roman" w:cs="Times New Roman"/>
          <w:i/>
          <w:iCs/>
        </w:rPr>
        <w:t>Ekonomski</w:t>
      </w:r>
      <w:proofErr w:type="spellEnd"/>
      <w:r w:rsidRPr="00D40084">
        <w:rPr>
          <w:rFonts w:ascii="Times New Roman" w:hAnsi="Times New Roman" w:cs="Times New Roman"/>
          <w:i/>
          <w:iCs/>
        </w:rPr>
        <w:t xml:space="preserve"> </w:t>
      </w:r>
      <w:proofErr w:type="spellStart"/>
      <w:r w:rsidRPr="00D40084">
        <w:rPr>
          <w:rFonts w:ascii="Times New Roman" w:hAnsi="Times New Roman" w:cs="Times New Roman"/>
          <w:i/>
          <w:iCs/>
        </w:rPr>
        <w:t>anali</w:t>
      </w:r>
      <w:proofErr w:type="spellEnd"/>
      <w:r w:rsidRPr="00D40084">
        <w:rPr>
          <w:rFonts w:ascii="Times New Roman" w:hAnsi="Times New Roman" w:cs="Times New Roman"/>
        </w:rPr>
        <w:t xml:space="preserve">, 53(177), pp.89–102. </w:t>
      </w:r>
      <w:proofErr w:type="spellStart"/>
      <w:r w:rsidRPr="00D40084">
        <w:rPr>
          <w:rFonts w:ascii="Times New Roman" w:hAnsi="Times New Roman" w:cs="Times New Roman"/>
        </w:rPr>
        <w:t>doi:https</w:t>
      </w:r>
      <w:proofErr w:type="spellEnd"/>
      <w:r w:rsidRPr="00D40084">
        <w:rPr>
          <w:rFonts w:ascii="Times New Roman" w:hAnsi="Times New Roman" w:cs="Times New Roman"/>
        </w:rPr>
        <w:t>://doi.org/10.2298/eka0877089k.</w:t>
      </w:r>
    </w:p>
    <w:p w14:paraId="064CDB6F" w14:textId="77777777" w:rsidR="00D40084" w:rsidRPr="00D40084" w:rsidRDefault="00D40084" w:rsidP="00D40084">
      <w:pPr>
        <w:rPr>
          <w:rFonts w:ascii="Times New Roman" w:hAnsi="Times New Roman" w:cs="Times New Roman"/>
        </w:rPr>
      </w:pPr>
      <w:r w:rsidRPr="00D40084">
        <w:rPr>
          <w:rFonts w:ascii="Times New Roman" w:hAnsi="Times New Roman" w:cs="Times New Roman"/>
        </w:rPr>
        <w:t xml:space="preserve">Kamp, B. and Ruiz, I. (2023). Leveraging (in)formal early-mover and diligent-follower advantage mechanisms to attain international niche market leadership: insights from Basque ‘hidden champions’. </w:t>
      </w:r>
      <w:r w:rsidRPr="00D40084">
        <w:rPr>
          <w:rFonts w:ascii="Times New Roman" w:hAnsi="Times New Roman" w:cs="Times New Roman"/>
          <w:i/>
          <w:iCs/>
        </w:rPr>
        <w:t>Competitiveness review</w:t>
      </w:r>
      <w:r w:rsidRPr="00D40084">
        <w:rPr>
          <w:rFonts w:ascii="Times New Roman" w:hAnsi="Times New Roman" w:cs="Times New Roman"/>
        </w:rPr>
        <w:t xml:space="preserve">. </w:t>
      </w:r>
      <w:proofErr w:type="spellStart"/>
      <w:r w:rsidRPr="00D40084">
        <w:rPr>
          <w:rFonts w:ascii="Times New Roman" w:hAnsi="Times New Roman" w:cs="Times New Roman"/>
        </w:rPr>
        <w:t>doi:https</w:t>
      </w:r>
      <w:proofErr w:type="spellEnd"/>
      <w:r w:rsidRPr="00D40084">
        <w:rPr>
          <w:rFonts w:ascii="Times New Roman" w:hAnsi="Times New Roman" w:cs="Times New Roman"/>
        </w:rPr>
        <w:t>://doi.org/10.1108/cr-10-2022-0158.</w:t>
      </w:r>
    </w:p>
    <w:p w14:paraId="4D8AF655" w14:textId="77777777" w:rsidR="00D40084" w:rsidRPr="00D40084" w:rsidRDefault="00D40084" w:rsidP="00D40084">
      <w:pPr>
        <w:rPr>
          <w:rFonts w:ascii="Times New Roman" w:hAnsi="Times New Roman" w:cs="Times New Roman"/>
        </w:rPr>
      </w:pPr>
      <w:r w:rsidRPr="00D40084">
        <w:rPr>
          <w:rFonts w:ascii="Times New Roman" w:hAnsi="Times New Roman" w:cs="Times New Roman"/>
        </w:rPr>
        <w:t xml:space="preserve">Kenyon, G.N. and Sen, K. (2015). </w:t>
      </w:r>
      <w:r w:rsidRPr="00D40084">
        <w:rPr>
          <w:rFonts w:ascii="Times New Roman" w:hAnsi="Times New Roman" w:cs="Times New Roman"/>
          <w:i/>
          <w:iCs/>
        </w:rPr>
        <w:t>(PDF) Creating a Competitive Advantage</w:t>
      </w:r>
      <w:r w:rsidRPr="00D40084">
        <w:rPr>
          <w:rFonts w:ascii="Times New Roman" w:hAnsi="Times New Roman" w:cs="Times New Roman"/>
        </w:rPr>
        <w:t>. [online] ResearchGate. Available at: https://www.researchgate.net/publication/301210954_Creating_a_Competitive_Advantage.</w:t>
      </w:r>
    </w:p>
    <w:p w14:paraId="6718FFE1" w14:textId="77777777" w:rsidR="00D40084" w:rsidRPr="00D40084" w:rsidRDefault="00D40084" w:rsidP="00D40084">
      <w:pPr>
        <w:rPr>
          <w:rFonts w:ascii="Times New Roman" w:hAnsi="Times New Roman" w:cs="Times New Roman"/>
        </w:rPr>
      </w:pPr>
      <w:r w:rsidRPr="00D40084">
        <w:rPr>
          <w:rFonts w:ascii="Times New Roman" w:hAnsi="Times New Roman" w:cs="Times New Roman"/>
        </w:rPr>
        <w:t xml:space="preserve">Kerin, R.A., Varadarajan, P.R. and Peterson, R.A. (1992). First-Mover Advantage: A Synthesis, Conceptual Framework, and Research Propositions. </w:t>
      </w:r>
      <w:r w:rsidRPr="00D40084">
        <w:rPr>
          <w:rFonts w:ascii="Times New Roman" w:hAnsi="Times New Roman" w:cs="Times New Roman"/>
          <w:i/>
          <w:iCs/>
        </w:rPr>
        <w:t>Journal of Marketing</w:t>
      </w:r>
      <w:r w:rsidRPr="00D40084">
        <w:rPr>
          <w:rFonts w:ascii="Times New Roman" w:hAnsi="Times New Roman" w:cs="Times New Roman"/>
        </w:rPr>
        <w:t>, 56(4), pp.33–52.</w:t>
      </w:r>
    </w:p>
    <w:p w14:paraId="451D553F" w14:textId="77777777" w:rsidR="00D40084" w:rsidRPr="00D40084" w:rsidRDefault="00D40084" w:rsidP="00D40084">
      <w:pPr>
        <w:rPr>
          <w:rFonts w:ascii="Times New Roman" w:hAnsi="Times New Roman" w:cs="Times New Roman"/>
        </w:rPr>
      </w:pPr>
      <w:r w:rsidRPr="00D40084">
        <w:rPr>
          <w:rFonts w:ascii="Times New Roman" w:hAnsi="Times New Roman" w:cs="Times New Roman"/>
        </w:rPr>
        <w:t xml:space="preserve">Lieberman, M.B. (2016). </w:t>
      </w:r>
      <w:r w:rsidRPr="00D40084">
        <w:rPr>
          <w:rFonts w:ascii="Times New Roman" w:hAnsi="Times New Roman" w:cs="Times New Roman"/>
          <w:i/>
          <w:iCs/>
        </w:rPr>
        <w:t>(PDF) First-Mover Advantage</w:t>
      </w:r>
      <w:r w:rsidRPr="00D40084">
        <w:rPr>
          <w:rFonts w:ascii="Times New Roman" w:hAnsi="Times New Roman" w:cs="Times New Roman"/>
        </w:rPr>
        <w:t>. [online] ResearchGate. Available at: https://www.researchgate.net/publication/311908029_First-Mover_Advantage.</w:t>
      </w:r>
    </w:p>
    <w:p w14:paraId="115C2B0E" w14:textId="77777777" w:rsidR="00D40084" w:rsidRPr="00D40084" w:rsidRDefault="00D40084" w:rsidP="00D40084">
      <w:pPr>
        <w:rPr>
          <w:rFonts w:ascii="Times New Roman" w:hAnsi="Times New Roman" w:cs="Times New Roman"/>
        </w:rPr>
      </w:pPr>
      <w:r w:rsidRPr="00D40084">
        <w:rPr>
          <w:rFonts w:ascii="Times New Roman" w:hAnsi="Times New Roman" w:cs="Times New Roman"/>
        </w:rPr>
        <w:lastRenderedPageBreak/>
        <w:t xml:space="preserve">Markides, C. and Sosa, L. (2013). Pioneering and First Mover Advantages: the Importance of Business Models. </w:t>
      </w:r>
      <w:r w:rsidRPr="00D40084">
        <w:rPr>
          <w:rFonts w:ascii="Times New Roman" w:hAnsi="Times New Roman" w:cs="Times New Roman"/>
          <w:i/>
          <w:iCs/>
        </w:rPr>
        <w:t>Long Range Planning</w:t>
      </w:r>
      <w:r w:rsidRPr="00D40084">
        <w:rPr>
          <w:rFonts w:ascii="Times New Roman" w:hAnsi="Times New Roman" w:cs="Times New Roman"/>
        </w:rPr>
        <w:t xml:space="preserve">, [online] 46(4-5), pp.325–334. </w:t>
      </w:r>
      <w:proofErr w:type="spellStart"/>
      <w:r w:rsidRPr="00D40084">
        <w:rPr>
          <w:rFonts w:ascii="Times New Roman" w:hAnsi="Times New Roman" w:cs="Times New Roman"/>
        </w:rPr>
        <w:t>doi:https</w:t>
      </w:r>
      <w:proofErr w:type="spellEnd"/>
      <w:r w:rsidRPr="00D40084">
        <w:rPr>
          <w:rFonts w:ascii="Times New Roman" w:hAnsi="Times New Roman" w:cs="Times New Roman"/>
        </w:rPr>
        <w:t>://doi.org/10.1016/j.lrp.2013.06.002.</w:t>
      </w:r>
    </w:p>
    <w:p w14:paraId="17EC7169" w14:textId="77777777" w:rsidR="00D40084" w:rsidRPr="00D40084" w:rsidRDefault="00D40084" w:rsidP="00D40084">
      <w:pPr>
        <w:rPr>
          <w:rFonts w:ascii="Times New Roman" w:hAnsi="Times New Roman" w:cs="Times New Roman"/>
        </w:rPr>
      </w:pPr>
      <w:r w:rsidRPr="00D40084">
        <w:rPr>
          <w:rFonts w:ascii="Times New Roman" w:hAnsi="Times New Roman" w:cs="Times New Roman"/>
        </w:rPr>
        <w:t xml:space="preserve">Niedrich, R.W. and Swain, S.D. (2003). The Influence of Pioneer Status and Experience Order on Consumer Brand Preference: A Mediated-Effects Model. </w:t>
      </w:r>
      <w:r w:rsidRPr="00D40084">
        <w:rPr>
          <w:rFonts w:ascii="Times New Roman" w:hAnsi="Times New Roman" w:cs="Times New Roman"/>
          <w:i/>
          <w:iCs/>
        </w:rPr>
        <w:t>Journal of the Academy of Marketing Science</w:t>
      </w:r>
      <w:r w:rsidRPr="00D40084">
        <w:rPr>
          <w:rFonts w:ascii="Times New Roman" w:hAnsi="Times New Roman" w:cs="Times New Roman"/>
        </w:rPr>
        <w:t xml:space="preserve">, 31(4), pp.468–480. </w:t>
      </w:r>
      <w:proofErr w:type="spellStart"/>
      <w:r w:rsidRPr="00D40084">
        <w:rPr>
          <w:rFonts w:ascii="Times New Roman" w:hAnsi="Times New Roman" w:cs="Times New Roman"/>
        </w:rPr>
        <w:t>doi:https</w:t>
      </w:r>
      <w:proofErr w:type="spellEnd"/>
      <w:r w:rsidRPr="00D40084">
        <w:rPr>
          <w:rFonts w:ascii="Times New Roman" w:hAnsi="Times New Roman" w:cs="Times New Roman"/>
        </w:rPr>
        <w:t>://doi.org/10.1177/0092070303254796.</w:t>
      </w:r>
    </w:p>
    <w:p w14:paraId="64C77AE5" w14:textId="77777777" w:rsidR="00D40084" w:rsidRPr="00D40084" w:rsidRDefault="00D40084" w:rsidP="00D40084">
      <w:pPr>
        <w:rPr>
          <w:rFonts w:ascii="Times New Roman" w:hAnsi="Times New Roman" w:cs="Times New Roman"/>
        </w:rPr>
      </w:pPr>
      <w:proofErr w:type="spellStart"/>
      <w:r w:rsidRPr="00D40084">
        <w:rPr>
          <w:rFonts w:ascii="Times New Roman" w:hAnsi="Times New Roman" w:cs="Times New Roman"/>
        </w:rPr>
        <w:t>Pidpala</w:t>
      </w:r>
      <w:proofErr w:type="spellEnd"/>
      <w:r w:rsidRPr="00D40084">
        <w:rPr>
          <w:rFonts w:ascii="Times New Roman" w:hAnsi="Times New Roman" w:cs="Times New Roman"/>
        </w:rPr>
        <w:t xml:space="preserve">, M. and </w:t>
      </w:r>
      <w:proofErr w:type="spellStart"/>
      <w:r w:rsidRPr="00D40084">
        <w:rPr>
          <w:rFonts w:ascii="Times New Roman" w:hAnsi="Times New Roman" w:cs="Times New Roman"/>
        </w:rPr>
        <w:t>Zhylinska</w:t>
      </w:r>
      <w:proofErr w:type="spellEnd"/>
      <w:r w:rsidRPr="00D40084">
        <w:rPr>
          <w:rFonts w:ascii="Times New Roman" w:hAnsi="Times New Roman" w:cs="Times New Roman"/>
        </w:rPr>
        <w:t xml:space="preserve">, O. (2024). The fast-follower advantage: leveraging intellectual property as driver of economic growth. </w:t>
      </w:r>
      <w:r w:rsidRPr="00D40084">
        <w:rPr>
          <w:rFonts w:ascii="Times New Roman" w:hAnsi="Times New Roman" w:cs="Times New Roman"/>
          <w:i/>
          <w:iCs/>
        </w:rPr>
        <w:t>ScienceRise</w:t>
      </w:r>
      <w:r w:rsidRPr="00D40084">
        <w:rPr>
          <w:rFonts w:ascii="Times New Roman" w:hAnsi="Times New Roman" w:cs="Times New Roman"/>
        </w:rPr>
        <w:t xml:space="preserve">, [online] (1), pp.50–57. </w:t>
      </w:r>
      <w:proofErr w:type="spellStart"/>
      <w:r w:rsidRPr="00D40084">
        <w:rPr>
          <w:rFonts w:ascii="Times New Roman" w:hAnsi="Times New Roman" w:cs="Times New Roman"/>
        </w:rPr>
        <w:t>doi:https</w:t>
      </w:r>
      <w:proofErr w:type="spellEnd"/>
      <w:r w:rsidRPr="00D40084">
        <w:rPr>
          <w:rFonts w:ascii="Times New Roman" w:hAnsi="Times New Roman" w:cs="Times New Roman"/>
        </w:rPr>
        <w:t>://doi.org/10.21303/2313-8416.2024.003610.</w:t>
      </w:r>
    </w:p>
    <w:p w14:paraId="53C29468" w14:textId="77777777" w:rsidR="00D40084" w:rsidRPr="00D40084" w:rsidRDefault="00D40084" w:rsidP="00D40084">
      <w:pPr>
        <w:rPr>
          <w:rFonts w:ascii="Times New Roman" w:hAnsi="Times New Roman" w:cs="Times New Roman"/>
        </w:rPr>
      </w:pPr>
      <w:r w:rsidRPr="00D40084">
        <w:rPr>
          <w:rFonts w:ascii="Times New Roman" w:hAnsi="Times New Roman" w:cs="Times New Roman"/>
        </w:rPr>
        <w:t xml:space="preserve">Porter, M.E. (1980). </w:t>
      </w:r>
      <w:r w:rsidRPr="00D40084">
        <w:rPr>
          <w:rFonts w:ascii="Times New Roman" w:hAnsi="Times New Roman" w:cs="Times New Roman"/>
          <w:i/>
          <w:iCs/>
        </w:rPr>
        <w:t>Competitive strategy: Techniques for analyzing industries and competitors.</w:t>
      </w:r>
      <w:r w:rsidRPr="00D40084">
        <w:rPr>
          <w:rFonts w:ascii="Times New Roman" w:hAnsi="Times New Roman" w:cs="Times New Roman"/>
        </w:rPr>
        <w:t xml:space="preserve"> New York : Free Press ; Toronto : Maxwell Macmillan Canada.</w:t>
      </w:r>
    </w:p>
    <w:p w14:paraId="6AC4453A" w14:textId="77777777" w:rsidR="00D40084" w:rsidRPr="00D40084" w:rsidRDefault="00D40084" w:rsidP="00D40084">
      <w:pPr>
        <w:rPr>
          <w:rFonts w:ascii="Times New Roman" w:hAnsi="Times New Roman" w:cs="Times New Roman"/>
        </w:rPr>
      </w:pPr>
      <w:r w:rsidRPr="00D40084">
        <w:rPr>
          <w:rFonts w:ascii="Times New Roman" w:hAnsi="Times New Roman" w:cs="Times New Roman"/>
        </w:rPr>
        <w:t xml:space="preserve">Rayna, T. and </w:t>
      </w:r>
      <w:proofErr w:type="spellStart"/>
      <w:r w:rsidRPr="00D40084">
        <w:rPr>
          <w:rFonts w:ascii="Times New Roman" w:hAnsi="Times New Roman" w:cs="Times New Roman"/>
        </w:rPr>
        <w:t>Striukova</w:t>
      </w:r>
      <w:proofErr w:type="spellEnd"/>
      <w:r w:rsidRPr="00D40084">
        <w:rPr>
          <w:rFonts w:ascii="Times New Roman" w:hAnsi="Times New Roman" w:cs="Times New Roman"/>
        </w:rPr>
        <w:t xml:space="preserve">, L. (2009). The curse of the first-mover: when incremental innovation leads to radical change. </w:t>
      </w:r>
      <w:r w:rsidRPr="00D40084">
        <w:rPr>
          <w:rFonts w:ascii="Times New Roman" w:hAnsi="Times New Roman" w:cs="Times New Roman"/>
          <w:i/>
          <w:iCs/>
        </w:rPr>
        <w:t>International Journal of Collaborative Enterprise</w:t>
      </w:r>
      <w:r w:rsidRPr="00D40084">
        <w:rPr>
          <w:rFonts w:ascii="Times New Roman" w:hAnsi="Times New Roman" w:cs="Times New Roman"/>
        </w:rPr>
        <w:t xml:space="preserve">, 1(1), p.4. </w:t>
      </w:r>
      <w:proofErr w:type="spellStart"/>
      <w:r w:rsidRPr="00D40084">
        <w:rPr>
          <w:rFonts w:ascii="Times New Roman" w:hAnsi="Times New Roman" w:cs="Times New Roman"/>
        </w:rPr>
        <w:t>doi:https</w:t>
      </w:r>
      <w:proofErr w:type="spellEnd"/>
      <w:r w:rsidRPr="00D40084">
        <w:rPr>
          <w:rFonts w:ascii="Times New Roman" w:hAnsi="Times New Roman" w:cs="Times New Roman"/>
        </w:rPr>
        <w:t>://doi.org/10.1504/ijcent.2009.026453.</w:t>
      </w:r>
    </w:p>
    <w:p w14:paraId="06A0AE0C" w14:textId="77777777" w:rsidR="00D40084" w:rsidRPr="00D40084" w:rsidRDefault="00D40084" w:rsidP="00D40084">
      <w:pPr>
        <w:rPr>
          <w:rFonts w:ascii="Times New Roman" w:hAnsi="Times New Roman" w:cs="Times New Roman"/>
        </w:rPr>
      </w:pPr>
      <w:r w:rsidRPr="00D40084">
        <w:rPr>
          <w:rFonts w:ascii="Times New Roman" w:hAnsi="Times New Roman" w:cs="Times New Roman"/>
        </w:rPr>
        <w:t xml:space="preserve">Robinson, W.T. and Min, S. (2002). Is the First to Market the First to Fail? Empirical Evidence for Industrial Goods Businesses. </w:t>
      </w:r>
      <w:r w:rsidRPr="00D40084">
        <w:rPr>
          <w:rFonts w:ascii="Times New Roman" w:hAnsi="Times New Roman" w:cs="Times New Roman"/>
          <w:i/>
          <w:iCs/>
        </w:rPr>
        <w:t>Journal of Marketing Research</w:t>
      </w:r>
      <w:r w:rsidRPr="00D40084">
        <w:rPr>
          <w:rFonts w:ascii="Times New Roman" w:hAnsi="Times New Roman" w:cs="Times New Roman"/>
        </w:rPr>
        <w:t xml:space="preserve">, 39(1), pp.120–128. </w:t>
      </w:r>
      <w:proofErr w:type="spellStart"/>
      <w:r w:rsidRPr="00D40084">
        <w:rPr>
          <w:rFonts w:ascii="Times New Roman" w:hAnsi="Times New Roman" w:cs="Times New Roman"/>
        </w:rPr>
        <w:t>doi:https</w:t>
      </w:r>
      <w:proofErr w:type="spellEnd"/>
      <w:r w:rsidRPr="00D40084">
        <w:rPr>
          <w:rFonts w:ascii="Times New Roman" w:hAnsi="Times New Roman" w:cs="Times New Roman"/>
        </w:rPr>
        <w:t>://doi.org/10.1509/jmkr.39.1.120.18938.</w:t>
      </w:r>
    </w:p>
    <w:p w14:paraId="5D41AC18" w14:textId="77777777" w:rsidR="00D40084" w:rsidRPr="00D40084" w:rsidRDefault="00D40084" w:rsidP="00D40084">
      <w:pPr>
        <w:rPr>
          <w:rFonts w:ascii="Times New Roman" w:hAnsi="Times New Roman" w:cs="Times New Roman"/>
        </w:rPr>
      </w:pPr>
      <w:proofErr w:type="spellStart"/>
      <w:r w:rsidRPr="00D40084">
        <w:rPr>
          <w:rFonts w:ascii="Times New Roman" w:hAnsi="Times New Roman" w:cs="Times New Roman"/>
        </w:rPr>
        <w:t>Silbey</w:t>
      </w:r>
      <w:proofErr w:type="spellEnd"/>
      <w:r w:rsidRPr="00D40084">
        <w:rPr>
          <w:rFonts w:ascii="Times New Roman" w:hAnsi="Times New Roman" w:cs="Times New Roman"/>
        </w:rPr>
        <w:t xml:space="preserve">, J. (2019). </w:t>
      </w:r>
      <w:r w:rsidRPr="00D40084">
        <w:rPr>
          <w:rFonts w:ascii="Times New Roman" w:hAnsi="Times New Roman" w:cs="Times New Roman"/>
          <w:i/>
          <w:iCs/>
        </w:rPr>
        <w:t>How Xerox’s Intellectual Property Prevented Anyone From Copying Its Copiers</w:t>
      </w:r>
      <w:r w:rsidRPr="00D40084">
        <w:rPr>
          <w:rFonts w:ascii="Times New Roman" w:hAnsi="Times New Roman" w:cs="Times New Roman"/>
        </w:rPr>
        <w:t>. [online] Smithsonian Magazine. Available at: https://www.smithsonianmag.com/innovation/how-xeroxs-intellectual-property-prevented-anyone-from-copying-copiers-180972536/.</w:t>
      </w:r>
    </w:p>
    <w:p w14:paraId="3B73F53A" w14:textId="77777777" w:rsidR="00D40084" w:rsidRPr="00D40084" w:rsidRDefault="00D40084" w:rsidP="00D40084">
      <w:pPr>
        <w:rPr>
          <w:rFonts w:ascii="Times New Roman" w:hAnsi="Times New Roman" w:cs="Times New Roman"/>
        </w:rPr>
      </w:pPr>
      <w:r w:rsidRPr="00D40084">
        <w:rPr>
          <w:rFonts w:ascii="Times New Roman" w:hAnsi="Times New Roman" w:cs="Times New Roman"/>
        </w:rPr>
        <w:t xml:space="preserve">Tang, Y. (2023). Tesla’s Pioneering Role in the New Energy Vehicle Industry: Strategies for Success. </w:t>
      </w:r>
      <w:r w:rsidRPr="00D40084">
        <w:rPr>
          <w:rFonts w:ascii="Times New Roman" w:hAnsi="Times New Roman" w:cs="Times New Roman"/>
          <w:i/>
          <w:iCs/>
        </w:rPr>
        <w:t>Highlights in Business Economics and Management</w:t>
      </w:r>
      <w:r w:rsidRPr="00D40084">
        <w:rPr>
          <w:rFonts w:ascii="Times New Roman" w:hAnsi="Times New Roman" w:cs="Times New Roman"/>
        </w:rPr>
        <w:t xml:space="preserve">, [online] 23, pp.988–991. </w:t>
      </w:r>
      <w:proofErr w:type="spellStart"/>
      <w:r w:rsidRPr="00D40084">
        <w:rPr>
          <w:rFonts w:ascii="Times New Roman" w:hAnsi="Times New Roman" w:cs="Times New Roman"/>
        </w:rPr>
        <w:t>doi:https</w:t>
      </w:r>
      <w:proofErr w:type="spellEnd"/>
      <w:r w:rsidRPr="00D40084">
        <w:rPr>
          <w:rFonts w:ascii="Times New Roman" w:hAnsi="Times New Roman" w:cs="Times New Roman"/>
        </w:rPr>
        <w:t>://doi.org/10.54097/fxhd6327.</w:t>
      </w:r>
    </w:p>
    <w:p w14:paraId="6A938A1C" w14:textId="77777777" w:rsidR="00D40084" w:rsidRPr="00D40084" w:rsidRDefault="00D40084" w:rsidP="00D40084">
      <w:pPr>
        <w:rPr>
          <w:rFonts w:ascii="Times New Roman" w:hAnsi="Times New Roman" w:cs="Times New Roman"/>
        </w:rPr>
      </w:pPr>
      <w:proofErr w:type="spellStart"/>
      <w:r w:rsidRPr="00D40084">
        <w:rPr>
          <w:rFonts w:ascii="Times New Roman" w:hAnsi="Times New Roman" w:cs="Times New Roman"/>
        </w:rPr>
        <w:t>Udokporo</w:t>
      </w:r>
      <w:proofErr w:type="spellEnd"/>
      <w:r w:rsidRPr="00D40084">
        <w:rPr>
          <w:rFonts w:ascii="Times New Roman" w:hAnsi="Times New Roman" w:cs="Times New Roman"/>
        </w:rPr>
        <w:t xml:space="preserve">, C.K. (2021). </w:t>
      </w:r>
      <w:r w:rsidRPr="00D40084">
        <w:rPr>
          <w:rFonts w:ascii="Times New Roman" w:hAnsi="Times New Roman" w:cs="Times New Roman"/>
          <w:i/>
          <w:iCs/>
        </w:rPr>
        <w:t>Understanding the Stages of the Product Life Cycle</w:t>
      </w:r>
      <w:r w:rsidRPr="00D40084">
        <w:rPr>
          <w:rFonts w:ascii="Times New Roman" w:hAnsi="Times New Roman" w:cs="Times New Roman"/>
        </w:rPr>
        <w:t>. [online] ResearchGate. Available at: https://www.researchgate.net/publication/354018004_Understanding_the_Stages_of_the_Product_Life_Cycle.</w:t>
      </w:r>
    </w:p>
    <w:p w14:paraId="39263E6C" w14:textId="77777777" w:rsidR="00D40084" w:rsidRPr="00D40084" w:rsidRDefault="00D40084" w:rsidP="00D40084">
      <w:pPr>
        <w:rPr>
          <w:rFonts w:ascii="Times New Roman" w:hAnsi="Times New Roman" w:cs="Times New Roman"/>
        </w:rPr>
      </w:pPr>
      <w:r w:rsidRPr="00D40084">
        <w:rPr>
          <w:rFonts w:ascii="Times New Roman" w:hAnsi="Times New Roman" w:cs="Times New Roman"/>
        </w:rPr>
        <w:t xml:space="preserve">Voigt, K.-I., Buliga, O. and Michl, K. (2017). </w:t>
      </w:r>
      <w:r w:rsidRPr="00D40084">
        <w:rPr>
          <w:rFonts w:ascii="Times New Roman" w:hAnsi="Times New Roman" w:cs="Times New Roman"/>
          <w:i/>
          <w:iCs/>
        </w:rPr>
        <w:t>Business Model Pioneers</w:t>
      </w:r>
      <w:r w:rsidRPr="00D40084">
        <w:rPr>
          <w:rFonts w:ascii="Times New Roman" w:hAnsi="Times New Roman" w:cs="Times New Roman"/>
        </w:rPr>
        <w:t xml:space="preserve">. [online] </w:t>
      </w:r>
      <w:r w:rsidRPr="00D40084">
        <w:rPr>
          <w:rFonts w:ascii="Times New Roman" w:hAnsi="Times New Roman" w:cs="Times New Roman"/>
          <w:i/>
          <w:iCs/>
        </w:rPr>
        <w:t>Management for Professionals</w:t>
      </w:r>
      <w:r w:rsidRPr="00D40084">
        <w:rPr>
          <w:rFonts w:ascii="Times New Roman" w:hAnsi="Times New Roman" w:cs="Times New Roman"/>
        </w:rPr>
        <w:t xml:space="preserve">. Cham: Springer International Publishing. </w:t>
      </w:r>
      <w:proofErr w:type="spellStart"/>
      <w:r w:rsidRPr="00D40084">
        <w:rPr>
          <w:rFonts w:ascii="Times New Roman" w:hAnsi="Times New Roman" w:cs="Times New Roman"/>
        </w:rPr>
        <w:t>doi:https</w:t>
      </w:r>
      <w:proofErr w:type="spellEnd"/>
      <w:r w:rsidRPr="00D40084">
        <w:rPr>
          <w:rFonts w:ascii="Times New Roman" w:hAnsi="Times New Roman" w:cs="Times New Roman"/>
        </w:rPr>
        <w:t>://doi.org/10.1007/978-3-319-38845-8.</w:t>
      </w:r>
    </w:p>
    <w:p w14:paraId="0B357E71" w14:textId="77777777" w:rsidR="00D40084" w:rsidRPr="00D40084" w:rsidRDefault="00D40084" w:rsidP="00D40084">
      <w:pPr>
        <w:rPr>
          <w:rFonts w:ascii="Times New Roman" w:hAnsi="Times New Roman" w:cs="Times New Roman"/>
        </w:rPr>
      </w:pPr>
      <w:proofErr w:type="spellStart"/>
      <w:r w:rsidRPr="00D40084">
        <w:rPr>
          <w:rFonts w:ascii="Times New Roman" w:hAnsi="Times New Roman" w:cs="Times New Roman"/>
        </w:rPr>
        <w:t>Więcek-Janka</w:t>
      </w:r>
      <w:proofErr w:type="spellEnd"/>
      <w:r w:rsidRPr="00D40084">
        <w:rPr>
          <w:rFonts w:ascii="Times New Roman" w:hAnsi="Times New Roman" w:cs="Times New Roman"/>
        </w:rPr>
        <w:t xml:space="preserve">, E., </w:t>
      </w:r>
      <w:proofErr w:type="spellStart"/>
      <w:r w:rsidRPr="00D40084">
        <w:rPr>
          <w:rFonts w:ascii="Times New Roman" w:hAnsi="Times New Roman" w:cs="Times New Roman"/>
        </w:rPr>
        <w:t>Papierz</w:t>
      </w:r>
      <w:proofErr w:type="spellEnd"/>
      <w:r w:rsidRPr="00D40084">
        <w:rPr>
          <w:rFonts w:ascii="Times New Roman" w:hAnsi="Times New Roman" w:cs="Times New Roman"/>
        </w:rPr>
        <w:t xml:space="preserve">, M., Martyna, K. and Michal, N. (2017). </w:t>
      </w:r>
      <w:r w:rsidRPr="00D40084">
        <w:rPr>
          <w:rFonts w:ascii="Times New Roman" w:hAnsi="Times New Roman" w:cs="Times New Roman"/>
          <w:i/>
          <w:iCs/>
        </w:rPr>
        <w:t>(PDF) Apple Products: A Discussion of the Product Life Cycle</w:t>
      </w:r>
      <w:r w:rsidRPr="00D40084">
        <w:rPr>
          <w:rFonts w:ascii="Times New Roman" w:hAnsi="Times New Roman" w:cs="Times New Roman"/>
        </w:rPr>
        <w:t>. [online] ResearchGate. Available at: https://www.researchgate.net/publication/319199871_Apple_Products_A_Discussion_of_the_Product_Life_Cycle.</w:t>
      </w:r>
    </w:p>
    <w:p w14:paraId="1E407A49" w14:textId="77777777" w:rsidR="00D40084" w:rsidRPr="00D40084" w:rsidRDefault="00D40084" w:rsidP="00D40084">
      <w:pPr>
        <w:rPr>
          <w:rFonts w:ascii="Times New Roman" w:hAnsi="Times New Roman" w:cs="Times New Roman"/>
        </w:rPr>
      </w:pPr>
      <w:r w:rsidRPr="00D40084">
        <w:rPr>
          <w:rFonts w:ascii="Times New Roman" w:hAnsi="Times New Roman" w:cs="Times New Roman"/>
        </w:rPr>
        <w:lastRenderedPageBreak/>
        <w:t xml:space="preserve">Wu, A. (2025). </w:t>
      </w:r>
      <w:r w:rsidRPr="00D40084">
        <w:rPr>
          <w:rFonts w:ascii="Times New Roman" w:hAnsi="Times New Roman" w:cs="Times New Roman"/>
          <w:i/>
          <w:iCs/>
        </w:rPr>
        <w:t>The Story Behind Tesla’s Success (TSLA)</w:t>
      </w:r>
      <w:r w:rsidRPr="00D40084">
        <w:rPr>
          <w:rFonts w:ascii="Times New Roman" w:hAnsi="Times New Roman" w:cs="Times New Roman"/>
        </w:rPr>
        <w:t>. [online] Investopedia. Available at: https://www.investopedia.com/articles/personal-finance/061915/story-behind-teslas-success.asp.</w:t>
      </w:r>
    </w:p>
    <w:p w14:paraId="7717934C" w14:textId="77777777" w:rsidR="00D40084" w:rsidRPr="00D40084" w:rsidRDefault="00D40084" w:rsidP="00D40084">
      <w:pPr>
        <w:rPr>
          <w:rFonts w:ascii="Times New Roman" w:hAnsi="Times New Roman" w:cs="Times New Roman"/>
        </w:rPr>
      </w:pPr>
    </w:p>
    <w:p w14:paraId="5CB6F172" w14:textId="77777777" w:rsidR="00D40084" w:rsidRDefault="00D40084"/>
    <w:sectPr w:rsidR="00D40084">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020B5D" w14:textId="77777777" w:rsidR="00D46A81" w:rsidRDefault="00D46A81" w:rsidP="00234B59">
      <w:pPr>
        <w:spacing w:after="0" w:line="240" w:lineRule="auto"/>
      </w:pPr>
      <w:r>
        <w:separator/>
      </w:r>
    </w:p>
  </w:endnote>
  <w:endnote w:type="continuationSeparator" w:id="0">
    <w:p w14:paraId="2C3036A5" w14:textId="77777777" w:rsidR="00D46A81" w:rsidRDefault="00D46A81" w:rsidP="00234B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hruti">
    <w:panose1 w:val="020B0502040204020203"/>
    <w:charset w:val="00"/>
    <w:family w:val="swiss"/>
    <w:pitch w:val="variable"/>
    <w:sig w:usb0="0004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C374E3" w14:textId="77777777" w:rsidR="00D46A81" w:rsidRDefault="00D46A81" w:rsidP="00234B59">
      <w:pPr>
        <w:spacing w:after="0" w:line="240" w:lineRule="auto"/>
      </w:pPr>
      <w:r>
        <w:separator/>
      </w:r>
    </w:p>
  </w:footnote>
  <w:footnote w:type="continuationSeparator" w:id="0">
    <w:p w14:paraId="35868382" w14:textId="77777777" w:rsidR="00D46A81" w:rsidRDefault="00D46A81" w:rsidP="00234B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425670"/>
      <w:docPartObj>
        <w:docPartGallery w:val="Page Numbers (Top of Page)"/>
        <w:docPartUnique/>
      </w:docPartObj>
    </w:sdtPr>
    <w:sdtEndPr>
      <w:rPr>
        <w:noProof/>
      </w:rPr>
    </w:sdtEndPr>
    <w:sdtContent>
      <w:p w14:paraId="040178C3" w14:textId="74C1CD1B" w:rsidR="00234B59" w:rsidRDefault="00234B5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309BD1B" w14:textId="77777777" w:rsidR="00234B59" w:rsidRDefault="00234B5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544"/>
    <w:rsid w:val="00023E21"/>
    <w:rsid w:val="00060A8A"/>
    <w:rsid w:val="000B7544"/>
    <w:rsid w:val="00104393"/>
    <w:rsid w:val="001A3FA6"/>
    <w:rsid w:val="001B31FC"/>
    <w:rsid w:val="00234B59"/>
    <w:rsid w:val="003F3AF2"/>
    <w:rsid w:val="00417B77"/>
    <w:rsid w:val="00470467"/>
    <w:rsid w:val="00483E61"/>
    <w:rsid w:val="00586E1A"/>
    <w:rsid w:val="00700991"/>
    <w:rsid w:val="00756D24"/>
    <w:rsid w:val="007B7569"/>
    <w:rsid w:val="007C4628"/>
    <w:rsid w:val="007F41F3"/>
    <w:rsid w:val="008A38CF"/>
    <w:rsid w:val="008B16BB"/>
    <w:rsid w:val="008C7530"/>
    <w:rsid w:val="00C85580"/>
    <w:rsid w:val="00D40084"/>
    <w:rsid w:val="00D46A81"/>
    <w:rsid w:val="00D73C6C"/>
    <w:rsid w:val="00DF1E42"/>
    <w:rsid w:val="00F534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517B0"/>
  <w15:chartTrackingRefBased/>
  <w15:docId w15:val="{EF7B1681-391C-45ED-B6F7-42443912F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754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B754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B754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B754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B754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B75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75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75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75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754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B754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B754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B754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B754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B75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75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75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7544"/>
    <w:rPr>
      <w:rFonts w:eastAsiaTheme="majorEastAsia" w:cstheme="majorBidi"/>
      <w:color w:val="272727" w:themeColor="text1" w:themeTint="D8"/>
    </w:rPr>
  </w:style>
  <w:style w:type="paragraph" w:styleId="Title">
    <w:name w:val="Title"/>
    <w:basedOn w:val="Normal"/>
    <w:next w:val="Normal"/>
    <w:link w:val="TitleChar"/>
    <w:uiPriority w:val="10"/>
    <w:qFormat/>
    <w:rsid w:val="000B75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75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75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75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7544"/>
    <w:pPr>
      <w:spacing w:before="160"/>
      <w:jc w:val="center"/>
    </w:pPr>
    <w:rPr>
      <w:i/>
      <w:iCs/>
      <w:color w:val="404040" w:themeColor="text1" w:themeTint="BF"/>
    </w:rPr>
  </w:style>
  <w:style w:type="character" w:customStyle="1" w:styleId="QuoteChar">
    <w:name w:val="Quote Char"/>
    <w:basedOn w:val="DefaultParagraphFont"/>
    <w:link w:val="Quote"/>
    <w:uiPriority w:val="29"/>
    <w:rsid w:val="000B7544"/>
    <w:rPr>
      <w:i/>
      <w:iCs/>
      <w:color w:val="404040" w:themeColor="text1" w:themeTint="BF"/>
    </w:rPr>
  </w:style>
  <w:style w:type="paragraph" w:styleId="ListParagraph">
    <w:name w:val="List Paragraph"/>
    <w:basedOn w:val="Normal"/>
    <w:uiPriority w:val="34"/>
    <w:qFormat/>
    <w:rsid w:val="000B7544"/>
    <w:pPr>
      <w:ind w:left="720"/>
      <w:contextualSpacing/>
    </w:pPr>
  </w:style>
  <w:style w:type="character" w:styleId="IntenseEmphasis">
    <w:name w:val="Intense Emphasis"/>
    <w:basedOn w:val="DefaultParagraphFont"/>
    <w:uiPriority w:val="21"/>
    <w:qFormat/>
    <w:rsid w:val="000B7544"/>
    <w:rPr>
      <w:i/>
      <w:iCs/>
      <w:color w:val="2F5496" w:themeColor="accent1" w:themeShade="BF"/>
    </w:rPr>
  </w:style>
  <w:style w:type="paragraph" w:styleId="IntenseQuote">
    <w:name w:val="Intense Quote"/>
    <w:basedOn w:val="Normal"/>
    <w:next w:val="Normal"/>
    <w:link w:val="IntenseQuoteChar"/>
    <w:uiPriority w:val="30"/>
    <w:qFormat/>
    <w:rsid w:val="000B754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B7544"/>
    <w:rPr>
      <w:i/>
      <w:iCs/>
      <w:color w:val="2F5496" w:themeColor="accent1" w:themeShade="BF"/>
    </w:rPr>
  </w:style>
  <w:style w:type="character" w:styleId="IntenseReference">
    <w:name w:val="Intense Reference"/>
    <w:basedOn w:val="DefaultParagraphFont"/>
    <w:uiPriority w:val="32"/>
    <w:qFormat/>
    <w:rsid w:val="000B7544"/>
    <w:rPr>
      <w:b/>
      <w:bCs/>
      <w:smallCaps/>
      <w:color w:val="2F5496" w:themeColor="accent1" w:themeShade="BF"/>
      <w:spacing w:val="5"/>
    </w:rPr>
  </w:style>
  <w:style w:type="paragraph" w:styleId="Header">
    <w:name w:val="header"/>
    <w:basedOn w:val="Normal"/>
    <w:link w:val="HeaderChar"/>
    <w:uiPriority w:val="99"/>
    <w:unhideWhenUsed/>
    <w:rsid w:val="00234B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4B59"/>
  </w:style>
  <w:style w:type="paragraph" w:styleId="Footer">
    <w:name w:val="footer"/>
    <w:basedOn w:val="Normal"/>
    <w:link w:val="FooterChar"/>
    <w:uiPriority w:val="99"/>
    <w:unhideWhenUsed/>
    <w:rsid w:val="00234B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4B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78733">
      <w:bodyDiv w:val="1"/>
      <w:marLeft w:val="0"/>
      <w:marRight w:val="0"/>
      <w:marTop w:val="0"/>
      <w:marBottom w:val="0"/>
      <w:divBdr>
        <w:top w:val="none" w:sz="0" w:space="0" w:color="auto"/>
        <w:left w:val="none" w:sz="0" w:space="0" w:color="auto"/>
        <w:bottom w:val="none" w:sz="0" w:space="0" w:color="auto"/>
        <w:right w:val="none" w:sz="0" w:space="0" w:color="auto"/>
      </w:divBdr>
    </w:div>
    <w:div w:id="15348298">
      <w:bodyDiv w:val="1"/>
      <w:marLeft w:val="0"/>
      <w:marRight w:val="0"/>
      <w:marTop w:val="0"/>
      <w:marBottom w:val="0"/>
      <w:divBdr>
        <w:top w:val="none" w:sz="0" w:space="0" w:color="auto"/>
        <w:left w:val="none" w:sz="0" w:space="0" w:color="auto"/>
        <w:bottom w:val="none" w:sz="0" w:space="0" w:color="auto"/>
        <w:right w:val="none" w:sz="0" w:space="0" w:color="auto"/>
      </w:divBdr>
    </w:div>
    <w:div w:id="49237219">
      <w:bodyDiv w:val="1"/>
      <w:marLeft w:val="0"/>
      <w:marRight w:val="0"/>
      <w:marTop w:val="0"/>
      <w:marBottom w:val="0"/>
      <w:divBdr>
        <w:top w:val="none" w:sz="0" w:space="0" w:color="auto"/>
        <w:left w:val="none" w:sz="0" w:space="0" w:color="auto"/>
        <w:bottom w:val="none" w:sz="0" w:space="0" w:color="auto"/>
        <w:right w:val="none" w:sz="0" w:space="0" w:color="auto"/>
      </w:divBdr>
    </w:div>
    <w:div w:id="52049960">
      <w:bodyDiv w:val="1"/>
      <w:marLeft w:val="0"/>
      <w:marRight w:val="0"/>
      <w:marTop w:val="0"/>
      <w:marBottom w:val="0"/>
      <w:divBdr>
        <w:top w:val="none" w:sz="0" w:space="0" w:color="auto"/>
        <w:left w:val="none" w:sz="0" w:space="0" w:color="auto"/>
        <w:bottom w:val="none" w:sz="0" w:space="0" w:color="auto"/>
        <w:right w:val="none" w:sz="0" w:space="0" w:color="auto"/>
      </w:divBdr>
    </w:div>
    <w:div w:id="66802430">
      <w:bodyDiv w:val="1"/>
      <w:marLeft w:val="0"/>
      <w:marRight w:val="0"/>
      <w:marTop w:val="0"/>
      <w:marBottom w:val="0"/>
      <w:divBdr>
        <w:top w:val="none" w:sz="0" w:space="0" w:color="auto"/>
        <w:left w:val="none" w:sz="0" w:space="0" w:color="auto"/>
        <w:bottom w:val="none" w:sz="0" w:space="0" w:color="auto"/>
        <w:right w:val="none" w:sz="0" w:space="0" w:color="auto"/>
      </w:divBdr>
    </w:div>
    <w:div w:id="75639273">
      <w:bodyDiv w:val="1"/>
      <w:marLeft w:val="0"/>
      <w:marRight w:val="0"/>
      <w:marTop w:val="0"/>
      <w:marBottom w:val="0"/>
      <w:divBdr>
        <w:top w:val="none" w:sz="0" w:space="0" w:color="auto"/>
        <w:left w:val="none" w:sz="0" w:space="0" w:color="auto"/>
        <w:bottom w:val="none" w:sz="0" w:space="0" w:color="auto"/>
        <w:right w:val="none" w:sz="0" w:space="0" w:color="auto"/>
      </w:divBdr>
    </w:div>
    <w:div w:id="127213976">
      <w:bodyDiv w:val="1"/>
      <w:marLeft w:val="0"/>
      <w:marRight w:val="0"/>
      <w:marTop w:val="0"/>
      <w:marBottom w:val="0"/>
      <w:divBdr>
        <w:top w:val="none" w:sz="0" w:space="0" w:color="auto"/>
        <w:left w:val="none" w:sz="0" w:space="0" w:color="auto"/>
        <w:bottom w:val="none" w:sz="0" w:space="0" w:color="auto"/>
        <w:right w:val="none" w:sz="0" w:space="0" w:color="auto"/>
      </w:divBdr>
    </w:div>
    <w:div w:id="152530270">
      <w:bodyDiv w:val="1"/>
      <w:marLeft w:val="0"/>
      <w:marRight w:val="0"/>
      <w:marTop w:val="0"/>
      <w:marBottom w:val="0"/>
      <w:divBdr>
        <w:top w:val="none" w:sz="0" w:space="0" w:color="auto"/>
        <w:left w:val="none" w:sz="0" w:space="0" w:color="auto"/>
        <w:bottom w:val="none" w:sz="0" w:space="0" w:color="auto"/>
        <w:right w:val="none" w:sz="0" w:space="0" w:color="auto"/>
      </w:divBdr>
    </w:div>
    <w:div w:id="172766084">
      <w:bodyDiv w:val="1"/>
      <w:marLeft w:val="0"/>
      <w:marRight w:val="0"/>
      <w:marTop w:val="0"/>
      <w:marBottom w:val="0"/>
      <w:divBdr>
        <w:top w:val="none" w:sz="0" w:space="0" w:color="auto"/>
        <w:left w:val="none" w:sz="0" w:space="0" w:color="auto"/>
        <w:bottom w:val="none" w:sz="0" w:space="0" w:color="auto"/>
        <w:right w:val="none" w:sz="0" w:space="0" w:color="auto"/>
      </w:divBdr>
    </w:div>
    <w:div w:id="194779206">
      <w:bodyDiv w:val="1"/>
      <w:marLeft w:val="0"/>
      <w:marRight w:val="0"/>
      <w:marTop w:val="0"/>
      <w:marBottom w:val="0"/>
      <w:divBdr>
        <w:top w:val="none" w:sz="0" w:space="0" w:color="auto"/>
        <w:left w:val="none" w:sz="0" w:space="0" w:color="auto"/>
        <w:bottom w:val="none" w:sz="0" w:space="0" w:color="auto"/>
        <w:right w:val="none" w:sz="0" w:space="0" w:color="auto"/>
      </w:divBdr>
    </w:div>
    <w:div w:id="227570379">
      <w:bodyDiv w:val="1"/>
      <w:marLeft w:val="0"/>
      <w:marRight w:val="0"/>
      <w:marTop w:val="0"/>
      <w:marBottom w:val="0"/>
      <w:divBdr>
        <w:top w:val="none" w:sz="0" w:space="0" w:color="auto"/>
        <w:left w:val="none" w:sz="0" w:space="0" w:color="auto"/>
        <w:bottom w:val="none" w:sz="0" w:space="0" w:color="auto"/>
        <w:right w:val="none" w:sz="0" w:space="0" w:color="auto"/>
      </w:divBdr>
    </w:div>
    <w:div w:id="237639908">
      <w:bodyDiv w:val="1"/>
      <w:marLeft w:val="0"/>
      <w:marRight w:val="0"/>
      <w:marTop w:val="0"/>
      <w:marBottom w:val="0"/>
      <w:divBdr>
        <w:top w:val="none" w:sz="0" w:space="0" w:color="auto"/>
        <w:left w:val="none" w:sz="0" w:space="0" w:color="auto"/>
        <w:bottom w:val="none" w:sz="0" w:space="0" w:color="auto"/>
        <w:right w:val="none" w:sz="0" w:space="0" w:color="auto"/>
      </w:divBdr>
    </w:div>
    <w:div w:id="249899075">
      <w:bodyDiv w:val="1"/>
      <w:marLeft w:val="0"/>
      <w:marRight w:val="0"/>
      <w:marTop w:val="0"/>
      <w:marBottom w:val="0"/>
      <w:divBdr>
        <w:top w:val="none" w:sz="0" w:space="0" w:color="auto"/>
        <w:left w:val="none" w:sz="0" w:space="0" w:color="auto"/>
        <w:bottom w:val="none" w:sz="0" w:space="0" w:color="auto"/>
        <w:right w:val="none" w:sz="0" w:space="0" w:color="auto"/>
      </w:divBdr>
    </w:div>
    <w:div w:id="258611124">
      <w:bodyDiv w:val="1"/>
      <w:marLeft w:val="0"/>
      <w:marRight w:val="0"/>
      <w:marTop w:val="0"/>
      <w:marBottom w:val="0"/>
      <w:divBdr>
        <w:top w:val="none" w:sz="0" w:space="0" w:color="auto"/>
        <w:left w:val="none" w:sz="0" w:space="0" w:color="auto"/>
        <w:bottom w:val="none" w:sz="0" w:space="0" w:color="auto"/>
        <w:right w:val="none" w:sz="0" w:space="0" w:color="auto"/>
      </w:divBdr>
    </w:div>
    <w:div w:id="271130194">
      <w:bodyDiv w:val="1"/>
      <w:marLeft w:val="0"/>
      <w:marRight w:val="0"/>
      <w:marTop w:val="0"/>
      <w:marBottom w:val="0"/>
      <w:divBdr>
        <w:top w:val="none" w:sz="0" w:space="0" w:color="auto"/>
        <w:left w:val="none" w:sz="0" w:space="0" w:color="auto"/>
        <w:bottom w:val="none" w:sz="0" w:space="0" w:color="auto"/>
        <w:right w:val="none" w:sz="0" w:space="0" w:color="auto"/>
      </w:divBdr>
    </w:div>
    <w:div w:id="327562905">
      <w:bodyDiv w:val="1"/>
      <w:marLeft w:val="0"/>
      <w:marRight w:val="0"/>
      <w:marTop w:val="0"/>
      <w:marBottom w:val="0"/>
      <w:divBdr>
        <w:top w:val="none" w:sz="0" w:space="0" w:color="auto"/>
        <w:left w:val="none" w:sz="0" w:space="0" w:color="auto"/>
        <w:bottom w:val="none" w:sz="0" w:space="0" w:color="auto"/>
        <w:right w:val="none" w:sz="0" w:space="0" w:color="auto"/>
      </w:divBdr>
    </w:div>
    <w:div w:id="361249353">
      <w:bodyDiv w:val="1"/>
      <w:marLeft w:val="0"/>
      <w:marRight w:val="0"/>
      <w:marTop w:val="0"/>
      <w:marBottom w:val="0"/>
      <w:divBdr>
        <w:top w:val="none" w:sz="0" w:space="0" w:color="auto"/>
        <w:left w:val="none" w:sz="0" w:space="0" w:color="auto"/>
        <w:bottom w:val="none" w:sz="0" w:space="0" w:color="auto"/>
        <w:right w:val="none" w:sz="0" w:space="0" w:color="auto"/>
      </w:divBdr>
    </w:div>
    <w:div w:id="380522053">
      <w:bodyDiv w:val="1"/>
      <w:marLeft w:val="0"/>
      <w:marRight w:val="0"/>
      <w:marTop w:val="0"/>
      <w:marBottom w:val="0"/>
      <w:divBdr>
        <w:top w:val="none" w:sz="0" w:space="0" w:color="auto"/>
        <w:left w:val="none" w:sz="0" w:space="0" w:color="auto"/>
        <w:bottom w:val="none" w:sz="0" w:space="0" w:color="auto"/>
        <w:right w:val="none" w:sz="0" w:space="0" w:color="auto"/>
      </w:divBdr>
    </w:div>
    <w:div w:id="381364372">
      <w:bodyDiv w:val="1"/>
      <w:marLeft w:val="0"/>
      <w:marRight w:val="0"/>
      <w:marTop w:val="0"/>
      <w:marBottom w:val="0"/>
      <w:divBdr>
        <w:top w:val="none" w:sz="0" w:space="0" w:color="auto"/>
        <w:left w:val="none" w:sz="0" w:space="0" w:color="auto"/>
        <w:bottom w:val="none" w:sz="0" w:space="0" w:color="auto"/>
        <w:right w:val="none" w:sz="0" w:space="0" w:color="auto"/>
      </w:divBdr>
    </w:div>
    <w:div w:id="412236973">
      <w:bodyDiv w:val="1"/>
      <w:marLeft w:val="0"/>
      <w:marRight w:val="0"/>
      <w:marTop w:val="0"/>
      <w:marBottom w:val="0"/>
      <w:divBdr>
        <w:top w:val="none" w:sz="0" w:space="0" w:color="auto"/>
        <w:left w:val="none" w:sz="0" w:space="0" w:color="auto"/>
        <w:bottom w:val="none" w:sz="0" w:space="0" w:color="auto"/>
        <w:right w:val="none" w:sz="0" w:space="0" w:color="auto"/>
      </w:divBdr>
    </w:div>
    <w:div w:id="427821032">
      <w:bodyDiv w:val="1"/>
      <w:marLeft w:val="0"/>
      <w:marRight w:val="0"/>
      <w:marTop w:val="0"/>
      <w:marBottom w:val="0"/>
      <w:divBdr>
        <w:top w:val="none" w:sz="0" w:space="0" w:color="auto"/>
        <w:left w:val="none" w:sz="0" w:space="0" w:color="auto"/>
        <w:bottom w:val="none" w:sz="0" w:space="0" w:color="auto"/>
        <w:right w:val="none" w:sz="0" w:space="0" w:color="auto"/>
      </w:divBdr>
    </w:div>
    <w:div w:id="437142672">
      <w:bodyDiv w:val="1"/>
      <w:marLeft w:val="0"/>
      <w:marRight w:val="0"/>
      <w:marTop w:val="0"/>
      <w:marBottom w:val="0"/>
      <w:divBdr>
        <w:top w:val="none" w:sz="0" w:space="0" w:color="auto"/>
        <w:left w:val="none" w:sz="0" w:space="0" w:color="auto"/>
        <w:bottom w:val="none" w:sz="0" w:space="0" w:color="auto"/>
        <w:right w:val="none" w:sz="0" w:space="0" w:color="auto"/>
      </w:divBdr>
    </w:div>
    <w:div w:id="451175547">
      <w:bodyDiv w:val="1"/>
      <w:marLeft w:val="0"/>
      <w:marRight w:val="0"/>
      <w:marTop w:val="0"/>
      <w:marBottom w:val="0"/>
      <w:divBdr>
        <w:top w:val="none" w:sz="0" w:space="0" w:color="auto"/>
        <w:left w:val="none" w:sz="0" w:space="0" w:color="auto"/>
        <w:bottom w:val="none" w:sz="0" w:space="0" w:color="auto"/>
        <w:right w:val="none" w:sz="0" w:space="0" w:color="auto"/>
      </w:divBdr>
    </w:div>
    <w:div w:id="460997742">
      <w:bodyDiv w:val="1"/>
      <w:marLeft w:val="0"/>
      <w:marRight w:val="0"/>
      <w:marTop w:val="0"/>
      <w:marBottom w:val="0"/>
      <w:divBdr>
        <w:top w:val="none" w:sz="0" w:space="0" w:color="auto"/>
        <w:left w:val="none" w:sz="0" w:space="0" w:color="auto"/>
        <w:bottom w:val="none" w:sz="0" w:space="0" w:color="auto"/>
        <w:right w:val="none" w:sz="0" w:space="0" w:color="auto"/>
      </w:divBdr>
    </w:div>
    <w:div w:id="468591441">
      <w:bodyDiv w:val="1"/>
      <w:marLeft w:val="0"/>
      <w:marRight w:val="0"/>
      <w:marTop w:val="0"/>
      <w:marBottom w:val="0"/>
      <w:divBdr>
        <w:top w:val="none" w:sz="0" w:space="0" w:color="auto"/>
        <w:left w:val="none" w:sz="0" w:space="0" w:color="auto"/>
        <w:bottom w:val="none" w:sz="0" w:space="0" w:color="auto"/>
        <w:right w:val="none" w:sz="0" w:space="0" w:color="auto"/>
      </w:divBdr>
    </w:div>
    <w:div w:id="491414064">
      <w:bodyDiv w:val="1"/>
      <w:marLeft w:val="0"/>
      <w:marRight w:val="0"/>
      <w:marTop w:val="0"/>
      <w:marBottom w:val="0"/>
      <w:divBdr>
        <w:top w:val="none" w:sz="0" w:space="0" w:color="auto"/>
        <w:left w:val="none" w:sz="0" w:space="0" w:color="auto"/>
        <w:bottom w:val="none" w:sz="0" w:space="0" w:color="auto"/>
        <w:right w:val="none" w:sz="0" w:space="0" w:color="auto"/>
      </w:divBdr>
      <w:divsChild>
        <w:div w:id="2049331563">
          <w:marLeft w:val="0"/>
          <w:marRight w:val="0"/>
          <w:marTop w:val="0"/>
          <w:marBottom w:val="0"/>
          <w:divBdr>
            <w:top w:val="none" w:sz="0" w:space="0" w:color="auto"/>
            <w:left w:val="none" w:sz="0" w:space="0" w:color="auto"/>
            <w:bottom w:val="none" w:sz="0" w:space="0" w:color="auto"/>
            <w:right w:val="none" w:sz="0" w:space="0" w:color="auto"/>
          </w:divBdr>
        </w:div>
      </w:divsChild>
    </w:div>
    <w:div w:id="492840323">
      <w:bodyDiv w:val="1"/>
      <w:marLeft w:val="0"/>
      <w:marRight w:val="0"/>
      <w:marTop w:val="0"/>
      <w:marBottom w:val="0"/>
      <w:divBdr>
        <w:top w:val="none" w:sz="0" w:space="0" w:color="auto"/>
        <w:left w:val="none" w:sz="0" w:space="0" w:color="auto"/>
        <w:bottom w:val="none" w:sz="0" w:space="0" w:color="auto"/>
        <w:right w:val="none" w:sz="0" w:space="0" w:color="auto"/>
      </w:divBdr>
    </w:div>
    <w:div w:id="496926699">
      <w:bodyDiv w:val="1"/>
      <w:marLeft w:val="0"/>
      <w:marRight w:val="0"/>
      <w:marTop w:val="0"/>
      <w:marBottom w:val="0"/>
      <w:divBdr>
        <w:top w:val="none" w:sz="0" w:space="0" w:color="auto"/>
        <w:left w:val="none" w:sz="0" w:space="0" w:color="auto"/>
        <w:bottom w:val="none" w:sz="0" w:space="0" w:color="auto"/>
        <w:right w:val="none" w:sz="0" w:space="0" w:color="auto"/>
      </w:divBdr>
    </w:div>
    <w:div w:id="536506599">
      <w:bodyDiv w:val="1"/>
      <w:marLeft w:val="0"/>
      <w:marRight w:val="0"/>
      <w:marTop w:val="0"/>
      <w:marBottom w:val="0"/>
      <w:divBdr>
        <w:top w:val="none" w:sz="0" w:space="0" w:color="auto"/>
        <w:left w:val="none" w:sz="0" w:space="0" w:color="auto"/>
        <w:bottom w:val="none" w:sz="0" w:space="0" w:color="auto"/>
        <w:right w:val="none" w:sz="0" w:space="0" w:color="auto"/>
      </w:divBdr>
    </w:div>
    <w:div w:id="538126575">
      <w:bodyDiv w:val="1"/>
      <w:marLeft w:val="0"/>
      <w:marRight w:val="0"/>
      <w:marTop w:val="0"/>
      <w:marBottom w:val="0"/>
      <w:divBdr>
        <w:top w:val="none" w:sz="0" w:space="0" w:color="auto"/>
        <w:left w:val="none" w:sz="0" w:space="0" w:color="auto"/>
        <w:bottom w:val="none" w:sz="0" w:space="0" w:color="auto"/>
        <w:right w:val="none" w:sz="0" w:space="0" w:color="auto"/>
      </w:divBdr>
    </w:div>
    <w:div w:id="539629705">
      <w:bodyDiv w:val="1"/>
      <w:marLeft w:val="0"/>
      <w:marRight w:val="0"/>
      <w:marTop w:val="0"/>
      <w:marBottom w:val="0"/>
      <w:divBdr>
        <w:top w:val="none" w:sz="0" w:space="0" w:color="auto"/>
        <w:left w:val="none" w:sz="0" w:space="0" w:color="auto"/>
        <w:bottom w:val="none" w:sz="0" w:space="0" w:color="auto"/>
        <w:right w:val="none" w:sz="0" w:space="0" w:color="auto"/>
      </w:divBdr>
      <w:divsChild>
        <w:div w:id="1734959719">
          <w:marLeft w:val="0"/>
          <w:marRight w:val="0"/>
          <w:marTop w:val="0"/>
          <w:marBottom w:val="0"/>
          <w:divBdr>
            <w:top w:val="none" w:sz="0" w:space="0" w:color="auto"/>
            <w:left w:val="none" w:sz="0" w:space="0" w:color="auto"/>
            <w:bottom w:val="none" w:sz="0" w:space="0" w:color="auto"/>
            <w:right w:val="none" w:sz="0" w:space="0" w:color="auto"/>
          </w:divBdr>
        </w:div>
      </w:divsChild>
    </w:div>
    <w:div w:id="546837733">
      <w:bodyDiv w:val="1"/>
      <w:marLeft w:val="0"/>
      <w:marRight w:val="0"/>
      <w:marTop w:val="0"/>
      <w:marBottom w:val="0"/>
      <w:divBdr>
        <w:top w:val="none" w:sz="0" w:space="0" w:color="auto"/>
        <w:left w:val="none" w:sz="0" w:space="0" w:color="auto"/>
        <w:bottom w:val="none" w:sz="0" w:space="0" w:color="auto"/>
        <w:right w:val="none" w:sz="0" w:space="0" w:color="auto"/>
      </w:divBdr>
    </w:div>
    <w:div w:id="552740978">
      <w:bodyDiv w:val="1"/>
      <w:marLeft w:val="0"/>
      <w:marRight w:val="0"/>
      <w:marTop w:val="0"/>
      <w:marBottom w:val="0"/>
      <w:divBdr>
        <w:top w:val="none" w:sz="0" w:space="0" w:color="auto"/>
        <w:left w:val="none" w:sz="0" w:space="0" w:color="auto"/>
        <w:bottom w:val="none" w:sz="0" w:space="0" w:color="auto"/>
        <w:right w:val="none" w:sz="0" w:space="0" w:color="auto"/>
      </w:divBdr>
    </w:div>
    <w:div w:id="578715500">
      <w:bodyDiv w:val="1"/>
      <w:marLeft w:val="0"/>
      <w:marRight w:val="0"/>
      <w:marTop w:val="0"/>
      <w:marBottom w:val="0"/>
      <w:divBdr>
        <w:top w:val="none" w:sz="0" w:space="0" w:color="auto"/>
        <w:left w:val="none" w:sz="0" w:space="0" w:color="auto"/>
        <w:bottom w:val="none" w:sz="0" w:space="0" w:color="auto"/>
        <w:right w:val="none" w:sz="0" w:space="0" w:color="auto"/>
      </w:divBdr>
    </w:div>
    <w:div w:id="619726914">
      <w:bodyDiv w:val="1"/>
      <w:marLeft w:val="0"/>
      <w:marRight w:val="0"/>
      <w:marTop w:val="0"/>
      <w:marBottom w:val="0"/>
      <w:divBdr>
        <w:top w:val="none" w:sz="0" w:space="0" w:color="auto"/>
        <w:left w:val="none" w:sz="0" w:space="0" w:color="auto"/>
        <w:bottom w:val="none" w:sz="0" w:space="0" w:color="auto"/>
        <w:right w:val="none" w:sz="0" w:space="0" w:color="auto"/>
      </w:divBdr>
    </w:div>
    <w:div w:id="629363582">
      <w:bodyDiv w:val="1"/>
      <w:marLeft w:val="0"/>
      <w:marRight w:val="0"/>
      <w:marTop w:val="0"/>
      <w:marBottom w:val="0"/>
      <w:divBdr>
        <w:top w:val="none" w:sz="0" w:space="0" w:color="auto"/>
        <w:left w:val="none" w:sz="0" w:space="0" w:color="auto"/>
        <w:bottom w:val="none" w:sz="0" w:space="0" w:color="auto"/>
        <w:right w:val="none" w:sz="0" w:space="0" w:color="auto"/>
      </w:divBdr>
    </w:div>
    <w:div w:id="655304250">
      <w:bodyDiv w:val="1"/>
      <w:marLeft w:val="0"/>
      <w:marRight w:val="0"/>
      <w:marTop w:val="0"/>
      <w:marBottom w:val="0"/>
      <w:divBdr>
        <w:top w:val="none" w:sz="0" w:space="0" w:color="auto"/>
        <w:left w:val="none" w:sz="0" w:space="0" w:color="auto"/>
        <w:bottom w:val="none" w:sz="0" w:space="0" w:color="auto"/>
        <w:right w:val="none" w:sz="0" w:space="0" w:color="auto"/>
      </w:divBdr>
    </w:div>
    <w:div w:id="730351646">
      <w:bodyDiv w:val="1"/>
      <w:marLeft w:val="0"/>
      <w:marRight w:val="0"/>
      <w:marTop w:val="0"/>
      <w:marBottom w:val="0"/>
      <w:divBdr>
        <w:top w:val="none" w:sz="0" w:space="0" w:color="auto"/>
        <w:left w:val="none" w:sz="0" w:space="0" w:color="auto"/>
        <w:bottom w:val="none" w:sz="0" w:space="0" w:color="auto"/>
        <w:right w:val="none" w:sz="0" w:space="0" w:color="auto"/>
      </w:divBdr>
    </w:div>
    <w:div w:id="746996746">
      <w:bodyDiv w:val="1"/>
      <w:marLeft w:val="0"/>
      <w:marRight w:val="0"/>
      <w:marTop w:val="0"/>
      <w:marBottom w:val="0"/>
      <w:divBdr>
        <w:top w:val="none" w:sz="0" w:space="0" w:color="auto"/>
        <w:left w:val="none" w:sz="0" w:space="0" w:color="auto"/>
        <w:bottom w:val="none" w:sz="0" w:space="0" w:color="auto"/>
        <w:right w:val="none" w:sz="0" w:space="0" w:color="auto"/>
      </w:divBdr>
    </w:div>
    <w:div w:id="806972625">
      <w:bodyDiv w:val="1"/>
      <w:marLeft w:val="0"/>
      <w:marRight w:val="0"/>
      <w:marTop w:val="0"/>
      <w:marBottom w:val="0"/>
      <w:divBdr>
        <w:top w:val="none" w:sz="0" w:space="0" w:color="auto"/>
        <w:left w:val="none" w:sz="0" w:space="0" w:color="auto"/>
        <w:bottom w:val="none" w:sz="0" w:space="0" w:color="auto"/>
        <w:right w:val="none" w:sz="0" w:space="0" w:color="auto"/>
      </w:divBdr>
    </w:div>
    <w:div w:id="810906019">
      <w:bodyDiv w:val="1"/>
      <w:marLeft w:val="0"/>
      <w:marRight w:val="0"/>
      <w:marTop w:val="0"/>
      <w:marBottom w:val="0"/>
      <w:divBdr>
        <w:top w:val="none" w:sz="0" w:space="0" w:color="auto"/>
        <w:left w:val="none" w:sz="0" w:space="0" w:color="auto"/>
        <w:bottom w:val="none" w:sz="0" w:space="0" w:color="auto"/>
        <w:right w:val="none" w:sz="0" w:space="0" w:color="auto"/>
      </w:divBdr>
    </w:div>
    <w:div w:id="818158194">
      <w:bodyDiv w:val="1"/>
      <w:marLeft w:val="0"/>
      <w:marRight w:val="0"/>
      <w:marTop w:val="0"/>
      <w:marBottom w:val="0"/>
      <w:divBdr>
        <w:top w:val="none" w:sz="0" w:space="0" w:color="auto"/>
        <w:left w:val="none" w:sz="0" w:space="0" w:color="auto"/>
        <w:bottom w:val="none" w:sz="0" w:space="0" w:color="auto"/>
        <w:right w:val="none" w:sz="0" w:space="0" w:color="auto"/>
      </w:divBdr>
    </w:div>
    <w:div w:id="821508246">
      <w:bodyDiv w:val="1"/>
      <w:marLeft w:val="0"/>
      <w:marRight w:val="0"/>
      <w:marTop w:val="0"/>
      <w:marBottom w:val="0"/>
      <w:divBdr>
        <w:top w:val="none" w:sz="0" w:space="0" w:color="auto"/>
        <w:left w:val="none" w:sz="0" w:space="0" w:color="auto"/>
        <w:bottom w:val="none" w:sz="0" w:space="0" w:color="auto"/>
        <w:right w:val="none" w:sz="0" w:space="0" w:color="auto"/>
      </w:divBdr>
    </w:div>
    <w:div w:id="827750971">
      <w:bodyDiv w:val="1"/>
      <w:marLeft w:val="0"/>
      <w:marRight w:val="0"/>
      <w:marTop w:val="0"/>
      <w:marBottom w:val="0"/>
      <w:divBdr>
        <w:top w:val="none" w:sz="0" w:space="0" w:color="auto"/>
        <w:left w:val="none" w:sz="0" w:space="0" w:color="auto"/>
        <w:bottom w:val="none" w:sz="0" w:space="0" w:color="auto"/>
        <w:right w:val="none" w:sz="0" w:space="0" w:color="auto"/>
      </w:divBdr>
    </w:div>
    <w:div w:id="833884674">
      <w:bodyDiv w:val="1"/>
      <w:marLeft w:val="0"/>
      <w:marRight w:val="0"/>
      <w:marTop w:val="0"/>
      <w:marBottom w:val="0"/>
      <w:divBdr>
        <w:top w:val="none" w:sz="0" w:space="0" w:color="auto"/>
        <w:left w:val="none" w:sz="0" w:space="0" w:color="auto"/>
        <w:bottom w:val="none" w:sz="0" w:space="0" w:color="auto"/>
        <w:right w:val="none" w:sz="0" w:space="0" w:color="auto"/>
      </w:divBdr>
    </w:div>
    <w:div w:id="852115435">
      <w:bodyDiv w:val="1"/>
      <w:marLeft w:val="0"/>
      <w:marRight w:val="0"/>
      <w:marTop w:val="0"/>
      <w:marBottom w:val="0"/>
      <w:divBdr>
        <w:top w:val="none" w:sz="0" w:space="0" w:color="auto"/>
        <w:left w:val="none" w:sz="0" w:space="0" w:color="auto"/>
        <w:bottom w:val="none" w:sz="0" w:space="0" w:color="auto"/>
        <w:right w:val="none" w:sz="0" w:space="0" w:color="auto"/>
      </w:divBdr>
    </w:div>
    <w:div w:id="870805626">
      <w:bodyDiv w:val="1"/>
      <w:marLeft w:val="0"/>
      <w:marRight w:val="0"/>
      <w:marTop w:val="0"/>
      <w:marBottom w:val="0"/>
      <w:divBdr>
        <w:top w:val="none" w:sz="0" w:space="0" w:color="auto"/>
        <w:left w:val="none" w:sz="0" w:space="0" w:color="auto"/>
        <w:bottom w:val="none" w:sz="0" w:space="0" w:color="auto"/>
        <w:right w:val="none" w:sz="0" w:space="0" w:color="auto"/>
      </w:divBdr>
    </w:div>
    <w:div w:id="888801986">
      <w:bodyDiv w:val="1"/>
      <w:marLeft w:val="0"/>
      <w:marRight w:val="0"/>
      <w:marTop w:val="0"/>
      <w:marBottom w:val="0"/>
      <w:divBdr>
        <w:top w:val="none" w:sz="0" w:space="0" w:color="auto"/>
        <w:left w:val="none" w:sz="0" w:space="0" w:color="auto"/>
        <w:bottom w:val="none" w:sz="0" w:space="0" w:color="auto"/>
        <w:right w:val="none" w:sz="0" w:space="0" w:color="auto"/>
      </w:divBdr>
    </w:div>
    <w:div w:id="893082731">
      <w:bodyDiv w:val="1"/>
      <w:marLeft w:val="0"/>
      <w:marRight w:val="0"/>
      <w:marTop w:val="0"/>
      <w:marBottom w:val="0"/>
      <w:divBdr>
        <w:top w:val="none" w:sz="0" w:space="0" w:color="auto"/>
        <w:left w:val="none" w:sz="0" w:space="0" w:color="auto"/>
        <w:bottom w:val="none" w:sz="0" w:space="0" w:color="auto"/>
        <w:right w:val="none" w:sz="0" w:space="0" w:color="auto"/>
      </w:divBdr>
    </w:div>
    <w:div w:id="928008467">
      <w:bodyDiv w:val="1"/>
      <w:marLeft w:val="0"/>
      <w:marRight w:val="0"/>
      <w:marTop w:val="0"/>
      <w:marBottom w:val="0"/>
      <w:divBdr>
        <w:top w:val="none" w:sz="0" w:space="0" w:color="auto"/>
        <w:left w:val="none" w:sz="0" w:space="0" w:color="auto"/>
        <w:bottom w:val="none" w:sz="0" w:space="0" w:color="auto"/>
        <w:right w:val="none" w:sz="0" w:space="0" w:color="auto"/>
      </w:divBdr>
    </w:div>
    <w:div w:id="961108029">
      <w:bodyDiv w:val="1"/>
      <w:marLeft w:val="0"/>
      <w:marRight w:val="0"/>
      <w:marTop w:val="0"/>
      <w:marBottom w:val="0"/>
      <w:divBdr>
        <w:top w:val="none" w:sz="0" w:space="0" w:color="auto"/>
        <w:left w:val="none" w:sz="0" w:space="0" w:color="auto"/>
        <w:bottom w:val="none" w:sz="0" w:space="0" w:color="auto"/>
        <w:right w:val="none" w:sz="0" w:space="0" w:color="auto"/>
      </w:divBdr>
    </w:div>
    <w:div w:id="971138348">
      <w:bodyDiv w:val="1"/>
      <w:marLeft w:val="0"/>
      <w:marRight w:val="0"/>
      <w:marTop w:val="0"/>
      <w:marBottom w:val="0"/>
      <w:divBdr>
        <w:top w:val="none" w:sz="0" w:space="0" w:color="auto"/>
        <w:left w:val="none" w:sz="0" w:space="0" w:color="auto"/>
        <w:bottom w:val="none" w:sz="0" w:space="0" w:color="auto"/>
        <w:right w:val="none" w:sz="0" w:space="0" w:color="auto"/>
      </w:divBdr>
    </w:div>
    <w:div w:id="1027759092">
      <w:bodyDiv w:val="1"/>
      <w:marLeft w:val="0"/>
      <w:marRight w:val="0"/>
      <w:marTop w:val="0"/>
      <w:marBottom w:val="0"/>
      <w:divBdr>
        <w:top w:val="none" w:sz="0" w:space="0" w:color="auto"/>
        <w:left w:val="none" w:sz="0" w:space="0" w:color="auto"/>
        <w:bottom w:val="none" w:sz="0" w:space="0" w:color="auto"/>
        <w:right w:val="none" w:sz="0" w:space="0" w:color="auto"/>
      </w:divBdr>
    </w:div>
    <w:div w:id="1067918621">
      <w:bodyDiv w:val="1"/>
      <w:marLeft w:val="0"/>
      <w:marRight w:val="0"/>
      <w:marTop w:val="0"/>
      <w:marBottom w:val="0"/>
      <w:divBdr>
        <w:top w:val="none" w:sz="0" w:space="0" w:color="auto"/>
        <w:left w:val="none" w:sz="0" w:space="0" w:color="auto"/>
        <w:bottom w:val="none" w:sz="0" w:space="0" w:color="auto"/>
        <w:right w:val="none" w:sz="0" w:space="0" w:color="auto"/>
      </w:divBdr>
    </w:div>
    <w:div w:id="1081099391">
      <w:bodyDiv w:val="1"/>
      <w:marLeft w:val="0"/>
      <w:marRight w:val="0"/>
      <w:marTop w:val="0"/>
      <w:marBottom w:val="0"/>
      <w:divBdr>
        <w:top w:val="none" w:sz="0" w:space="0" w:color="auto"/>
        <w:left w:val="none" w:sz="0" w:space="0" w:color="auto"/>
        <w:bottom w:val="none" w:sz="0" w:space="0" w:color="auto"/>
        <w:right w:val="none" w:sz="0" w:space="0" w:color="auto"/>
      </w:divBdr>
    </w:div>
    <w:div w:id="1083910346">
      <w:bodyDiv w:val="1"/>
      <w:marLeft w:val="0"/>
      <w:marRight w:val="0"/>
      <w:marTop w:val="0"/>
      <w:marBottom w:val="0"/>
      <w:divBdr>
        <w:top w:val="none" w:sz="0" w:space="0" w:color="auto"/>
        <w:left w:val="none" w:sz="0" w:space="0" w:color="auto"/>
        <w:bottom w:val="none" w:sz="0" w:space="0" w:color="auto"/>
        <w:right w:val="none" w:sz="0" w:space="0" w:color="auto"/>
      </w:divBdr>
    </w:div>
    <w:div w:id="1094328584">
      <w:bodyDiv w:val="1"/>
      <w:marLeft w:val="0"/>
      <w:marRight w:val="0"/>
      <w:marTop w:val="0"/>
      <w:marBottom w:val="0"/>
      <w:divBdr>
        <w:top w:val="none" w:sz="0" w:space="0" w:color="auto"/>
        <w:left w:val="none" w:sz="0" w:space="0" w:color="auto"/>
        <w:bottom w:val="none" w:sz="0" w:space="0" w:color="auto"/>
        <w:right w:val="none" w:sz="0" w:space="0" w:color="auto"/>
      </w:divBdr>
    </w:div>
    <w:div w:id="1117144098">
      <w:bodyDiv w:val="1"/>
      <w:marLeft w:val="0"/>
      <w:marRight w:val="0"/>
      <w:marTop w:val="0"/>
      <w:marBottom w:val="0"/>
      <w:divBdr>
        <w:top w:val="none" w:sz="0" w:space="0" w:color="auto"/>
        <w:left w:val="none" w:sz="0" w:space="0" w:color="auto"/>
        <w:bottom w:val="none" w:sz="0" w:space="0" w:color="auto"/>
        <w:right w:val="none" w:sz="0" w:space="0" w:color="auto"/>
      </w:divBdr>
    </w:div>
    <w:div w:id="1144544078">
      <w:bodyDiv w:val="1"/>
      <w:marLeft w:val="0"/>
      <w:marRight w:val="0"/>
      <w:marTop w:val="0"/>
      <w:marBottom w:val="0"/>
      <w:divBdr>
        <w:top w:val="none" w:sz="0" w:space="0" w:color="auto"/>
        <w:left w:val="none" w:sz="0" w:space="0" w:color="auto"/>
        <w:bottom w:val="none" w:sz="0" w:space="0" w:color="auto"/>
        <w:right w:val="none" w:sz="0" w:space="0" w:color="auto"/>
      </w:divBdr>
    </w:div>
    <w:div w:id="1149398886">
      <w:bodyDiv w:val="1"/>
      <w:marLeft w:val="0"/>
      <w:marRight w:val="0"/>
      <w:marTop w:val="0"/>
      <w:marBottom w:val="0"/>
      <w:divBdr>
        <w:top w:val="none" w:sz="0" w:space="0" w:color="auto"/>
        <w:left w:val="none" w:sz="0" w:space="0" w:color="auto"/>
        <w:bottom w:val="none" w:sz="0" w:space="0" w:color="auto"/>
        <w:right w:val="none" w:sz="0" w:space="0" w:color="auto"/>
      </w:divBdr>
    </w:div>
    <w:div w:id="1171525941">
      <w:bodyDiv w:val="1"/>
      <w:marLeft w:val="0"/>
      <w:marRight w:val="0"/>
      <w:marTop w:val="0"/>
      <w:marBottom w:val="0"/>
      <w:divBdr>
        <w:top w:val="none" w:sz="0" w:space="0" w:color="auto"/>
        <w:left w:val="none" w:sz="0" w:space="0" w:color="auto"/>
        <w:bottom w:val="none" w:sz="0" w:space="0" w:color="auto"/>
        <w:right w:val="none" w:sz="0" w:space="0" w:color="auto"/>
      </w:divBdr>
    </w:div>
    <w:div w:id="1202547992">
      <w:bodyDiv w:val="1"/>
      <w:marLeft w:val="0"/>
      <w:marRight w:val="0"/>
      <w:marTop w:val="0"/>
      <w:marBottom w:val="0"/>
      <w:divBdr>
        <w:top w:val="none" w:sz="0" w:space="0" w:color="auto"/>
        <w:left w:val="none" w:sz="0" w:space="0" w:color="auto"/>
        <w:bottom w:val="none" w:sz="0" w:space="0" w:color="auto"/>
        <w:right w:val="none" w:sz="0" w:space="0" w:color="auto"/>
      </w:divBdr>
    </w:div>
    <w:div w:id="1244224527">
      <w:bodyDiv w:val="1"/>
      <w:marLeft w:val="0"/>
      <w:marRight w:val="0"/>
      <w:marTop w:val="0"/>
      <w:marBottom w:val="0"/>
      <w:divBdr>
        <w:top w:val="none" w:sz="0" w:space="0" w:color="auto"/>
        <w:left w:val="none" w:sz="0" w:space="0" w:color="auto"/>
        <w:bottom w:val="none" w:sz="0" w:space="0" w:color="auto"/>
        <w:right w:val="none" w:sz="0" w:space="0" w:color="auto"/>
      </w:divBdr>
    </w:div>
    <w:div w:id="1297443511">
      <w:bodyDiv w:val="1"/>
      <w:marLeft w:val="0"/>
      <w:marRight w:val="0"/>
      <w:marTop w:val="0"/>
      <w:marBottom w:val="0"/>
      <w:divBdr>
        <w:top w:val="none" w:sz="0" w:space="0" w:color="auto"/>
        <w:left w:val="none" w:sz="0" w:space="0" w:color="auto"/>
        <w:bottom w:val="none" w:sz="0" w:space="0" w:color="auto"/>
        <w:right w:val="none" w:sz="0" w:space="0" w:color="auto"/>
      </w:divBdr>
    </w:div>
    <w:div w:id="1300382054">
      <w:bodyDiv w:val="1"/>
      <w:marLeft w:val="0"/>
      <w:marRight w:val="0"/>
      <w:marTop w:val="0"/>
      <w:marBottom w:val="0"/>
      <w:divBdr>
        <w:top w:val="none" w:sz="0" w:space="0" w:color="auto"/>
        <w:left w:val="none" w:sz="0" w:space="0" w:color="auto"/>
        <w:bottom w:val="none" w:sz="0" w:space="0" w:color="auto"/>
        <w:right w:val="none" w:sz="0" w:space="0" w:color="auto"/>
      </w:divBdr>
    </w:div>
    <w:div w:id="1305815905">
      <w:bodyDiv w:val="1"/>
      <w:marLeft w:val="0"/>
      <w:marRight w:val="0"/>
      <w:marTop w:val="0"/>
      <w:marBottom w:val="0"/>
      <w:divBdr>
        <w:top w:val="none" w:sz="0" w:space="0" w:color="auto"/>
        <w:left w:val="none" w:sz="0" w:space="0" w:color="auto"/>
        <w:bottom w:val="none" w:sz="0" w:space="0" w:color="auto"/>
        <w:right w:val="none" w:sz="0" w:space="0" w:color="auto"/>
      </w:divBdr>
    </w:div>
    <w:div w:id="1317370676">
      <w:bodyDiv w:val="1"/>
      <w:marLeft w:val="0"/>
      <w:marRight w:val="0"/>
      <w:marTop w:val="0"/>
      <w:marBottom w:val="0"/>
      <w:divBdr>
        <w:top w:val="none" w:sz="0" w:space="0" w:color="auto"/>
        <w:left w:val="none" w:sz="0" w:space="0" w:color="auto"/>
        <w:bottom w:val="none" w:sz="0" w:space="0" w:color="auto"/>
        <w:right w:val="none" w:sz="0" w:space="0" w:color="auto"/>
      </w:divBdr>
    </w:div>
    <w:div w:id="1344937036">
      <w:bodyDiv w:val="1"/>
      <w:marLeft w:val="0"/>
      <w:marRight w:val="0"/>
      <w:marTop w:val="0"/>
      <w:marBottom w:val="0"/>
      <w:divBdr>
        <w:top w:val="none" w:sz="0" w:space="0" w:color="auto"/>
        <w:left w:val="none" w:sz="0" w:space="0" w:color="auto"/>
        <w:bottom w:val="none" w:sz="0" w:space="0" w:color="auto"/>
        <w:right w:val="none" w:sz="0" w:space="0" w:color="auto"/>
      </w:divBdr>
    </w:div>
    <w:div w:id="1379040327">
      <w:bodyDiv w:val="1"/>
      <w:marLeft w:val="0"/>
      <w:marRight w:val="0"/>
      <w:marTop w:val="0"/>
      <w:marBottom w:val="0"/>
      <w:divBdr>
        <w:top w:val="none" w:sz="0" w:space="0" w:color="auto"/>
        <w:left w:val="none" w:sz="0" w:space="0" w:color="auto"/>
        <w:bottom w:val="none" w:sz="0" w:space="0" w:color="auto"/>
        <w:right w:val="none" w:sz="0" w:space="0" w:color="auto"/>
      </w:divBdr>
    </w:div>
    <w:div w:id="1383213972">
      <w:bodyDiv w:val="1"/>
      <w:marLeft w:val="0"/>
      <w:marRight w:val="0"/>
      <w:marTop w:val="0"/>
      <w:marBottom w:val="0"/>
      <w:divBdr>
        <w:top w:val="none" w:sz="0" w:space="0" w:color="auto"/>
        <w:left w:val="none" w:sz="0" w:space="0" w:color="auto"/>
        <w:bottom w:val="none" w:sz="0" w:space="0" w:color="auto"/>
        <w:right w:val="none" w:sz="0" w:space="0" w:color="auto"/>
      </w:divBdr>
    </w:div>
    <w:div w:id="1406107504">
      <w:bodyDiv w:val="1"/>
      <w:marLeft w:val="0"/>
      <w:marRight w:val="0"/>
      <w:marTop w:val="0"/>
      <w:marBottom w:val="0"/>
      <w:divBdr>
        <w:top w:val="none" w:sz="0" w:space="0" w:color="auto"/>
        <w:left w:val="none" w:sz="0" w:space="0" w:color="auto"/>
        <w:bottom w:val="none" w:sz="0" w:space="0" w:color="auto"/>
        <w:right w:val="none" w:sz="0" w:space="0" w:color="auto"/>
      </w:divBdr>
    </w:div>
    <w:div w:id="1437098715">
      <w:bodyDiv w:val="1"/>
      <w:marLeft w:val="0"/>
      <w:marRight w:val="0"/>
      <w:marTop w:val="0"/>
      <w:marBottom w:val="0"/>
      <w:divBdr>
        <w:top w:val="none" w:sz="0" w:space="0" w:color="auto"/>
        <w:left w:val="none" w:sz="0" w:space="0" w:color="auto"/>
        <w:bottom w:val="none" w:sz="0" w:space="0" w:color="auto"/>
        <w:right w:val="none" w:sz="0" w:space="0" w:color="auto"/>
      </w:divBdr>
    </w:div>
    <w:div w:id="1497066948">
      <w:bodyDiv w:val="1"/>
      <w:marLeft w:val="0"/>
      <w:marRight w:val="0"/>
      <w:marTop w:val="0"/>
      <w:marBottom w:val="0"/>
      <w:divBdr>
        <w:top w:val="none" w:sz="0" w:space="0" w:color="auto"/>
        <w:left w:val="none" w:sz="0" w:space="0" w:color="auto"/>
        <w:bottom w:val="none" w:sz="0" w:space="0" w:color="auto"/>
        <w:right w:val="none" w:sz="0" w:space="0" w:color="auto"/>
      </w:divBdr>
    </w:div>
    <w:div w:id="1574464259">
      <w:bodyDiv w:val="1"/>
      <w:marLeft w:val="0"/>
      <w:marRight w:val="0"/>
      <w:marTop w:val="0"/>
      <w:marBottom w:val="0"/>
      <w:divBdr>
        <w:top w:val="none" w:sz="0" w:space="0" w:color="auto"/>
        <w:left w:val="none" w:sz="0" w:space="0" w:color="auto"/>
        <w:bottom w:val="none" w:sz="0" w:space="0" w:color="auto"/>
        <w:right w:val="none" w:sz="0" w:space="0" w:color="auto"/>
      </w:divBdr>
    </w:div>
    <w:div w:id="1597401614">
      <w:bodyDiv w:val="1"/>
      <w:marLeft w:val="0"/>
      <w:marRight w:val="0"/>
      <w:marTop w:val="0"/>
      <w:marBottom w:val="0"/>
      <w:divBdr>
        <w:top w:val="none" w:sz="0" w:space="0" w:color="auto"/>
        <w:left w:val="none" w:sz="0" w:space="0" w:color="auto"/>
        <w:bottom w:val="none" w:sz="0" w:space="0" w:color="auto"/>
        <w:right w:val="none" w:sz="0" w:space="0" w:color="auto"/>
      </w:divBdr>
    </w:div>
    <w:div w:id="1599950822">
      <w:bodyDiv w:val="1"/>
      <w:marLeft w:val="0"/>
      <w:marRight w:val="0"/>
      <w:marTop w:val="0"/>
      <w:marBottom w:val="0"/>
      <w:divBdr>
        <w:top w:val="none" w:sz="0" w:space="0" w:color="auto"/>
        <w:left w:val="none" w:sz="0" w:space="0" w:color="auto"/>
        <w:bottom w:val="none" w:sz="0" w:space="0" w:color="auto"/>
        <w:right w:val="none" w:sz="0" w:space="0" w:color="auto"/>
      </w:divBdr>
    </w:div>
    <w:div w:id="1699430290">
      <w:bodyDiv w:val="1"/>
      <w:marLeft w:val="0"/>
      <w:marRight w:val="0"/>
      <w:marTop w:val="0"/>
      <w:marBottom w:val="0"/>
      <w:divBdr>
        <w:top w:val="none" w:sz="0" w:space="0" w:color="auto"/>
        <w:left w:val="none" w:sz="0" w:space="0" w:color="auto"/>
        <w:bottom w:val="none" w:sz="0" w:space="0" w:color="auto"/>
        <w:right w:val="none" w:sz="0" w:space="0" w:color="auto"/>
      </w:divBdr>
    </w:div>
    <w:div w:id="1722556065">
      <w:bodyDiv w:val="1"/>
      <w:marLeft w:val="0"/>
      <w:marRight w:val="0"/>
      <w:marTop w:val="0"/>
      <w:marBottom w:val="0"/>
      <w:divBdr>
        <w:top w:val="none" w:sz="0" w:space="0" w:color="auto"/>
        <w:left w:val="none" w:sz="0" w:space="0" w:color="auto"/>
        <w:bottom w:val="none" w:sz="0" w:space="0" w:color="auto"/>
        <w:right w:val="none" w:sz="0" w:space="0" w:color="auto"/>
      </w:divBdr>
    </w:div>
    <w:div w:id="1730030700">
      <w:bodyDiv w:val="1"/>
      <w:marLeft w:val="0"/>
      <w:marRight w:val="0"/>
      <w:marTop w:val="0"/>
      <w:marBottom w:val="0"/>
      <w:divBdr>
        <w:top w:val="none" w:sz="0" w:space="0" w:color="auto"/>
        <w:left w:val="none" w:sz="0" w:space="0" w:color="auto"/>
        <w:bottom w:val="none" w:sz="0" w:space="0" w:color="auto"/>
        <w:right w:val="none" w:sz="0" w:space="0" w:color="auto"/>
      </w:divBdr>
    </w:div>
    <w:div w:id="1784423380">
      <w:bodyDiv w:val="1"/>
      <w:marLeft w:val="0"/>
      <w:marRight w:val="0"/>
      <w:marTop w:val="0"/>
      <w:marBottom w:val="0"/>
      <w:divBdr>
        <w:top w:val="none" w:sz="0" w:space="0" w:color="auto"/>
        <w:left w:val="none" w:sz="0" w:space="0" w:color="auto"/>
        <w:bottom w:val="none" w:sz="0" w:space="0" w:color="auto"/>
        <w:right w:val="none" w:sz="0" w:space="0" w:color="auto"/>
      </w:divBdr>
    </w:div>
    <w:div w:id="1795247436">
      <w:bodyDiv w:val="1"/>
      <w:marLeft w:val="0"/>
      <w:marRight w:val="0"/>
      <w:marTop w:val="0"/>
      <w:marBottom w:val="0"/>
      <w:divBdr>
        <w:top w:val="none" w:sz="0" w:space="0" w:color="auto"/>
        <w:left w:val="none" w:sz="0" w:space="0" w:color="auto"/>
        <w:bottom w:val="none" w:sz="0" w:space="0" w:color="auto"/>
        <w:right w:val="none" w:sz="0" w:space="0" w:color="auto"/>
      </w:divBdr>
    </w:div>
    <w:div w:id="1806501833">
      <w:bodyDiv w:val="1"/>
      <w:marLeft w:val="0"/>
      <w:marRight w:val="0"/>
      <w:marTop w:val="0"/>
      <w:marBottom w:val="0"/>
      <w:divBdr>
        <w:top w:val="none" w:sz="0" w:space="0" w:color="auto"/>
        <w:left w:val="none" w:sz="0" w:space="0" w:color="auto"/>
        <w:bottom w:val="none" w:sz="0" w:space="0" w:color="auto"/>
        <w:right w:val="none" w:sz="0" w:space="0" w:color="auto"/>
      </w:divBdr>
    </w:div>
    <w:div w:id="1833789572">
      <w:bodyDiv w:val="1"/>
      <w:marLeft w:val="0"/>
      <w:marRight w:val="0"/>
      <w:marTop w:val="0"/>
      <w:marBottom w:val="0"/>
      <w:divBdr>
        <w:top w:val="none" w:sz="0" w:space="0" w:color="auto"/>
        <w:left w:val="none" w:sz="0" w:space="0" w:color="auto"/>
        <w:bottom w:val="none" w:sz="0" w:space="0" w:color="auto"/>
        <w:right w:val="none" w:sz="0" w:space="0" w:color="auto"/>
      </w:divBdr>
    </w:div>
    <w:div w:id="1837115830">
      <w:bodyDiv w:val="1"/>
      <w:marLeft w:val="0"/>
      <w:marRight w:val="0"/>
      <w:marTop w:val="0"/>
      <w:marBottom w:val="0"/>
      <w:divBdr>
        <w:top w:val="none" w:sz="0" w:space="0" w:color="auto"/>
        <w:left w:val="none" w:sz="0" w:space="0" w:color="auto"/>
        <w:bottom w:val="none" w:sz="0" w:space="0" w:color="auto"/>
        <w:right w:val="none" w:sz="0" w:space="0" w:color="auto"/>
      </w:divBdr>
    </w:div>
    <w:div w:id="1848210124">
      <w:bodyDiv w:val="1"/>
      <w:marLeft w:val="0"/>
      <w:marRight w:val="0"/>
      <w:marTop w:val="0"/>
      <w:marBottom w:val="0"/>
      <w:divBdr>
        <w:top w:val="none" w:sz="0" w:space="0" w:color="auto"/>
        <w:left w:val="none" w:sz="0" w:space="0" w:color="auto"/>
        <w:bottom w:val="none" w:sz="0" w:space="0" w:color="auto"/>
        <w:right w:val="none" w:sz="0" w:space="0" w:color="auto"/>
      </w:divBdr>
    </w:div>
    <w:div w:id="1909420157">
      <w:bodyDiv w:val="1"/>
      <w:marLeft w:val="0"/>
      <w:marRight w:val="0"/>
      <w:marTop w:val="0"/>
      <w:marBottom w:val="0"/>
      <w:divBdr>
        <w:top w:val="none" w:sz="0" w:space="0" w:color="auto"/>
        <w:left w:val="none" w:sz="0" w:space="0" w:color="auto"/>
        <w:bottom w:val="none" w:sz="0" w:space="0" w:color="auto"/>
        <w:right w:val="none" w:sz="0" w:space="0" w:color="auto"/>
      </w:divBdr>
    </w:div>
    <w:div w:id="1934120136">
      <w:bodyDiv w:val="1"/>
      <w:marLeft w:val="0"/>
      <w:marRight w:val="0"/>
      <w:marTop w:val="0"/>
      <w:marBottom w:val="0"/>
      <w:divBdr>
        <w:top w:val="none" w:sz="0" w:space="0" w:color="auto"/>
        <w:left w:val="none" w:sz="0" w:space="0" w:color="auto"/>
        <w:bottom w:val="none" w:sz="0" w:space="0" w:color="auto"/>
        <w:right w:val="none" w:sz="0" w:space="0" w:color="auto"/>
      </w:divBdr>
    </w:div>
    <w:div w:id="1948535800">
      <w:bodyDiv w:val="1"/>
      <w:marLeft w:val="0"/>
      <w:marRight w:val="0"/>
      <w:marTop w:val="0"/>
      <w:marBottom w:val="0"/>
      <w:divBdr>
        <w:top w:val="none" w:sz="0" w:space="0" w:color="auto"/>
        <w:left w:val="none" w:sz="0" w:space="0" w:color="auto"/>
        <w:bottom w:val="none" w:sz="0" w:space="0" w:color="auto"/>
        <w:right w:val="none" w:sz="0" w:space="0" w:color="auto"/>
      </w:divBdr>
    </w:div>
    <w:div w:id="1952854151">
      <w:bodyDiv w:val="1"/>
      <w:marLeft w:val="0"/>
      <w:marRight w:val="0"/>
      <w:marTop w:val="0"/>
      <w:marBottom w:val="0"/>
      <w:divBdr>
        <w:top w:val="none" w:sz="0" w:space="0" w:color="auto"/>
        <w:left w:val="none" w:sz="0" w:space="0" w:color="auto"/>
        <w:bottom w:val="none" w:sz="0" w:space="0" w:color="auto"/>
        <w:right w:val="none" w:sz="0" w:space="0" w:color="auto"/>
      </w:divBdr>
    </w:div>
    <w:div w:id="1960254023">
      <w:bodyDiv w:val="1"/>
      <w:marLeft w:val="0"/>
      <w:marRight w:val="0"/>
      <w:marTop w:val="0"/>
      <w:marBottom w:val="0"/>
      <w:divBdr>
        <w:top w:val="none" w:sz="0" w:space="0" w:color="auto"/>
        <w:left w:val="none" w:sz="0" w:space="0" w:color="auto"/>
        <w:bottom w:val="none" w:sz="0" w:space="0" w:color="auto"/>
        <w:right w:val="none" w:sz="0" w:space="0" w:color="auto"/>
      </w:divBdr>
    </w:div>
    <w:div w:id="1979411563">
      <w:bodyDiv w:val="1"/>
      <w:marLeft w:val="0"/>
      <w:marRight w:val="0"/>
      <w:marTop w:val="0"/>
      <w:marBottom w:val="0"/>
      <w:divBdr>
        <w:top w:val="none" w:sz="0" w:space="0" w:color="auto"/>
        <w:left w:val="none" w:sz="0" w:space="0" w:color="auto"/>
        <w:bottom w:val="none" w:sz="0" w:space="0" w:color="auto"/>
        <w:right w:val="none" w:sz="0" w:space="0" w:color="auto"/>
      </w:divBdr>
    </w:div>
    <w:div w:id="1987735557">
      <w:bodyDiv w:val="1"/>
      <w:marLeft w:val="0"/>
      <w:marRight w:val="0"/>
      <w:marTop w:val="0"/>
      <w:marBottom w:val="0"/>
      <w:divBdr>
        <w:top w:val="none" w:sz="0" w:space="0" w:color="auto"/>
        <w:left w:val="none" w:sz="0" w:space="0" w:color="auto"/>
        <w:bottom w:val="none" w:sz="0" w:space="0" w:color="auto"/>
        <w:right w:val="none" w:sz="0" w:space="0" w:color="auto"/>
      </w:divBdr>
    </w:div>
    <w:div w:id="2007590703">
      <w:bodyDiv w:val="1"/>
      <w:marLeft w:val="0"/>
      <w:marRight w:val="0"/>
      <w:marTop w:val="0"/>
      <w:marBottom w:val="0"/>
      <w:divBdr>
        <w:top w:val="none" w:sz="0" w:space="0" w:color="auto"/>
        <w:left w:val="none" w:sz="0" w:space="0" w:color="auto"/>
        <w:bottom w:val="none" w:sz="0" w:space="0" w:color="auto"/>
        <w:right w:val="none" w:sz="0" w:space="0" w:color="auto"/>
      </w:divBdr>
    </w:div>
    <w:div w:id="2049908776">
      <w:bodyDiv w:val="1"/>
      <w:marLeft w:val="0"/>
      <w:marRight w:val="0"/>
      <w:marTop w:val="0"/>
      <w:marBottom w:val="0"/>
      <w:divBdr>
        <w:top w:val="none" w:sz="0" w:space="0" w:color="auto"/>
        <w:left w:val="none" w:sz="0" w:space="0" w:color="auto"/>
        <w:bottom w:val="none" w:sz="0" w:space="0" w:color="auto"/>
        <w:right w:val="none" w:sz="0" w:space="0" w:color="auto"/>
      </w:divBdr>
    </w:div>
    <w:div w:id="2074809121">
      <w:bodyDiv w:val="1"/>
      <w:marLeft w:val="0"/>
      <w:marRight w:val="0"/>
      <w:marTop w:val="0"/>
      <w:marBottom w:val="0"/>
      <w:divBdr>
        <w:top w:val="none" w:sz="0" w:space="0" w:color="auto"/>
        <w:left w:val="none" w:sz="0" w:space="0" w:color="auto"/>
        <w:bottom w:val="none" w:sz="0" w:space="0" w:color="auto"/>
        <w:right w:val="none" w:sz="0" w:space="0" w:color="auto"/>
      </w:divBdr>
    </w:div>
    <w:div w:id="2096366274">
      <w:bodyDiv w:val="1"/>
      <w:marLeft w:val="0"/>
      <w:marRight w:val="0"/>
      <w:marTop w:val="0"/>
      <w:marBottom w:val="0"/>
      <w:divBdr>
        <w:top w:val="none" w:sz="0" w:space="0" w:color="auto"/>
        <w:left w:val="none" w:sz="0" w:space="0" w:color="auto"/>
        <w:bottom w:val="none" w:sz="0" w:space="0" w:color="auto"/>
        <w:right w:val="none" w:sz="0" w:space="0" w:color="auto"/>
      </w:divBdr>
    </w:div>
    <w:div w:id="2119250752">
      <w:bodyDiv w:val="1"/>
      <w:marLeft w:val="0"/>
      <w:marRight w:val="0"/>
      <w:marTop w:val="0"/>
      <w:marBottom w:val="0"/>
      <w:divBdr>
        <w:top w:val="none" w:sz="0" w:space="0" w:color="auto"/>
        <w:left w:val="none" w:sz="0" w:space="0" w:color="auto"/>
        <w:bottom w:val="none" w:sz="0" w:space="0" w:color="auto"/>
        <w:right w:val="none" w:sz="0" w:space="0" w:color="auto"/>
      </w:divBdr>
    </w:div>
    <w:div w:id="2133592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3420</Words>
  <Characters>19496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Hani Malik</dc:creator>
  <cp:keywords/>
  <dc:description/>
  <cp:lastModifiedBy>447553569966</cp:lastModifiedBy>
  <cp:revision>2</cp:revision>
  <dcterms:created xsi:type="dcterms:W3CDTF">2025-03-27T19:40:00Z</dcterms:created>
  <dcterms:modified xsi:type="dcterms:W3CDTF">2025-03-27T19:40:00Z</dcterms:modified>
</cp:coreProperties>
</file>