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2B2B1" w14:textId="77777777" w:rsidR="00AB3F34" w:rsidRDefault="00E077D7">
      <w:pPr>
        <w:spacing w:after="0" w:line="259" w:lineRule="auto"/>
        <w:ind w:left="2152" w:firstLine="0"/>
      </w:pPr>
      <w:r>
        <w:rPr>
          <w:noProof/>
        </w:rPr>
        <w:drawing>
          <wp:inline distT="0" distB="0" distL="0" distR="0" wp14:anchorId="2DE4FCEF" wp14:editId="44C81F49">
            <wp:extent cx="3209925" cy="1428750"/>
            <wp:effectExtent l="0" t="0" r="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7"/>
                    <a:stretch>
                      <a:fillRect/>
                    </a:stretch>
                  </pic:blipFill>
                  <pic:spPr>
                    <a:xfrm>
                      <a:off x="0" y="0"/>
                      <a:ext cx="3209925" cy="1428750"/>
                    </a:xfrm>
                    <a:prstGeom prst="rect">
                      <a:avLst/>
                    </a:prstGeom>
                  </pic:spPr>
                </pic:pic>
              </a:graphicData>
            </a:graphic>
          </wp:inline>
        </w:drawing>
      </w:r>
    </w:p>
    <w:p w14:paraId="0DF70A4D" w14:textId="77777777" w:rsidR="00A819C4" w:rsidRDefault="00A819C4">
      <w:pPr>
        <w:spacing w:after="129" w:line="259" w:lineRule="auto"/>
        <w:ind w:left="2152" w:right="2034" w:firstLine="0"/>
        <w:jc w:val="right"/>
        <w:rPr>
          <w:rFonts w:ascii="Calibri" w:eastAsia="Calibri" w:hAnsi="Calibri" w:cs="Calibri"/>
          <w:i w:val="0"/>
        </w:rPr>
      </w:pPr>
    </w:p>
    <w:p w14:paraId="5C6CC3C6" w14:textId="77777777" w:rsidR="00A819C4" w:rsidRDefault="00A819C4">
      <w:pPr>
        <w:spacing w:after="129" w:line="259" w:lineRule="auto"/>
        <w:ind w:left="2152" w:right="2034" w:firstLine="0"/>
        <w:jc w:val="right"/>
        <w:rPr>
          <w:rFonts w:ascii="Calibri" w:eastAsia="Calibri" w:hAnsi="Calibri" w:cs="Calibri"/>
          <w:i w:val="0"/>
        </w:rPr>
      </w:pPr>
    </w:p>
    <w:p w14:paraId="093E038D" w14:textId="5952E6CA" w:rsidR="00AB3F34" w:rsidRDefault="00E077D7">
      <w:pPr>
        <w:spacing w:after="129" w:line="259" w:lineRule="auto"/>
        <w:ind w:left="2152" w:right="2034" w:firstLine="0"/>
        <w:jc w:val="right"/>
      </w:pPr>
      <w:r>
        <w:rPr>
          <w:rFonts w:ascii="Calibri" w:eastAsia="Calibri" w:hAnsi="Calibri" w:cs="Calibri"/>
          <w:i w:val="0"/>
        </w:rPr>
        <w:t xml:space="preserve"> </w:t>
      </w:r>
    </w:p>
    <w:p w14:paraId="1ED6ADC9" w14:textId="368B08D8" w:rsidR="00A819C4" w:rsidRPr="00C95B3D" w:rsidRDefault="00A819C4" w:rsidP="00A819C4">
      <w:pPr>
        <w:spacing w:after="831" w:line="259" w:lineRule="auto"/>
        <w:ind w:left="139" w:firstLine="0"/>
        <w:jc w:val="center"/>
        <w:rPr>
          <w:b/>
          <w:bCs/>
          <w:i w:val="0"/>
          <w:sz w:val="44"/>
          <w:szCs w:val="44"/>
        </w:rPr>
      </w:pPr>
      <w:r w:rsidRPr="00C95B3D">
        <w:rPr>
          <w:b/>
          <w:bCs/>
          <w:i w:val="0"/>
          <w:sz w:val="44"/>
          <w:szCs w:val="44"/>
        </w:rPr>
        <w:t>BSc Health &amp; Social Care</w:t>
      </w:r>
    </w:p>
    <w:p w14:paraId="391A1E66" w14:textId="77777777" w:rsidR="001F1A5E" w:rsidRDefault="001F1A5E" w:rsidP="001F1A5E">
      <w:pPr>
        <w:spacing w:after="831" w:line="259" w:lineRule="auto"/>
        <w:ind w:left="139" w:firstLine="0"/>
        <w:jc w:val="center"/>
        <w:rPr>
          <w:i w:val="0"/>
          <w:sz w:val="44"/>
          <w:szCs w:val="44"/>
        </w:rPr>
      </w:pPr>
      <w:r w:rsidRPr="00A819C4">
        <w:rPr>
          <w:i w:val="0"/>
          <w:sz w:val="44"/>
          <w:szCs w:val="44"/>
        </w:rPr>
        <w:t>Changemakers: Creativity &amp; Value Creation</w:t>
      </w:r>
    </w:p>
    <w:p w14:paraId="648B6B3F" w14:textId="308F8BE4" w:rsidR="001F1A5E" w:rsidRPr="00A819C4" w:rsidRDefault="001F1A5E" w:rsidP="001F1A5E">
      <w:pPr>
        <w:spacing w:after="831" w:line="259" w:lineRule="auto"/>
        <w:ind w:left="139" w:firstLine="0"/>
        <w:jc w:val="center"/>
        <w:rPr>
          <w:iCs/>
          <w:sz w:val="44"/>
          <w:szCs w:val="44"/>
        </w:rPr>
      </w:pPr>
      <w:r>
        <w:rPr>
          <w:i w:val="0"/>
          <w:sz w:val="44"/>
          <w:szCs w:val="44"/>
        </w:rPr>
        <w:t xml:space="preserve">Module Code: </w:t>
      </w:r>
      <w:r w:rsidRPr="00A819C4">
        <w:rPr>
          <w:i w:val="0"/>
          <w:sz w:val="44"/>
          <w:szCs w:val="44"/>
        </w:rPr>
        <w:t>BMHP5014</w:t>
      </w:r>
      <w:r w:rsidR="00755836">
        <w:rPr>
          <w:i w:val="0"/>
          <w:sz w:val="44"/>
          <w:szCs w:val="44"/>
        </w:rPr>
        <w:br/>
      </w:r>
      <w:r w:rsidR="00755836" w:rsidRPr="00A819C4">
        <w:rPr>
          <w:i w:val="0"/>
          <w:sz w:val="44"/>
          <w:szCs w:val="44"/>
        </w:rPr>
        <w:t>Component 1</w:t>
      </w:r>
    </w:p>
    <w:p w14:paraId="0B2923BB" w14:textId="10ABE37E" w:rsidR="00C95B3D" w:rsidRPr="00C95B3D" w:rsidRDefault="001F1A5E" w:rsidP="00755836">
      <w:pPr>
        <w:spacing w:after="831" w:line="259" w:lineRule="auto"/>
        <w:ind w:left="139" w:firstLine="0"/>
        <w:jc w:val="center"/>
        <w:rPr>
          <w:iCs/>
          <w:sz w:val="44"/>
          <w:szCs w:val="44"/>
        </w:rPr>
      </w:pPr>
      <w:r>
        <w:rPr>
          <w:i w:val="0"/>
          <w:sz w:val="44"/>
          <w:szCs w:val="44"/>
        </w:rPr>
        <w:t xml:space="preserve">Name: </w:t>
      </w:r>
      <w:r w:rsidR="00A819C4" w:rsidRPr="00A819C4">
        <w:rPr>
          <w:i w:val="0"/>
          <w:sz w:val="44"/>
          <w:szCs w:val="44"/>
        </w:rPr>
        <w:t>Shabhana Tariq</w:t>
      </w:r>
      <w:r w:rsidR="00755836">
        <w:rPr>
          <w:iCs/>
          <w:sz w:val="44"/>
          <w:szCs w:val="44"/>
        </w:rPr>
        <w:br/>
      </w:r>
      <w:r>
        <w:rPr>
          <w:i w:val="0"/>
          <w:sz w:val="44"/>
          <w:szCs w:val="44"/>
        </w:rPr>
        <w:t xml:space="preserve">Student ID: </w:t>
      </w:r>
      <w:r w:rsidR="00A819C4" w:rsidRPr="00A819C4">
        <w:rPr>
          <w:i w:val="0"/>
          <w:sz w:val="44"/>
          <w:szCs w:val="44"/>
        </w:rPr>
        <w:t>2412763</w:t>
      </w:r>
      <w:r w:rsidR="00755836">
        <w:rPr>
          <w:iCs/>
          <w:sz w:val="44"/>
          <w:szCs w:val="44"/>
        </w:rPr>
        <w:br/>
      </w:r>
      <w:r w:rsidR="00C95B3D">
        <w:rPr>
          <w:i w:val="0"/>
          <w:sz w:val="44"/>
          <w:szCs w:val="44"/>
        </w:rPr>
        <w:br/>
      </w:r>
      <w:r w:rsidR="00C95B3D">
        <w:rPr>
          <w:i w:val="0"/>
          <w:sz w:val="44"/>
          <w:szCs w:val="44"/>
        </w:rPr>
        <w:br/>
        <w:t>Submission Date: Monday 6</w:t>
      </w:r>
      <w:r w:rsidR="00C95B3D" w:rsidRPr="00C95B3D">
        <w:rPr>
          <w:i w:val="0"/>
          <w:sz w:val="44"/>
          <w:szCs w:val="44"/>
          <w:vertAlign w:val="superscript"/>
        </w:rPr>
        <w:t>th</w:t>
      </w:r>
      <w:r w:rsidR="00C95B3D">
        <w:rPr>
          <w:i w:val="0"/>
          <w:sz w:val="44"/>
          <w:szCs w:val="44"/>
        </w:rPr>
        <w:t xml:space="preserve"> July 2026</w:t>
      </w:r>
    </w:p>
    <w:p w14:paraId="426C5E6B" w14:textId="57339E66" w:rsidR="00AB3F34" w:rsidRDefault="00AB3F34">
      <w:pPr>
        <w:spacing w:after="201" w:line="259" w:lineRule="auto"/>
        <w:ind w:left="0" w:firstLine="0"/>
      </w:pPr>
    </w:p>
    <w:p w14:paraId="526F0710" w14:textId="77777777" w:rsidR="00AB3F34" w:rsidRDefault="00E077D7">
      <w:pPr>
        <w:pStyle w:val="Heading1"/>
        <w:spacing w:after="0"/>
      </w:pPr>
      <w:r>
        <w:lastRenderedPageBreak/>
        <w:t>Task 1 – Concept Map</w:t>
      </w:r>
      <w:r>
        <w:rPr>
          <w:sz w:val="72"/>
        </w:rPr>
        <w:t xml:space="preserve"> </w:t>
      </w:r>
    </w:p>
    <w:p w14:paraId="6CA2F65A" w14:textId="7369242B" w:rsidR="00AC5BD0" w:rsidRDefault="00E1392C">
      <w:pPr>
        <w:spacing w:after="200" w:line="259" w:lineRule="auto"/>
        <w:ind w:left="-5"/>
      </w:pPr>
      <w:r>
        <w:rPr>
          <w:noProof/>
        </w:rPr>
        <w:drawing>
          <wp:anchor distT="0" distB="0" distL="114300" distR="114300" simplePos="0" relativeHeight="251658240" behindDoc="1" locked="0" layoutInCell="1" allowOverlap="1" wp14:anchorId="13B8D117" wp14:editId="338304B9">
            <wp:simplePos x="0" y="0"/>
            <wp:positionH relativeFrom="margin">
              <wp:posOffset>335060</wp:posOffset>
            </wp:positionH>
            <wp:positionV relativeFrom="paragraph">
              <wp:posOffset>66817</wp:posOffset>
            </wp:positionV>
            <wp:extent cx="4975225" cy="5859145"/>
            <wp:effectExtent l="0" t="0" r="0" b="0"/>
            <wp:wrapTight wrapText="bothSides">
              <wp:wrapPolygon edited="0">
                <wp:start x="7609" y="1896"/>
                <wp:lineTo x="7609" y="3160"/>
                <wp:lineTo x="2068" y="3863"/>
                <wp:lineTo x="1075" y="4073"/>
                <wp:lineTo x="1075" y="17557"/>
                <wp:lineTo x="7609" y="17768"/>
                <wp:lineTo x="7609" y="19734"/>
                <wp:lineTo x="20594" y="19734"/>
                <wp:lineTo x="20759" y="14046"/>
                <wp:lineTo x="19436" y="13905"/>
                <wp:lineTo x="6451" y="13273"/>
                <wp:lineTo x="18940" y="13063"/>
                <wp:lineTo x="18940" y="7936"/>
                <wp:lineTo x="18278" y="7866"/>
                <wp:lineTo x="11496" y="7655"/>
                <wp:lineTo x="18692" y="7023"/>
                <wp:lineTo x="18609" y="1896"/>
                <wp:lineTo x="7609" y="1896"/>
              </wp:wrapPolygon>
            </wp:wrapTight>
            <wp:docPr id="146510554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1E99B2B2" w14:textId="091D83FB" w:rsidR="00AB3F34" w:rsidRDefault="00E077D7">
      <w:pPr>
        <w:spacing w:after="203" w:line="259" w:lineRule="auto"/>
        <w:ind w:left="0" w:firstLine="0"/>
      </w:pPr>
      <w:r>
        <w:t xml:space="preserve"> </w:t>
      </w:r>
    </w:p>
    <w:p w14:paraId="0969232B" w14:textId="3137C5C1" w:rsidR="00AB3F34" w:rsidRDefault="00E077D7">
      <w:pPr>
        <w:spacing w:after="197" w:line="259" w:lineRule="auto"/>
        <w:ind w:left="0" w:firstLine="0"/>
      </w:pPr>
      <w:r>
        <w:t xml:space="preserve"> </w:t>
      </w:r>
    </w:p>
    <w:p w14:paraId="2176ED8F" w14:textId="77777777" w:rsidR="00AB3F34" w:rsidRDefault="00E077D7">
      <w:pPr>
        <w:spacing w:after="202" w:line="259" w:lineRule="auto"/>
        <w:ind w:left="0" w:firstLine="0"/>
      </w:pPr>
      <w:r>
        <w:t xml:space="preserve"> </w:t>
      </w:r>
    </w:p>
    <w:p w14:paraId="6A843E9E" w14:textId="77777777" w:rsidR="00AB3F34" w:rsidRDefault="00E077D7">
      <w:pPr>
        <w:spacing w:after="197" w:line="259" w:lineRule="auto"/>
        <w:ind w:left="0" w:firstLine="0"/>
      </w:pPr>
      <w:r>
        <w:t xml:space="preserve"> </w:t>
      </w:r>
    </w:p>
    <w:p w14:paraId="6E633206" w14:textId="77777777" w:rsidR="00AB3F34" w:rsidRDefault="00E077D7">
      <w:pPr>
        <w:spacing w:after="202" w:line="259" w:lineRule="auto"/>
        <w:ind w:left="0" w:firstLine="0"/>
      </w:pPr>
      <w:r>
        <w:t xml:space="preserve"> </w:t>
      </w:r>
    </w:p>
    <w:p w14:paraId="6E830F55" w14:textId="77777777" w:rsidR="00AB3F34" w:rsidRDefault="00E077D7">
      <w:pPr>
        <w:spacing w:after="197" w:line="259" w:lineRule="auto"/>
        <w:ind w:left="0" w:firstLine="0"/>
      </w:pPr>
      <w:r>
        <w:t xml:space="preserve"> </w:t>
      </w:r>
    </w:p>
    <w:p w14:paraId="34F01329" w14:textId="77777777" w:rsidR="00AB3F34" w:rsidRDefault="00E077D7">
      <w:pPr>
        <w:spacing w:after="203" w:line="259" w:lineRule="auto"/>
        <w:ind w:left="0" w:firstLine="0"/>
      </w:pPr>
      <w:r>
        <w:t xml:space="preserve"> </w:t>
      </w:r>
    </w:p>
    <w:p w14:paraId="791BD94B" w14:textId="77777777" w:rsidR="00AB3F34" w:rsidRDefault="00E077D7">
      <w:pPr>
        <w:spacing w:after="197" w:line="259" w:lineRule="auto"/>
        <w:ind w:left="0" w:firstLine="0"/>
      </w:pPr>
      <w:r>
        <w:t xml:space="preserve"> </w:t>
      </w:r>
    </w:p>
    <w:p w14:paraId="3C6C0470" w14:textId="77777777" w:rsidR="00AB3F34" w:rsidRDefault="00E077D7">
      <w:pPr>
        <w:spacing w:after="202" w:line="259" w:lineRule="auto"/>
        <w:ind w:left="0" w:firstLine="0"/>
      </w:pPr>
      <w:r>
        <w:t xml:space="preserve"> </w:t>
      </w:r>
    </w:p>
    <w:p w14:paraId="16F30FA3" w14:textId="77777777" w:rsidR="00AB3F34" w:rsidRDefault="00E077D7">
      <w:pPr>
        <w:spacing w:after="197" w:line="259" w:lineRule="auto"/>
        <w:ind w:left="0" w:firstLine="0"/>
      </w:pPr>
      <w:r>
        <w:t xml:space="preserve"> </w:t>
      </w:r>
    </w:p>
    <w:p w14:paraId="05AB969E" w14:textId="77777777" w:rsidR="00AB3F34" w:rsidRDefault="00E077D7">
      <w:pPr>
        <w:spacing w:after="202" w:line="259" w:lineRule="auto"/>
        <w:ind w:left="0" w:firstLine="0"/>
      </w:pPr>
      <w:r>
        <w:t xml:space="preserve"> </w:t>
      </w:r>
    </w:p>
    <w:p w14:paraId="22BDD9EE" w14:textId="77777777" w:rsidR="00AB3F34" w:rsidRDefault="00E077D7">
      <w:pPr>
        <w:spacing w:after="197" w:line="259" w:lineRule="auto"/>
        <w:ind w:left="0" w:firstLine="0"/>
      </w:pPr>
      <w:r>
        <w:t xml:space="preserve"> </w:t>
      </w:r>
    </w:p>
    <w:p w14:paraId="685E5195" w14:textId="77777777" w:rsidR="00AB3F34" w:rsidRDefault="00E077D7">
      <w:pPr>
        <w:spacing w:after="197" w:line="259" w:lineRule="auto"/>
        <w:ind w:left="0" w:firstLine="0"/>
      </w:pPr>
      <w:r>
        <w:t xml:space="preserve"> </w:t>
      </w:r>
    </w:p>
    <w:p w14:paraId="056C9DF8" w14:textId="77777777" w:rsidR="00AB3F34" w:rsidRDefault="00E077D7">
      <w:pPr>
        <w:spacing w:after="203" w:line="259" w:lineRule="auto"/>
        <w:ind w:left="0" w:firstLine="0"/>
      </w:pPr>
      <w:r>
        <w:t xml:space="preserve"> </w:t>
      </w:r>
    </w:p>
    <w:p w14:paraId="32F4E898" w14:textId="77777777" w:rsidR="00AB3F34" w:rsidRDefault="00E077D7">
      <w:pPr>
        <w:spacing w:after="197" w:line="259" w:lineRule="auto"/>
        <w:ind w:left="0" w:firstLine="0"/>
      </w:pPr>
      <w:r>
        <w:t xml:space="preserve"> </w:t>
      </w:r>
    </w:p>
    <w:p w14:paraId="788BDD37" w14:textId="77777777" w:rsidR="00AB3F34" w:rsidRDefault="00E077D7">
      <w:pPr>
        <w:spacing w:after="202" w:line="259" w:lineRule="auto"/>
        <w:ind w:left="0" w:firstLine="0"/>
      </w:pPr>
      <w:r>
        <w:t xml:space="preserve"> </w:t>
      </w:r>
    </w:p>
    <w:p w14:paraId="28B28A8E" w14:textId="77777777" w:rsidR="00AB3F34" w:rsidRDefault="00E077D7">
      <w:pPr>
        <w:spacing w:after="197" w:line="259" w:lineRule="auto"/>
        <w:ind w:left="0" w:firstLine="0"/>
      </w:pPr>
      <w:r>
        <w:t xml:space="preserve"> </w:t>
      </w:r>
    </w:p>
    <w:p w14:paraId="47DD9D6A" w14:textId="1D31C0F1" w:rsidR="005F3D69" w:rsidRPr="00E363F4" w:rsidRDefault="007A2C66" w:rsidP="00E363F4">
      <w:pPr>
        <w:spacing w:after="202" w:line="360" w:lineRule="auto"/>
        <w:ind w:left="0" w:firstLine="0"/>
        <w:rPr>
          <w:i w:val="0"/>
          <w:sz w:val="22"/>
          <w:szCs w:val="22"/>
        </w:rPr>
      </w:pPr>
      <w:r w:rsidRPr="00E363F4">
        <w:rPr>
          <w:i w:val="0"/>
          <w:sz w:val="22"/>
          <w:szCs w:val="22"/>
        </w:rPr>
        <w:t xml:space="preserve">Creativity is an important part of health and social care because it helps professionals find better ways to support patients and deal with everyday challenges. Healthcare is constantly changing, with increasing numbers of patients, limited budgets and pressure on staff. Because of this, services need people who can think differently and come up with practical ideas that improve care. </w:t>
      </w:r>
    </w:p>
    <w:p w14:paraId="17E319F6" w14:textId="598C15CA" w:rsidR="005F3D69" w:rsidRPr="00E363F4" w:rsidRDefault="00307575" w:rsidP="00E363F4">
      <w:pPr>
        <w:spacing w:after="202" w:line="360" w:lineRule="auto"/>
        <w:ind w:left="0" w:firstLine="0"/>
        <w:rPr>
          <w:i w:val="0"/>
          <w:sz w:val="22"/>
          <w:szCs w:val="22"/>
        </w:rPr>
      </w:pPr>
      <w:r>
        <w:rPr>
          <w:i w:val="0"/>
          <w:sz w:val="22"/>
          <w:szCs w:val="22"/>
        </w:rPr>
        <w:t>One</w:t>
      </w:r>
      <w:r w:rsidR="007A2C66" w:rsidRPr="00E363F4">
        <w:rPr>
          <w:i w:val="0"/>
          <w:sz w:val="22"/>
          <w:szCs w:val="22"/>
        </w:rPr>
        <w:t xml:space="preserve"> example is involving patients more in decisions about their treatment. Rather than simply being told what will happen, patients are encouraged to discuss the different options with healthcare professionals. This allows care to be tailored to their individual needs and can help </w:t>
      </w:r>
      <w:r w:rsidR="007A2C66" w:rsidRPr="00E363F4">
        <w:rPr>
          <w:i w:val="0"/>
          <w:sz w:val="22"/>
          <w:szCs w:val="22"/>
        </w:rPr>
        <w:lastRenderedPageBreak/>
        <w:t>people feel more confident about the decisions being made. When patients understand and agree with their treatment plan, they are often more likely to follow it.</w:t>
      </w:r>
    </w:p>
    <w:p w14:paraId="78F732CC" w14:textId="77777777" w:rsidR="005F3D69" w:rsidRPr="00E363F4" w:rsidRDefault="007A2C66" w:rsidP="00E363F4">
      <w:pPr>
        <w:spacing w:after="202" w:line="360" w:lineRule="auto"/>
        <w:ind w:left="0" w:firstLine="0"/>
        <w:rPr>
          <w:i w:val="0"/>
          <w:sz w:val="22"/>
          <w:szCs w:val="22"/>
        </w:rPr>
      </w:pPr>
      <w:r w:rsidRPr="00E363F4">
        <w:rPr>
          <w:i w:val="0"/>
          <w:sz w:val="22"/>
          <w:szCs w:val="22"/>
        </w:rPr>
        <w:t>Creativity can also improve the way health and social care organisations operate. Introducing new digital systems, improving communication between teams or changing the way appointments are organised may seem like small changes, but they can have a noticeable impact. These improvements can reduce delays, make better use of staff time and allow healthcare professionals to focus more on delivering care instead of dealing with unnecessary paperwork or inefficient processes. Porter (2010) argues that value in healthcare should focus on achieving the best possible outcomes for patients while making effective use of available resources.</w:t>
      </w:r>
    </w:p>
    <w:p w14:paraId="5F1E0E66" w14:textId="26A09169" w:rsidR="007A2C66" w:rsidRPr="00E363F4" w:rsidRDefault="007A2C66" w:rsidP="00E363F4">
      <w:pPr>
        <w:spacing w:after="202" w:line="360" w:lineRule="auto"/>
        <w:ind w:left="0" w:firstLine="0"/>
        <w:rPr>
          <w:i w:val="0"/>
          <w:sz w:val="22"/>
          <w:szCs w:val="22"/>
        </w:rPr>
      </w:pPr>
      <w:r w:rsidRPr="00E363F4">
        <w:rPr>
          <w:i w:val="0"/>
          <w:sz w:val="22"/>
          <w:szCs w:val="22"/>
        </w:rPr>
        <w:t>Overall, creativity helps health and social care services adapt to new challenges and improve the support they provide. New ideas are only valuable when they make a positive difference, whether that means improving a patient's experience, helping staff work more effectively or making services easier to access. As the needs of patients continue to change, being open to new ways of working will remain an important part of providing high-quality care.</w:t>
      </w:r>
    </w:p>
    <w:p w14:paraId="6D7E12D1" w14:textId="77777777" w:rsidR="00E1392C" w:rsidRDefault="00E1392C" w:rsidP="00E649D0">
      <w:pPr>
        <w:pStyle w:val="Heading1"/>
      </w:pPr>
    </w:p>
    <w:p w14:paraId="0CB394E0" w14:textId="77777777" w:rsidR="007A2C66" w:rsidRPr="007A2C66" w:rsidRDefault="007A2C66" w:rsidP="007A2C66"/>
    <w:p w14:paraId="5B5404DF" w14:textId="77777777" w:rsidR="00E1392C" w:rsidRDefault="00E1392C" w:rsidP="00E1392C"/>
    <w:p w14:paraId="1124B330" w14:textId="77777777" w:rsidR="00E1392C" w:rsidRDefault="00E1392C" w:rsidP="00E1392C"/>
    <w:p w14:paraId="2306ACAA" w14:textId="77777777" w:rsidR="00985E55" w:rsidRDefault="00985E55" w:rsidP="00E1392C"/>
    <w:p w14:paraId="06A1B8C7" w14:textId="77777777" w:rsidR="00307575" w:rsidRDefault="00307575" w:rsidP="00E1392C"/>
    <w:p w14:paraId="2A268C02" w14:textId="77777777" w:rsidR="00307575" w:rsidRDefault="00307575" w:rsidP="00E1392C"/>
    <w:p w14:paraId="62D175FF" w14:textId="77777777" w:rsidR="00307575" w:rsidRDefault="00307575" w:rsidP="00E1392C"/>
    <w:p w14:paraId="15CDA7E6" w14:textId="77777777" w:rsidR="00307575" w:rsidRDefault="00307575" w:rsidP="00E1392C"/>
    <w:p w14:paraId="0B973191" w14:textId="77777777" w:rsidR="00307575" w:rsidRDefault="00307575" w:rsidP="00E1392C"/>
    <w:p w14:paraId="5C60669A" w14:textId="77777777" w:rsidR="00307575" w:rsidRPr="00E1392C" w:rsidRDefault="00307575" w:rsidP="00E1392C"/>
    <w:p w14:paraId="4F6DB0A4" w14:textId="650E8852" w:rsidR="00AB3F34" w:rsidRDefault="00E363F4" w:rsidP="00E649D0">
      <w:pPr>
        <w:pStyle w:val="Heading1"/>
      </w:pPr>
      <w:r>
        <w:lastRenderedPageBreak/>
        <w:t xml:space="preserve">Task 2 – </w:t>
      </w:r>
      <w:r w:rsidR="00E077D7">
        <w:t xml:space="preserve">Self-Reflection of Group Activity </w:t>
      </w:r>
    </w:p>
    <w:p w14:paraId="6E42C1E7" w14:textId="620D676F" w:rsidR="00985E55" w:rsidRPr="00985E55" w:rsidRDefault="00333C8D" w:rsidP="00985E55">
      <w:pPr>
        <w:spacing w:after="200" w:line="360" w:lineRule="auto"/>
        <w:ind w:left="-5"/>
        <w:rPr>
          <w:i w:val="0"/>
          <w:iCs/>
          <w:sz w:val="22"/>
          <w:szCs w:val="22"/>
        </w:rPr>
      </w:pPr>
      <w:r>
        <w:rPr>
          <w:b/>
          <w:bCs/>
          <w:i w:val="0"/>
          <w:iCs/>
          <w:sz w:val="22"/>
          <w:szCs w:val="22"/>
        </w:rPr>
        <w:br/>
      </w:r>
      <w:r w:rsidR="00985E55" w:rsidRPr="00985E55">
        <w:rPr>
          <w:i w:val="0"/>
          <w:iCs/>
          <w:sz w:val="22"/>
          <w:szCs w:val="22"/>
        </w:rPr>
        <w:t xml:space="preserve">The paperclip activity involved working in a small group to think of as many different uses for a paperclip as we could before deciding which ideas were the strongest. At first, the ideas came quite quickly because we focused on everyday uses. Once those had been used, it became more difficult to think creatively and we had to push ourselves to look at the paperclip differently. As a group, we came up with around </w:t>
      </w:r>
      <w:r w:rsidR="006A644E">
        <w:rPr>
          <w:i w:val="0"/>
          <w:iCs/>
          <w:sz w:val="22"/>
          <w:szCs w:val="22"/>
        </w:rPr>
        <w:t>17</w:t>
      </w:r>
      <w:r w:rsidR="00985E55" w:rsidRPr="00985E55">
        <w:rPr>
          <w:i w:val="0"/>
          <w:iCs/>
          <w:sz w:val="22"/>
          <w:szCs w:val="22"/>
        </w:rPr>
        <w:t xml:space="preserve"> ideas. I contributed throughout the discussion by suggesting ideas during the brainstorming stage and then helping to decide which ones were the most practical.</w:t>
      </w:r>
    </w:p>
    <w:p w14:paraId="1215B2BB" w14:textId="77777777" w:rsidR="00985E55" w:rsidRPr="00985E55" w:rsidRDefault="00985E55" w:rsidP="00985E55">
      <w:pPr>
        <w:spacing w:after="200" w:line="360" w:lineRule="auto"/>
        <w:ind w:left="-5"/>
        <w:rPr>
          <w:i w:val="0"/>
          <w:iCs/>
          <w:sz w:val="22"/>
          <w:szCs w:val="22"/>
        </w:rPr>
      </w:pPr>
      <w:r w:rsidRPr="00985E55">
        <w:rPr>
          <w:i w:val="0"/>
          <w:iCs/>
          <w:sz w:val="22"/>
          <w:szCs w:val="22"/>
        </w:rPr>
        <w:t>I found the first part of the activity enjoyable because there was no pressure to find the 'correct' answer. Everyone was able to share ideas freely, even if they seemed unusual at first. The second part was more challenging because we had to justify why certain ideas were better than others. It made me realise that having lots of ideas is only one part of being creative. Being able to evaluate them properly is just as important.</w:t>
      </w:r>
    </w:p>
    <w:p w14:paraId="6576747E" w14:textId="77777777" w:rsidR="00985E55" w:rsidRPr="00985E55" w:rsidRDefault="00985E55" w:rsidP="00985E55">
      <w:pPr>
        <w:spacing w:after="200" w:line="360" w:lineRule="auto"/>
        <w:ind w:left="-5"/>
        <w:rPr>
          <w:i w:val="0"/>
          <w:iCs/>
          <w:sz w:val="22"/>
          <w:szCs w:val="22"/>
        </w:rPr>
      </w:pPr>
      <w:r w:rsidRPr="00985E55">
        <w:rPr>
          <w:i w:val="0"/>
          <w:iCs/>
          <w:sz w:val="22"/>
          <w:szCs w:val="22"/>
        </w:rPr>
        <w:t>Before completing the activity, I had not really thought about the difference between divergent and convergent thinking. The brainstorming stage showed me how divergent thinking encourages people to explore as many possibilities as they can without criticising them too early. Afterwards, convergent thinking helped us narrow those ideas down by considering what would actually work. I could see how both ways of thinking support one another.</w:t>
      </w:r>
    </w:p>
    <w:p w14:paraId="0C5FE755" w14:textId="623C3DAC" w:rsidR="00985E55" w:rsidRPr="00985E55" w:rsidRDefault="00985E55" w:rsidP="00985E55">
      <w:pPr>
        <w:spacing w:after="200" w:line="360" w:lineRule="auto"/>
        <w:ind w:left="-5"/>
        <w:rPr>
          <w:i w:val="0"/>
          <w:iCs/>
          <w:sz w:val="22"/>
          <w:szCs w:val="22"/>
        </w:rPr>
      </w:pPr>
      <w:r w:rsidRPr="00985E55">
        <w:rPr>
          <w:i w:val="0"/>
          <w:iCs/>
          <w:sz w:val="22"/>
          <w:szCs w:val="22"/>
        </w:rPr>
        <w:t>Looking back, the activity has made me think differently about problem-solving. In health and social care, professionals regularly face situations where there is no obvious answer. This activity showed me that creativity is most effective when it is balanced with careful judgement (Gibbs, 1988).</w:t>
      </w:r>
    </w:p>
    <w:p w14:paraId="7908F8BA" w14:textId="77777777" w:rsidR="002810E9" w:rsidRDefault="002810E9" w:rsidP="002810E9">
      <w:pPr>
        <w:spacing w:after="200" w:line="259" w:lineRule="auto"/>
        <w:ind w:left="-5"/>
      </w:pPr>
    </w:p>
    <w:p w14:paraId="188E2ACE" w14:textId="77777777" w:rsidR="00AB3F34" w:rsidRDefault="00E077D7">
      <w:pPr>
        <w:spacing w:after="197" w:line="259" w:lineRule="auto"/>
        <w:ind w:left="0" w:firstLine="0"/>
      </w:pPr>
      <w:r>
        <w:t xml:space="preserve"> </w:t>
      </w:r>
    </w:p>
    <w:p w14:paraId="210CD5E3" w14:textId="77777777" w:rsidR="00AB3F34" w:rsidRDefault="00E077D7">
      <w:pPr>
        <w:spacing w:after="202" w:line="259" w:lineRule="auto"/>
        <w:ind w:left="0" w:firstLine="0"/>
      </w:pPr>
      <w:r>
        <w:t xml:space="preserve"> </w:t>
      </w:r>
    </w:p>
    <w:p w14:paraId="04763006" w14:textId="77777777" w:rsidR="00AB3F34" w:rsidRDefault="00E077D7">
      <w:pPr>
        <w:spacing w:after="197" w:line="259" w:lineRule="auto"/>
        <w:ind w:left="0" w:firstLine="0"/>
      </w:pPr>
      <w:r>
        <w:t xml:space="preserve"> </w:t>
      </w:r>
    </w:p>
    <w:p w14:paraId="451CFF64" w14:textId="77777777" w:rsidR="00AB3F34" w:rsidRDefault="00E077D7">
      <w:pPr>
        <w:spacing w:after="202" w:line="259" w:lineRule="auto"/>
        <w:ind w:left="0" w:firstLine="0"/>
      </w:pPr>
      <w:r>
        <w:t xml:space="preserve"> </w:t>
      </w:r>
    </w:p>
    <w:p w14:paraId="3D0F09AC" w14:textId="417E713D" w:rsidR="00AB3F34" w:rsidRDefault="00AB3F34" w:rsidP="00985E55">
      <w:pPr>
        <w:spacing w:after="197" w:line="259" w:lineRule="auto"/>
        <w:ind w:left="0" w:firstLine="0"/>
        <w:sectPr w:rsidR="00AB3F34" w:rsidSect="003E0CF2">
          <w:headerReference w:type="even" r:id="rId13"/>
          <w:headerReference w:type="default" r:id="rId14"/>
          <w:footerReference w:type="even" r:id="rId15"/>
          <w:footerReference w:type="default" r:id="rId16"/>
          <w:headerReference w:type="first" r:id="rId17"/>
          <w:footerReference w:type="first" r:id="rId18"/>
          <w:pgSz w:w="12240" w:h="15840"/>
          <w:pgMar w:top="1440" w:right="1509" w:bottom="1531" w:left="1441" w:header="720" w:footer="720" w:gutter="0"/>
          <w:pgNumType w:start="0"/>
          <w:cols w:space="720"/>
          <w:titlePg/>
          <w:docGrid w:linePitch="326"/>
        </w:sectPr>
      </w:pPr>
    </w:p>
    <w:p w14:paraId="04F2E328" w14:textId="6AEE9A7D" w:rsidR="00AB3F34" w:rsidRDefault="00E363F4" w:rsidP="00E649D0">
      <w:pPr>
        <w:pStyle w:val="Heading1"/>
        <w:ind w:left="0" w:right="342" w:firstLine="0"/>
      </w:pPr>
      <w:r>
        <w:lastRenderedPageBreak/>
        <w:t xml:space="preserve">Task 3 – </w:t>
      </w:r>
      <w:r w:rsidR="00E077D7">
        <w:t xml:space="preserve">Case Study of a UK innovation </w:t>
      </w:r>
    </w:p>
    <w:p w14:paraId="6AE50A00" w14:textId="4F632429" w:rsidR="008B2D53" w:rsidRPr="008B2D53" w:rsidRDefault="008B2D53" w:rsidP="008B2D53">
      <w:pPr>
        <w:spacing w:after="197" w:line="360" w:lineRule="auto"/>
        <w:ind w:left="0" w:firstLine="0"/>
        <w:rPr>
          <w:b/>
          <w:bCs/>
          <w:i w:val="0"/>
          <w:iCs/>
          <w:sz w:val="22"/>
          <w:szCs w:val="22"/>
        </w:rPr>
      </w:pPr>
      <w:r w:rsidRPr="008B2D53">
        <w:rPr>
          <w:b/>
          <w:bCs/>
          <w:i w:val="0"/>
          <w:iCs/>
          <w:sz w:val="22"/>
          <w:szCs w:val="22"/>
        </w:rPr>
        <w:t>Case Study: NHS at Home</w:t>
      </w:r>
    </w:p>
    <w:p w14:paraId="6FBD8C78" w14:textId="77777777" w:rsidR="008B2D53" w:rsidRPr="008B2D53" w:rsidRDefault="008B2D53" w:rsidP="008B2D53">
      <w:pPr>
        <w:spacing w:after="197" w:line="360" w:lineRule="auto"/>
        <w:ind w:left="0" w:firstLine="0"/>
        <w:rPr>
          <w:i w:val="0"/>
          <w:iCs/>
          <w:sz w:val="22"/>
          <w:szCs w:val="22"/>
        </w:rPr>
      </w:pPr>
      <w:r w:rsidRPr="008B2D53">
        <w:rPr>
          <w:i w:val="0"/>
          <w:iCs/>
          <w:sz w:val="22"/>
          <w:szCs w:val="22"/>
        </w:rPr>
        <w:t>The NHS at Home initiative is an example of how innovation is changing the way healthcare is delivered across the UK. Traditional models of care often relied on patients attending hospital appointments or remaining in hospital while their condition was monitored. As demand for NHS services has increased, alongside workforce shortages and an ageing population, new approaches have been needed to provide safe and effective care outside of hospital settings (Care Quality Commission, 2021).</w:t>
      </w:r>
    </w:p>
    <w:p w14:paraId="55C2DC24" w14:textId="77777777" w:rsidR="008B2D53" w:rsidRPr="008B2D53" w:rsidRDefault="008B2D53" w:rsidP="008B2D53">
      <w:pPr>
        <w:spacing w:after="197" w:line="360" w:lineRule="auto"/>
        <w:ind w:left="0" w:firstLine="0"/>
        <w:rPr>
          <w:i w:val="0"/>
          <w:iCs/>
          <w:sz w:val="22"/>
          <w:szCs w:val="22"/>
        </w:rPr>
      </w:pPr>
      <w:r w:rsidRPr="008B2D53">
        <w:rPr>
          <w:i w:val="0"/>
          <w:iCs/>
          <w:sz w:val="22"/>
          <w:szCs w:val="22"/>
        </w:rPr>
        <w:t>The creativity behind NHS at Home lies in rethinking where care can take place. Rather than expecting every patient to travel to hospital, remote monitoring technology allows healthcare professionals to assess patients in their own homes. Patients use equipment to record observations such as blood pressure, oxygen levels or heart rate, with this information being shared securely with clinical teams. If any concerns are identified, healthcare professionals can intervene quickly before a patient's condition worsens. This approach combines technology with person-centred care, allowing patients to remain in familiar surroundings while still receiving regular support. Instead of replacing healthcare professionals, the technology supports clinical decision-making and helps staff prioritise patients who need urgent attention.</w:t>
      </w:r>
    </w:p>
    <w:p w14:paraId="2F84375B" w14:textId="77777777" w:rsidR="008B2D53" w:rsidRPr="008B2D53" w:rsidRDefault="008B2D53" w:rsidP="008B2D53">
      <w:pPr>
        <w:spacing w:after="197" w:line="360" w:lineRule="auto"/>
        <w:ind w:left="0" w:firstLine="0"/>
        <w:rPr>
          <w:i w:val="0"/>
          <w:iCs/>
          <w:sz w:val="22"/>
          <w:szCs w:val="22"/>
        </w:rPr>
      </w:pPr>
      <w:r w:rsidRPr="008B2D53">
        <w:rPr>
          <w:i w:val="0"/>
          <w:iCs/>
          <w:sz w:val="22"/>
          <w:szCs w:val="22"/>
        </w:rPr>
        <w:t>The initiative has created value for both patients and the NHS. Patients are able to recover in the comfort of their own homes, reducing the disruption that hospital stays can cause. Many people also feel more independent because they remain involved in managing their own health while still knowing support is available if required. For healthcare providers, remote monitoring helps reduce unnecessary hospital admissions and eases pressure on busy wards, allowing resources to be directed towards patients with more complex needs. Evidence from Imperial College Healthcare NHS Trust found that remote monitoring contributed to a reduction in hospital readmissions for some patient groups, demonstrating both improved patient outcomes and more efficient use of NHS resources (Imperial College Healthcare NHS Trust, 2024).</w:t>
      </w:r>
    </w:p>
    <w:p w14:paraId="37906A6A" w14:textId="7D746D72" w:rsidR="00AB3F34" w:rsidRPr="008B2D53" w:rsidRDefault="008B2D53" w:rsidP="008B2D53">
      <w:pPr>
        <w:spacing w:after="197" w:line="360" w:lineRule="auto"/>
        <w:ind w:left="0" w:firstLine="0"/>
        <w:rPr>
          <w:i w:val="0"/>
          <w:iCs/>
          <w:sz w:val="22"/>
          <w:szCs w:val="22"/>
        </w:rPr>
      </w:pPr>
      <w:r w:rsidRPr="008B2D53">
        <w:rPr>
          <w:i w:val="0"/>
          <w:iCs/>
          <w:sz w:val="22"/>
          <w:szCs w:val="22"/>
        </w:rPr>
        <w:t>Overall, NHS at Home demonstrates how creative thinking can lead to practical innovation within health and social care. By combining digital technology with personalised support, the initiative has improved accessibility, strengthened patient involvement and created a more sustainable approach to delivering healthcare without compromising the quality of care.</w:t>
      </w:r>
      <w:r w:rsidR="00E077D7">
        <w:rPr>
          <w:i w:val="0"/>
        </w:rPr>
        <w:t xml:space="preserve"> </w:t>
      </w:r>
    </w:p>
    <w:p w14:paraId="3A4F2F5D" w14:textId="151E328B" w:rsidR="00AB3F34" w:rsidRDefault="00E363F4" w:rsidP="00E649D0">
      <w:pPr>
        <w:pStyle w:val="Heading1"/>
        <w:ind w:left="0" w:firstLine="0"/>
      </w:pPr>
      <w:r>
        <w:lastRenderedPageBreak/>
        <w:t xml:space="preserve">Task 4 – </w:t>
      </w:r>
      <w:r w:rsidR="00E077D7">
        <w:t xml:space="preserve">Research Task </w:t>
      </w:r>
    </w:p>
    <w:p w14:paraId="64FEFDF2" w14:textId="77777777" w:rsidR="009044F3" w:rsidRPr="009044F3" w:rsidRDefault="009044F3" w:rsidP="009044F3">
      <w:pPr>
        <w:spacing w:after="202" w:line="360" w:lineRule="auto"/>
        <w:ind w:left="0" w:firstLine="0"/>
        <w:rPr>
          <w:i w:val="0"/>
          <w:iCs/>
          <w:sz w:val="22"/>
          <w:szCs w:val="22"/>
        </w:rPr>
      </w:pPr>
      <w:r w:rsidRPr="009044F3">
        <w:rPr>
          <w:i w:val="0"/>
          <w:iCs/>
          <w:sz w:val="22"/>
          <w:szCs w:val="22"/>
        </w:rPr>
        <w:t>One of the continuing issues within health and social care is the stigma surrounding mental health. Although awareness has improved in recent years, many people still delay seeking help because they fear being judged or treated differently. This can result in poorer mental health, reduced quality of life and greater pressure on health services when people eventually reach crisis point.</w:t>
      </w:r>
    </w:p>
    <w:p w14:paraId="2561118B" w14:textId="77777777" w:rsidR="009044F3" w:rsidRPr="009044F3" w:rsidRDefault="009044F3" w:rsidP="009044F3">
      <w:pPr>
        <w:spacing w:after="202" w:line="360" w:lineRule="auto"/>
        <w:ind w:left="0" w:firstLine="0"/>
        <w:rPr>
          <w:i w:val="0"/>
          <w:iCs/>
          <w:sz w:val="22"/>
          <w:szCs w:val="22"/>
        </w:rPr>
      </w:pPr>
      <w:r w:rsidRPr="009044F3">
        <w:rPr>
          <w:i w:val="0"/>
          <w:iCs/>
          <w:sz w:val="22"/>
          <w:szCs w:val="22"/>
        </w:rPr>
        <w:t>A study by Clement et al. (2015) explored how stigma affects help-seeking for mental health problems. After reviewing a large number of previous studies, the researchers found that people often avoid accessing support because they worry about being labelled, discriminated against or viewed negatively by others. These concerns were particularly common among young people and those from communities where mental health is rarely discussed openly. The study concluded that stigma remains one of the biggest barriers to seeking timely treatment, despite improvements in public awareness.</w:t>
      </w:r>
    </w:p>
    <w:p w14:paraId="17EAD92A" w14:textId="77777777" w:rsidR="009044F3" w:rsidRPr="009044F3" w:rsidRDefault="009044F3" w:rsidP="009044F3">
      <w:pPr>
        <w:spacing w:after="202" w:line="360" w:lineRule="auto"/>
        <w:ind w:left="0" w:firstLine="0"/>
        <w:rPr>
          <w:i w:val="0"/>
          <w:iCs/>
          <w:sz w:val="22"/>
          <w:szCs w:val="22"/>
        </w:rPr>
      </w:pPr>
      <w:r w:rsidRPr="009044F3">
        <w:rPr>
          <w:i w:val="0"/>
          <w:iCs/>
          <w:sz w:val="22"/>
          <w:szCs w:val="22"/>
        </w:rPr>
        <w:t>Research by Henderson, Evans-Lacko and Thornicroft (2013) reached similar conclusions. Their review found that stigma exists at several levels, including within society, workplaces and even healthcare settings. They argued that negative attitudes can discourage people from speaking openly about their mental health or engaging with support services. The authors also highlighted that reducing stigma requires more than public awareness campaigns alone. Education, improved professional training and greater contact with people who have lived experience of mental illness were all identified as important ways of changing attitudes over time.</w:t>
      </w:r>
    </w:p>
    <w:p w14:paraId="2799E7AB" w14:textId="77777777" w:rsidR="009044F3" w:rsidRPr="009044F3" w:rsidRDefault="009044F3" w:rsidP="009044F3">
      <w:pPr>
        <w:spacing w:after="202" w:line="360" w:lineRule="auto"/>
        <w:ind w:left="0" w:firstLine="0"/>
        <w:rPr>
          <w:i w:val="0"/>
          <w:iCs/>
          <w:sz w:val="22"/>
          <w:szCs w:val="22"/>
        </w:rPr>
      </w:pPr>
      <w:r w:rsidRPr="009044F3">
        <w:rPr>
          <w:i w:val="0"/>
          <w:iCs/>
          <w:sz w:val="22"/>
          <w:szCs w:val="22"/>
        </w:rPr>
        <w:t>Together, these studies show that stigma continues to have a significant impact on mental health care. Even when services are available, many people do not access them because they fear how they will be perceived. Addressing stigma through education, open conversations and targeted health campaigns could encourage earlier intervention and improve outcomes for individuals who may otherwise struggle in silence.</w:t>
      </w:r>
    </w:p>
    <w:p w14:paraId="5E2B52C9" w14:textId="77777777" w:rsidR="00AB3F34" w:rsidRDefault="00E077D7">
      <w:pPr>
        <w:spacing w:after="202" w:line="259" w:lineRule="auto"/>
        <w:ind w:left="0" w:firstLine="0"/>
      </w:pPr>
      <w:r>
        <w:t xml:space="preserve"> </w:t>
      </w:r>
    </w:p>
    <w:p w14:paraId="3F13C28F" w14:textId="77777777" w:rsidR="00AB3F34" w:rsidRDefault="00E077D7">
      <w:pPr>
        <w:spacing w:after="197" w:line="259" w:lineRule="auto"/>
        <w:ind w:left="0" w:firstLine="0"/>
      </w:pPr>
      <w:r>
        <w:t xml:space="preserve"> </w:t>
      </w:r>
    </w:p>
    <w:p w14:paraId="29177A48" w14:textId="77777777" w:rsidR="00753BF5" w:rsidRDefault="00E077D7" w:rsidP="00753BF5">
      <w:pPr>
        <w:spacing w:after="202" w:line="259" w:lineRule="auto"/>
        <w:ind w:left="0" w:firstLine="0"/>
      </w:pPr>
      <w:r>
        <w:t xml:space="preserve"> </w:t>
      </w:r>
    </w:p>
    <w:p w14:paraId="29BC368A" w14:textId="5586A291" w:rsidR="00AB3F34" w:rsidRPr="00753BF5" w:rsidRDefault="00E363F4" w:rsidP="00753BF5">
      <w:pPr>
        <w:spacing w:after="202" w:line="259" w:lineRule="auto"/>
        <w:ind w:left="0" w:firstLine="0"/>
        <w:rPr>
          <w:i w:val="0"/>
          <w:iCs/>
          <w:sz w:val="44"/>
          <w:szCs w:val="44"/>
        </w:rPr>
      </w:pPr>
      <w:r w:rsidRPr="00753BF5">
        <w:rPr>
          <w:i w:val="0"/>
          <w:iCs/>
          <w:sz w:val="44"/>
          <w:szCs w:val="44"/>
        </w:rPr>
        <w:lastRenderedPageBreak/>
        <w:t xml:space="preserve">Task 5 – </w:t>
      </w:r>
      <w:r w:rsidR="00E077D7" w:rsidRPr="00753BF5">
        <w:rPr>
          <w:i w:val="0"/>
          <w:iCs/>
          <w:sz w:val="44"/>
          <w:szCs w:val="44"/>
        </w:rPr>
        <w:t xml:space="preserve">Podcast </w:t>
      </w:r>
    </w:p>
    <w:p w14:paraId="57248010" w14:textId="65E3EB1D" w:rsidR="00AB3F34" w:rsidRPr="00555230" w:rsidRDefault="002731F3">
      <w:pPr>
        <w:spacing w:after="202" w:line="259" w:lineRule="auto"/>
        <w:ind w:left="0" w:firstLine="0"/>
        <w:rPr>
          <w:i w:val="0"/>
        </w:rPr>
      </w:pPr>
      <w:r w:rsidRPr="00555230">
        <w:rPr>
          <w:i w:val="0"/>
        </w:rPr>
        <w:t>Podcast Recording</w:t>
      </w:r>
      <w:r w:rsidR="004E7C14" w:rsidRPr="00555230">
        <w:rPr>
          <w:i w:val="0"/>
        </w:rPr>
        <w:t>:</w:t>
      </w:r>
    </w:p>
    <w:p w14:paraId="2E51BD55" w14:textId="20A4CB1C" w:rsidR="00AB3F34" w:rsidRDefault="00E077D7">
      <w:pPr>
        <w:spacing w:after="197" w:line="259" w:lineRule="auto"/>
        <w:ind w:left="0" w:firstLine="0"/>
      </w:pPr>
      <w:r>
        <w:t xml:space="preserve"> </w:t>
      </w:r>
      <w:hyperlink r:id="rId19" w:history="1">
        <w:r w:rsidR="004E7C14" w:rsidRPr="008C2503">
          <w:rPr>
            <w:rStyle w:val="Hyperlink"/>
          </w:rPr>
          <w:t>https://1drv.ms/u/c/6ee207a7750ff872/IQAoc2DZRz_CSoSFDGWZVxS9AW_HND6hAibrNjXdXhb5B_8</w:t>
        </w:r>
      </w:hyperlink>
      <w:r w:rsidR="004E7C14">
        <w:t xml:space="preserve"> </w:t>
      </w:r>
    </w:p>
    <w:p w14:paraId="10D91F5A" w14:textId="77777777" w:rsidR="00AB3F34" w:rsidRDefault="00E077D7">
      <w:pPr>
        <w:spacing w:after="202" w:line="259" w:lineRule="auto"/>
        <w:ind w:left="0" w:firstLine="0"/>
      </w:pPr>
      <w:r>
        <w:t xml:space="preserve"> </w:t>
      </w:r>
    </w:p>
    <w:p w14:paraId="74947F62" w14:textId="77777777" w:rsidR="00AB3F34" w:rsidRDefault="00E077D7">
      <w:pPr>
        <w:spacing w:after="197" w:line="259" w:lineRule="auto"/>
        <w:ind w:left="0" w:firstLine="0"/>
      </w:pPr>
      <w:r>
        <w:t xml:space="preserve"> </w:t>
      </w:r>
    </w:p>
    <w:p w14:paraId="7FE7BB93" w14:textId="77777777" w:rsidR="00AB3F34" w:rsidRDefault="00E077D7">
      <w:pPr>
        <w:spacing w:after="403" w:line="259" w:lineRule="auto"/>
        <w:ind w:left="0" w:firstLine="0"/>
      </w:pPr>
      <w:r>
        <w:t xml:space="preserve"> </w:t>
      </w:r>
    </w:p>
    <w:p w14:paraId="7813E2AC" w14:textId="77777777" w:rsidR="00AB3F34" w:rsidRDefault="00E077D7">
      <w:pPr>
        <w:spacing w:after="5" w:line="368" w:lineRule="auto"/>
        <w:ind w:left="0" w:right="9217" w:firstLine="0"/>
      </w:pPr>
      <w:r>
        <w:rPr>
          <w:i w:val="0"/>
          <w:sz w:val="44"/>
        </w:rPr>
        <w:t xml:space="preserve">  </w:t>
      </w:r>
    </w:p>
    <w:p w14:paraId="2DEBCC75" w14:textId="77777777" w:rsidR="00AB3F34" w:rsidRDefault="00E077D7">
      <w:pPr>
        <w:spacing w:after="2" w:line="369" w:lineRule="auto"/>
        <w:ind w:left="0" w:right="9217" w:firstLine="0"/>
      </w:pPr>
      <w:r>
        <w:rPr>
          <w:i w:val="0"/>
          <w:sz w:val="44"/>
        </w:rPr>
        <w:t xml:space="preserve">    </w:t>
      </w:r>
    </w:p>
    <w:p w14:paraId="4A0F749A" w14:textId="77777777" w:rsidR="00AB3F34" w:rsidRDefault="00E077D7">
      <w:pPr>
        <w:spacing w:after="0" w:line="370" w:lineRule="auto"/>
        <w:ind w:left="0" w:right="9217" w:firstLine="0"/>
      </w:pPr>
      <w:r>
        <w:rPr>
          <w:i w:val="0"/>
          <w:sz w:val="44"/>
        </w:rPr>
        <w:t xml:space="preserve">  </w:t>
      </w:r>
    </w:p>
    <w:p w14:paraId="4DF91874" w14:textId="77777777" w:rsidR="00AB3F34" w:rsidRDefault="00AB3F34">
      <w:pPr>
        <w:sectPr w:rsidR="00AB3F34">
          <w:headerReference w:type="even" r:id="rId20"/>
          <w:headerReference w:type="default" r:id="rId21"/>
          <w:footerReference w:type="default" r:id="rId22"/>
          <w:headerReference w:type="first" r:id="rId23"/>
          <w:pgSz w:w="12240" w:h="15840"/>
          <w:pgMar w:top="1555" w:right="1461" w:bottom="1465" w:left="1441" w:header="1555" w:footer="720" w:gutter="0"/>
          <w:cols w:space="720"/>
          <w:titlePg/>
        </w:sectPr>
      </w:pPr>
    </w:p>
    <w:p w14:paraId="66C06110" w14:textId="567A7FDF" w:rsidR="00DE1A34" w:rsidRPr="00DE1A34" w:rsidRDefault="00E363F4" w:rsidP="00DE1A34">
      <w:pPr>
        <w:pStyle w:val="Heading1"/>
        <w:spacing w:line="360" w:lineRule="auto"/>
        <w:ind w:left="0" w:right="311" w:firstLine="0"/>
        <w:rPr>
          <w:sz w:val="22"/>
          <w:szCs w:val="22"/>
        </w:rPr>
      </w:pPr>
      <w:r>
        <w:lastRenderedPageBreak/>
        <w:t xml:space="preserve">Task 6 – </w:t>
      </w:r>
      <w:r w:rsidR="00E077D7">
        <w:t xml:space="preserve">NHS Leadership Framework Analysis </w:t>
      </w:r>
      <w:r w:rsidR="00DE1A34">
        <w:rPr>
          <w:i/>
          <w:iCs/>
          <w:sz w:val="22"/>
          <w:szCs w:val="22"/>
        </w:rPr>
        <w:br/>
      </w:r>
      <w:r w:rsidR="00DE1A34" w:rsidRPr="00DE1A34">
        <w:rPr>
          <w:sz w:val="22"/>
          <w:szCs w:val="22"/>
        </w:rPr>
        <w:t>The NHS Leadership Framework outlines the knowledge, skills and behaviours needed to lead effectively within health and social care. Rather than focusing solely on senior managers, the framework recognises that leadership can be demonstrated by staff at all levels. It aims to support high-quality, person-centred care by encouraging individuals to develop their leadership skills throughout their careers.</w:t>
      </w:r>
    </w:p>
    <w:p w14:paraId="7D588C75" w14:textId="77777777" w:rsidR="00DE1A34" w:rsidRPr="00DE1A34" w:rsidRDefault="00DE1A34" w:rsidP="00DE1A34">
      <w:pPr>
        <w:spacing w:after="197" w:line="360" w:lineRule="auto"/>
        <w:ind w:left="0" w:firstLine="0"/>
        <w:rPr>
          <w:i w:val="0"/>
          <w:iCs/>
          <w:sz w:val="22"/>
          <w:szCs w:val="22"/>
        </w:rPr>
      </w:pPr>
      <w:r w:rsidRPr="00DE1A34">
        <w:rPr>
          <w:i w:val="0"/>
          <w:iCs/>
          <w:sz w:val="22"/>
          <w:szCs w:val="22"/>
        </w:rPr>
        <w:t>The framework is made up of seven key areas: demonstrating personal qualities, working with others, managing services, improving services, setting direction, creating the vision and delivering the strategy. Together, these areas encourage leaders to communicate effectively, work collaboratively, use resources responsibly and respond positively to change. The framework also places importance on acting with honesty, integrity and professionalism, recognising that these qualities help build trust between colleagues, patients and the wider organisation. By combining strong leadership with continuous learning and reflection, the framework supports a culture where improvements to care can be introduced safely and effectively (NHS Leadership Academy, 2013).</w:t>
      </w:r>
    </w:p>
    <w:p w14:paraId="4911690D" w14:textId="77777777" w:rsidR="00DE1A34" w:rsidRPr="00DE1A34" w:rsidRDefault="00DE1A34" w:rsidP="00DE1A34">
      <w:pPr>
        <w:spacing w:after="197" w:line="360" w:lineRule="auto"/>
        <w:ind w:left="0" w:firstLine="0"/>
        <w:rPr>
          <w:i w:val="0"/>
          <w:iCs/>
          <w:sz w:val="22"/>
          <w:szCs w:val="22"/>
        </w:rPr>
      </w:pPr>
      <w:r w:rsidRPr="00DE1A34">
        <w:rPr>
          <w:i w:val="0"/>
          <w:iCs/>
          <w:sz w:val="22"/>
          <w:szCs w:val="22"/>
        </w:rPr>
        <w:t>One area of the framework that is particularly important for encouraging creativity is Improving Services. This focuses on evaluating current practice, identifying opportunities for improvement and being willing to explore new ways of working. A leader who demonstrates this quality encourages staff to share ideas, reflect on existing processes and contribute to positive change rather than simply following routine practice. For example, a ward manager may introduce digital care planning or encourage staff to suggest improvements that reduce unnecessary paperwork, giving them more time to spend with patients. Creating an environment where staff feel comfortable sharing ideas can lead to practical innovations that improve patient safety, increase efficiency and enhance the overall quality of care. As Fullan (2016) suggests, effective leadership is about creating meaningful change while supporting others throughout the process.</w:t>
      </w:r>
    </w:p>
    <w:p w14:paraId="204D7A93" w14:textId="77777777" w:rsidR="00DE1A34" w:rsidRDefault="00DE1A34" w:rsidP="00DE1A34">
      <w:pPr>
        <w:spacing w:after="202" w:line="259" w:lineRule="auto"/>
        <w:ind w:left="0" w:firstLine="0"/>
      </w:pPr>
    </w:p>
    <w:p w14:paraId="6F752E55" w14:textId="77777777" w:rsidR="007425E3" w:rsidRDefault="007425E3" w:rsidP="00DE1A34">
      <w:pPr>
        <w:spacing w:after="202" w:line="259" w:lineRule="auto"/>
        <w:ind w:left="0" w:firstLine="0"/>
      </w:pPr>
    </w:p>
    <w:p w14:paraId="27BC06D0" w14:textId="5CA77C04" w:rsidR="00AB3F34" w:rsidRPr="00DE1A34" w:rsidRDefault="006C1BDC" w:rsidP="00DE1A34">
      <w:pPr>
        <w:spacing w:after="202" w:line="259" w:lineRule="auto"/>
        <w:ind w:left="0" w:firstLine="0"/>
        <w:rPr>
          <w:i w:val="0"/>
          <w:iCs/>
          <w:sz w:val="44"/>
          <w:szCs w:val="44"/>
        </w:rPr>
      </w:pPr>
      <w:r w:rsidRPr="00DE1A34">
        <w:rPr>
          <w:i w:val="0"/>
          <w:iCs/>
          <w:sz w:val="44"/>
          <w:szCs w:val="44"/>
        </w:rPr>
        <w:lastRenderedPageBreak/>
        <w:t xml:space="preserve">Task 7 – </w:t>
      </w:r>
      <w:r w:rsidR="00E077D7" w:rsidRPr="00DE1A34">
        <w:rPr>
          <w:i w:val="0"/>
          <w:iCs/>
          <w:sz w:val="44"/>
          <w:szCs w:val="44"/>
        </w:rPr>
        <w:t xml:space="preserve">Self-Reflection Journal Entry </w:t>
      </w:r>
    </w:p>
    <w:p w14:paraId="49280AB5" w14:textId="77777777" w:rsidR="002159C5" w:rsidRPr="001A1091" w:rsidRDefault="002159C5" w:rsidP="001A1091">
      <w:pPr>
        <w:spacing w:after="200" w:line="360" w:lineRule="auto"/>
        <w:ind w:left="-5"/>
        <w:rPr>
          <w:i w:val="0"/>
          <w:iCs/>
          <w:sz w:val="22"/>
          <w:szCs w:val="22"/>
        </w:rPr>
      </w:pPr>
      <w:r w:rsidRPr="001A1091">
        <w:rPr>
          <w:i w:val="0"/>
          <w:iCs/>
          <w:sz w:val="22"/>
          <w:szCs w:val="22"/>
        </w:rPr>
        <w:t>Looking back over this module, I can see that my understanding of creativity has changed quite a lot. At the beginning, I mainly associated creativity with artistic skills or coming up with original ideas. I now understand that creativity is just as important in health and social care, where it can be used to solve problems, improve services and respond to the changing needs of patients. I have also learned that creativity on its own is not enough. To make a real difference, ideas need to be developed into practical innovations that create value for both service users and healthcare organisations.</w:t>
      </w:r>
    </w:p>
    <w:p w14:paraId="202F93E1" w14:textId="77777777" w:rsidR="002159C5" w:rsidRPr="001A1091" w:rsidRDefault="002159C5" w:rsidP="001A1091">
      <w:pPr>
        <w:spacing w:after="200" w:line="360" w:lineRule="auto"/>
        <w:ind w:left="-5"/>
        <w:rPr>
          <w:i w:val="0"/>
          <w:iCs/>
          <w:sz w:val="22"/>
          <w:szCs w:val="22"/>
        </w:rPr>
      </w:pPr>
      <w:r w:rsidRPr="001A1091">
        <w:rPr>
          <w:i w:val="0"/>
          <w:iCs/>
          <w:sz w:val="22"/>
          <w:szCs w:val="22"/>
        </w:rPr>
        <w:t>One area I found particularly interesting was learning about the difference between divergent and convergent thinking. It made me realise that solving problems is not simply about finding one answer. There are times when generating lots of ideas is helpful, but there are also situations where those ideas need to be carefully evaluated before the best solution can be chosen.</w:t>
      </w:r>
    </w:p>
    <w:p w14:paraId="5C48D536" w14:textId="77777777" w:rsidR="002159C5" w:rsidRPr="001A1091" w:rsidRDefault="002159C5" w:rsidP="001A1091">
      <w:pPr>
        <w:spacing w:after="200" w:line="360" w:lineRule="auto"/>
        <w:ind w:left="-5"/>
        <w:rPr>
          <w:i w:val="0"/>
          <w:iCs/>
          <w:sz w:val="22"/>
          <w:szCs w:val="22"/>
        </w:rPr>
      </w:pPr>
      <w:r w:rsidRPr="001A1091">
        <w:rPr>
          <w:i w:val="0"/>
          <w:iCs/>
          <w:sz w:val="22"/>
          <w:szCs w:val="22"/>
        </w:rPr>
        <w:t>The module has also changed the way I think about leadership. I used to think leadership was mainly about managing people, but I now see that good leaders also encourage collaboration, support new ideas and create an environment where staff feel confident contributing to improvements.</w:t>
      </w:r>
    </w:p>
    <w:p w14:paraId="6628812A" w14:textId="1538BC98" w:rsidR="002159C5" w:rsidRPr="001A1091" w:rsidRDefault="001A1091" w:rsidP="001A1091">
      <w:pPr>
        <w:spacing w:after="200" w:line="360" w:lineRule="auto"/>
        <w:ind w:left="-5"/>
        <w:rPr>
          <w:i w:val="0"/>
          <w:iCs/>
          <w:sz w:val="22"/>
          <w:szCs w:val="22"/>
        </w:rPr>
      </w:pPr>
      <w:r w:rsidRPr="001A1091">
        <w:rPr>
          <w:i w:val="0"/>
          <w:iCs/>
          <w:sz w:val="22"/>
          <w:szCs w:val="22"/>
        </w:rPr>
        <w:t>This module has changed the way I think about improving health and social care. I now appreciate that creativity is not limited to artistic ideas but is something that can be applied to everyday challenges to improve services and patient experiences. I feel more confident in recognising how innovation, leadership and teamwork can support positive change, and I hope to apply these ideas in my own professional practice in the future.</w:t>
      </w:r>
    </w:p>
    <w:p w14:paraId="1ED489EC" w14:textId="77777777" w:rsidR="00AB3F34" w:rsidRDefault="00E077D7">
      <w:pPr>
        <w:spacing w:after="202" w:line="259" w:lineRule="auto"/>
        <w:ind w:left="0" w:firstLine="0"/>
      </w:pPr>
      <w:r>
        <w:t xml:space="preserve"> </w:t>
      </w:r>
    </w:p>
    <w:p w14:paraId="5ABBF29B" w14:textId="77777777" w:rsidR="00AB3F34" w:rsidRDefault="00E077D7">
      <w:pPr>
        <w:spacing w:after="197" w:line="259" w:lineRule="auto"/>
        <w:ind w:left="0" w:firstLine="0"/>
      </w:pPr>
      <w:r>
        <w:t xml:space="preserve"> </w:t>
      </w:r>
    </w:p>
    <w:p w14:paraId="77571645" w14:textId="77777777" w:rsidR="00AB3F34" w:rsidRDefault="00E077D7">
      <w:pPr>
        <w:spacing w:after="202" w:line="259" w:lineRule="auto"/>
        <w:ind w:left="0" w:firstLine="0"/>
      </w:pPr>
      <w:r>
        <w:t xml:space="preserve"> </w:t>
      </w:r>
    </w:p>
    <w:p w14:paraId="62FE5FD5" w14:textId="77777777" w:rsidR="00AB3F34" w:rsidRDefault="00E077D7">
      <w:pPr>
        <w:spacing w:after="197" w:line="259" w:lineRule="auto"/>
        <w:ind w:left="0" w:firstLine="0"/>
      </w:pPr>
      <w:r>
        <w:t xml:space="preserve"> </w:t>
      </w:r>
    </w:p>
    <w:p w14:paraId="53AF5781" w14:textId="77777777" w:rsidR="00AB3F34" w:rsidRDefault="00E077D7">
      <w:pPr>
        <w:spacing w:after="202" w:line="259" w:lineRule="auto"/>
        <w:ind w:left="0" w:firstLine="0"/>
      </w:pPr>
      <w:r>
        <w:t xml:space="preserve"> </w:t>
      </w:r>
    </w:p>
    <w:p w14:paraId="22D848B6" w14:textId="77777777" w:rsidR="001A1091" w:rsidRDefault="00E077D7" w:rsidP="001A1091">
      <w:pPr>
        <w:spacing w:after="197" w:line="259" w:lineRule="auto"/>
        <w:ind w:left="0" w:firstLine="0"/>
      </w:pPr>
      <w:r>
        <w:t xml:space="preserve"> </w:t>
      </w:r>
    </w:p>
    <w:p w14:paraId="15128092" w14:textId="6BB8927A" w:rsidR="00AB3F34" w:rsidRDefault="00E077D7" w:rsidP="001A1091">
      <w:pPr>
        <w:spacing w:after="197" w:line="259" w:lineRule="auto"/>
        <w:ind w:left="0" w:firstLine="0"/>
        <w:rPr>
          <w:i w:val="0"/>
          <w:sz w:val="48"/>
        </w:rPr>
      </w:pPr>
      <w:r>
        <w:rPr>
          <w:i w:val="0"/>
          <w:sz w:val="48"/>
        </w:rPr>
        <w:lastRenderedPageBreak/>
        <w:t xml:space="preserve">Reference List </w:t>
      </w:r>
    </w:p>
    <w:p w14:paraId="2EDFE44D" w14:textId="77777777" w:rsidR="000C33F9" w:rsidRPr="000C33F9" w:rsidRDefault="000C33F9" w:rsidP="000C33F9">
      <w:pPr>
        <w:pStyle w:val="ListParagraph"/>
        <w:numPr>
          <w:ilvl w:val="0"/>
          <w:numId w:val="1"/>
        </w:numPr>
        <w:spacing w:after="205" w:line="360" w:lineRule="auto"/>
        <w:rPr>
          <w:i w:val="0"/>
          <w:iCs/>
          <w:sz w:val="22"/>
          <w:szCs w:val="22"/>
        </w:rPr>
      </w:pPr>
      <w:r w:rsidRPr="000C33F9">
        <w:rPr>
          <w:i w:val="0"/>
          <w:iCs/>
          <w:sz w:val="22"/>
          <w:szCs w:val="22"/>
        </w:rPr>
        <w:t xml:space="preserve">Care Quality Commission (2021) Enabling innovation and adoption in health and social care: Developing a shared view. Newcastle upon Tyne: Care Quality Commission. Available at: </w:t>
      </w:r>
      <w:hyperlink r:id="rId24" w:tgtFrame="_new" w:history="1">
        <w:r w:rsidRPr="000C33F9">
          <w:rPr>
            <w:rStyle w:val="Hyperlink"/>
            <w:i w:val="0"/>
            <w:iCs/>
            <w:sz w:val="22"/>
            <w:szCs w:val="22"/>
          </w:rPr>
          <w:t>https://www.cqc.org.uk</w:t>
        </w:r>
      </w:hyperlink>
      <w:r w:rsidRPr="000C33F9">
        <w:rPr>
          <w:i w:val="0"/>
          <w:iCs/>
          <w:sz w:val="22"/>
          <w:szCs w:val="22"/>
        </w:rPr>
        <w:t xml:space="preserve"> (Accessed: 28 June 2026).</w:t>
      </w:r>
    </w:p>
    <w:p w14:paraId="5E4617E4" w14:textId="77777777" w:rsidR="000C33F9" w:rsidRPr="000C33F9" w:rsidRDefault="000C33F9" w:rsidP="000C33F9">
      <w:pPr>
        <w:pStyle w:val="ListParagraph"/>
        <w:numPr>
          <w:ilvl w:val="0"/>
          <w:numId w:val="1"/>
        </w:numPr>
        <w:spacing w:after="205" w:line="360" w:lineRule="auto"/>
        <w:rPr>
          <w:i w:val="0"/>
          <w:iCs/>
          <w:sz w:val="22"/>
          <w:szCs w:val="22"/>
        </w:rPr>
      </w:pPr>
      <w:r w:rsidRPr="000C33F9">
        <w:rPr>
          <w:i w:val="0"/>
          <w:iCs/>
          <w:sz w:val="22"/>
          <w:szCs w:val="22"/>
        </w:rPr>
        <w:t xml:space="preserve">Clement, S., Schauman, O., Graham, T., Maggioni, F., Evans-Lacko, S., </w:t>
      </w:r>
      <w:proofErr w:type="spellStart"/>
      <w:r w:rsidRPr="000C33F9">
        <w:rPr>
          <w:i w:val="0"/>
          <w:iCs/>
          <w:sz w:val="22"/>
          <w:szCs w:val="22"/>
        </w:rPr>
        <w:t>Bezborodovs</w:t>
      </w:r>
      <w:proofErr w:type="spellEnd"/>
      <w:r w:rsidRPr="000C33F9">
        <w:rPr>
          <w:i w:val="0"/>
          <w:iCs/>
          <w:sz w:val="22"/>
          <w:szCs w:val="22"/>
        </w:rPr>
        <w:t xml:space="preserve">, N., Morgan, C., </w:t>
      </w:r>
      <w:proofErr w:type="spellStart"/>
      <w:r w:rsidRPr="000C33F9">
        <w:rPr>
          <w:i w:val="0"/>
          <w:iCs/>
          <w:sz w:val="22"/>
          <w:szCs w:val="22"/>
        </w:rPr>
        <w:t>Rüsch</w:t>
      </w:r>
      <w:proofErr w:type="spellEnd"/>
      <w:r w:rsidRPr="000C33F9">
        <w:rPr>
          <w:i w:val="0"/>
          <w:iCs/>
          <w:sz w:val="22"/>
          <w:szCs w:val="22"/>
        </w:rPr>
        <w:t>, N., Brown, J.S.L. and Thornicroft, G. (2015) 'What is the impact of mental health-related stigma on help-seeking? A systematic review of quantitative and qualitative studies', Psychological Medicine, 45(1), pp. 11–27.</w:t>
      </w:r>
    </w:p>
    <w:p w14:paraId="420F6F54" w14:textId="77777777" w:rsidR="000C33F9" w:rsidRPr="000C33F9" w:rsidRDefault="000C33F9" w:rsidP="000C33F9">
      <w:pPr>
        <w:pStyle w:val="ListParagraph"/>
        <w:numPr>
          <w:ilvl w:val="0"/>
          <w:numId w:val="1"/>
        </w:numPr>
        <w:spacing w:after="205" w:line="360" w:lineRule="auto"/>
        <w:rPr>
          <w:i w:val="0"/>
          <w:iCs/>
          <w:sz w:val="22"/>
          <w:szCs w:val="22"/>
        </w:rPr>
      </w:pPr>
      <w:r w:rsidRPr="000C33F9">
        <w:rPr>
          <w:i w:val="0"/>
          <w:iCs/>
          <w:sz w:val="22"/>
          <w:szCs w:val="22"/>
        </w:rPr>
        <w:t>Fullan, M. (2016) Indelible leadership: Always leave them learning. Thousand Oaks, CA: Corwin Press.</w:t>
      </w:r>
    </w:p>
    <w:p w14:paraId="652EB9C3" w14:textId="77777777" w:rsidR="000C33F9" w:rsidRPr="000C33F9" w:rsidRDefault="000C33F9" w:rsidP="000C33F9">
      <w:pPr>
        <w:pStyle w:val="ListParagraph"/>
        <w:numPr>
          <w:ilvl w:val="0"/>
          <w:numId w:val="1"/>
        </w:numPr>
        <w:spacing w:after="205" w:line="360" w:lineRule="auto"/>
        <w:rPr>
          <w:i w:val="0"/>
          <w:iCs/>
          <w:sz w:val="22"/>
          <w:szCs w:val="22"/>
        </w:rPr>
      </w:pPr>
      <w:r w:rsidRPr="000C33F9">
        <w:rPr>
          <w:i w:val="0"/>
          <w:iCs/>
          <w:sz w:val="22"/>
          <w:szCs w:val="22"/>
        </w:rPr>
        <w:t>Gibbs, G. (1988) Learning by doing: A guide to teaching and learning methods. Oxford: Oxford Polytechnic.</w:t>
      </w:r>
    </w:p>
    <w:p w14:paraId="4C995C49" w14:textId="77777777" w:rsidR="000C33F9" w:rsidRPr="000C33F9" w:rsidRDefault="000C33F9" w:rsidP="000C33F9">
      <w:pPr>
        <w:pStyle w:val="ListParagraph"/>
        <w:numPr>
          <w:ilvl w:val="0"/>
          <w:numId w:val="1"/>
        </w:numPr>
        <w:spacing w:after="205" w:line="360" w:lineRule="auto"/>
        <w:rPr>
          <w:i w:val="0"/>
          <w:iCs/>
          <w:sz w:val="22"/>
          <w:szCs w:val="22"/>
        </w:rPr>
      </w:pPr>
      <w:r w:rsidRPr="000C33F9">
        <w:rPr>
          <w:i w:val="0"/>
          <w:iCs/>
          <w:sz w:val="22"/>
          <w:szCs w:val="22"/>
        </w:rPr>
        <w:t>Henderson, C., Evans-Lacko, S. and Thornicroft, G. (2013) 'Mental illness stigma, help seeking, and public health programmes', American Journal of Public Health, 103(5), pp. 777–780.</w:t>
      </w:r>
    </w:p>
    <w:p w14:paraId="32762C52" w14:textId="77777777" w:rsidR="000C33F9" w:rsidRPr="000C33F9" w:rsidRDefault="000C33F9" w:rsidP="000C33F9">
      <w:pPr>
        <w:pStyle w:val="ListParagraph"/>
        <w:numPr>
          <w:ilvl w:val="0"/>
          <w:numId w:val="1"/>
        </w:numPr>
        <w:spacing w:after="205" w:line="360" w:lineRule="auto"/>
        <w:rPr>
          <w:i w:val="0"/>
          <w:iCs/>
          <w:sz w:val="22"/>
          <w:szCs w:val="22"/>
        </w:rPr>
      </w:pPr>
      <w:r w:rsidRPr="000C33F9">
        <w:rPr>
          <w:i w:val="0"/>
          <w:iCs/>
          <w:sz w:val="22"/>
          <w:szCs w:val="22"/>
        </w:rPr>
        <w:t xml:space="preserve">Imperial College Healthcare NHS Trust (2024) Remote monitoring of heart attack patients significantly reduced hospital readmissions. Available at: </w:t>
      </w:r>
      <w:hyperlink r:id="rId25" w:tgtFrame="_new" w:history="1">
        <w:r w:rsidRPr="000C33F9">
          <w:rPr>
            <w:rStyle w:val="Hyperlink"/>
            <w:i w:val="0"/>
            <w:iCs/>
            <w:sz w:val="22"/>
            <w:szCs w:val="22"/>
          </w:rPr>
          <w:t>https://www.imperial.nhs.uk/about-us/news/remote-monitoring-of-heart-attack-patients-significantly-reduced-hospital-readmissions</w:t>
        </w:r>
      </w:hyperlink>
      <w:r w:rsidRPr="000C33F9">
        <w:rPr>
          <w:i w:val="0"/>
          <w:iCs/>
          <w:sz w:val="22"/>
          <w:szCs w:val="22"/>
        </w:rPr>
        <w:t xml:space="preserve"> (Accessed: 28 June 2026).</w:t>
      </w:r>
    </w:p>
    <w:p w14:paraId="7A8F0A6C" w14:textId="77777777" w:rsidR="000C33F9" w:rsidRPr="000C33F9" w:rsidRDefault="000C33F9" w:rsidP="000C33F9">
      <w:pPr>
        <w:pStyle w:val="ListParagraph"/>
        <w:numPr>
          <w:ilvl w:val="0"/>
          <w:numId w:val="1"/>
        </w:numPr>
        <w:spacing w:after="205" w:line="360" w:lineRule="auto"/>
        <w:rPr>
          <w:i w:val="0"/>
          <w:iCs/>
          <w:sz w:val="22"/>
          <w:szCs w:val="22"/>
        </w:rPr>
      </w:pPr>
      <w:r w:rsidRPr="000C33F9">
        <w:rPr>
          <w:i w:val="0"/>
          <w:iCs/>
          <w:sz w:val="22"/>
          <w:szCs w:val="22"/>
        </w:rPr>
        <w:t xml:space="preserve">NHS Leadership Academy (2013) Healthcare Leadership Model. Leeds: NHS Leadership Academy. Available at: </w:t>
      </w:r>
      <w:hyperlink r:id="rId26" w:tgtFrame="_new" w:history="1">
        <w:r w:rsidRPr="000C33F9">
          <w:rPr>
            <w:rStyle w:val="Hyperlink"/>
            <w:i w:val="0"/>
            <w:iCs/>
            <w:sz w:val="22"/>
            <w:szCs w:val="22"/>
          </w:rPr>
          <w:t>https://www.leadershipacademy.nhs.uk</w:t>
        </w:r>
      </w:hyperlink>
      <w:r w:rsidRPr="000C33F9">
        <w:rPr>
          <w:i w:val="0"/>
          <w:iCs/>
          <w:sz w:val="22"/>
          <w:szCs w:val="22"/>
        </w:rPr>
        <w:t xml:space="preserve"> (Accessed: 28 June 2026).</w:t>
      </w:r>
    </w:p>
    <w:p w14:paraId="5C8FB9C2" w14:textId="77777777" w:rsidR="000C33F9" w:rsidRPr="000C33F9" w:rsidRDefault="000C33F9" w:rsidP="000C33F9">
      <w:pPr>
        <w:pStyle w:val="ListParagraph"/>
        <w:numPr>
          <w:ilvl w:val="0"/>
          <w:numId w:val="1"/>
        </w:numPr>
        <w:spacing w:after="205" w:line="360" w:lineRule="auto"/>
        <w:rPr>
          <w:i w:val="0"/>
          <w:iCs/>
          <w:sz w:val="22"/>
          <w:szCs w:val="22"/>
        </w:rPr>
      </w:pPr>
      <w:r w:rsidRPr="000C33F9">
        <w:rPr>
          <w:i w:val="0"/>
          <w:iCs/>
          <w:sz w:val="22"/>
          <w:szCs w:val="22"/>
        </w:rPr>
        <w:t>Porter, M.E. (2010) 'What is value in health care?', New England Journal of Medicine, 363(26), pp. 2477–2481.</w:t>
      </w:r>
    </w:p>
    <w:p w14:paraId="05DF9A8F" w14:textId="22D45076" w:rsidR="00AB3F34" w:rsidRDefault="00AB3F34" w:rsidP="007425E3">
      <w:pPr>
        <w:spacing w:after="16" w:line="259" w:lineRule="auto"/>
        <w:ind w:left="0" w:firstLine="0"/>
      </w:pPr>
    </w:p>
    <w:p w14:paraId="6E391047" w14:textId="77777777" w:rsidR="00AB3F34" w:rsidRDefault="00E077D7">
      <w:pPr>
        <w:spacing w:after="184" w:line="259" w:lineRule="auto"/>
        <w:ind w:left="0" w:firstLine="0"/>
      </w:pPr>
      <w:r>
        <w:rPr>
          <w:rFonts w:ascii="Calibri" w:eastAsia="Calibri" w:hAnsi="Calibri" w:cs="Calibri"/>
          <w:i w:val="0"/>
        </w:rPr>
        <w:t xml:space="preserve"> </w:t>
      </w:r>
    </w:p>
    <w:p w14:paraId="1E3253B4" w14:textId="77777777" w:rsidR="00AB3F34" w:rsidRDefault="00E077D7">
      <w:pPr>
        <w:spacing w:after="184" w:line="259" w:lineRule="auto"/>
        <w:ind w:left="0" w:firstLine="0"/>
      </w:pPr>
      <w:r>
        <w:rPr>
          <w:rFonts w:ascii="Calibri" w:eastAsia="Calibri" w:hAnsi="Calibri" w:cs="Calibri"/>
          <w:i w:val="0"/>
        </w:rPr>
        <w:t xml:space="preserve"> </w:t>
      </w:r>
    </w:p>
    <w:p w14:paraId="0BC1E70D" w14:textId="77777777" w:rsidR="00AB3F34" w:rsidRDefault="00E077D7">
      <w:pPr>
        <w:spacing w:after="184" w:line="259" w:lineRule="auto"/>
        <w:ind w:left="0" w:firstLine="0"/>
      </w:pPr>
      <w:r>
        <w:rPr>
          <w:rFonts w:ascii="Calibri" w:eastAsia="Calibri" w:hAnsi="Calibri" w:cs="Calibri"/>
          <w:i w:val="0"/>
        </w:rPr>
        <w:t xml:space="preserve"> </w:t>
      </w:r>
    </w:p>
    <w:p w14:paraId="1167F768" w14:textId="6176FE64" w:rsidR="00AB3F34" w:rsidRDefault="00E077D7">
      <w:pPr>
        <w:spacing w:after="184" w:line="259" w:lineRule="auto"/>
        <w:ind w:left="0" w:firstLine="0"/>
      </w:pPr>
      <w:r>
        <w:rPr>
          <w:rFonts w:ascii="Calibri" w:eastAsia="Calibri" w:hAnsi="Calibri" w:cs="Calibri"/>
          <w:i w:val="0"/>
        </w:rPr>
        <w:t xml:space="preserve"> </w:t>
      </w:r>
    </w:p>
    <w:p w14:paraId="5CFB4077" w14:textId="6EF0D22C" w:rsidR="00AB3F34" w:rsidRDefault="00AB3F34" w:rsidP="00996324">
      <w:pPr>
        <w:spacing w:after="374" w:line="259" w:lineRule="auto"/>
        <w:ind w:left="0" w:firstLine="0"/>
      </w:pPr>
    </w:p>
    <w:sectPr w:rsidR="00AB3F34">
      <w:headerReference w:type="even" r:id="rId27"/>
      <w:headerReference w:type="default" r:id="rId28"/>
      <w:headerReference w:type="first" r:id="rId29"/>
      <w:pgSz w:w="12240" w:h="15840"/>
      <w:pgMar w:top="1555" w:right="1577" w:bottom="1711"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B4A98" w14:textId="77777777" w:rsidR="00EC1982" w:rsidRDefault="00EC1982">
      <w:pPr>
        <w:spacing w:after="0" w:line="240" w:lineRule="auto"/>
      </w:pPr>
      <w:r>
        <w:separator/>
      </w:r>
    </w:p>
  </w:endnote>
  <w:endnote w:type="continuationSeparator" w:id="0">
    <w:p w14:paraId="4F32BDD9" w14:textId="77777777" w:rsidR="00EC1982" w:rsidRDefault="00EC1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0E56AC" w14:textId="77777777" w:rsidR="003E0CF2" w:rsidRDefault="003E0C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9571862"/>
      <w:docPartObj>
        <w:docPartGallery w:val="Page Numbers (Bottom of Page)"/>
        <w:docPartUnique/>
      </w:docPartObj>
    </w:sdtPr>
    <w:sdtEndPr>
      <w:rPr>
        <w:noProof/>
      </w:rPr>
    </w:sdtEndPr>
    <w:sdtContent>
      <w:p w14:paraId="3C883685" w14:textId="20C16881" w:rsidR="003E0CF2" w:rsidRDefault="003E0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EB9FBA" w14:textId="77777777" w:rsidR="00996324" w:rsidRDefault="009963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AF472E" w14:textId="77777777" w:rsidR="003E0CF2" w:rsidRDefault="003E0CF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667616"/>
      <w:docPartObj>
        <w:docPartGallery w:val="Page Numbers (Bottom of Page)"/>
        <w:docPartUnique/>
      </w:docPartObj>
    </w:sdtPr>
    <w:sdtEndPr>
      <w:rPr>
        <w:noProof/>
      </w:rPr>
    </w:sdtEndPr>
    <w:sdtContent>
      <w:p w14:paraId="0AE99ABF" w14:textId="77777777" w:rsidR="00C61CBB" w:rsidRDefault="00C61C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E23AD3" w14:textId="77777777" w:rsidR="00C61CBB" w:rsidRDefault="00C61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14807" w14:textId="77777777" w:rsidR="00EC1982" w:rsidRDefault="00EC1982">
      <w:pPr>
        <w:spacing w:after="0" w:line="240" w:lineRule="auto"/>
      </w:pPr>
      <w:r>
        <w:separator/>
      </w:r>
    </w:p>
  </w:footnote>
  <w:footnote w:type="continuationSeparator" w:id="0">
    <w:p w14:paraId="57171CF6" w14:textId="77777777" w:rsidR="00EC1982" w:rsidRDefault="00EC19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009AA5" w14:textId="2C036BB5" w:rsidR="00AB3F34" w:rsidRDefault="00AB3F34">
    <w:pPr>
      <w:spacing w:after="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46535F" w14:textId="59241C0C" w:rsidR="00AB3F34" w:rsidRDefault="00AB3F34">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5E72A" w14:textId="77777777" w:rsidR="00AB3F34" w:rsidRDefault="00AB3F34">
    <w:pPr>
      <w:spacing w:after="160" w:line="259" w:lineRule="auto"/>
      <w:ind w:lef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A7140" w14:textId="7764E226" w:rsidR="00AB3F34" w:rsidRDefault="00AB3F34">
    <w:pPr>
      <w:spacing w:after="0" w:line="259" w:lineRule="auto"/>
      <w:ind w:left="0" w:firstLine="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F77EB" w14:textId="6DEB4FE4" w:rsidR="00AB3F34" w:rsidRDefault="00AB3F34">
    <w:pPr>
      <w:spacing w:after="0" w:line="259" w:lineRule="auto"/>
      <w:ind w:left="0" w:firstLine="0"/>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58683" w14:textId="2DFD6A7F" w:rsidR="00AB3F34" w:rsidRDefault="00AB3F34">
    <w:pPr>
      <w:spacing w:after="0" w:line="259" w:lineRule="auto"/>
      <w:ind w:left="0" w:firstLine="0"/>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99518" w14:textId="77777777" w:rsidR="00AB3F34" w:rsidRDefault="00AB3F34">
    <w:pPr>
      <w:spacing w:after="160" w:line="259" w:lineRule="auto"/>
      <w:ind w:left="0" w:firstLine="0"/>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A06E6" w14:textId="0D1148F6" w:rsidR="00AB3F34" w:rsidRDefault="00AB3F34">
    <w:pPr>
      <w:spacing w:after="0" w:line="259" w:lineRule="auto"/>
      <w:ind w:left="0" w:firstLine="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D007E" w14:textId="7444C39D" w:rsidR="00AB3F34" w:rsidRDefault="00AB3F34">
    <w:pPr>
      <w:spacing w:after="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9C2749"/>
    <w:multiLevelType w:val="hybridMultilevel"/>
    <w:tmpl w:val="BA48D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7834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3F34"/>
    <w:rsid w:val="0000393B"/>
    <w:rsid w:val="00010D33"/>
    <w:rsid w:val="00025EE4"/>
    <w:rsid w:val="000C33F9"/>
    <w:rsid w:val="000D5EEE"/>
    <w:rsid w:val="000E1616"/>
    <w:rsid w:val="000F7A7F"/>
    <w:rsid w:val="001064F3"/>
    <w:rsid w:val="00116296"/>
    <w:rsid w:val="001467FE"/>
    <w:rsid w:val="001624AC"/>
    <w:rsid w:val="001A1091"/>
    <w:rsid w:val="001A577F"/>
    <w:rsid w:val="001F1A5E"/>
    <w:rsid w:val="002159C5"/>
    <w:rsid w:val="002731F3"/>
    <w:rsid w:val="002810E9"/>
    <w:rsid w:val="002B02A8"/>
    <w:rsid w:val="002C5FF3"/>
    <w:rsid w:val="00307575"/>
    <w:rsid w:val="00333C8D"/>
    <w:rsid w:val="003644F7"/>
    <w:rsid w:val="003A5873"/>
    <w:rsid w:val="003D3ABB"/>
    <w:rsid w:val="003E0CF2"/>
    <w:rsid w:val="00413C98"/>
    <w:rsid w:val="00443604"/>
    <w:rsid w:val="00445973"/>
    <w:rsid w:val="00466C10"/>
    <w:rsid w:val="004C1C9B"/>
    <w:rsid w:val="004C6B87"/>
    <w:rsid w:val="004E7C14"/>
    <w:rsid w:val="00555230"/>
    <w:rsid w:val="005F3D69"/>
    <w:rsid w:val="005F4975"/>
    <w:rsid w:val="00647ED4"/>
    <w:rsid w:val="006A644E"/>
    <w:rsid w:val="006C1BDC"/>
    <w:rsid w:val="007076D5"/>
    <w:rsid w:val="007103E2"/>
    <w:rsid w:val="007425E3"/>
    <w:rsid w:val="00753BF5"/>
    <w:rsid w:val="00755836"/>
    <w:rsid w:val="007A2C66"/>
    <w:rsid w:val="007D541F"/>
    <w:rsid w:val="007F679B"/>
    <w:rsid w:val="008020F9"/>
    <w:rsid w:val="0080640A"/>
    <w:rsid w:val="00872DD4"/>
    <w:rsid w:val="00877C22"/>
    <w:rsid w:val="008A11D8"/>
    <w:rsid w:val="008B2D53"/>
    <w:rsid w:val="009044F3"/>
    <w:rsid w:val="00985E55"/>
    <w:rsid w:val="00996324"/>
    <w:rsid w:val="00A819C4"/>
    <w:rsid w:val="00AB2B17"/>
    <w:rsid w:val="00AB3F34"/>
    <w:rsid w:val="00AB7833"/>
    <w:rsid w:val="00AC5BD0"/>
    <w:rsid w:val="00B26D82"/>
    <w:rsid w:val="00C61CBB"/>
    <w:rsid w:val="00C938FD"/>
    <w:rsid w:val="00C95B3D"/>
    <w:rsid w:val="00CA3592"/>
    <w:rsid w:val="00DA749B"/>
    <w:rsid w:val="00DE1A34"/>
    <w:rsid w:val="00E077D7"/>
    <w:rsid w:val="00E1392C"/>
    <w:rsid w:val="00E363F4"/>
    <w:rsid w:val="00E649D0"/>
    <w:rsid w:val="00E95548"/>
    <w:rsid w:val="00EC1982"/>
    <w:rsid w:val="00EF2C24"/>
    <w:rsid w:val="00F27664"/>
    <w:rsid w:val="00FF6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59F543"/>
  <w15:docId w15:val="{8B1E6DCB-47F7-45B7-8D7D-5E3F3F09E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1" w:line="293" w:lineRule="auto"/>
      <w:ind w:left="10" w:hanging="10"/>
    </w:pPr>
    <w:rPr>
      <w:rFonts w:ascii="Arial" w:eastAsia="Arial" w:hAnsi="Arial" w:cs="Arial"/>
      <w:i/>
      <w:color w:val="000000"/>
    </w:rPr>
  </w:style>
  <w:style w:type="paragraph" w:styleId="Heading1">
    <w:name w:val="heading 1"/>
    <w:next w:val="Normal"/>
    <w:link w:val="Heading1Char"/>
    <w:uiPriority w:val="9"/>
    <w:qFormat/>
    <w:pPr>
      <w:keepNext/>
      <w:keepLines/>
      <w:spacing w:after="34" w:line="259" w:lineRule="auto"/>
      <w:ind w:left="10" w:hanging="10"/>
      <w:outlineLvl w:val="0"/>
    </w:pPr>
    <w:rPr>
      <w:rFonts w:ascii="Arial" w:eastAsia="Arial" w:hAnsi="Arial" w:cs="Arial"/>
      <w:color w:val="000000"/>
      <w:sz w:val="44"/>
    </w:rPr>
  </w:style>
  <w:style w:type="paragraph" w:styleId="Heading3">
    <w:name w:val="heading 3"/>
    <w:basedOn w:val="Normal"/>
    <w:next w:val="Normal"/>
    <w:link w:val="Heading3Char"/>
    <w:uiPriority w:val="9"/>
    <w:semiHidden/>
    <w:unhideWhenUsed/>
    <w:qFormat/>
    <w:rsid w:val="008B2D53"/>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44"/>
    </w:rPr>
  </w:style>
  <w:style w:type="paragraph" w:styleId="Footer">
    <w:name w:val="footer"/>
    <w:basedOn w:val="Normal"/>
    <w:link w:val="FooterChar"/>
    <w:uiPriority w:val="99"/>
    <w:unhideWhenUsed/>
    <w:rsid w:val="00E649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9D0"/>
    <w:rPr>
      <w:rFonts w:ascii="Arial" w:eastAsia="Arial" w:hAnsi="Arial" w:cs="Arial"/>
      <w:i/>
      <w:color w:val="000000"/>
    </w:rPr>
  </w:style>
  <w:style w:type="paragraph" w:styleId="Header">
    <w:name w:val="header"/>
    <w:basedOn w:val="Normal"/>
    <w:link w:val="HeaderChar"/>
    <w:uiPriority w:val="99"/>
    <w:unhideWhenUsed/>
    <w:rsid w:val="00E649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9D0"/>
    <w:rPr>
      <w:rFonts w:ascii="Arial" w:eastAsia="Arial" w:hAnsi="Arial" w:cs="Arial"/>
      <w:i/>
      <w:color w:val="000000"/>
    </w:rPr>
  </w:style>
  <w:style w:type="character" w:customStyle="1" w:styleId="Heading3Char">
    <w:name w:val="Heading 3 Char"/>
    <w:basedOn w:val="DefaultParagraphFont"/>
    <w:link w:val="Heading3"/>
    <w:uiPriority w:val="9"/>
    <w:semiHidden/>
    <w:rsid w:val="008B2D53"/>
    <w:rPr>
      <w:rFonts w:asciiTheme="majorHAnsi" w:eastAsiaTheme="majorEastAsia" w:hAnsiTheme="majorHAnsi" w:cstheme="majorBidi"/>
      <w:i/>
      <w:color w:val="0A2F40" w:themeColor="accent1" w:themeShade="7F"/>
    </w:rPr>
  </w:style>
  <w:style w:type="character" w:styleId="Hyperlink">
    <w:name w:val="Hyperlink"/>
    <w:basedOn w:val="DefaultParagraphFont"/>
    <w:uiPriority w:val="99"/>
    <w:unhideWhenUsed/>
    <w:rsid w:val="000C33F9"/>
    <w:rPr>
      <w:color w:val="467886" w:themeColor="hyperlink"/>
      <w:u w:val="single"/>
    </w:rPr>
  </w:style>
  <w:style w:type="character" w:styleId="UnresolvedMention">
    <w:name w:val="Unresolved Mention"/>
    <w:basedOn w:val="DefaultParagraphFont"/>
    <w:uiPriority w:val="99"/>
    <w:semiHidden/>
    <w:unhideWhenUsed/>
    <w:rsid w:val="000C33F9"/>
    <w:rPr>
      <w:color w:val="605E5C"/>
      <w:shd w:val="clear" w:color="auto" w:fill="E1DFDD"/>
    </w:rPr>
  </w:style>
  <w:style w:type="paragraph" w:styleId="ListParagraph">
    <w:name w:val="List Paragraph"/>
    <w:basedOn w:val="Normal"/>
    <w:uiPriority w:val="34"/>
    <w:qFormat/>
    <w:rsid w:val="000C33F9"/>
    <w:pPr>
      <w:ind w:left="720"/>
      <w:contextualSpacing/>
    </w:pPr>
  </w:style>
  <w:style w:type="character" w:styleId="FollowedHyperlink">
    <w:name w:val="FollowedHyperlink"/>
    <w:basedOn w:val="DefaultParagraphFont"/>
    <w:uiPriority w:val="99"/>
    <w:semiHidden/>
    <w:unhideWhenUsed/>
    <w:rsid w:val="0055523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leadershipacademy.nhs.uk" TargetMode="External"/><Relationship Id="rId3" Type="http://schemas.openxmlformats.org/officeDocument/2006/relationships/settings" Target="settings.xml"/><Relationship Id="rId21" Type="http://schemas.openxmlformats.org/officeDocument/2006/relationships/header" Target="header5.xml"/><Relationship Id="rId7" Type="http://schemas.openxmlformats.org/officeDocument/2006/relationships/image" Target="media/image1.jpg"/><Relationship Id="rId12" Type="http://schemas.microsoft.com/office/2007/relationships/diagramDrawing" Target="diagrams/drawing1.xml"/><Relationship Id="rId17" Type="http://schemas.openxmlformats.org/officeDocument/2006/relationships/header" Target="header3.xml"/><Relationship Id="rId25" Type="http://schemas.openxmlformats.org/officeDocument/2006/relationships/hyperlink" Target="https://www.imperial.nhs.uk/about-us/news/remote-monitoring-of-heart-attack-patients-significantly-reduced-hospital-readmissions" TargetMode="Externa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header" Target="header4.xml"/><Relationship Id="rId29" Type="http://schemas.openxmlformats.org/officeDocument/2006/relationships/header" Target="header9.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www.cqc.org.uk" TargetMode="Externa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header" Target="header8.xml"/><Relationship Id="rId10" Type="http://schemas.openxmlformats.org/officeDocument/2006/relationships/diagramQuickStyle" Target="diagrams/quickStyle1.xml"/><Relationship Id="rId19" Type="http://schemas.openxmlformats.org/officeDocument/2006/relationships/hyperlink" Target="https://1drv.ms/u/c/6ee207a7750ff872/IQAoc2DZRz_CSoSFDGWZVxS9AW_HND6hAibrNjXdXhb5B_8"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eader" Target="header2.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FD7777-197B-415B-9850-3FA752F02E96}" type="doc">
      <dgm:prSet loTypeId="urn:microsoft.com/office/officeart/2008/layout/HorizontalMultiLevelHierarchy" loCatId="hierarchy" qsTypeId="urn:microsoft.com/office/officeart/2005/8/quickstyle/simple1" qsCatId="simple" csTypeId="urn:microsoft.com/office/officeart/2005/8/colors/accent0_1" csCatId="mainScheme" phldr="1"/>
      <dgm:spPr/>
      <dgm:t>
        <a:bodyPr/>
        <a:lstStyle/>
        <a:p>
          <a:endParaRPr lang="en-GB"/>
        </a:p>
      </dgm:t>
    </dgm:pt>
    <dgm:pt modelId="{41EC0112-D377-4950-8394-6C267BAE99D9}">
      <dgm:prSet phldrT="[Text]"/>
      <dgm:spPr/>
      <dgm:t>
        <a:bodyPr/>
        <a:lstStyle/>
        <a:p>
          <a:r>
            <a:rPr lang="en-GB"/>
            <a:t>Creativity</a:t>
          </a:r>
        </a:p>
      </dgm:t>
    </dgm:pt>
    <dgm:pt modelId="{19FD434F-FEC5-4485-B69C-64C0C75C9597}" type="parTrans" cxnId="{2705DC94-CE3B-4691-8243-5B052AF5C43C}">
      <dgm:prSet/>
      <dgm:spPr/>
      <dgm:t>
        <a:bodyPr/>
        <a:lstStyle/>
        <a:p>
          <a:endParaRPr lang="en-GB">
            <a:solidFill>
              <a:schemeClr val="tx1"/>
            </a:solidFill>
          </a:endParaRPr>
        </a:p>
      </dgm:t>
    </dgm:pt>
    <dgm:pt modelId="{0763C289-CA97-4F71-AA6A-081A2B515C13}" type="sibTrans" cxnId="{2705DC94-CE3B-4691-8243-5B052AF5C43C}">
      <dgm:prSet/>
      <dgm:spPr/>
      <dgm:t>
        <a:bodyPr/>
        <a:lstStyle/>
        <a:p>
          <a:endParaRPr lang="en-GB">
            <a:solidFill>
              <a:schemeClr val="tx1"/>
            </a:solidFill>
          </a:endParaRPr>
        </a:p>
      </dgm:t>
    </dgm:pt>
    <dgm:pt modelId="{133DB225-ADFF-4EFF-8F93-AFE94C970ED7}">
      <dgm:prSet phldrT="[Text]" custT="1"/>
      <dgm:spPr/>
      <dgm:t>
        <a:bodyPr/>
        <a:lstStyle/>
        <a:p>
          <a:pPr algn="ctr"/>
          <a:r>
            <a:rPr lang="en-GB" sz="1400" b="1"/>
            <a:t>Innovation:</a:t>
          </a:r>
        </a:p>
        <a:p>
          <a:pPr algn="l"/>
          <a:r>
            <a:rPr lang="en-GB" sz="1200"/>
            <a:t>- New ways of delivering care </a:t>
          </a:r>
        </a:p>
        <a:p>
          <a:pPr algn="l"/>
          <a:r>
            <a:rPr lang="en-GB" sz="1200"/>
            <a:t>- Creative problem-solving </a:t>
          </a:r>
        </a:p>
        <a:p>
          <a:pPr algn="l"/>
          <a:r>
            <a:rPr lang="en-GB" sz="1200"/>
            <a:t>- New technologies </a:t>
          </a:r>
        </a:p>
        <a:p>
          <a:pPr algn="l"/>
          <a:r>
            <a:rPr lang="en-GB" sz="1200"/>
            <a:t>- Improved ways of working</a:t>
          </a:r>
        </a:p>
      </dgm:t>
    </dgm:pt>
    <dgm:pt modelId="{5A471BFB-8CBB-4BA7-A722-FE00A685B314}" type="parTrans" cxnId="{6D0195F1-3F87-49C1-B7EE-7FBA0AAB9DE5}">
      <dgm:prSet/>
      <dgm:spPr/>
      <dgm:t>
        <a:bodyPr/>
        <a:lstStyle/>
        <a:p>
          <a:endParaRPr lang="en-GB">
            <a:solidFill>
              <a:schemeClr val="tx1"/>
            </a:solidFill>
          </a:endParaRPr>
        </a:p>
      </dgm:t>
    </dgm:pt>
    <dgm:pt modelId="{0FBD7C49-5B00-4175-859A-DC739F454C3C}" type="sibTrans" cxnId="{6D0195F1-3F87-49C1-B7EE-7FBA0AAB9DE5}">
      <dgm:prSet/>
      <dgm:spPr/>
      <dgm:t>
        <a:bodyPr/>
        <a:lstStyle/>
        <a:p>
          <a:endParaRPr lang="en-GB">
            <a:solidFill>
              <a:schemeClr val="tx1"/>
            </a:solidFill>
          </a:endParaRPr>
        </a:p>
      </dgm:t>
    </dgm:pt>
    <dgm:pt modelId="{10050E37-2C5A-42E1-BE28-3826ABF299CA}">
      <dgm:prSet phldrT="[Text]" custT="1"/>
      <dgm:spPr/>
      <dgm:t>
        <a:bodyPr/>
        <a:lstStyle/>
        <a:p>
          <a:pPr algn="ctr"/>
          <a:r>
            <a:rPr lang="en-GB" sz="1400" b="1"/>
            <a:t>Value creation:</a:t>
          </a:r>
        </a:p>
        <a:p>
          <a:pPr algn="l"/>
          <a:r>
            <a:rPr lang="en-GB" sz="1100"/>
            <a:t>- Better patient outcomes </a:t>
          </a:r>
        </a:p>
        <a:p>
          <a:pPr algn="l"/>
          <a:r>
            <a:rPr lang="en-GB" sz="1100"/>
            <a:t>- More efficient services </a:t>
          </a:r>
        </a:p>
        <a:p>
          <a:pPr algn="l"/>
          <a:r>
            <a:rPr lang="en-GB" sz="1100"/>
            <a:t>- Reduced costs and waste </a:t>
          </a:r>
        </a:p>
        <a:p>
          <a:pPr algn="l"/>
          <a:r>
            <a:rPr lang="en-GB" sz="1100"/>
            <a:t>- Improved patient experience</a:t>
          </a:r>
        </a:p>
        <a:p>
          <a:pPr algn="l"/>
          <a:r>
            <a:rPr lang="en-GB" sz="1100"/>
            <a:t>- Better use of NHS resources</a:t>
          </a:r>
          <a:endParaRPr lang="en-GB" sz="1100" b="1"/>
        </a:p>
      </dgm:t>
    </dgm:pt>
    <dgm:pt modelId="{21F7F4A2-BAA8-4766-AFBE-739BF55BBEF2}" type="parTrans" cxnId="{3A02AC65-6064-4CF4-8529-321AB3D2C97B}">
      <dgm:prSet/>
      <dgm:spPr/>
      <dgm:t>
        <a:bodyPr/>
        <a:lstStyle/>
        <a:p>
          <a:endParaRPr lang="en-GB">
            <a:solidFill>
              <a:schemeClr val="tx1"/>
            </a:solidFill>
          </a:endParaRPr>
        </a:p>
      </dgm:t>
    </dgm:pt>
    <dgm:pt modelId="{02441000-ADE7-46B4-A105-C96AC2E39A73}" type="sibTrans" cxnId="{3A02AC65-6064-4CF4-8529-321AB3D2C97B}">
      <dgm:prSet/>
      <dgm:spPr/>
      <dgm:t>
        <a:bodyPr/>
        <a:lstStyle/>
        <a:p>
          <a:endParaRPr lang="en-GB">
            <a:solidFill>
              <a:schemeClr val="tx1"/>
            </a:solidFill>
          </a:endParaRPr>
        </a:p>
      </dgm:t>
    </dgm:pt>
    <dgm:pt modelId="{768F4F30-1C0C-451D-AB3E-E8A6ECD64AE3}">
      <dgm:prSet phldrT="[Text]" custT="1"/>
      <dgm:spPr/>
      <dgm:t>
        <a:bodyPr/>
        <a:lstStyle/>
        <a:p>
          <a:pPr algn="ctr"/>
          <a:r>
            <a:rPr lang="en-GB" sz="1400" b="1"/>
            <a:t>Health &amp; social care improvement:</a:t>
          </a:r>
        </a:p>
        <a:p>
          <a:pPr algn="l"/>
          <a:r>
            <a:rPr lang="en-GB" sz="1200"/>
            <a:t>- Person-centred care </a:t>
          </a:r>
        </a:p>
        <a:p>
          <a:pPr algn="l"/>
          <a:r>
            <a:rPr lang="en-GB" sz="1200"/>
            <a:t>- Faster access to services </a:t>
          </a:r>
        </a:p>
        <a:p>
          <a:pPr algn="l"/>
          <a:r>
            <a:rPr lang="en-GB" sz="1200"/>
            <a:t>- Improved wellbeing </a:t>
          </a:r>
        </a:p>
        <a:p>
          <a:pPr algn="l"/>
          <a:r>
            <a:rPr lang="en-GB" sz="1200"/>
            <a:t>- Increased patient satisfaction </a:t>
          </a:r>
        </a:p>
        <a:p>
          <a:pPr algn="l"/>
          <a:r>
            <a:rPr lang="en-GB" sz="1200"/>
            <a:t>- Higher quality care</a:t>
          </a:r>
          <a:endParaRPr lang="en-GB" sz="700"/>
        </a:p>
      </dgm:t>
    </dgm:pt>
    <dgm:pt modelId="{2CE9DF23-CD4C-4059-BB52-0F23AF284E05}" type="parTrans" cxnId="{C7970247-8398-4BF2-889B-D2518E867ECF}">
      <dgm:prSet/>
      <dgm:spPr/>
      <dgm:t>
        <a:bodyPr/>
        <a:lstStyle/>
        <a:p>
          <a:endParaRPr lang="en-GB">
            <a:solidFill>
              <a:schemeClr val="tx1"/>
            </a:solidFill>
          </a:endParaRPr>
        </a:p>
      </dgm:t>
    </dgm:pt>
    <dgm:pt modelId="{5620F837-EF96-48D5-B41E-2DDCF8FBDA3D}" type="sibTrans" cxnId="{C7970247-8398-4BF2-889B-D2518E867ECF}">
      <dgm:prSet/>
      <dgm:spPr/>
      <dgm:t>
        <a:bodyPr/>
        <a:lstStyle/>
        <a:p>
          <a:endParaRPr lang="en-GB">
            <a:solidFill>
              <a:schemeClr val="tx1"/>
            </a:solidFill>
          </a:endParaRPr>
        </a:p>
      </dgm:t>
    </dgm:pt>
    <dgm:pt modelId="{F274200D-B662-45A1-846F-B1A4FC052C3E}" type="pres">
      <dgm:prSet presAssocID="{89FD7777-197B-415B-9850-3FA752F02E96}" presName="Name0" presStyleCnt="0">
        <dgm:presLayoutVars>
          <dgm:chPref val="1"/>
          <dgm:dir/>
          <dgm:animOne val="branch"/>
          <dgm:animLvl val="lvl"/>
          <dgm:resizeHandles val="exact"/>
        </dgm:presLayoutVars>
      </dgm:prSet>
      <dgm:spPr/>
    </dgm:pt>
    <dgm:pt modelId="{D543DDE5-6401-4D40-8798-FC3C88F1AF00}" type="pres">
      <dgm:prSet presAssocID="{41EC0112-D377-4950-8394-6C267BAE99D9}" presName="root1" presStyleCnt="0"/>
      <dgm:spPr/>
    </dgm:pt>
    <dgm:pt modelId="{23BBF15B-C957-426E-8B8F-F5DF298E8CC3}" type="pres">
      <dgm:prSet presAssocID="{41EC0112-D377-4950-8394-6C267BAE99D9}" presName="LevelOneTextNode" presStyleLbl="node0" presStyleIdx="0" presStyleCnt="1" custScaleX="70940" custScaleY="62247">
        <dgm:presLayoutVars>
          <dgm:chPref val="3"/>
        </dgm:presLayoutVars>
      </dgm:prSet>
      <dgm:spPr/>
    </dgm:pt>
    <dgm:pt modelId="{E0965FC0-24AA-41B7-8543-0B65FC695B81}" type="pres">
      <dgm:prSet presAssocID="{41EC0112-D377-4950-8394-6C267BAE99D9}" presName="level2hierChild" presStyleCnt="0"/>
      <dgm:spPr/>
    </dgm:pt>
    <dgm:pt modelId="{C96AFA2A-1FAF-4317-B83F-9D6D6E70DD06}" type="pres">
      <dgm:prSet presAssocID="{5A471BFB-8CBB-4BA7-A722-FE00A685B314}" presName="conn2-1" presStyleLbl="parChTrans1D2" presStyleIdx="0" presStyleCnt="3"/>
      <dgm:spPr/>
    </dgm:pt>
    <dgm:pt modelId="{CC9FE340-E45D-444B-B6CF-B4BCF2F0793B}" type="pres">
      <dgm:prSet presAssocID="{5A471BFB-8CBB-4BA7-A722-FE00A685B314}" presName="connTx" presStyleLbl="parChTrans1D2" presStyleIdx="0" presStyleCnt="3"/>
      <dgm:spPr/>
    </dgm:pt>
    <dgm:pt modelId="{3C2E96D7-82B9-4AEE-93EF-B82AEDA9870F}" type="pres">
      <dgm:prSet presAssocID="{133DB225-ADFF-4EFF-8F93-AFE94C970ED7}" presName="root2" presStyleCnt="0"/>
      <dgm:spPr/>
    </dgm:pt>
    <dgm:pt modelId="{FA3999D4-341A-4C8D-9A68-C40CA94FF428}" type="pres">
      <dgm:prSet presAssocID="{133DB225-ADFF-4EFF-8F93-AFE94C970ED7}" presName="LevelTwoTextNode" presStyleLbl="node2" presStyleIdx="0" presStyleCnt="3" custScaleX="67246" custScaleY="120022">
        <dgm:presLayoutVars>
          <dgm:chPref val="3"/>
        </dgm:presLayoutVars>
      </dgm:prSet>
      <dgm:spPr/>
    </dgm:pt>
    <dgm:pt modelId="{30A35149-34B6-4D79-A300-9A725E05C9E0}" type="pres">
      <dgm:prSet presAssocID="{133DB225-ADFF-4EFF-8F93-AFE94C970ED7}" presName="level3hierChild" presStyleCnt="0"/>
      <dgm:spPr/>
    </dgm:pt>
    <dgm:pt modelId="{C6CFD602-2E56-4AE2-B5A6-991D8A3BE334}" type="pres">
      <dgm:prSet presAssocID="{21F7F4A2-BAA8-4766-AFBE-739BF55BBEF2}" presName="conn2-1" presStyleLbl="parChTrans1D2" presStyleIdx="1" presStyleCnt="3"/>
      <dgm:spPr/>
    </dgm:pt>
    <dgm:pt modelId="{7DF1AA17-B498-4C15-B062-50EF2E8FA573}" type="pres">
      <dgm:prSet presAssocID="{21F7F4A2-BAA8-4766-AFBE-739BF55BBEF2}" presName="connTx" presStyleLbl="parChTrans1D2" presStyleIdx="1" presStyleCnt="3"/>
      <dgm:spPr/>
    </dgm:pt>
    <dgm:pt modelId="{52586F11-8AF3-48FE-BADF-314545DF2136}" type="pres">
      <dgm:prSet presAssocID="{10050E37-2C5A-42E1-BE28-3826ABF299CA}" presName="root2" presStyleCnt="0"/>
      <dgm:spPr/>
    </dgm:pt>
    <dgm:pt modelId="{85D6A421-ECC9-489F-957B-3DAD23F69A84}" type="pres">
      <dgm:prSet presAssocID="{10050E37-2C5A-42E1-BE28-3826ABF299CA}" presName="LevelTwoTextNode" presStyleLbl="node2" presStyleIdx="1" presStyleCnt="3" custScaleX="68423" custScaleY="122786">
        <dgm:presLayoutVars>
          <dgm:chPref val="3"/>
        </dgm:presLayoutVars>
      </dgm:prSet>
      <dgm:spPr/>
    </dgm:pt>
    <dgm:pt modelId="{D81C13F6-2A5F-4990-8795-3D380D99A0B7}" type="pres">
      <dgm:prSet presAssocID="{10050E37-2C5A-42E1-BE28-3826ABF299CA}" presName="level3hierChild" presStyleCnt="0"/>
      <dgm:spPr/>
    </dgm:pt>
    <dgm:pt modelId="{24C0F956-694D-42AE-95E4-96EE4679EAF5}" type="pres">
      <dgm:prSet presAssocID="{2CE9DF23-CD4C-4059-BB52-0F23AF284E05}" presName="conn2-1" presStyleLbl="parChTrans1D2" presStyleIdx="2" presStyleCnt="3"/>
      <dgm:spPr/>
    </dgm:pt>
    <dgm:pt modelId="{E5B95B5D-6E47-4270-B76F-0212710A9457}" type="pres">
      <dgm:prSet presAssocID="{2CE9DF23-CD4C-4059-BB52-0F23AF284E05}" presName="connTx" presStyleLbl="parChTrans1D2" presStyleIdx="2" presStyleCnt="3"/>
      <dgm:spPr/>
    </dgm:pt>
    <dgm:pt modelId="{493653DC-6DD6-4112-9087-ECFB4B2D9DF6}" type="pres">
      <dgm:prSet presAssocID="{768F4F30-1C0C-451D-AB3E-E8A6ECD64AE3}" presName="root2" presStyleCnt="0"/>
      <dgm:spPr/>
    </dgm:pt>
    <dgm:pt modelId="{66EE787E-7DEE-4979-B538-0D0D6E63701E}" type="pres">
      <dgm:prSet presAssocID="{768F4F30-1C0C-451D-AB3E-E8A6ECD64AE3}" presName="LevelTwoTextNode" presStyleLbl="node2" presStyleIdx="2" presStyleCnt="3" custScaleX="79578" custScaleY="135665" custLinFactNeighborY="762">
        <dgm:presLayoutVars>
          <dgm:chPref val="3"/>
        </dgm:presLayoutVars>
      </dgm:prSet>
      <dgm:spPr/>
    </dgm:pt>
    <dgm:pt modelId="{A6E7860F-F4DE-478B-B924-C8351FAB0CA3}" type="pres">
      <dgm:prSet presAssocID="{768F4F30-1C0C-451D-AB3E-E8A6ECD64AE3}" presName="level3hierChild" presStyleCnt="0"/>
      <dgm:spPr/>
    </dgm:pt>
  </dgm:ptLst>
  <dgm:cxnLst>
    <dgm:cxn modelId="{5A9B0A02-B2DD-4243-A304-DEA84189008E}" type="presOf" srcId="{768F4F30-1C0C-451D-AB3E-E8A6ECD64AE3}" destId="{66EE787E-7DEE-4979-B538-0D0D6E63701E}" srcOrd="0" destOrd="0" presId="urn:microsoft.com/office/officeart/2008/layout/HorizontalMultiLevelHierarchy"/>
    <dgm:cxn modelId="{94AD2E02-EFD4-4C62-8CA7-D0AB80BBAC1B}" type="presOf" srcId="{21F7F4A2-BAA8-4766-AFBE-739BF55BBEF2}" destId="{C6CFD602-2E56-4AE2-B5A6-991D8A3BE334}" srcOrd="0" destOrd="0" presId="urn:microsoft.com/office/officeart/2008/layout/HorizontalMultiLevelHierarchy"/>
    <dgm:cxn modelId="{EC245B0D-7F50-4428-A3DE-C5FAB6F2FBA7}" type="presOf" srcId="{21F7F4A2-BAA8-4766-AFBE-739BF55BBEF2}" destId="{7DF1AA17-B498-4C15-B062-50EF2E8FA573}" srcOrd="1" destOrd="0" presId="urn:microsoft.com/office/officeart/2008/layout/HorizontalMultiLevelHierarchy"/>
    <dgm:cxn modelId="{4B0C2317-3615-4A93-95D2-2DF4B06ED8C3}" type="presOf" srcId="{2CE9DF23-CD4C-4059-BB52-0F23AF284E05}" destId="{E5B95B5D-6E47-4270-B76F-0212710A9457}" srcOrd="1" destOrd="0" presId="urn:microsoft.com/office/officeart/2008/layout/HorizontalMultiLevelHierarchy"/>
    <dgm:cxn modelId="{3A02AC65-6064-4CF4-8529-321AB3D2C97B}" srcId="{41EC0112-D377-4950-8394-6C267BAE99D9}" destId="{10050E37-2C5A-42E1-BE28-3826ABF299CA}" srcOrd="1" destOrd="0" parTransId="{21F7F4A2-BAA8-4766-AFBE-739BF55BBEF2}" sibTransId="{02441000-ADE7-46B4-A105-C96AC2E39A73}"/>
    <dgm:cxn modelId="{C7970247-8398-4BF2-889B-D2518E867ECF}" srcId="{41EC0112-D377-4950-8394-6C267BAE99D9}" destId="{768F4F30-1C0C-451D-AB3E-E8A6ECD64AE3}" srcOrd="2" destOrd="0" parTransId="{2CE9DF23-CD4C-4059-BB52-0F23AF284E05}" sibTransId="{5620F837-EF96-48D5-B41E-2DDCF8FBDA3D}"/>
    <dgm:cxn modelId="{5A0B4583-5555-41AE-A968-30C1656A206D}" type="presOf" srcId="{133DB225-ADFF-4EFF-8F93-AFE94C970ED7}" destId="{FA3999D4-341A-4C8D-9A68-C40CA94FF428}" srcOrd="0" destOrd="0" presId="urn:microsoft.com/office/officeart/2008/layout/HorizontalMultiLevelHierarchy"/>
    <dgm:cxn modelId="{40D45E8C-D3BE-4C87-A337-34A762B4623F}" type="presOf" srcId="{2CE9DF23-CD4C-4059-BB52-0F23AF284E05}" destId="{24C0F956-694D-42AE-95E4-96EE4679EAF5}" srcOrd="0" destOrd="0" presId="urn:microsoft.com/office/officeart/2008/layout/HorizontalMultiLevelHierarchy"/>
    <dgm:cxn modelId="{AE3B1094-196E-43F4-8AD0-D04336B48C51}" type="presOf" srcId="{41EC0112-D377-4950-8394-6C267BAE99D9}" destId="{23BBF15B-C957-426E-8B8F-F5DF298E8CC3}" srcOrd="0" destOrd="0" presId="urn:microsoft.com/office/officeart/2008/layout/HorizontalMultiLevelHierarchy"/>
    <dgm:cxn modelId="{2705DC94-CE3B-4691-8243-5B052AF5C43C}" srcId="{89FD7777-197B-415B-9850-3FA752F02E96}" destId="{41EC0112-D377-4950-8394-6C267BAE99D9}" srcOrd="0" destOrd="0" parTransId="{19FD434F-FEC5-4485-B69C-64C0C75C9597}" sibTransId="{0763C289-CA97-4F71-AA6A-081A2B515C13}"/>
    <dgm:cxn modelId="{4BA8B89C-96A3-4965-8E32-C77C95A32DDA}" type="presOf" srcId="{10050E37-2C5A-42E1-BE28-3826ABF299CA}" destId="{85D6A421-ECC9-489F-957B-3DAD23F69A84}" srcOrd="0" destOrd="0" presId="urn:microsoft.com/office/officeart/2008/layout/HorizontalMultiLevelHierarchy"/>
    <dgm:cxn modelId="{4DE2999E-B9C6-4A1D-82AC-6F835942BC2A}" type="presOf" srcId="{89FD7777-197B-415B-9850-3FA752F02E96}" destId="{F274200D-B662-45A1-846F-B1A4FC052C3E}" srcOrd="0" destOrd="0" presId="urn:microsoft.com/office/officeart/2008/layout/HorizontalMultiLevelHierarchy"/>
    <dgm:cxn modelId="{565A03DF-69AA-42B6-AA9B-88D64D6C002A}" type="presOf" srcId="{5A471BFB-8CBB-4BA7-A722-FE00A685B314}" destId="{C96AFA2A-1FAF-4317-B83F-9D6D6E70DD06}" srcOrd="0" destOrd="0" presId="urn:microsoft.com/office/officeart/2008/layout/HorizontalMultiLevelHierarchy"/>
    <dgm:cxn modelId="{6D0195F1-3F87-49C1-B7EE-7FBA0AAB9DE5}" srcId="{41EC0112-D377-4950-8394-6C267BAE99D9}" destId="{133DB225-ADFF-4EFF-8F93-AFE94C970ED7}" srcOrd="0" destOrd="0" parTransId="{5A471BFB-8CBB-4BA7-A722-FE00A685B314}" sibTransId="{0FBD7C49-5B00-4175-859A-DC739F454C3C}"/>
    <dgm:cxn modelId="{97C704FC-0D5D-4CAC-A434-EE1C4598479B}" type="presOf" srcId="{5A471BFB-8CBB-4BA7-A722-FE00A685B314}" destId="{CC9FE340-E45D-444B-B6CF-B4BCF2F0793B}" srcOrd="1" destOrd="0" presId="urn:microsoft.com/office/officeart/2008/layout/HorizontalMultiLevelHierarchy"/>
    <dgm:cxn modelId="{728372E6-874D-4017-A455-7F42D8180EDC}" type="presParOf" srcId="{F274200D-B662-45A1-846F-B1A4FC052C3E}" destId="{D543DDE5-6401-4D40-8798-FC3C88F1AF00}" srcOrd="0" destOrd="0" presId="urn:microsoft.com/office/officeart/2008/layout/HorizontalMultiLevelHierarchy"/>
    <dgm:cxn modelId="{706C6825-AC0C-4FF4-9EB4-90F12101ECFA}" type="presParOf" srcId="{D543DDE5-6401-4D40-8798-FC3C88F1AF00}" destId="{23BBF15B-C957-426E-8B8F-F5DF298E8CC3}" srcOrd="0" destOrd="0" presId="urn:microsoft.com/office/officeart/2008/layout/HorizontalMultiLevelHierarchy"/>
    <dgm:cxn modelId="{16C275D9-7DA4-495D-812D-EF51E861324F}" type="presParOf" srcId="{D543DDE5-6401-4D40-8798-FC3C88F1AF00}" destId="{E0965FC0-24AA-41B7-8543-0B65FC695B81}" srcOrd="1" destOrd="0" presId="urn:microsoft.com/office/officeart/2008/layout/HorizontalMultiLevelHierarchy"/>
    <dgm:cxn modelId="{702A2035-E70B-4754-99EF-92CC9AAB72FB}" type="presParOf" srcId="{E0965FC0-24AA-41B7-8543-0B65FC695B81}" destId="{C96AFA2A-1FAF-4317-B83F-9D6D6E70DD06}" srcOrd="0" destOrd="0" presId="urn:microsoft.com/office/officeart/2008/layout/HorizontalMultiLevelHierarchy"/>
    <dgm:cxn modelId="{2C8601D3-3B20-4335-B0F6-659F15E96797}" type="presParOf" srcId="{C96AFA2A-1FAF-4317-B83F-9D6D6E70DD06}" destId="{CC9FE340-E45D-444B-B6CF-B4BCF2F0793B}" srcOrd="0" destOrd="0" presId="urn:microsoft.com/office/officeart/2008/layout/HorizontalMultiLevelHierarchy"/>
    <dgm:cxn modelId="{0339A00D-F79A-4B30-8707-716F54116ADA}" type="presParOf" srcId="{E0965FC0-24AA-41B7-8543-0B65FC695B81}" destId="{3C2E96D7-82B9-4AEE-93EF-B82AEDA9870F}" srcOrd="1" destOrd="0" presId="urn:microsoft.com/office/officeart/2008/layout/HorizontalMultiLevelHierarchy"/>
    <dgm:cxn modelId="{EAB32AFA-581C-4492-96BA-EEA4047BE675}" type="presParOf" srcId="{3C2E96D7-82B9-4AEE-93EF-B82AEDA9870F}" destId="{FA3999D4-341A-4C8D-9A68-C40CA94FF428}" srcOrd="0" destOrd="0" presId="urn:microsoft.com/office/officeart/2008/layout/HorizontalMultiLevelHierarchy"/>
    <dgm:cxn modelId="{B578D2E3-375B-48EF-8233-A9502AD5B158}" type="presParOf" srcId="{3C2E96D7-82B9-4AEE-93EF-B82AEDA9870F}" destId="{30A35149-34B6-4D79-A300-9A725E05C9E0}" srcOrd="1" destOrd="0" presId="urn:microsoft.com/office/officeart/2008/layout/HorizontalMultiLevelHierarchy"/>
    <dgm:cxn modelId="{B4672335-9E6C-4498-A040-C59F25094C9D}" type="presParOf" srcId="{E0965FC0-24AA-41B7-8543-0B65FC695B81}" destId="{C6CFD602-2E56-4AE2-B5A6-991D8A3BE334}" srcOrd="2" destOrd="0" presId="urn:microsoft.com/office/officeart/2008/layout/HorizontalMultiLevelHierarchy"/>
    <dgm:cxn modelId="{63346F34-2AA2-49DE-AC94-2389E1AF8AFF}" type="presParOf" srcId="{C6CFD602-2E56-4AE2-B5A6-991D8A3BE334}" destId="{7DF1AA17-B498-4C15-B062-50EF2E8FA573}" srcOrd="0" destOrd="0" presId="urn:microsoft.com/office/officeart/2008/layout/HorizontalMultiLevelHierarchy"/>
    <dgm:cxn modelId="{0604A7BD-4D22-4B59-B444-32AAEFFA82B6}" type="presParOf" srcId="{E0965FC0-24AA-41B7-8543-0B65FC695B81}" destId="{52586F11-8AF3-48FE-BADF-314545DF2136}" srcOrd="3" destOrd="0" presId="urn:microsoft.com/office/officeart/2008/layout/HorizontalMultiLevelHierarchy"/>
    <dgm:cxn modelId="{91308976-D6F7-4B2F-8B95-DE0E8B4C1D3E}" type="presParOf" srcId="{52586F11-8AF3-48FE-BADF-314545DF2136}" destId="{85D6A421-ECC9-489F-957B-3DAD23F69A84}" srcOrd="0" destOrd="0" presId="urn:microsoft.com/office/officeart/2008/layout/HorizontalMultiLevelHierarchy"/>
    <dgm:cxn modelId="{39692B96-17F7-45B6-8B55-27E0942C2F2D}" type="presParOf" srcId="{52586F11-8AF3-48FE-BADF-314545DF2136}" destId="{D81C13F6-2A5F-4990-8795-3D380D99A0B7}" srcOrd="1" destOrd="0" presId="urn:microsoft.com/office/officeart/2008/layout/HorizontalMultiLevelHierarchy"/>
    <dgm:cxn modelId="{D1373AA6-40C2-494F-B8FA-A6A632023C11}" type="presParOf" srcId="{E0965FC0-24AA-41B7-8543-0B65FC695B81}" destId="{24C0F956-694D-42AE-95E4-96EE4679EAF5}" srcOrd="4" destOrd="0" presId="urn:microsoft.com/office/officeart/2008/layout/HorizontalMultiLevelHierarchy"/>
    <dgm:cxn modelId="{2508D179-1D6C-4C2F-B89A-82F72F0A183F}" type="presParOf" srcId="{24C0F956-694D-42AE-95E4-96EE4679EAF5}" destId="{E5B95B5D-6E47-4270-B76F-0212710A9457}" srcOrd="0" destOrd="0" presId="urn:microsoft.com/office/officeart/2008/layout/HorizontalMultiLevelHierarchy"/>
    <dgm:cxn modelId="{C343B440-3F63-4DC1-9E8B-29DF85007902}" type="presParOf" srcId="{E0965FC0-24AA-41B7-8543-0B65FC695B81}" destId="{493653DC-6DD6-4112-9087-ECFB4B2D9DF6}" srcOrd="5" destOrd="0" presId="urn:microsoft.com/office/officeart/2008/layout/HorizontalMultiLevelHierarchy"/>
    <dgm:cxn modelId="{914D8EE1-6C64-443B-82B9-0F8B82998673}" type="presParOf" srcId="{493653DC-6DD6-4112-9087-ECFB4B2D9DF6}" destId="{66EE787E-7DEE-4979-B538-0D0D6E63701E}" srcOrd="0" destOrd="0" presId="urn:microsoft.com/office/officeart/2008/layout/HorizontalMultiLevelHierarchy"/>
    <dgm:cxn modelId="{E79618FE-B2CC-420A-B171-AEC440131DF8}" type="presParOf" srcId="{493653DC-6DD6-4112-9087-ECFB4B2D9DF6}" destId="{A6E7860F-F4DE-478B-B924-C8351FAB0CA3}" srcOrd="1" destOrd="0" presId="urn:microsoft.com/office/officeart/2008/layout/HorizontalMultiLevelHierarchy"/>
  </dgm:cxnLst>
  <dgm:bg>
    <a:noFill/>
  </dgm:bg>
  <dgm:whole>
    <a:ln>
      <a:no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C0F956-694D-42AE-95E4-96EE4679EAF5}">
      <dsp:nvSpPr>
        <dsp:cNvPr id="0" name=""/>
        <dsp:cNvSpPr/>
      </dsp:nvSpPr>
      <dsp:spPr>
        <a:xfrm>
          <a:off x="1067250" y="2929572"/>
          <a:ext cx="728858" cy="1635108"/>
        </a:xfrm>
        <a:custGeom>
          <a:avLst/>
          <a:gdLst/>
          <a:ahLst/>
          <a:cxnLst/>
          <a:rect l="0" t="0" r="0" b="0"/>
          <a:pathLst>
            <a:path>
              <a:moveTo>
                <a:pt x="0" y="0"/>
              </a:moveTo>
              <a:lnTo>
                <a:pt x="364429" y="0"/>
              </a:lnTo>
              <a:lnTo>
                <a:pt x="364429" y="1635108"/>
              </a:lnTo>
              <a:lnTo>
                <a:pt x="728858" y="1635108"/>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chemeClr val="tx1"/>
            </a:solidFill>
          </a:endParaRPr>
        </a:p>
      </dsp:txBody>
      <dsp:txXfrm>
        <a:off x="1386925" y="3702371"/>
        <a:ext cx="89509" cy="89509"/>
      </dsp:txXfrm>
    </dsp:sp>
    <dsp:sp modelId="{C6CFD602-2E56-4AE2-B5A6-991D8A3BE334}">
      <dsp:nvSpPr>
        <dsp:cNvPr id="0" name=""/>
        <dsp:cNvSpPr/>
      </dsp:nvSpPr>
      <dsp:spPr>
        <a:xfrm>
          <a:off x="1067250" y="2796950"/>
          <a:ext cx="728858" cy="91440"/>
        </a:xfrm>
        <a:custGeom>
          <a:avLst/>
          <a:gdLst/>
          <a:ahLst/>
          <a:cxnLst/>
          <a:rect l="0" t="0" r="0" b="0"/>
          <a:pathLst>
            <a:path>
              <a:moveTo>
                <a:pt x="0" y="132621"/>
              </a:moveTo>
              <a:lnTo>
                <a:pt x="364429" y="132621"/>
              </a:lnTo>
              <a:lnTo>
                <a:pt x="364429" y="45720"/>
              </a:lnTo>
              <a:lnTo>
                <a:pt x="728858" y="4572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chemeClr val="tx1"/>
            </a:solidFill>
          </a:endParaRPr>
        </a:p>
      </dsp:txBody>
      <dsp:txXfrm>
        <a:off x="1413329" y="2824320"/>
        <a:ext cx="36701" cy="36701"/>
      </dsp:txXfrm>
    </dsp:sp>
    <dsp:sp modelId="{C96AFA2A-1FAF-4317-B83F-9D6D6E70DD06}">
      <dsp:nvSpPr>
        <dsp:cNvPr id="0" name=""/>
        <dsp:cNvSpPr/>
      </dsp:nvSpPr>
      <dsp:spPr>
        <a:xfrm>
          <a:off x="1067250" y="1216027"/>
          <a:ext cx="728858" cy="1713544"/>
        </a:xfrm>
        <a:custGeom>
          <a:avLst/>
          <a:gdLst/>
          <a:ahLst/>
          <a:cxnLst/>
          <a:rect l="0" t="0" r="0" b="0"/>
          <a:pathLst>
            <a:path>
              <a:moveTo>
                <a:pt x="0" y="1713544"/>
              </a:moveTo>
              <a:lnTo>
                <a:pt x="364429" y="1713544"/>
              </a:lnTo>
              <a:lnTo>
                <a:pt x="364429" y="0"/>
              </a:lnTo>
              <a:lnTo>
                <a:pt x="728858" y="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chemeClr val="tx1"/>
            </a:solidFill>
          </a:endParaRPr>
        </a:p>
      </dsp:txBody>
      <dsp:txXfrm>
        <a:off x="1385127" y="2026247"/>
        <a:ext cx="93105" cy="93105"/>
      </dsp:txXfrm>
    </dsp:sp>
    <dsp:sp modelId="{23BBF15B-C957-426E-8B8F-F5DF298E8CC3}">
      <dsp:nvSpPr>
        <dsp:cNvPr id="0" name=""/>
        <dsp:cNvSpPr/>
      </dsp:nvSpPr>
      <dsp:spPr>
        <a:xfrm rot="16200000">
          <a:off x="-1146854" y="2535477"/>
          <a:ext cx="3640022" cy="788189"/>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32385" rIns="32385" bIns="32385" numCol="1" spcCol="1270" anchor="ctr" anchorCtr="0">
          <a:noAutofit/>
        </a:bodyPr>
        <a:lstStyle/>
        <a:p>
          <a:pPr marL="0" lvl="0" indent="0" algn="ctr" defTabSz="2266950">
            <a:lnSpc>
              <a:spcPct val="90000"/>
            </a:lnSpc>
            <a:spcBef>
              <a:spcPct val="0"/>
            </a:spcBef>
            <a:spcAft>
              <a:spcPct val="35000"/>
            </a:spcAft>
            <a:buNone/>
          </a:pPr>
          <a:r>
            <a:rPr lang="en-GB" sz="5100" kern="1200"/>
            <a:t>Creativity</a:t>
          </a:r>
        </a:p>
      </dsp:txBody>
      <dsp:txXfrm>
        <a:off x="-1146854" y="2535477"/>
        <a:ext cx="3640022" cy="788189"/>
      </dsp:txXfrm>
    </dsp:sp>
    <dsp:sp modelId="{FA3999D4-341A-4C8D-9A68-C40CA94FF428}">
      <dsp:nvSpPr>
        <dsp:cNvPr id="0" name=""/>
        <dsp:cNvSpPr/>
      </dsp:nvSpPr>
      <dsp:spPr>
        <a:xfrm>
          <a:off x="1796109" y="549267"/>
          <a:ext cx="2450639" cy="133352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1" kern="1200"/>
            <a:t>Innovation:</a:t>
          </a:r>
        </a:p>
        <a:p>
          <a:pPr marL="0" lvl="0" indent="0" algn="l" defTabSz="622300">
            <a:lnSpc>
              <a:spcPct val="90000"/>
            </a:lnSpc>
            <a:spcBef>
              <a:spcPct val="0"/>
            </a:spcBef>
            <a:spcAft>
              <a:spcPct val="35000"/>
            </a:spcAft>
            <a:buNone/>
          </a:pPr>
          <a:r>
            <a:rPr lang="en-GB" sz="1200" kern="1200"/>
            <a:t>- New ways of delivering care </a:t>
          </a:r>
        </a:p>
        <a:p>
          <a:pPr marL="0" lvl="0" indent="0" algn="l" defTabSz="622300">
            <a:lnSpc>
              <a:spcPct val="90000"/>
            </a:lnSpc>
            <a:spcBef>
              <a:spcPct val="0"/>
            </a:spcBef>
            <a:spcAft>
              <a:spcPct val="35000"/>
            </a:spcAft>
            <a:buNone/>
          </a:pPr>
          <a:r>
            <a:rPr lang="en-GB" sz="1200" kern="1200"/>
            <a:t>- Creative problem-solving </a:t>
          </a:r>
        </a:p>
        <a:p>
          <a:pPr marL="0" lvl="0" indent="0" algn="l" defTabSz="622300">
            <a:lnSpc>
              <a:spcPct val="90000"/>
            </a:lnSpc>
            <a:spcBef>
              <a:spcPct val="0"/>
            </a:spcBef>
            <a:spcAft>
              <a:spcPct val="35000"/>
            </a:spcAft>
            <a:buNone/>
          </a:pPr>
          <a:r>
            <a:rPr lang="en-GB" sz="1200" kern="1200"/>
            <a:t>- New technologies </a:t>
          </a:r>
        </a:p>
        <a:p>
          <a:pPr marL="0" lvl="0" indent="0" algn="l" defTabSz="622300">
            <a:lnSpc>
              <a:spcPct val="90000"/>
            </a:lnSpc>
            <a:spcBef>
              <a:spcPct val="0"/>
            </a:spcBef>
            <a:spcAft>
              <a:spcPct val="35000"/>
            </a:spcAft>
            <a:buNone/>
          </a:pPr>
          <a:r>
            <a:rPr lang="en-GB" sz="1200" kern="1200"/>
            <a:t>- Improved ways of working</a:t>
          </a:r>
        </a:p>
      </dsp:txBody>
      <dsp:txXfrm>
        <a:off x="1796109" y="549267"/>
        <a:ext cx="2450639" cy="1333521"/>
      </dsp:txXfrm>
    </dsp:sp>
    <dsp:sp modelId="{85D6A421-ECC9-489F-957B-3DAD23F69A84}">
      <dsp:nvSpPr>
        <dsp:cNvPr id="0" name=""/>
        <dsp:cNvSpPr/>
      </dsp:nvSpPr>
      <dsp:spPr>
        <a:xfrm>
          <a:off x="1796109" y="2160554"/>
          <a:ext cx="2493533" cy="1364231"/>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1" kern="1200"/>
            <a:t>Value creation:</a:t>
          </a:r>
        </a:p>
        <a:p>
          <a:pPr marL="0" lvl="0" indent="0" algn="l" defTabSz="622300">
            <a:lnSpc>
              <a:spcPct val="90000"/>
            </a:lnSpc>
            <a:spcBef>
              <a:spcPct val="0"/>
            </a:spcBef>
            <a:spcAft>
              <a:spcPct val="35000"/>
            </a:spcAft>
            <a:buNone/>
          </a:pPr>
          <a:r>
            <a:rPr lang="en-GB" sz="1100" kern="1200"/>
            <a:t>- Better patient outcomes </a:t>
          </a:r>
        </a:p>
        <a:p>
          <a:pPr marL="0" lvl="0" indent="0" algn="l" defTabSz="622300">
            <a:lnSpc>
              <a:spcPct val="90000"/>
            </a:lnSpc>
            <a:spcBef>
              <a:spcPct val="0"/>
            </a:spcBef>
            <a:spcAft>
              <a:spcPct val="35000"/>
            </a:spcAft>
            <a:buNone/>
          </a:pPr>
          <a:r>
            <a:rPr lang="en-GB" sz="1100" kern="1200"/>
            <a:t>- More efficient services </a:t>
          </a:r>
        </a:p>
        <a:p>
          <a:pPr marL="0" lvl="0" indent="0" algn="l" defTabSz="622300">
            <a:lnSpc>
              <a:spcPct val="90000"/>
            </a:lnSpc>
            <a:spcBef>
              <a:spcPct val="0"/>
            </a:spcBef>
            <a:spcAft>
              <a:spcPct val="35000"/>
            </a:spcAft>
            <a:buNone/>
          </a:pPr>
          <a:r>
            <a:rPr lang="en-GB" sz="1100" kern="1200"/>
            <a:t>- Reduced costs and waste </a:t>
          </a:r>
        </a:p>
        <a:p>
          <a:pPr marL="0" lvl="0" indent="0" algn="l" defTabSz="622300">
            <a:lnSpc>
              <a:spcPct val="90000"/>
            </a:lnSpc>
            <a:spcBef>
              <a:spcPct val="0"/>
            </a:spcBef>
            <a:spcAft>
              <a:spcPct val="35000"/>
            </a:spcAft>
            <a:buNone/>
          </a:pPr>
          <a:r>
            <a:rPr lang="en-GB" sz="1100" kern="1200"/>
            <a:t>- Improved patient experience</a:t>
          </a:r>
        </a:p>
        <a:p>
          <a:pPr marL="0" lvl="0" indent="0" algn="l" defTabSz="622300">
            <a:lnSpc>
              <a:spcPct val="90000"/>
            </a:lnSpc>
            <a:spcBef>
              <a:spcPct val="0"/>
            </a:spcBef>
            <a:spcAft>
              <a:spcPct val="35000"/>
            </a:spcAft>
            <a:buNone/>
          </a:pPr>
          <a:r>
            <a:rPr lang="en-GB" sz="1100" kern="1200"/>
            <a:t>- Better use of NHS resources</a:t>
          </a:r>
          <a:endParaRPr lang="en-GB" sz="1100" b="1" kern="1200"/>
        </a:p>
      </dsp:txBody>
      <dsp:txXfrm>
        <a:off x="1796109" y="2160554"/>
        <a:ext cx="2493533" cy="1364231"/>
      </dsp:txXfrm>
    </dsp:sp>
    <dsp:sp modelId="{66EE787E-7DEE-4979-B538-0D0D6E63701E}">
      <dsp:nvSpPr>
        <dsp:cNvPr id="0" name=""/>
        <dsp:cNvSpPr/>
      </dsp:nvSpPr>
      <dsp:spPr>
        <a:xfrm>
          <a:off x="1796109" y="3811018"/>
          <a:ext cx="2900053" cy="150732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1" kern="1200"/>
            <a:t>Health &amp; social care improvement:</a:t>
          </a:r>
        </a:p>
        <a:p>
          <a:pPr marL="0" lvl="0" indent="0" algn="l" defTabSz="622300">
            <a:lnSpc>
              <a:spcPct val="90000"/>
            </a:lnSpc>
            <a:spcBef>
              <a:spcPct val="0"/>
            </a:spcBef>
            <a:spcAft>
              <a:spcPct val="35000"/>
            </a:spcAft>
            <a:buNone/>
          </a:pPr>
          <a:r>
            <a:rPr lang="en-GB" sz="1200" kern="1200"/>
            <a:t>- Person-centred care </a:t>
          </a:r>
        </a:p>
        <a:p>
          <a:pPr marL="0" lvl="0" indent="0" algn="l" defTabSz="622300">
            <a:lnSpc>
              <a:spcPct val="90000"/>
            </a:lnSpc>
            <a:spcBef>
              <a:spcPct val="0"/>
            </a:spcBef>
            <a:spcAft>
              <a:spcPct val="35000"/>
            </a:spcAft>
            <a:buNone/>
          </a:pPr>
          <a:r>
            <a:rPr lang="en-GB" sz="1200" kern="1200"/>
            <a:t>- Faster access to services </a:t>
          </a:r>
        </a:p>
        <a:p>
          <a:pPr marL="0" lvl="0" indent="0" algn="l" defTabSz="622300">
            <a:lnSpc>
              <a:spcPct val="90000"/>
            </a:lnSpc>
            <a:spcBef>
              <a:spcPct val="0"/>
            </a:spcBef>
            <a:spcAft>
              <a:spcPct val="35000"/>
            </a:spcAft>
            <a:buNone/>
          </a:pPr>
          <a:r>
            <a:rPr lang="en-GB" sz="1200" kern="1200"/>
            <a:t>- Improved wellbeing </a:t>
          </a:r>
        </a:p>
        <a:p>
          <a:pPr marL="0" lvl="0" indent="0" algn="l" defTabSz="622300">
            <a:lnSpc>
              <a:spcPct val="90000"/>
            </a:lnSpc>
            <a:spcBef>
              <a:spcPct val="0"/>
            </a:spcBef>
            <a:spcAft>
              <a:spcPct val="35000"/>
            </a:spcAft>
            <a:buNone/>
          </a:pPr>
          <a:r>
            <a:rPr lang="en-GB" sz="1200" kern="1200"/>
            <a:t>- Increased patient satisfaction </a:t>
          </a:r>
        </a:p>
        <a:p>
          <a:pPr marL="0" lvl="0" indent="0" algn="l" defTabSz="622300">
            <a:lnSpc>
              <a:spcPct val="90000"/>
            </a:lnSpc>
            <a:spcBef>
              <a:spcPct val="0"/>
            </a:spcBef>
            <a:spcAft>
              <a:spcPct val="35000"/>
            </a:spcAft>
            <a:buNone/>
          </a:pPr>
          <a:r>
            <a:rPr lang="en-GB" sz="1200" kern="1200"/>
            <a:t>- Higher quality care</a:t>
          </a:r>
          <a:endParaRPr lang="en-GB" sz="700" kern="1200"/>
        </a:p>
      </dsp:txBody>
      <dsp:txXfrm>
        <a:off x="1796109" y="3811018"/>
        <a:ext cx="2900053" cy="1507325"/>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2176</Words>
  <Characters>12409</Characters>
  <Application>Microsoft Office Word</Application>
  <DocSecurity>0</DocSecurity>
  <Lines>103</Lines>
  <Paragraphs>29</Paragraphs>
  <ScaleCrop>false</ScaleCrop>
  <Company/>
  <LinksUpToDate>false</LinksUpToDate>
  <CharactersWithSpaces>14556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cp:lastModifiedBy>Shabhana Tariq (2412763)</cp:lastModifiedBy>
  <cp:revision>16</cp:revision>
  <dcterms:created xsi:type="dcterms:W3CDTF">2026-07-03T17:35:00Z</dcterms:created>
  <dcterms:modified xsi:type="dcterms:W3CDTF">2026-07-05T12:49:00Z</dcterms:modified>
</cp:coreProperties>
</file>