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AA957D" w14:textId="77777777" w:rsidR="0091703A" w:rsidRDefault="0091703A" w:rsidP="0091703A">
      <w:pPr>
        <w:spacing w:after="0" w:line="332" w:lineRule="auto"/>
        <w:ind w:left="513" w:right="396"/>
        <w:jc w:val="center"/>
        <w:rPr>
          <w:sz w:val="44"/>
        </w:rPr>
      </w:pPr>
      <w:r>
        <w:rPr>
          <w:noProof/>
        </w:rPr>
        <w:drawing>
          <wp:inline distT="0" distB="0" distL="0" distR="0" wp14:anchorId="7DDDA152" wp14:editId="3A82CFAF">
            <wp:extent cx="2409825" cy="963930"/>
            <wp:effectExtent l="0" t="0" r="0" b="0"/>
            <wp:docPr id="944" name="Picture 944"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6"/>
                    <a:stretch>
                      <a:fillRect/>
                    </a:stretch>
                  </pic:blipFill>
                  <pic:spPr>
                    <a:xfrm>
                      <a:off x="0" y="0"/>
                      <a:ext cx="2409825" cy="963930"/>
                    </a:xfrm>
                    <a:prstGeom prst="rect">
                      <a:avLst/>
                    </a:prstGeom>
                  </pic:spPr>
                </pic:pic>
              </a:graphicData>
            </a:graphic>
          </wp:inline>
        </w:drawing>
      </w:r>
    </w:p>
    <w:p w14:paraId="35359ECC" w14:textId="77777777" w:rsidR="0091703A" w:rsidRDefault="0091703A" w:rsidP="0091703A">
      <w:pPr>
        <w:spacing w:after="0" w:line="332" w:lineRule="auto"/>
        <w:ind w:left="513" w:right="396"/>
        <w:jc w:val="center"/>
        <w:rPr>
          <w:sz w:val="44"/>
        </w:rPr>
      </w:pPr>
      <w:r>
        <w:rPr>
          <w:sz w:val="44"/>
        </w:rPr>
        <w:t xml:space="preserve">University of Wales Trinity Saint David </w:t>
      </w:r>
    </w:p>
    <w:p w14:paraId="6519CF66" w14:textId="77777777" w:rsidR="0091703A" w:rsidRDefault="0091703A" w:rsidP="0091703A">
      <w:pPr>
        <w:spacing w:after="0" w:line="332" w:lineRule="auto"/>
        <w:ind w:left="513" w:right="396"/>
        <w:jc w:val="center"/>
      </w:pPr>
      <w:r>
        <w:rPr>
          <w:sz w:val="44"/>
        </w:rPr>
        <w:t xml:space="preserve">Swansea College of Arts </w:t>
      </w:r>
    </w:p>
    <w:p w14:paraId="2A366D59" w14:textId="77777777" w:rsidR="0091703A" w:rsidRDefault="0091703A" w:rsidP="0091703A">
      <w:pPr>
        <w:spacing w:after="160" w:line="259" w:lineRule="auto"/>
        <w:ind w:left="116"/>
        <w:jc w:val="center"/>
      </w:pPr>
      <w:r>
        <w:rPr>
          <w:sz w:val="44"/>
        </w:rPr>
        <w:t xml:space="preserve"> </w:t>
      </w:r>
    </w:p>
    <w:p w14:paraId="050DBB63" w14:textId="00A1A8B6" w:rsidR="0091703A" w:rsidRPr="0091703A" w:rsidRDefault="0091703A" w:rsidP="0091703A">
      <w:pPr>
        <w:spacing w:after="161" w:line="259" w:lineRule="auto"/>
        <w:ind w:left="27" w:right="3"/>
        <w:jc w:val="center"/>
      </w:pPr>
      <w:r w:rsidRPr="0091703A">
        <w:rPr>
          <w:i/>
          <w:sz w:val="44"/>
        </w:rPr>
        <w:t xml:space="preserve">Process Documentation </w:t>
      </w:r>
    </w:p>
    <w:p w14:paraId="7ADA8673" w14:textId="32F3ECE4" w:rsidR="0091703A" w:rsidRDefault="0091703A" w:rsidP="0091703A">
      <w:pPr>
        <w:spacing w:after="161" w:line="259" w:lineRule="auto"/>
        <w:ind w:left="27" w:right="3"/>
        <w:jc w:val="center"/>
        <w:rPr>
          <w:i/>
          <w:sz w:val="44"/>
        </w:rPr>
      </w:pPr>
      <w:r>
        <w:rPr>
          <w:i/>
          <w:sz w:val="44"/>
        </w:rPr>
        <w:t>Independent Project</w:t>
      </w:r>
    </w:p>
    <w:p w14:paraId="52D3C3F7" w14:textId="1031B713" w:rsidR="0091703A" w:rsidRDefault="0091703A" w:rsidP="0091703A">
      <w:pPr>
        <w:spacing w:after="161" w:line="259" w:lineRule="auto"/>
        <w:ind w:left="27" w:right="3"/>
        <w:jc w:val="center"/>
      </w:pPr>
      <w:r>
        <w:rPr>
          <w:i/>
          <w:sz w:val="44"/>
        </w:rPr>
        <w:t>HPCP6003</w:t>
      </w:r>
    </w:p>
    <w:p w14:paraId="2C64E08A" w14:textId="77777777" w:rsidR="0091703A" w:rsidRDefault="0091703A" w:rsidP="0091703A">
      <w:pPr>
        <w:spacing w:after="160" w:line="259" w:lineRule="auto"/>
        <w:ind w:left="116"/>
        <w:jc w:val="center"/>
      </w:pPr>
      <w:r>
        <w:rPr>
          <w:i/>
          <w:sz w:val="44"/>
        </w:rPr>
        <w:t xml:space="preserve"> </w:t>
      </w:r>
    </w:p>
    <w:p w14:paraId="3506E43A" w14:textId="2E23E8E4" w:rsidR="0091703A" w:rsidRDefault="0091703A" w:rsidP="0091703A">
      <w:pPr>
        <w:jc w:val="center"/>
        <w:rPr>
          <w:sz w:val="44"/>
        </w:rPr>
      </w:pPr>
      <w:r>
        <w:rPr>
          <w:sz w:val="44"/>
        </w:rPr>
        <w:t>Kiara Sullivan</w:t>
      </w:r>
    </w:p>
    <w:p w14:paraId="646E5398" w14:textId="54E21AFD" w:rsidR="0091703A" w:rsidRDefault="0091703A" w:rsidP="0091703A">
      <w:pPr>
        <w:jc w:val="center"/>
        <w:rPr>
          <w:sz w:val="44"/>
        </w:rPr>
      </w:pPr>
      <w:r>
        <w:rPr>
          <w:sz w:val="44"/>
        </w:rPr>
        <w:t>1701519</w:t>
      </w:r>
    </w:p>
    <w:p w14:paraId="7789D5D7" w14:textId="0F984C58" w:rsidR="0091703A" w:rsidRPr="0028139F" w:rsidRDefault="0091703A" w:rsidP="0091703A">
      <w:pPr>
        <w:jc w:val="center"/>
      </w:pPr>
      <w:r>
        <w:rPr>
          <w:i/>
          <w:sz w:val="44"/>
        </w:rPr>
        <w:t>22/05/2020</w:t>
      </w:r>
      <w:r>
        <w:br w:type="page"/>
      </w:r>
    </w:p>
    <w:p w14:paraId="2423C022" w14:textId="4BC5E6C6" w:rsidR="0091703A" w:rsidRDefault="00FB3C4C">
      <w:pPr>
        <w:spacing w:before="0" w:after="0"/>
        <w:rPr>
          <w:b/>
          <w:bCs/>
          <w:u w:val="single"/>
        </w:rPr>
      </w:pPr>
      <w:r>
        <w:rPr>
          <w:b/>
          <w:bCs/>
          <w:u w:val="single"/>
        </w:rPr>
        <w:lastRenderedPageBreak/>
        <w:t xml:space="preserve">Three </w:t>
      </w:r>
      <w:r w:rsidR="0091703A" w:rsidRPr="0091703A">
        <w:rPr>
          <w:b/>
          <w:bCs/>
          <w:u w:val="single"/>
        </w:rPr>
        <w:t>challenges that have arisen from ‘Let’s Hear it from the Youth’</w:t>
      </w:r>
    </w:p>
    <w:p w14:paraId="1E14E1F6" w14:textId="77777777" w:rsidR="0091703A" w:rsidRDefault="0091703A">
      <w:pPr>
        <w:spacing w:before="0" w:after="0"/>
        <w:rPr>
          <w:b/>
          <w:bCs/>
          <w:u w:val="single"/>
        </w:rPr>
      </w:pPr>
    </w:p>
    <w:p w14:paraId="400C5AB1" w14:textId="2FB140D3" w:rsidR="0091703A" w:rsidRDefault="0091703A" w:rsidP="00B83563">
      <w:pPr>
        <w:spacing w:before="0" w:after="0" w:line="360" w:lineRule="auto"/>
        <w:rPr>
          <w:b/>
          <w:bCs/>
          <w:u w:val="single"/>
        </w:rPr>
      </w:pPr>
      <w:r>
        <w:rPr>
          <w:b/>
          <w:bCs/>
          <w:u w:val="single"/>
        </w:rPr>
        <w:t>Challenge One</w:t>
      </w:r>
    </w:p>
    <w:p w14:paraId="3E15CF14" w14:textId="77777777" w:rsidR="00AB5485" w:rsidRDefault="00B66F47" w:rsidP="00B83563">
      <w:pPr>
        <w:spacing w:before="0" w:after="0" w:line="360" w:lineRule="auto"/>
      </w:pPr>
      <w:r>
        <w:t xml:space="preserve">When </w:t>
      </w:r>
      <w:r w:rsidR="00906C6C">
        <w:t>devising th</w:t>
      </w:r>
      <w:r w:rsidR="00AB5485">
        <w:t xml:space="preserve">is project, </w:t>
      </w:r>
      <w:r w:rsidR="00906C6C">
        <w:t xml:space="preserve">I wanted to connect to the young people on a personal level and build trusting relationships with them. </w:t>
      </w:r>
      <w:r w:rsidR="00B86464">
        <w:t xml:space="preserve">I understood that this would be difficult due to the group being from a socially deprived area where they </w:t>
      </w:r>
      <w:r w:rsidR="00DD7184">
        <w:t>feel</w:t>
      </w:r>
      <w:r w:rsidR="00B86464">
        <w:t xml:space="preserve"> </w:t>
      </w:r>
      <w:r w:rsidR="00A5121E">
        <w:t>i</w:t>
      </w:r>
      <w:r w:rsidR="00B86464">
        <w:t>nvisible, lack confidence and are shy people. I did not want to approach the group and</w:t>
      </w:r>
      <w:r w:rsidR="00AB5485">
        <w:t xml:space="preserve"> instantly </w:t>
      </w:r>
      <w:r w:rsidR="00B86464">
        <w:t>ask them</w:t>
      </w:r>
      <w:r w:rsidR="00AB5485">
        <w:t xml:space="preserve"> to</w:t>
      </w:r>
      <w:r w:rsidR="00B86464">
        <w:t xml:space="preserve"> tell me their stories, problems and insecurities. I was left with the question</w:t>
      </w:r>
      <w:r w:rsidR="00B83563">
        <w:t>,</w:t>
      </w:r>
      <w:r w:rsidR="00B86464">
        <w:t xml:space="preserve"> ‘How do I meaningfully connect and relate to the young people in a short space of time?’</w:t>
      </w:r>
      <w:r w:rsidR="00CE0657">
        <w:t>.</w:t>
      </w:r>
      <w:r w:rsidR="00B86464">
        <w:t xml:space="preserve"> </w:t>
      </w:r>
    </w:p>
    <w:p w14:paraId="11ADF3FF" w14:textId="77777777" w:rsidR="00AB5485" w:rsidRDefault="00AB5485" w:rsidP="00B83563">
      <w:pPr>
        <w:spacing w:before="0" w:after="0" w:line="360" w:lineRule="auto"/>
      </w:pPr>
    </w:p>
    <w:p w14:paraId="007EC42C" w14:textId="2525EABE" w:rsidR="00D27B9E" w:rsidRDefault="00B66F47" w:rsidP="00B83563">
      <w:pPr>
        <w:spacing w:before="0" w:after="0" w:line="360" w:lineRule="auto"/>
      </w:pPr>
      <w:r>
        <w:t xml:space="preserve">Jackson </w:t>
      </w:r>
      <w:r w:rsidR="00B86464">
        <w:t xml:space="preserve">writes about </w:t>
      </w:r>
      <w:r w:rsidR="00B83563">
        <w:t>“Theatre of the Oppressed moves from the individual to the general, rather than vice versa” (Jackson</w:t>
      </w:r>
      <w:r w:rsidR="00DD7184">
        <w:t xml:space="preserve"> in Boal</w:t>
      </w:r>
      <w:r w:rsidR="00B83563">
        <w:t xml:space="preserve">, 2002, p. xxvi). </w:t>
      </w:r>
      <w:r w:rsidR="00A5121E">
        <w:t>This works for Theatre of the Oppressed as when you work with a group of people in the same situations, they will all have a common oppression visualised in a different way. H</w:t>
      </w:r>
      <w:r w:rsidR="00B83563">
        <w:t xml:space="preserve">owever, </w:t>
      </w:r>
      <w:r w:rsidR="00A5121E">
        <w:t xml:space="preserve">I </w:t>
      </w:r>
      <w:r w:rsidR="00B83563">
        <w:t xml:space="preserve">want to start with universal themes that become personal. </w:t>
      </w:r>
      <w:r w:rsidR="00AB5485">
        <w:t>C</w:t>
      </w:r>
      <w:r w:rsidR="00B83563">
        <w:t>hoosing themes such as beginnings, friendships, kindness and adversity I know that every single person in my group will have come up against these issues in their lives and will be able to connect with them. I want</w:t>
      </w:r>
      <w:r w:rsidR="00A5121E">
        <w:t xml:space="preserve"> </w:t>
      </w:r>
      <w:r w:rsidR="00B83563">
        <w:t>to tell stories that have each of the themes within the story, but I d</w:t>
      </w:r>
      <w:r w:rsidR="006413E2">
        <w:t>o</w:t>
      </w:r>
      <w:r w:rsidR="00B83563">
        <w:t xml:space="preserve"> not want them to be obvious or stories about people. </w:t>
      </w:r>
    </w:p>
    <w:p w14:paraId="02F1F564" w14:textId="77777777" w:rsidR="00D27B9E" w:rsidRDefault="00D27B9E" w:rsidP="00B83563">
      <w:pPr>
        <w:spacing w:before="0" w:after="0" w:line="360" w:lineRule="auto"/>
      </w:pPr>
    </w:p>
    <w:p w14:paraId="63469BF1" w14:textId="4448C579" w:rsidR="00AB5485" w:rsidRDefault="00D27B9E" w:rsidP="00DD0C3B">
      <w:pPr>
        <w:spacing w:before="0" w:after="0" w:line="360" w:lineRule="auto"/>
      </w:pPr>
      <w:r>
        <w:t>Gersie and King’s Storymaking in Education and Therapy book is full of traditional native stories and stories about animals. The idea that I could use stories about animals that face the themes I have discussed above and use them to connect with the young people</w:t>
      </w:r>
      <w:r w:rsidR="009A5346">
        <w:t>,</w:t>
      </w:r>
      <w:r>
        <w:t xml:space="preserve"> </w:t>
      </w:r>
      <w:r w:rsidR="009A5346">
        <w:t xml:space="preserve">partly </w:t>
      </w:r>
      <w:r>
        <w:t>answered my question</w:t>
      </w:r>
      <w:r w:rsidR="00AB5485">
        <w:t xml:space="preserve">. </w:t>
      </w:r>
      <w:r>
        <w:t xml:space="preserve">“Each story is an emblem of existence, the symbolic representation of someone’s interpretation of reality, of the interaction between inner and outer world’ (Gersie and King, 1990, p. 31). This quote unpacks my thought process when it came to </w:t>
      </w:r>
      <w:r w:rsidR="009A5346">
        <w:t>decide</w:t>
      </w:r>
      <w:r>
        <w:t xml:space="preserve"> on what stories to tell </w:t>
      </w:r>
      <w:r w:rsidR="009A5346">
        <w:t>and which stories would best connect to the young people. I want the stories</w:t>
      </w:r>
      <w:r w:rsidR="00AB5485">
        <w:t xml:space="preserve"> </w:t>
      </w:r>
      <w:r w:rsidR="009A5346">
        <w:t>to resonate with the young people</w:t>
      </w:r>
      <w:r w:rsidR="004D71D2">
        <w:t xml:space="preserve">, </w:t>
      </w:r>
      <w:r w:rsidR="009A5346">
        <w:t>allow them to re</w:t>
      </w:r>
      <w:r w:rsidR="00AB5485">
        <w:t>cognise</w:t>
      </w:r>
      <w:r w:rsidR="009A5346">
        <w:t xml:space="preserve"> and understand they are not alone, that everyone goes through the same situations at some point in their life</w:t>
      </w:r>
      <w:r w:rsidR="004D71D2">
        <w:t xml:space="preserve">. </w:t>
      </w:r>
      <w:r w:rsidR="009A5346">
        <w:t xml:space="preserve">The four themes are timeless and universal concepts that </w:t>
      </w:r>
      <w:r w:rsidR="00AB5485">
        <w:t xml:space="preserve">everyone goes </w:t>
      </w:r>
      <w:r w:rsidR="009A5346">
        <w:t>through</w:t>
      </w:r>
      <w:r w:rsidR="006413E2">
        <w:t>. B</w:t>
      </w:r>
      <w:r w:rsidR="009A5346">
        <w:t xml:space="preserve">y using these </w:t>
      </w:r>
      <w:r w:rsidR="00E77EDE">
        <w:t>concepts,</w:t>
      </w:r>
      <w:r w:rsidR="009A5346">
        <w:t xml:space="preserve"> I believe it will engage the young people straight away as they are safe and are of common ground to the young people. </w:t>
      </w:r>
    </w:p>
    <w:p w14:paraId="4F30AD7A" w14:textId="197BFBC3" w:rsidR="00AB5485" w:rsidRDefault="00AB5485" w:rsidP="00DD0C3B">
      <w:pPr>
        <w:spacing w:before="0" w:after="0" w:line="360" w:lineRule="auto"/>
      </w:pPr>
    </w:p>
    <w:p w14:paraId="12B6FA87" w14:textId="5976317C" w:rsidR="00DD0C3B" w:rsidRDefault="009A5346" w:rsidP="00DD0C3B">
      <w:pPr>
        <w:spacing w:before="0" w:after="0" w:line="360" w:lineRule="auto"/>
      </w:pPr>
      <w:r>
        <w:t xml:space="preserve">Storytelling has </w:t>
      </w:r>
      <w:r w:rsidR="00856854">
        <w:t xml:space="preserve">been </w:t>
      </w:r>
      <w:r>
        <w:t xml:space="preserve">proven to work </w:t>
      </w:r>
      <w:r w:rsidR="00856854">
        <w:t xml:space="preserve">for children and </w:t>
      </w:r>
      <w:r w:rsidR="00335131">
        <w:t>adolescents</w:t>
      </w:r>
      <w:r w:rsidR="00856854">
        <w:t xml:space="preserve"> who are involved in therapy as</w:t>
      </w:r>
      <w:r w:rsidR="00DD0C3B">
        <w:t>:</w:t>
      </w:r>
    </w:p>
    <w:p w14:paraId="59079C25" w14:textId="77777777" w:rsidR="00D34363" w:rsidRDefault="00856854" w:rsidP="00D34363">
      <w:pPr>
        <w:spacing w:before="0" w:after="0" w:line="360" w:lineRule="auto"/>
        <w:ind w:left="720"/>
      </w:pPr>
      <w:r>
        <w:t>The stories here utilize a somewhat different approach; they are not springboards for conscious interpretation and direct intervention, but rather, symbolic meanings that are maintained on the subconscious level (</w:t>
      </w:r>
      <w:r w:rsidR="003D1B27">
        <w:t>Mutchnick and Handler, 2002, p. 77</w:t>
      </w:r>
      <w:r>
        <w:t>)</w:t>
      </w:r>
      <w:r w:rsidR="003D1B27">
        <w:t>.</w:t>
      </w:r>
      <w:r>
        <w:t xml:space="preserve"> </w:t>
      </w:r>
    </w:p>
    <w:p w14:paraId="2D943B38" w14:textId="15FB9249" w:rsidR="00E77EDE" w:rsidRDefault="00D34363" w:rsidP="00D34363">
      <w:pPr>
        <w:spacing w:before="0" w:after="0" w:line="360" w:lineRule="auto"/>
      </w:pPr>
      <w:r>
        <w:lastRenderedPageBreak/>
        <w:t>The</w:t>
      </w:r>
      <w:r w:rsidR="00856854">
        <w:t xml:space="preserve"> aims for this project</w:t>
      </w:r>
      <w:r w:rsidR="00335131">
        <w:t xml:space="preserve"> are</w:t>
      </w:r>
      <w:r w:rsidR="00856854">
        <w:t xml:space="preserve"> to enable the participants to make links between the themes of the stories and</w:t>
      </w:r>
      <w:r w:rsidR="00335131">
        <w:t xml:space="preserve"> situations in their </w:t>
      </w:r>
      <w:r w:rsidR="00856854">
        <w:t xml:space="preserve">personal lives. </w:t>
      </w:r>
      <w:r>
        <w:t>By t</w:t>
      </w:r>
      <w:r w:rsidR="00856854">
        <w:t xml:space="preserve">elling stories </w:t>
      </w:r>
      <w:r>
        <w:t xml:space="preserve">which </w:t>
      </w:r>
      <w:r w:rsidR="00856854">
        <w:t xml:space="preserve">are of an animal nature with human issues, I hope that the young people will have a growing understanding of </w:t>
      </w:r>
      <w:r w:rsidR="00335131">
        <w:t xml:space="preserve">how </w:t>
      </w:r>
      <w:r w:rsidR="00856854">
        <w:t>to make sense of situations that happen in their lives.</w:t>
      </w:r>
      <w:r w:rsidR="00335131">
        <w:t xml:space="preserve"> The stories will connect to them on a subconscious level as they will be able to recognise themselves in the story but not be in the centre of the story. The young people </w:t>
      </w:r>
      <w:r>
        <w:t>can</w:t>
      </w:r>
      <w:r w:rsidR="00335131">
        <w:t xml:space="preserve"> project their emotions and feelings on to the animals in the stories which then allows for deeper reflection.</w:t>
      </w:r>
      <w:r w:rsidR="002E5414">
        <w:t xml:space="preserve"> </w:t>
      </w:r>
    </w:p>
    <w:p w14:paraId="573E5241" w14:textId="77777777" w:rsidR="00E77EDE" w:rsidRDefault="00E77EDE" w:rsidP="00B83563">
      <w:pPr>
        <w:spacing w:before="0" w:after="0" w:line="360" w:lineRule="auto"/>
      </w:pPr>
    </w:p>
    <w:p w14:paraId="285C9B56" w14:textId="1F4EAED1" w:rsidR="009A5346" w:rsidRDefault="002E5414" w:rsidP="00B83563">
      <w:pPr>
        <w:spacing w:before="0" w:after="0" w:line="360" w:lineRule="auto"/>
      </w:pPr>
      <w:r>
        <w:t xml:space="preserve">In </w:t>
      </w:r>
      <w:r w:rsidR="00EC6E53">
        <w:t>the</w:t>
      </w:r>
      <w:r>
        <w:t xml:space="preserve"> </w:t>
      </w:r>
      <w:r w:rsidR="00EC6E53">
        <w:t xml:space="preserve">summary </w:t>
      </w:r>
      <w:r>
        <w:t>o</w:t>
      </w:r>
      <w:r w:rsidR="00EC6E53">
        <w:t>f</w:t>
      </w:r>
      <w:r>
        <w:t xml:space="preserve"> an article written by a nurse aiding a young boy through physical trauma and using storytelling to connect to the boy, he </w:t>
      </w:r>
      <w:r w:rsidR="00E77EDE">
        <w:t>summarizes</w:t>
      </w:r>
      <w:r w:rsidR="00EC6E53">
        <w:t xml:space="preserve"> </w:t>
      </w:r>
      <w:r>
        <w:t>that ‘Stories can be so universal, yet so personal, so potent, but so neglected’ (Holyoake, 2013, p. 27)</w:t>
      </w:r>
      <w:r w:rsidR="004D71D2">
        <w:t>.</w:t>
      </w:r>
      <w:r>
        <w:t xml:space="preserve"> </w:t>
      </w:r>
      <w:r w:rsidR="004D71D2">
        <w:t>T</w:t>
      </w:r>
      <w:r>
        <w:t>his shows that storytel</w:t>
      </w:r>
      <w:r w:rsidR="00EC6E53">
        <w:t>ling can be used in different kinds of situations where</w:t>
      </w:r>
      <w:r w:rsidR="00D34363">
        <w:t xml:space="preserve"> you are struggling to connect with someone</w:t>
      </w:r>
      <w:r w:rsidR="00EC6E53">
        <w:t>. It is an extremely valuable tool to use when trying to engage with children and young people as you are connecting to them on a universal level which can then help create personal relationships.</w:t>
      </w:r>
    </w:p>
    <w:p w14:paraId="66FF7118" w14:textId="70A299DB" w:rsidR="00A5121E" w:rsidRDefault="00A5121E" w:rsidP="00B83563">
      <w:pPr>
        <w:spacing w:before="0" w:after="0" w:line="360" w:lineRule="auto"/>
      </w:pPr>
    </w:p>
    <w:p w14:paraId="22C6C6C0" w14:textId="19C1D662" w:rsidR="004C55F8" w:rsidRDefault="00E77EDE" w:rsidP="00B83563">
      <w:pPr>
        <w:spacing w:before="0" w:after="0" w:line="360" w:lineRule="auto"/>
      </w:pPr>
      <w:r>
        <w:t>The second component that helped answer my above question is Image Theatre. Image Theatre is a language in itself and is also universal just like stories. Image Theatre can be used in any situation along with</w:t>
      </w:r>
      <w:r w:rsidR="00141DE6">
        <w:t xml:space="preserve"> </w:t>
      </w:r>
      <w:r>
        <w:t>language</w:t>
      </w:r>
      <w:r w:rsidR="00141DE6">
        <w:t xml:space="preserve"> and culture barriers</w:t>
      </w:r>
      <w:r>
        <w:t>. Images</w:t>
      </w:r>
      <w:r w:rsidR="00853F9E">
        <w:t xml:space="preserve"> have</w:t>
      </w:r>
      <w:r>
        <w:t xml:space="preserve"> thousand</w:t>
      </w:r>
      <w:r w:rsidR="00853F9E">
        <w:t>s of</w:t>
      </w:r>
      <w:r>
        <w:t xml:space="preserve"> different </w:t>
      </w:r>
      <w:r w:rsidR="00141DE6">
        <w:t xml:space="preserve">meanings to different people </w:t>
      </w:r>
      <w:r w:rsidR="004D71D2">
        <w:t xml:space="preserve">therefore, </w:t>
      </w:r>
      <w:r w:rsidR="00141DE6">
        <w:t>by</w:t>
      </w:r>
      <w:r>
        <w:t xml:space="preserve"> involv</w:t>
      </w:r>
      <w:r w:rsidR="00141DE6">
        <w:t>ing</w:t>
      </w:r>
      <w:r>
        <w:t xml:space="preserve"> Image Theatre into</w:t>
      </w:r>
      <w:r w:rsidR="00D34363">
        <w:t xml:space="preserve"> the</w:t>
      </w:r>
      <w:r>
        <w:t xml:space="preserve"> workshops</w:t>
      </w:r>
      <w:r w:rsidR="004D71D2">
        <w:t xml:space="preserve">, </w:t>
      </w:r>
      <w:r w:rsidR="00141DE6">
        <w:t>I am</w:t>
      </w:r>
      <w:r>
        <w:t xml:space="preserve"> allowing the group to recognise that one image can be seen differently by other</w:t>
      </w:r>
      <w:r w:rsidR="00141DE6">
        <w:t>s</w:t>
      </w:r>
      <w:r>
        <w:t>. Image Theatre allows you to draw commonal</w:t>
      </w:r>
      <w:r w:rsidR="007C0833">
        <w:t>i</w:t>
      </w:r>
      <w:r>
        <w:t xml:space="preserve">ties and differences between what other people see. </w:t>
      </w:r>
    </w:p>
    <w:p w14:paraId="7BE5792D" w14:textId="77777777" w:rsidR="00AB5485" w:rsidRDefault="00AB5485" w:rsidP="00B83563">
      <w:pPr>
        <w:spacing w:before="0" w:after="0" w:line="360" w:lineRule="auto"/>
      </w:pPr>
    </w:p>
    <w:p w14:paraId="397505AB" w14:textId="2B57BC85" w:rsidR="004D71D2" w:rsidRDefault="00E77EDE" w:rsidP="004D71D2">
      <w:pPr>
        <w:spacing w:before="0" w:after="0" w:line="360" w:lineRule="auto"/>
        <w:ind w:left="720"/>
      </w:pPr>
      <w:r>
        <w:t>Images can be closer to our true feelings, even our subconscious feelings, than words…</w:t>
      </w:r>
      <w:r w:rsidR="00853F9E">
        <w:t xml:space="preserve">a group of individuals will perceive a whole range of different, but often intriguingly related, meanings within a single image, often seeing things which the sculptors had no idea were there </w:t>
      </w:r>
      <w:r w:rsidR="00DD7184">
        <w:t>(</w:t>
      </w:r>
      <w:r w:rsidR="00853F9E">
        <w:t>Jackson</w:t>
      </w:r>
      <w:r w:rsidR="00DD7184">
        <w:t xml:space="preserve"> in Boal</w:t>
      </w:r>
      <w:r w:rsidR="00853F9E">
        <w:t>, 2002, p. xxii-xxiii).</w:t>
      </w:r>
    </w:p>
    <w:p w14:paraId="5FE808D7" w14:textId="77777777" w:rsidR="00871E52" w:rsidRDefault="00871E52" w:rsidP="004D71D2">
      <w:pPr>
        <w:spacing w:before="0" w:after="0" w:line="360" w:lineRule="auto"/>
        <w:ind w:left="720"/>
      </w:pPr>
    </w:p>
    <w:p w14:paraId="3BB8BF84" w14:textId="1ACCF5F9" w:rsidR="00853F9E" w:rsidRDefault="00853F9E" w:rsidP="00853F9E">
      <w:pPr>
        <w:spacing w:before="0" w:after="0" w:line="360" w:lineRule="auto"/>
      </w:pPr>
      <w:r>
        <w:t xml:space="preserve">By bringing Image Theatre and storytelling together, I am creating a space for my participants to explore universal concepts together where they </w:t>
      </w:r>
      <w:r w:rsidR="00141DE6">
        <w:t>can</w:t>
      </w:r>
      <w:r>
        <w:t xml:space="preserve"> recognise that universal concepts are also very personal to the individuals in the room. They will be able to recognise </w:t>
      </w:r>
      <w:r w:rsidR="004D71D2">
        <w:t xml:space="preserve">that </w:t>
      </w:r>
      <w:r>
        <w:t>they are</w:t>
      </w:r>
      <w:r w:rsidR="004D71D2">
        <w:t xml:space="preserve"> </w:t>
      </w:r>
      <w:r>
        <w:t>connected to the people in the room and that they should not be afraid to share their feelings and emotions when other people in the room have also experienced them. It will create a non-judgemental space as everyone will realise that they have gone through similar experiences and can be shown different ways to overcome tricky situations.</w:t>
      </w:r>
    </w:p>
    <w:p w14:paraId="134F4F57" w14:textId="4CC8F81A" w:rsidR="0091703A" w:rsidRDefault="0091703A" w:rsidP="004C55F8">
      <w:pPr>
        <w:spacing w:before="0" w:after="0" w:line="360" w:lineRule="auto"/>
        <w:rPr>
          <w:b/>
          <w:bCs/>
          <w:u w:val="single"/>
        </w:rPr>
      </w:pPr>
      <w:r>
        <w:rPr>
          <w:b/>
          <w:bCs/>
          <w:u w:val="single"/>
        </w:rPr>
        <w:lastRenderedPageBreak/>
        <w:t>Challenge T</w:t>
      </w:r>
      <w:r w:rsidR="00FB3C4C">
        <w:rPr>
          <w:b/>
          <w:bCs/>
          <w:u w:val="single"/>
        </w:rPr>
        <w:t>wo</w:t>
      </w:r>
    </w:p>
    <w:p w14:paraId="6A7FDBD2" w14:textId="05A69607" w:rsidR="00D221B1" w:rsidRDefault="00D221B1" w:rsidP="004C55F8">
      <w:pPr>
        <w:spacing w:before="0" w:after="0" w:line="360" w:lineRule="auto"/>
      </w:pPr>
      <w:r>
        <w:t>When creating workshop plans for th</w:t>
      </w:r>
      <w:r w:rsidR="004D71D2">
        <w:t>is</w:t>
      </w:r>
      <w:r>
        <w:t xml:space="preserve"> project, I realised that what I had set out in </w:t>
      </w:r>
      <w:r w:rsidR="000021B8">
        <w:t>the</w:t>
      </w:r>
      <w:r>
        <w:t xml:space="preserve"> aims and intended </w:t>
      </w:r>
      <w:r w:rsidR="004D71D2">
        <w:t>outcomes,</w:t>
      </w:r>
      <w:r w:rsidR="000021B8">
        <w:t xml:space="preserve"> I would need to gather a range of different methodologies to use within the workshops. In the context of applied drama, I believe you should not stick to one way of working</w:t>
      </w:r>
      <w:r w:rsidR="00D34363">
        <w:t xml:space="preserve"> and</w:t>
      </w:r>
      <w:r w:rsidR="000021B8">
        <w:t xml:space="preserve"> you should always be willing to try new </w:t>
      </w:r>
      <w:r w:rsidR="00D34363">
        <w:t xml:space="preserve">techniques. </w:t>
      </w:r>
      <w:r w:rsidR="000021B8">
        <w:t>This project allow</w:t>
      </w:r>
      <w:r w:rsidR="00671AFF">
        <w:t>s</w:t>
      </w:r>
      <w:r w:rsidR="000021B8">
        <w:t xml:space="preserve"> that.</w:t>
      </w:r>
      <w:r w:rsidR="004D71D2">
        <w:t xml:space="preserve"> </w:t>
      </w:r>
      <w:r w:rsidR="000021B8">
        <w:t>I wanted to take aspects of work from Geese Theatre, Augusto Boal, Gersie and King along with Jonothan Neelands and Dorothy Heathcote’s Mantle of the Expert.</w:t>
      </w:r>
    </w:p>
    <w:p w14:paraId="1FE2D6E5" w14:textId="77777777" w:rsidR="000021B8" w:rsidRPr="00D221B1" w:rsidRDefault="000021B8" w:rsidP="004C55F8">
      <w:pPr>
        <w:spacing w:before="0" w:after="0" w:line="360" w:lineRule="auto"/>
      </w:pPr>
    </w:p>
    <w:p w14:paraId="563DD6D5" w14:textId="3587261C" w:rsidR="00871E52" w:rsidRDefault="00FE19AD" w:rsidP="004C55F8">
      <w:pPr>
        <w:spacing w:before="0" w:after="0" w:line="360" w:lineRule="auto"/>
      </w:pPr>
      <w:r>
        <w:t xml:space="preserve">Geese </w:t>
      </w:r>
      <w:r w:rsidR="000021B8">
        <w:t>Theatres processing</w:t>
      </w:r>
      <w:r w:rsidR="00871E52">
        <w:t xml:space="preserve"> techniques</w:t>
      </w:r>
      <w:r w:rsidR="000021B8">
        <w:t xml:space="preserve"> allows you to process</w:t>
      </w:r>
      <w:r w:rsidR="00BC2CE9">
        <w:t xml:space="preserve"> on a general level which is safe</w:t>
      </w:r>
      <w:r w:rsidR="000021B8">
        <w:t xml:space="preserve"> </w:t>
      </w:r>
      <w:r w:rsidR="00BC2CE9">
        <w:t xml:space="preserve">and then add in the element of </w:t>
      </w:r>
      <w:r w:rsidR="000021B8">
        <w:t>process</w:t>
      </w:r>
      <w:r w:rsidR="00671AFF">
        <w:t>ing on a personal level which is not as safe.</w:t>
      </w:r>
    </w:p>
    <w:p w14:paraId="73C4EC65" w14:textId="77777777" w:rsidR="00AB5485" w:rsidRDefault="00AB5485" w:rsidP="004C55F8">
      <w:pPr>
        <w:spacing w:before="0" w:after="0" w:line="360" w:lineRule="auto"/>
      </w:pPr>
    </w:p>
    <w:p w14:paraId="060FA5D7" w14:textId="4767F07C" w:rsidR="004C55F8" w:rsidRDefault="000021B8" w:rsidP="004C55F8">
      <w:pPr>
        <w:spacing w:before="0" w:after="0" w:line="360" w:lineRule="auto"/>
        <w:ind w:left="720"/>
      </w:pPr>
      <w:r>
        <w:t>Processing means drawing out the responses of the participants, enabling them to deepen their thinking and helping to make the work more relevant’ (Baim</w:t>
      </w:r>
      <w:r w:rsidR="00DD7184">
        <w:t xml:space="preserve">, </w:t>
      </w:r>
      <w:r>
        <w:t xml:space="preserve">Brookes and Mountford, 2002, p. v). </w:t>
      </w:r>
    </w:p>
    <w:p w14:paraId="73DC5FE5" w14:textId="77777777" w:rsidR="004C55F8" w:rsidRDefault="004C55F8" w:rsidP="004C55F8">
      <w:pPr>
        <w:spacing w:before="0" w:after="0" w:line="360" w:lineRule="auto"/>
      </w:pPr>
    </w:p>
    <w:p w14:paraId="52A0A78F" w14:textId="5320508E" w:rsidR="000021B8" w:rsidRDefault="000021B8" w:rsidP="004C55F8">
      <w:pPr>
        <w:spacing w:before="0" w:after="0" w:line="360" w:lineRule="auto"/>
      </w:pPr>
      <w:r>
        <w:t>Geese’s way of processing is intended for young people at risk,</w:t>
      </w:r>
      <w:r w:rsidR="00D34363">
        <w:t xml:space="preserve"> but</w:t>
      </w:r>
      <w:r>
        <w:t xml:space="preserve"> it is </w:t>
      </w:r>
      <w:r w:rsidR="00871E52">
        <w:t xml:space="preserve">also </w:t>
      </w:r>
      <w:r>
        <w:t>extremely beneficial when working with universal concepts to make them personal</w:t>
      </w:r>
      <w:r w:rsidR="00871E52">
        <w:t>.</w:t>
      </w:r>
      <w:r>
        <w:t xml:space="preserve"> By allowing the participants to understand the general responses f</w:t>
      </w:r>
      <w:r w:rsidR="00BC2CE9">
        <w:t>ro</w:t>
      </w:r>
      <w:r>
        <w:t>m processing and then ask them to think about their personal lives</w:t>
      </w:r>
      <w:r w:rsidR="00871E52">
        <w:t>,</w:t>
      </w:r>
      <w:r>
        <w:t xml:space="preserve"> it draws links and connections between what is universal and personal. It allows them to make distinctions between the relevance of the exercise</w:t>
      </w:r>
      <w:r w:rsidR="00BC2CE9">
        <w:t xml:space="preserve">s </w:t>
      </w:r>
      <w:r>
        <w:t xml:space="preserve">to the </w:t>
      </w:r>
      <w:r w:rsidR="00BC2CE9">
        <w:t>relevance of the stories.</w:t>
      </w:r>
    </w:p>
    <w:p w14:paraId="3EED6B8F" w14:textId="7849007F" w:rsidR="00FE19AD" w:rsidRPr="00FE19AD" w:rsidRDefault="00FE19AD" w:rsidP="004C55F8">
      <w:pPr>
        <w:spacing w:before="0" w:after="0" w:line="360" w:lineRule="auto"/>
      </w:pPr>
    </w:p>
    <w:p w14:paraId="5915CF48" w14:textId="1E00B809" w:rsidR="00FE19AD" w:rsidRDefault="00BC2CE9" w:rsidP="004C55F8">
      <w:pPr>
        <w:spacing w:before="0" w:after="0" w:line="360" w:lineRule="auto"/>
      </w:pPr>
      <w:r>
        <w:t xml:space="preserve">Geese Theatre work one step removed. </w:t>
      </w:r>
      <w:r w:rsidR="00FE19AD">
        <w:t>‘One Step Removed means that the content is not a direct recreation of the life events of anyone present’ (Baim</w:t>
      </w:r>
      <w:r w:rsidR="00DD7184">
        <w:t>,</w:t>
      </w:r>
      <w:r w:rsidR="00FE19AD">
        <w:t xml:space="preserve"> Brookes and Mountford, 2002, p. 30).</w:t>
      </w:r>
      <w:r>
        <w:t xml:space="preserve"> Working with animal storytelling can be seen as two steps removed as it does not focus on a person who could be them, it focuses on an animal that has human issues. The young people may take longer to create the connections between themselves and the animal within the story because the story is not focussed on a person which removes the fear of ‘that could be me’. This way of working is extremely safe as you can make deeper reflections on the animal within the story without making connections to themselves. It allows for the work to resonate with them on a subconscious level.</w:t>
      </w:r>
    </w:p>
    <w:p w14:paraId="68F6C4FA" w14:textId="77777777" w:rsidR="00BC2CE9" w:rsidRDefault="00BC2CE9" w:rsidP="004C55F8">
      <w:pPr>
        <w:spacing w:before="0" w:after="0" w:line="360" w:lineRule="auto"/>
      </w:pPr>
    </w:p>
    <w:p w14:paraId="67A4FC81" w14:textId="12C5B207" w:rsidR="004C55F8" w:rsidRDefault="00F949CF" w:rsidP="004C55F8">
      <w:pPr>
        <w:tabs>
          <w:tab w:val="left" w:pos="1180"/>
        </w:tabs>
        <w:spacing w:before="0" w:after="0" w:line="360" w:lineRule="auto"/>
      </w:pPr>
      <w:r>
        <w:t xml:space="preserve">Working with Augusto Boal’s techniques and Image Theatre allows the least experienced and the most experienced actor in the room to start off at the same level. There are no expectations for the young people to perform a certain way or to have a better understanding of what is happening in the room. Boal’s work is very experiential and when being in a room and experiencing his </w:t>
      </w:r>
      <w:r>
        <w:lastRenderedPageBreak/>
        <w:t>techniques, you do not have a predetermined outlook of what you are going to feel like when you come out of the room.</w:t>
      </w:r>
    </w:p>
    <w:p w14:paraId="454B84B1" w14:textId="77777777" w:rsidR="00AB5485" w:rsidRDefault="00AB5485" w:rsidP="004C55F8">
      <w:pPr>
        <w:tabs>
          <w:tab w:val="left" w:pos="1180"/>
        </w:tabs>
        <w:spacing w:before="0" w:after="0" w:line="360" w:lineRule="auto"/>
      </w:pPr>
    </w:p>
    <w:p w14:paraId="70702F7B" w14:textId="7E4E283E" w:rsidR="004C55F8" w:rsidRDefault="0008535E" w:rsidP="004C55F8">
      <w:pPr>
        <w:spacing w:before="0" w:after="0" w:line="360" w:lineRule="auto"/>
        <w:ind w:left="720"/>
      </w:pPr>
      <w:r>
        <w:t>Theatre is born</w:t>
      </w:r>
      <w:r w:rsidR="00DE01ED">
        <w:t xml:space="preserve"> when the human being discovers that it can observe itself; when it discovers that, in this act of seeing, it can see itself- see itself in situ: see itself seeing (Boal, 1995, p. 13).</w:t>
      </w:r>
    </w:p>
    <w:p w14:paraId="0542F17C" w14:textId="3F879BF9" w:rsidR="00DE01ED" w:rsidRPr="00DD0C3B" w:rsidRDefault="00F949CF" w:rsidP="004C55F8">
      <w:pPr>
        <w:pStyle w:val="NormalWeb"/>
        <w:shd w:val="clear" w:color="auto" w:fill="FFFFFF"/>
        <w:spacing w:line="360" w:lineRule="auto"/>
        <w:rPr>
          <w:rFonts w:asciiTheme="minorHAnsi" w:hAnsiTheme="minorHAnsi" w:cstheme="minorHAnsi"/>
          <w:sz w:val="22"/>
          <w:szCs w:val="22"/>
        </w:rPr>
      </w:pPr>
      <w:r w:rsidRPr="00F949CF">
        <w:rPr>
          <w:rFonts w:asciiTheme="minorHAnsi" w:hAnsiTheme="minorHAnsi" w:cstheme="minorHAnsi"/>
          <w:sz w:val="22"/>
          <w:szCs w:val="22"/>
        </w:rPr>
        <w:t xml:space="preserve">Boal’s techniques allow the young people </w:t>
      </w:r>
      <w:r w:rsidR="00651EBB">
        <w:rPr>
          <w:rFonts w:asciiTheme="minorHAnsi" w:hAnsiTheme="minorHAnsi" w:cstheme="minorHAnsi"/>
          <w:sz w:val="22"/>
          <w:szCs w:val="22"/>
        </w:rPr>
        <w:t xml:space="preserve">to </w:t>
      </w:r>
      <w:r w:rsidRPr="00F949CF">
        <w:rPr>
          <w:rFonts w:asciiTheme="minorHAnsi" w:hAnsiTheme="minorHAnsi" w:cstheme="minorHAnsi"/>
          <w:sz w:val="22"/>
          <w:szCs w:val="22"/>
        </w:rPr>
        <w:t>recognise the value of their input and to see the impact of their input. By allowing the young people to look at themselves and the other people in the room, commonal</w:t>
      </w:r>
      <w:r w:rsidR="00651EBB">
        <w:rPr>
          <w:rFonts w:asciiTheme="minorHAnsi" w:hAnsiTheme="minorHAnsi" w:cstheme="minorHAnsi"/>
          <w:sz w:val="22"/>
          <w:szCs w:val="22"/>
        </w:rPr>
        <w:t>i</w:t>
      </w:r>
      <w:r w:rsidRPr="00F949CF">
        <w:rPr>
          <w:rFonts w:asciiTheme="minorHAnsi" w:hAnsiTheme="minorHAnsi" w:cstheme="minorHAnsi"/>
          <w:sz w:val="22"/>
          <w:szCs w:val="22"/>
        </w:rPr>
        <w:t xml:space="preserve">ties and differences </w:t>
      </w:r>
      <w:r w:rsidR="000558D6">
        <w:rPr>
          <w:rFonts w:asciiTheme="minorHAnsi" w:hAnsiTheme="minorHAnsi" w:cstheme="minorHAnsi"/>
          <w:sz w:val="22"/>
          <w:szCs w:val="22"/>
        </w:rPr>
        <w:t>can</w:t>
      </w:r>
      <w:r w:rsidRPr="00F949CF">
        <w:rPr>
          <w:rFonts w:asciiTheme="minorHAnsi" w:hAnsiTheme="minorHAnsi" w:cstheme="minorHAnsi"/>
          <w:sz w:val="22"/>
          <w:szCs w:val="22"/>
        </w:rPr>
        <w:t xml:space="preserve"> emerge and create a space for debate. Image Theatre</w:t>
      </w:r>
      <w:r w:rsidR="00DD0C3B">
        <w:rPr>
          <w:rFonts w:asciiTheme="minorHAnsi" w:hAnsiTheme="minorHAnsi" w:cstheme="minorHAnsi"/>
          <w:sz w:val="22"/>
          <w:szCs w:val="22"/>
        </w:rPr>
        <w:t xml:space="preserve"> </w:t>
      </w:r>
      <w:r w:rsidRPr="00F949CF">
        <w:rPr>
          <w:rFonts w:asciiTheme="minorHAnsi" w:hAnsiTheme="minorHAnsi" w:cstheme="minorHAnsi"/>
          <w:sz w:val="22"/>
          <w:szCs w:val="22"/>
        </w:rPr>
        <w:t xml:space="preserve">allows the young people to see that one image can show various stories, meanings, feelings and that what one-person </w:t>
      </w:r>
      <w:r w:rsidR="00DD0C3B">
        <w:rPr>
          <w:rFonts w:asciiTheme="minorHAnsi" w:hAnsiTheme="minorHAnsi" w:cstheme="minorHAnsi"/>
          <w:sz w:val="22"/>
          <w:szCs w:val="22"/>
        </w:rPr>
        <w:t>may see,</w:t>
      </w:r>
      <w:r w:rsidRPr="00F949CF">
        <w:rPr>
          <w:rFonts w:asciiTheme="minorHAnsi" w:hAnsiTheme="minorHAnsi" w:cstheme="minorHAnsi"/>
          <w:sz w:val="22"/>
          <w:szCs w:val="22"/>
        </w:rPr>
        <w:t xml:space="preserve"> does not mean that what </w:t>
      </w:r>
      <w:r w:rsidR="00DD0C3B">
        <w:rPr>
          <w:rFonts w:asciiTheme="minorHAnsi" w:hAnsiTheme="minorHAnsi" w:cstheme="minorHAnsi"/>
          <w:sz w:val="22"/>
          <w:szCs w:val="22"/>
        </w:rPr>
        <w:t>they</w:t>
      </w:r>
      <w:r w:rsidRPr="00F949CF">
        <w:rPr>
          <w:rFonts w:asciiTheme="minorHAnsi" w:hAnsiTheme="minorHAnsi" w:cstheme="minorHAnsi"/>
          <w:sz w:val="22"/>
          <w:szCs w:val="22"/>
        </w:rPr>
        <w:t xml:space="preserve"> see is not also happening.</w:t>
      </w:r>
      <w:r w:rsidRPr="00F949CF">
        <w:rPr>
          <w:rFonts w:asciiTheme="minorHAnsi" w:hAnsiTheme="minorHAnsi" w:cstheme="minorHAnsi"/>
          <w:i/>
          <w:iCs/>
          <w:sz w:val="22"/>
          <w:szCs w:val="22"/>
        </w:rPr>
        <w:t xml:space="preserve"> </w:t>
      </w:r>
      <w:r w:rsidR="00DD0C3B">
        <w:rPr>
          <w:rFonts w:asciiTheme="minorHAnsi" w:hAnsiTheme="minorHAnsi" w:cstheme="minorHAnsi"/>
          <w:sz w:val="22"/>
          <w:szCs w:val="22"/>
        </w:rPr>
        <w:t>It opens up a space where they learn and accept that there are many</w:t>
      </w:r>
      <w:r w:rsidR="000558D6">
        <w:rPr>
          <w:rFonts w:asciiTheme="minorHAnsi" w:hAnsiTheme="minorHAnsi" w:cstheme="minorHAnsi"/>
          <w:sz w:val="22"/>
          <w:szCs w:val="22"/>
        </w:rPr>
        <w:t xml:space="preserve"> </w:t>
      </w:r>
      <w:r w:rsidR="00DD0C3B">
        <w:rPr>
          <w:rFonts w:asciiTheme="minorHAnsi" w:hAnsiTheme="minorHAnsi" w:cstheme="minorHAnsi"/>
          <w:sz w:val="22"/>
          <w:szCs w:val="22"/>
        </w:rPr>
        <w:t>interpretations to what happens in our life.</w:t>
      </w:r>
    </w:p>
    <w:p w14:paraId="4FA94ED2" w14:textId="6E7AF7D9" w:rsidR="002906EB" w:rsidRDefault="00DE01ED" w:rsidP="000021B8">
      <w:pPr>
        <w:spacing w:before="0" w:after="0" w:line="360" w:lineRule="auto"/>
      </w:pPr>
      <w:r>
        <w:t>Gersie</w:t>
      </w:r>
      <w:r w:rsidR="001D73C8">
        <w:t xml:space="preserve"> and King writes </w:t>
      </w:r>
      <w:r>
        <w:t xml:space="preserve">‘The answer lies with experience; as long as a tale is told, it has meaning (truth), will evoke response and can be understood’ (Gersie and King, 1990, p. 29). </w:t>
      </w:r>
      <w:r w:rsidR="002906EB">
        <w:t xml:space="preserve">The stories I chose have the ability to resonate with the group as they have a meaning which can be understood and </w:t>
      </w:r>
      <w:r w:rsidR="000558D6">
        <w:t>provoke</w:t>
      </w:r>
      <w:r w:rsidR="002906EB">
        <w:t xml:space="preserve"> responses. While listening to the story </w:t>
      </w:r>
      <w:r w:rsidR="00F54DC8">
        <w:t xml:space="preserve">and having the ability </w:t>
      </w:r>
      <w:r w:rsidR="002906EB">
        <w:t>to actively take part in exercises that require you to experience the themes, it allows the young people to experience and hear the truths of the story which creates a deeper understanding of the work.</w:t>
      </w:r>
    </w:p>
    <w:p w14:paraId="3F9B12C7" w14:textId="0E2F26BF" w:rsidR="00A82D1E" w:rsidRDefault="00A82D1E" w:rsidP="000021B8">
      <w:pPr>
        <w:spacing w:before="0" w:after="0" w:line="360" w:lineRule="auto"/>
      </w:pPr>
    </w:p>
    <w:p w14:paraId="489550CB" w14:textId="52358737" w:rsidR="00A82D1E" w:rsidRDefault="00F54DC8" w:rsidP="000021B8">
      <w:pPr>
        <w:spacing w:before="0" w:after="0" w:line="360" w:lineRule="auto"/>
      </w:pPr>
      <w:r>
        <w:t xml:space="preserve">Jonothan Neelands expresses </w:t>
      </w:r>
      <w:r w:rsidR="00A82D1E">
        <w:t>‘Theatre is not seen as a narrow or exclusive set of culturally bound forms’ (Neelands, 1990, p. 5).</w:t>
      </w:r>
      <w:r>
        <w:t xml:space="preserve"> By bringing all of these different but affective methodologies together, I am widening the scope of experiencing and understanding for the young people. I am showcasing a wide range of techniques that are beneficial for the young people to connect, work as a team</w:t>
      </w:r>
      <w:r w:rsidR="00E64690">
        <w:t>,</w:t>
      </w:r>
      <w:r>
        <w:t xml:space="preserve"> build trust and explore universal themes that inevitably become </w:t>
      </w:r>
      <w:r w:rsidR="00E64690">
        <w:t>recognisable</w:t>
      </w:r>
      <w:r>
        <w:t xml:space="preserve"> as </w:t>
      </w:r>
      <w:r w:rsidR="00E64690">
        <w:t>personal themes. With the hope that the young people will be able to recognise these themes more clearly in the future and be able to help others who will go through similar situations to them.</w:t>
      </w:r>
    </w:p>
    <w:p w14:paraId="0CACD62B" w14:textId="77777777" w:rsidR="004C55F8" w:rsidRDefault="004C55F8">
      <w:pPr>
        <w:spacing w:before="0" w:after="0"/>
        <w:rPr>
          <w:b/>
          <w:bCs/>
          <w:u w:val="single"/>
        </w:rPr>
      </w:pPr>
    </w:p>
    <w:p w14:paraId="042C73E6" w14:textId="6857D5AA" w:rsidR="00906C6C" w:rsidRDefault="0091703A" w:rsidP="00E64690">
      <w:pPr>
        <w:spacing w:before="0" w:after="0" w:line="360" w:lineRule="auto"/>
        <w:rPr>
          <w:b/>
          <w:bCs/>
          <w:u w:val="single"/>
        </w:rPr>
      </w:pPr>
      <w:r>
        <w:rPr>
          <w:b/>
          <w:bCs/>
          <w:u w:val="single"/>
        </w:rPr>
        <w:t xml:space="preserve">Challenge </w:t>
      </w:r>
      <w:r w:rsidR="00FB3C4C">
        <w:rPr>
          <w:b/>
          <w:bCs/>
          <w:u w:val="single"/>
        </w:rPr>
        <w:t>Three</w:t>
      </w:r>
    </w:p>
    <w:p w14:paraId="6F300D52" w14:textId="4BD707EE" w:rsidR="00D85689" w:rsidRDefault="00871E52" w:rsidP="00E64690">
      <w:pPr>
        <w:spacing w:before="0" w:after="0" w:line="360" w:lineRule="auto"/>
      </w:pPr>
      <w:r>
        <w:t xml:space="preserve">Within this project, I became </w:t>
      </w:r>
      <w:r w:rsidR="00E64690">
        <w:t>drawn to Mantle of the Expert. I questioned myself with ‘</w:t>
      </w:r>
      <w:r w:rsidR="00906C6C">
        <w:t>Why am I drawn to</w:t>
      </w:r>
      <w:r w:rsidR="000558D6">
        <w:t xml:space="preserve"> Mantle of the Expert</w:t>
      </w:r>
      <w:r w:rsidR="00E64690">
        <w:t xml:space="preserve">?’. </w:t>
      </w:r>
      <w:r w:rsidR="000558D6">
        <w:t>B</w:t>
      </w:r>
      <w:r w:rsidR="00E64690">
        <w:t>eing involved in a Mantle of the Expert workshop has always fascinated me, I have more freedom of expression which is unique to drama. With M</w:t>
      </w:r>
      <w:r w:rsidR="00CE0657">
        <w:t xml:space="preserve">antle </w:t>
      </w:r>
      <w:r w:rsidR="00E64690">
        <w:t>o</w:t>
      </w:r>
      <w:r w:rsidR="00CE0657">
        <w:t xml:space="preserve">f the </w:t>
      </w:r>
      <w:r w:rsidR="00E64690">
        <w:t>E</w:t>
      </w:r>
      <w:r w:rsidR="00CE0657">
        <w:t xml:space="preserve">xpert </w:t>
      </w:r>
      <w:r w:rsidR="00E64690">
        <w:t xml:space="preserve">workshops, they are less prescribed as you are led by the participants and guide them </w:t>
      </w:r>
      <w:r w:rsidR="00E64690">
        <w:lastRenderedPageBreak/>
        <w:t xml:space="preserve">through the </w:t>
      </w:r>
      <w:r w:rsidR="00D85689">
        <w:t>work,</w:t>
      </w:r>
      <w:r w:rsidR="00E64690">
        <w:t xml:space="preserve"> they are creating by giving them the space to explore the world they have created through role play.</w:t>
      </w:r>
    </w:p>
    <w:p w14:paraId="77F6BCDF" w14:textId="77777777" w:rsidR="00AB5485" w:rsidRDefault="00AB5485" w:rsidP="00E64690">
      <w:pPr>
        <w:spacing w:before="0" w:after="0" w:line="360" w:lineRule="auto"/>
      </w:pPr>
    </w:p>
    <w:p w14:paraId="796BD090" w14:textId="7D5793AE" w:rsidR="00906C6C" w:rsidRDefault="00D85689" w:rsidP="00D85689">
      <w:pPr>
        <w:spacing w:before="0" w:after="0" w:line="360" w:lineRule="auto"/>
        <w:ind w:left="720"/>
      </w:pPr>
      <w:r>
        <w:t>Role play is one of the major techniques used in drama. When students assume a role, they play a part as if they are somebody else in a specific situation. Play means that the role is taken on in a safe environment where students can be as inventive and playful as possible (</w:t>
      </w:r>
      <w:r w:rsidR="00794B10">
        <w:t>Özbek,</w:t>
      </w:r>
      <w:r w:rsidR="004175FA">
        <w:t xml:space="preserve"> 2014, p. 57).</w:t>
      </w:r>
    </w:p>
    <w:p w14:paraId="23C938BF" w14:textId="7992CB3A" w:rsidR="00D85689" w:rsidRDefault="00D85689" w:rsidP="00D85689">
      <w:pPr>
        <w:spacing w:before="0" w:after="0" w:line="360" w:lineRule="auto"/>
      </w:pPr>
    </w:p>
    <w:p w14:paraId="78E4D1D7" w14:textId="3220D0B9" w:rsidR="00194FF0" w:rsidRDefault="00D85689" w:rsidP="00D85689">
      <w:pPr>
        <w:spacing w:before="0" w:after="0" w:line="360" w:lineRule="auto"/>
      </w:pPr>
      <w:r>
        <w:t>With the</w:t>
      </w:r>
      <w:r w:rsidR="00261561">
        <w:t xml:space="preserve"> M</w:t>
      </w:r>
      <w:r w:rsidR="00651EBB">
        <w:t xml:space="preserve">antle </w:t>
      </w:r>
      <w:r w:rsidR="00261561">
        <w:t>o</w:t>
      </w:r>
      <w:r w:rsidR="00651EBB">
        <w:t xml:space="preserve">f the </w:t>
      </w:r>
      <w:r w:rsidR="00261561">
        <w:t>E</w:t>
      </w:r>
      <w:r w:rsidR="00651EBB">
        <w:t>xpert</w:t>
      </w:r>
      <w:r>
        <w:t xml:space="preserve"> workshops I intended to run for this project, I wanted to provide stimulus that was specific to the culture of the group and allow them to create a character and story around that stimulus. </w:t>
      </w:r>
      <w:r w:rsidR="00871E52">
        <w:t>A</w:t>
      </w:r>
      <w:r>
        <w:t>llow</w:t>
      </w:r>
      <w:r w:rsidR="00871E52">
        <w:t>ing</w:t>
      </w:r>
      <w:r>
        <w:t xml:space="preserve"> the young people to use their voices and create something </w:t>
      </w:r>
      <w:r w:rsidR="00871E52">
        <w:t xml:space="preserve">that </w:t>
      </w:r>
      <w:r>
        <w:t>entirely comes from them</w:t>
      </w:r>
      <w:r w:rsidR="00871E52">
        <w:t xml:space="preserve">. </w:t>
      </w:r>
      <w:r>
        <w:t xml:space="preserve">Geese create a character that is not centred around </w:t>
      </w:r>
      <w:r w:rsidR="004E05C3">
        <w:t xml:space="preserve">anyone from the group, they create a character that could be any </w:t>
      </w:r>
      <w:r w:rsidR="00261561">
        <w:t xml:space="preserve">one </w:t>
      </w:r>
      <w:r w:rsidR="004E05C3">
        <w:t>of them</w:t>
      </w:r>
      <w:r w:rsidR="00194FF0">
        <w:t>- known as one step removed.</w:t>
      </w:r>
      <w:r w:rsidR="000558D6">
        <w:t xml:space="preserve"> </w:t>
      </w:r>
      <w:r w:rsidR="00143B7E">
        <w:t>Providing</w:t>
      </w:r>
      <w:r w:rsidR="00194FF0">
        <w:t xml:space="preserve"> </w:t>
      </w:r>
      <w:r w:rsidR="00261561">
        <w:t>a degree of distance between the participants and the characters they are creating.</w:t>
      </w:r>
      <w:r w:rsidR="004E05C3">
        <w:t xml:space="preserve"> By providing stimulus that </w:t>
      </w:r>
      <w:r w:rsidR="00194FF0">
        <w:t xml:space="preserve">is </w:t>
      </w:r>
      <w:r w:rsidR="004E05C3">
        <w:t>culturally specific to the young people, I hoped that they would create a character that could have been any one of them. B</w:t>
      </w:r>
      <w:r w:rsidR="000558D6">
        <w:t>y b</w:t>
      </w:r>
      <w:r w:rsidR="004E05C3">
        <w:t xml:space="preserve">eing able to role play in a safe environment, the young people can gain an understanding of themselves within their wider community and see different perspectives from different characters created through role play. </w:t>
      </w:r>
    </w:p>
    <w:p w14:paraId="78E80396" w14:textId="77777777" w:rsidR="00194FF0" w:rsidRDefault="00194FF0" w:rsidP="00D85689">
      <w:pPr>
        <w:spacing w:before="0" w:after="0" w:line="360" w:lineRule="auto"/>
      </w:pPr>
    </w:p>
    <w:p w14:paraId="0F8B7A17" w14:textId="7958F98A" w:rsidR="00D85689" w:rsidRDefault="00261561" w:rsidP="00D85689">
      <w:pPr>
        <w:spacing w:before="0" w:after="0" w:line="360" w:lineRule="auto"/>
      </w:pPr>
      <w:r>
        <w:t xml:space="preserve">This </w:t>
      </w:r>
      <w:r w:rsidR="004E05C3">
        <w:t>co</w:t>
      </w:r>
      <w:r w:rsidR="00194FF0">
        <w:t>-</w:t>
      </w:r>
      <w:r w:rsidR="004E05C3">
        <w:t xml:space="preserve">insides with the </w:t>
      </w:r>
      <w:r w:rsidR="00194FF0">
        <w:t>D</w:t>
      </w:r>
      <w:r w:rsidR="004E05C3">
        <w:t xml:space="preserve">rama in </w:t>
      </w:r>
      <w:r w:rsidR="00194FF0">
        <w:t>E</w:t>
      </w:r>
      <w:r w:rsidR="004E05C3">
        <w:t xml:space="preserve">ducation duality of ‘not being me but not not being me’ along with </w:t>
      </w:r>
      <w:r w:rsidR="00194FF0">
        <w:t xml:space="preserve">Boal’s </w:t>
      </w:r>
      <w:r w:rsidR="004E05C3">
        <w:t>met</w:t>
      </w:r>
      <w:r w:rsidR="00194FF0">
        <w:t>axis. Metaxis is ‘the state of belonging completely and simultaneously to two different, autonomous worlds: the image of reality and the reality of the image’ (Boal, 1995, p. 43). The young people are in a situation being someone else but still being them.</w:t>
      </w:r>
      <w:r w:rsidR="00CE0657" w:rsidRPr="00CE0657">
        <w:t xml:space="preserve"> </w:t>
      </w:r>
      <w:r w:rsidR="00CE0657">
        <w:t xml:space="preserve">It provides distancing as protection. </w:t>
      </w:r>
      <w:r w:rsidR="00AB5485">
        <w:t>T</w:t>
      </w:r>
      <w:r w:rsidR="00CE0657">
        <w:t>he</w:t>
      </w:r>
      <w:r>
        <w:t xml:space="preserve"> group </w:t>
      </w:r>
      <w:r w:rsidR="00CE0657">
        <w:t>can</w:t>
      </w:r>
      <w:r>
        <w:t xml:space="preserve"> get deep within the story and character they are creating as they live the everyday experiences they are projecting on to the character. It allows them to gain an outside perspective of their feelings, attitudes and behaviour as they are seeing a projected version of themselves. </w:t>
      </w:r>
      <w:r w:rsidR="00CE0657">
        <w:t>‘Protection by distancing is also utilized to act a</w:t>
      </w:r>
      <w:r w:rsidR="00671AFF">
        <w:t>s a</w:t>
      </w:r>
      <w:r w:rsidR="00CE0657">
        <w:t xml:space="preserve"> safeguard from unwanted emotional reactions when a drama is dealing with difficult or sensitive themes’ (Eriksson, 2009, p. 36). </w:t>
      </w:r>
      <w:r>
        <w:t>By doing these Mantle of the Expert workshops, I wanted the young people to feel empowered over the work they created</w:t>
      </w:r>
      <w:r w:rsidR="00143B7E">
        <w:t>.</w:t>
      </w:r>
    </w:p>
    <w:p w14:paraId="24D7FCB6" w14:textId="32852F9E" w:rsidR="0091703A" w:rsidRPr="00906C6C" w:rsidRDefault="0091703A" w:rsidP="005E51C0">
      <w:pPr>
        <w:spacing w:before="0" w:after="0" w:line="360" w:lineRule="auto"/>
      </w:pPr>
      <w:r w:rsidRPr="0091703A">
        <w:rPr>
          <w:b/>
          <w:bCs/>
          <w:u w:val="single"/>
        </w:rPr>
        <w:br w:type="page"/>
      </w:r>
    </w:p>
    <w:p w14:paraId="2C9C78F6" w14:textId="5EB039A8" w:rsidR="00564098" w:rsidRDefault="0091703A" w:rsidP="005E51C0">
      <w:pPr>
        <w:spacing w:line="360" w:lineRule="auto"/>
        <w:rPr>
          <w:b/>
          <w:bCs/>
          <w:u w:val="single"/>
        </w:rPr>
      </w:pPr>
      <w:r w:rsidRPr="0091703A">
        <w:rPr>
          <w:b/>
          <w:bCs/>
          <w:u w:val="single"/>
        </w:rPr>
        <w:lastRenderedPageBreak/>
        <w:t>References and Bibliograph</w:t>
      </w:r>
      <w:r>
        <w:rPr>
          <w:b/>
          <w:bCs/>
          <w:u w:val="single"/>
        </w:rPr>
        <w:t>y</w:t>
      </w:r>
    </w:p>
    <w:p w14:paraId="391DAA40" w14:textId="363AE8CF" w:rsidR="00141DE6" w:rsidRDefault="00141DE6" w:rsidP="005E51C0">
      <w:pPr>
        <w:spacing w:line="360" w:lineRule="auto"/>
      </w:pPr>
      <w:r w:rsidRPr="00DC6331">
        <w:t>Baim, C</w:t>
      </w:r>
      <w:r w:rsidR="004260BD">
        <w:t>.</w:t>
      </w:r>
      <w:r w:rsidR="00DD7184">
        <w:t xml:space="preserve">, </w:t>
      </w:r>
      <w:r w:rsidRPr="00DC6331">
        <w:t xml:space="preserve">Brookes, S. and Mountford, A. (2002) </w:t>
      </w:r>
      <w:r w:rsidRPr="00DC6331">
        <w:rPr>
          <w:i/>
          <w:iCs/>
        </w:rPr>
        <w:t xml:space="preserve">The Geese Theatre Handbook: Drama with Offenders and People at Risk. </w:t>
      </w:r>
      <w:r w:rsidRPr="00DC6331">
        <w:t xml:space="preserve">Sherfield-on-Loddon: Waterside Press. </w:t>
      </w:r>
    </w:p>
    <w:p w14:paraId="0D022DA3" w14:textId="5E01FC1A" w:rsidR="00316E15" w:rsidRDefault="00316E15" w:rsidP="005E51C0">
      <w:pPr>
        <w:spacing w:line="360" w:lineRule="auto"/>
      </w:pPr>
      <w:r w:rsidRPr="00DC6331">
        <w:t xml:space="preserve">Boal, A. (1995) </w:t>
      </w:r>
      <w:r w:rsidRPr="00DC6331">
        <w:rPr>
          <w:i/>
          <w:iCs/>
        </w:rPr>
        <w:t>The Rainbow of Desire</w:t>
      </w:r>
      <w:r>
        <w:rPr>
          <w:i/>
          <w:iCs/>
        </w:rPr>
        <w:t>: the boal method of theory and therapy</w:t>
      </w:r>
      <w:r w:rsidRPr="00DC6331">
        <w:rPr>
          <w:i/>
          <w:iCs/>
        </w:rPr>
        <w:t>.</w:t>
      </w:r>
      <w:r>
        <w:t xml:space="preserve"> Translated by A. Jackson.</w:t>
      </w:r>
      <w:r w:rsidRPr="00DC6331">
        <w:rPr>
          <w:i/>
          <w:iCs/>
        </w:rPr>
        <w:t xml:space="preserve"> </w:t>
      </w:r>
      <w:r>
        <w:t>London</w:t>
      </w:r>
      <w:r w:rsidRPr="00DC6331">
        <w:t>: Routledge.</w:t>
      </w:r>
    </w:p>
    <w:p w14:paraId="61F0DD09" w14:textId="7DCBA4B9" w:rsidR="00141DE6" w:rsidRDefault="00141DE6" w:rsidP="005E51C0">
      <w:pPr>
        <w:spacing w:line="360" w:lineRule="auto"/>
      </w:pPr>
      <w:r w:rsidRPr="00DC6331">
        <w:t xml:space="preserve">Boal, A. </w:t>
      </w:r>
      <w:r w:rsidR="00DD7184">
        <w:t>(</w:t>
      </w:r>
      <w:r w:rsidRPr="00DC6331">
        <w:t xml:space="preserve">2002) </w:t>
      </w:r>
      <w:r w:rsidRPr="00DC6331">
        <w:rPr>
          <w:i/>
          <w:iCs/>
        </w:rPr>
        <w:t xml:space="preserve">Games for Actors and Non-Actors. </w:t>
      </w:r>
      <w:r w:rsidRPr="00DC6331">
        <w:t>2</w:t>
      </w:r>
      <w:r w:rsidRPr="00DC6331">
        <w:rPr>
          <w:vertAlign w:val="superscript"/>
        </w:rPr>
        <w:t>nd</w:t>
      </w:r>
      <w:r w:rsidRPr="00DC6331">
        <w:t xml:space="preserve"> </w:t>
      </w:r>
      <w:r w:rsidR="00277E96">
        <w:t>E</w:t>
      </w:r>
      <w:r w:rsidRPr="00DC6331">
        <w:t>dn.</w:t>
      </w:r>
      <w:r w:rsidR="00DD7184">
        <w:t xml:space="preserve"> Translated by A. Jackson.</w:t>
      </w:r>
      <w:r w:rsidRPr="00DC6331">
        <w:t xml:space="preserve"> </w:t>
      </w:r>
      <w:r w:rsidR="00DD7184">
        <w:t>London</w:t>
      </w:r>
      <w:r w:rsidR="005E51C0">
        <w:t xml:space="preserve">: </w:t>
      </w:r>
      <w:r w:rsidRPr="00DC6331">
        <w:t>Routledge.</w:t>
      </w:r>
    </w:p>
    <w:p w14:paraId="61889E4F" w14:textId="2166414C" w:rsidR="00CD6638" w:rsidRDefault="009E400F" w:rsidP="005E51C0">
      <w:pPr>
        <w:spacing w:line="360" w:lineRule="auto"/>
      </w:pPr>
      <w:r>
        <w:t xml:space="preserve">Courtemanche, D. (1995) ‘Once upon a time…Storytellers turn experiences into interactive entertainment’, </w:t>
      </w:r>
      <w:r w:rsidRPr="006C1397">
        <w:rPr>
          <w:i/>
          <w:iCs/>
        </w:rPr>
        <w:t>Telegram</w:t>
      </w:r>
      <w:r w:rsidR="006C1397" w:rsidRPr="006C1397">
        <w:rPr>
          <w:i/>
          <w:iCs/>
        </w:rPr>
        <w:t xml:space="preserve"> </w:t>
      </w:r>
      <w:r w:rsidRPr="006C1397">
        <w:rPr>
          <w:i/>
          <w:iCs/>
        </w:rPr>
        <w:t>&amp;</w:t>
      </w:r>
      <w:r w:rsidR="006C1397" w:rsidRPr="006C1397">
        <w:rPr>
          <w:i/>
          <w:iCs/>
        </w:rPr>
        <w:t xml:space="preserve"> </w:t>
      </w:r>
      <w:r w:rsidRPr="006C1397">
        <w:rPr>
          <w:i/>
          <w:iCs/>
        </w:rPr>
        <w:t>Gazette</w:t>
      </w:r>
      <w:r>
        <w:t xml:space="preserve">, </w:t>
      </w:r>
      <w:r w:rsidR="006C1397">
        <w:t>March 17</w:t>
      </w:r>
      <w:r w:rsidR="006C1397" w:rsidRPr="006C1397">
        <w:rPr>
          <w:vertAlign w:val="superscript"/>
        </w:rPr>
        <w:t>th</w:t>
      </w:r>
      <w:r w:rsidR="006C1397">
        <w:t xml:space="preserve">. Available at: </w:t>
      </w:r>
      <w:hyperlink r:id="rId7" w:history="1">
        <w:r w:rsidR="00C450A4" w:rsidRPr="00D4096C">
          <w:rPr>
            <w:rStyle w:val="Hyperlink"/>
          </w:rPr>
          <w:t>https://search-proquest-com.ezproxy.uwtsd.ac.uk/docview/268595176?accountid=130472&amp;rfr_id=info%3Axri%2Fsid%3Aprimo</w:t>
        </w:r>
      </w:hyperlink>
      <w:r w:rsidR="00C450A4">
        <w:t xml:space="preserve"> </w:t>
      </w:r>
      <w:r w:rsidR="006413E2">
        <w:t>(Accessed: 8</w:t>
      </w:r>
      <w:r w:rsidR="006413E2" w:rsidRPr="006413E2">
        <w:rPr>
          <w:vertAlign w:val="superscript"/>
        </w:rPr>
        <w:t>th</w:t>
      </w:r>
      <w:r w:rsidR="006413E2">
        <w:t xml:space="preserve"> May 2020).</w:t>
      </w:r>
    </w:p>
    <w:p w14:paraId="726CF9C8" w14:textId="6CDDA1A7" w:rsidR="00CD6638" w:rsidRDefault="00CD6638" w:rsidP="005E51C0">
      <w:pPr>
        <w:spacing w:before="0" w:after="0" w:line="360" w:lineRule="auto"/>
        <w:rPr>
          <w:rFonts w:ascii="Apple Color Emoji" w:eastAsia="Times New Roman" w:hAnsi="Apple Color Emoji" w:cs="Times New Roman"/>
          <w:color w:val="auto"/>
          <w:sz w:val="21"/>
          <w:szCs w:val="21"/>
        </w:rPr>
      </w:pPr>
      <w:r w:rsidRPr="00CD6638">
        <w:rPr>
          <w:rFonts w:asciiTheme="minorHAnsi" w:hAnsiTheme="minorHAnsi" w:cstheme="minorHAnsi"/>
        </w:rPr>
        <w:t>Eriksson, S</w:t>
      </w:r>
      <w:r w:rsidR="00DD7184">
        <w:rPr>
          <w:rFonts w:asciiTheme="minorHAnsi" w:hAnsiTheme="minorHAnsi" w:cstheme="minorHAnsi"/>
        </w:rPr>
        <w:t>tig A</w:t>
      </w:r>
      <w:r w:rsidRPr="00CD6638">
        <w:rPr>
          <w:rFonts w:asciiTheme="minorHAnsi" w:hAnsiTheme="minorHAnsi" w:cstheme="minorHAnsi"/>
        </w:rPr>
        <w:t>. 2009</w:t>
      </w:r>
      <w:r w:rsidR="00DD7184">
        <w:rPr>
          <w:rFonts w:asciiTheme="minorHAnsi" w:hAnsiTheme="minorHAnsi" w:cstheme="minorHAnsi"/>
        </w:rPr>
        <w:t xml:space="preserve">. </w:t>
      </w:r>
      <w:r w:rsidRPr="00CD6638">
        <w:rPr>
          <w:rFonts w:asciiTheme="minorHAnsi" w:hAnsiTheme="minorHAnsi" w:cstheme="minorHAnsi"/>
          <w:i/>
          <w:iCs/>
        </w:rPr>
        <w:t>Distancing at Close Range</w:t>
      </w:r>
      <w:r w:rsidR="004260BD">
        <w:rPr>
          <w:rFonts w:asciiTheme="minorHAnsi" w:hAnsiTheme="minorHAnsi" w:cstheme="minorHAnsi"/>
          <w:i/>
          <w:iCs/>
        </w:rPr>
        <w:t>.</w:t>
      </w:r>
      <w:r w:rsidRPr="00CD6638">
        <w:rPr>
          <w:rFonts w:asciiTheme="minorHAnsi" w:hAnsiTheme="minorHAnsi" w:cstheme="minorHAnsi"/>
          <w:i/>
          <w:iCs/>
        </w:rPr>
        <w:t xml:space="preserve"> Investigating the Significance of Distancing in Drama Education.</w:t>
      </w:r>
      <w:r w:rsidRPr="00CD6638">
        <w:rPr>
          <w:rFonts w:asciiTheme="minorHAnsi" w:hAnsiTheme="minorHAnsi" w:cstheme="minorHAnsi"/>
        </w:rPr>
        <w:t xml:space="preserve"> </w:t>
      </w:r>
      <w:r w:rsidR="00DD7184">
        <w:rPr>
          <w:rFonts w:asciiTheme="minorHAnsi" w:hAnsiTheme="minorHAnsi" w:cstheme="minorHAnsi"/>
        </w:rPr>
        <w:t>Vasa:</w:t>
      </w:r>
      <w:r w:rsidRPr="00CD6638">
        <w:rPr>
          <w:rFonts w:asciiTheme="minorHAnsi" w:hAnsiTheme="minorHAnsi" w:cstheme="minorHAnsi"/>
          <w:i/>
          <w:iCs/>
        </w:rPr>
        <w:t xml:space="preserve"> </w:t>
      </w:r>
      <w:r w:rsidRPr="00CD6638">
        <w:rPr>
          <w:rFonts w:asciiTheme="minorHAnsi" w:eastAsia="Times New Roman" w:hAnsiTheme="minorHAnsi" w:cstheme="minorHAnsi"/>
          <w:shd w:val="clear" w:color="auto" w:fill="FFFFFF"/>
        </w:rPr>
        <w:t xml:space="preserve">Åbo </w:t>
      </w:r>
      <w:r w:rsidR="00764F94">
        <w:rPr>
          <w:rFonts w:asciiTheme="minorHAnsi" w:eastAsia="Times New Roman" w:hAnsiTheme="minorHAnsi" w:cstheme="minorHAnsi"/>
          <w:shd w:val="clear" w:color="auto" w:fill="FFFFFF"/>
        </w:rPr>
        <w:t>A</w:t>
      </w:r>
      <w:r w:rsidRPr="00CD6638">
        <w:rPr>
          <w:rFonts w:asciiTheme="minorHAnsi" w:eastAsia="Times New Roman" w:hAnsiTheme="minorHAnsi" w:cstheme="minorHAnsi"/>
          <w:shd w:val="clear" w:color="auto" w:fill="FFFFFF"/>
        </w:rPr>
        <w:t>kademi</w:t>
      </w:r>
      <w:r w:rsidRPr="00CD6638">
        <w:rPr>
          <w:rFonts w:asciiTheme="minorHAnsi" w:hAnsiTheme="minorHAnsi" w:cstheme="minorHAnsi"/>
          <w:shd w:val="clear" w:color="auto" w:fill="FFFFFF"/>
        </w:rPr>
        <w:t>.</w:t>
      </w:r>
      <w:r w:rsidR="004260BD">
        <w:rPr>
          <w:rFonts w:asciiTheme="minorHAnsi" w:hAnsiTheme="minorHAnsi" w:cstheme="minorHAnsi"/>
          <w:shd w:val="clear" w:color="auto" w:fill="FFFFFF"/>
        </w:rPr>
        <w:t xml:space="preserve"> </w:t>
      </w:r>
      <w:r w:rsidR="004260BD" w:rsidRPr="004260BD">
        <w:rPr>
          <w:rFonts w:asciiTheme="minorHAnsi" w:hAnsiTheme="minorHAnsi" w:cstheme="minorHAnsi"/>
        </w:rPr>
        <w:t>Available at</w:t>
      </w:r>
      <w:r w:rsidR="004260BD">
        <w:rPr>
          <w:rFonts w:asciiTheme="minorHAnsi" w:hAnsiTheme="minorHAnsi" w:cstheme="minorHAnsi"/>
        </w:rPr>
        <w:t>:</w:t>
      </w:r>
      <w:r w:rsidR="004260BD" w:rsidRPr="004260BD">
        <w:rPr>
          <w:rFonts w:ascii="Cambria" w:hAnsi="Cambria"/>
        </w:rPr>
        <w:t xml:space="preserve"> </w:t>
      </w:r>
      <w:hyperlink r:id="rId8" w:history="1">
        <w:r w:rsidR="004260BD" w:rsidRPr="00D4096C">
          <w:rPr>
            <w:rStyle w:val="Hyperlink"/>
            <w:rFonts w:asciiTheme="minorHAnsi" w:hAnsiTheme="minorHAnsi" w:cstheme="minorHAnsi"/>
          </w:rPr>
          <w:t>https://www.mantleoftheexpert.com/wp-content/uploads/2020/02/Distancing-at-Close-Range.-Abstract-and-Table-of-Contents-2009.pdf</w:t>
        </w:r>
      </w:hyperlink>
      <w:r w:rsidR="004260BD">
        <w:rPr>
          <w:rFonts w:asciiTheme="minorHAnsi" w:hAnsiTheme="minorHAnsi" w:cstheme="minorHAnsi"/>
        </w:rPr>
        <w:t xml:space="preserve"> (Accessed: 8</w:t>
      </w:r>
      <w:r w:rsidR="004260BD" w:rsidRPr="004260BD">
        <w:rPr>
          <w:rFonts w:asciiTheme="minorHAnsi" w:hAnsiTheme="minorHAnsi" w:cstheme="minorHAnsi"/>
          <w:vertAlign w:val="superscript"/>
        </w:rPr>
        <w:t>th</w:t>
      </w:r>
      <w:r w:rsidR="004260BD">
        <w:rPr>
          <w:rFonts w:asciiTheme="minorHAnsi" w:hAnsiTheme="minorHAnsi" w:cstheme="minorHAnsi"/>
        </w:rPr>
        <w:t xml:space="preserve"> May 2020).</w:t>
      </w:r>
    </w:p>
    <w:p w14:paraId="210089AF" w14:textId="2CAECEE6" w:rsidR="00794B10" w:rsidRDefault="00D27B9E" w:rsidP="005E51C0">
      <w:pPr>
        <w:spacing w:line="360" w:lineRule="auto"/>
      </w:pPr>
      <w:r w:rsidRPr="00DC6331">
        <w:t xml:space="preserve">Gersie, A. and King, N. (1990) </w:t>
      </w:r>
      <w:r w:rsidRPr="00DC6331">
        <w:rPr>
          <w:i/>
          <w:iCs/>
        </w:rPr>
        <w:t xml:space="preserve">Storymaking in Education and Therapy. </w:t>
      </w:r>
      <w:r w:rsidRPr="00DC6331">
        <w:t>London: Jessica Kingsley Publishers.</w:t>
      </w:r>
    </w:p>
    <w:p w14:paraId="41705462" w14:textId="2F9DDCE5" w:rsidR="006413E2" w:rsidRPr="006413E2" w:rsidRDefault="006413E2" w:rsidP="005E51C0">
      <w:pPr>
        <w:spacing w:line="360" w:lineRule="auto"/>
      </w:pPr>
      <w:r>
        <w:t xml:space="preserve">Hand, S. and Varan, D. (2009) </w:t>
      </w:r>
      <w:r w:rsidRPr="006413E2">
        <w:t>‘Interactive Stories and the Audience: Why Empathy Is Important’</w:t>
      </w:r>
      <w:r>
        <w:t xml:space="preserve">, </w:t>
      </w:r>
      <w:r>
        <w:rPr>
          <w:i/>
          <w:iCs/>
        </w:rPr>
        <w:t xml:space="preserve">Computers </w:t>
      </w:r>
      <w:r w:rsidR="00651EBB">
        <w:rPr>
          <w:i/>
          <w:iCs/>
        </w:rPr>
        <w:t>i</w:t>
      </w:r>
      <w:r>
        <w:rPr>
          <w:i/>
          <w:iCs/>
        </w:rPr>
        <w:t xml:space="preserve">n Entertainment, </w:t>
      </w:r>
      <w:r>
        <w:t>7(3), pp. 1-14.</w:t>
      </w:r>
    </w:p>
    <w:p w14:paraId="39A89802" w14:textId="552A5484" w:rsidR="002E5414" w:rsidRPr="00DC6331" w:rsidRDefault="002E5414" w:rsidP="005E51C0">
      <w:pPr>
        <w:spacing w:line="360" w:lineRule="auto"/>
      </w:pPr>
      <w:r>
        <w:t xml:space="preserve">Holyoake, D.D. (2013) ‘Once upon a time there was an angry lion: using stories to aid therapeutic care with children’, </w:t>
      </w:r>
      <w:r>
        <w:rPr>
          <w:i/>
          <w:iCs/>
        </w:rPr>
        <w:t xml:space="preserve">Nursing Children and Young People, </w:t>
      </w:r>
      <w:r>
        <w:t>25(7), pp. 24-27.</w:t>
      </w:r>
    </w:p>
    <w:p w14:paraId="12EE67F9" w14:textId="5EC04749" w:rsidR="003D1B27" w:rsidRDefault="003D1B27" w:rsidP="005E51C0">
      <w:pPr>
        <w:spacing w:line="360" w:lineRule="auto"/>
      </w:pPr>
      <w:r>
        <w:t>Mutchnick, M.G. and Handler, L. (2002) ‘Once Upon a Time…: Therapeutic Interactive Stories’</w:t>
      </w:r>
      <w:r w:rsidR="002E5414">
        <w:t>,</w:t>
      </w:r>
      <w:r>
        <w:t xml:space="preserve"> </w:t>
      </w:r>
      <w:r>
        <w:rPr>
          <w:i/>
          <w:iCs/>
        </w:rPr>
        <w:t xml:space="preserve">The Humanistic Psychologist, </w:t>
      </w:r>
      <w:r>
        <w:t>30(1-2), pp. 75-85.</w:t>
      </w:r>
    </w:p>
    <w:p w14:paraId="51F78439" w14:textId="77777777" w:rsidR="00141DE6" w:rsidRPr="00DC6331" w:rsidRDefault="00141DE6" w:rsidP="005E51C0">
      <w:pPr>
        <w:spacing w:line="360" w:lineRule="auto"/>
        <w:rPr>
          <w:i/>
          <w:iCs/>
        </w:rPr>
      </w:pPr>
      <w:r w:rsidRPr="00DC6331">
        <w:t xml:space="preserve">Neelands, J. (1990) </w:t>
      </w:r>
      <w:r w:rsidRPr="00DC6331">
        <w:rPr>
          <w:i/>
          <w:iCs/>
        </w:rPr>
        <w:t xml:space="preserve">Structuring Drama Work: A handbook of available forms in theatre and </w:t>
      </w:r>
    </w:p>
    <w:p w14:paraId="1F986EE1" w14:textId="49441C9B" w:rsidR="00141DE6" w:rsidRDefault="00141DE6" w:rsidP="005E51C0">
      <w:pPr>
        <w:spacing w:line="360" w:lineRule="auto"/>
      </w:pPr>
      <w:r w:rsidRPr="00DC6331">
        <w:rPr>
          <w:i/>
          <w:iCs/>
        </w:rPr>
        <w:t xml:space="preserve">drama. </w:t>
      </w:r>
      <w:r w:rsidRPr="00DC6331">
        <w:t>Cambridge: Press Syndicate of the University of Cambridge.</w:t>
      </w:r>
    </w:p>
    <w:p w14:paraId="550A31FC" w14:textId="0A9C1E1D" w:rsidR="00794B10" w:rsidRPr="00794B10" w:rsidRDefault="00794B10" w:rsidP="005E51C0">
      <w:pPr>
        <w:spacing w:line="360" w:lineRule="auto"/>
      </w:pPr>
      <w:r>
        <w:t xml:space="preserve">Özbek, G. (2014) ‘Drama in education: key conceptual features’, </w:t>
      </w:r>
      <w:r>
        <w:rPr>
          <w:i/>
          <w:iCs/>
        </w:rPr>
        <w:t xml:space="preserve">Journal of Contemporary Educational Studies, </w:t>
      </w:r>
      <w:r>
        <w:t>65 (1), pp. 46-62.</w:t>
      </w:r>
    </w:p>
    <w:p w14:paraId="117BB5BB" w14:textId="77777777" w:rsidR="00141DE6" w:rsidRDefault="00141DE6" w:rsidP="002E5414"/>
    <w:p w14:paraId="513113C4" w14:textId="77777777" w:rsidR="003D1B27" w:rsidRPr="003D1B27" w:rsidRDefault="003D1B27">
      <w:pPr>
        <w:rPr>
          <w:i/>
          <w:iCs/>
        </w:rPr>
      </w:pPr>
    </w:p>
    <w:sectPr w:rsidR="003D1B27" w:rsidRPr="003D1B27" w:rsidSect="00895308">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A780A5" w14:textId="77777777" w:rsidR="00CE2910" w:rsidRDefault="00CE2910" w:rsidP="00141DE6">
      <w:pPr>
        <w:spacing w:before="0" w:after="0"/>
      </w:pPr>
      <w:r>
        <w:separator/>
      </w:r>
    </w:p>
  </w:endnote>
  <w:endnote w:type="continuationSeparator" w:id="0">
    <w:p w14:paraId="0F31592A" w14:textId="77777777" w:rsidR="00CE2910" w:rsidRDefault="00CE2910" w:rsidP="00141DE6">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97462881"/>
      <w:docPartObj>
        <w:docPartGallery w:val="Page Numbers (Bottom of Page)"/>
        <w:docPartUnique/>
      </w:docPartObj>
    </w:sdtPr>
    <w:sdtEndPr>
      <w:rPr>
        <w:rStyle w:val="PageNumber"/>
      </w:rPr>
    </w:sdtEndPr>
    <w:sdtContent>
      <w:p w14:paraId="0274D298" w14:textId="1514FBE9" w:rsidR="00261561" w:rsidRDefault="00261561" w:rsidP="002615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BAC06C" w14:textId="77777777" w:rsidR="00261561" w:rsidRDefault="00261561" w:rsidP="00141DE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41949840"/>
      <w:docPartObj>
        <w:docPartGallery w:val="Page Numbers (Bottom of Page)"/>
        <w:docPartUnique/>
      </w:docPartObj>
    </w:sdtPr>
    <w:sdtEndPr>
      <w:rPr>
        <w:rStyle w:val="PageNumber"/>
      </w:rPr>
    </w:sdtEndPr>
    <w:sdtContent>
      <w:p w14:paraId="62EE67EC" w14:textId="5814643B" w:rsidR="00261561" w:rsidRDefault="00261561" w:rsidP="002615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6280A7" w14:textId="77777777" w:rsidR="00261561" w:rsidRDefault="00261561" w:rsidP="00141DE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1D551" w14:textId="77777777" w:rsidR="00CE2910" w:rsidRDefault="00CE2910" w:rsidP="00141DE6">
      <w:pPr>
        <w:spacing w:before="0" w:after="0"/>
      </w:pPr>
      <w:r>
        <w:separator/>
      </w:r>
    </w:p>
  </w:footnote>
  <w:footnote w:type="continuationSeparator" w:id="0">
    <w:p w14:paraId="41F14873" w14:textId="77777777" w:rsidR="00CE2910" w:rsidRDefault="00CE2910" w:rsidP="00141DE6">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03A"/>
    <w:rsid w:val="000021B8"/>
    <w:rsid w:val="000558D6"/>
    <w:rsid w:val="0008535E"/>
    <w:rsid w:val="00141DE6"/>
    <w:rsid w:val="00143B7E"/>
    <w:rsid w:val="00194FF0"/>
    <w:rsid w:val="001D62C7"/>
    <w:rsid w:val="001D73C8"/>
    <w:rsid w:val="00261561"/>
    <w:rsid w:val="00277E96"/>
    <w:rsid w:val="002906EB"/>
    <w:rsid w:val="002E5414"/>
    <w:rsid w:val="00316E15"/>
    <w:rsid w:val="00335131"/>
    <w:rsid w:val="003373E6"/>
    <w:rsid w:val="0038171F"/>
    <w:rsid w:val="003D1B27"/>
    <w:rsid w:val="004175FA"/>
    <w:rsid w:val="004260BD"/>
    <w:rsid w:val="004B34F0"/>
    <w:rsid w:val="004C55F8"/>
    <w:rsid w:val="004D71D2"/>
    <w:rsid w:val="004E05C3"/>
    <w:rsid w:val="00564098"/>
    <w:rsid w:val="005B3859"/>
    <w:rsid w:val="005C50C7"/>
    <w:rsid w:val="005E51C0"/>
    <w:rsid w:val="006413E2"/>
    <w:rsid w:val="00651EBB"/>
    <w:rsid w:val="00671AFF"/>
    <w:rsid w:val="006C1397"/>
    <w:rsid w:val="00763C9A"/>
    <w:rsid w:val="00764F94"/>
    <w:rsid w:val="00794B10"/>
    <w:rsid w:val="007A0774"/>
    <w:rsid w:val="007C0833"/>
    <w:rsid w:val="00853F9E"/>
    <w:rsid w:val="00856854"/>
    <w:rsid w:val="00871E52"/>
    <w:rsid w:val="00895308"/>
    <w:rsid w:val="008E1752"/>
    <w:rsid w:val="00906C6C"/>
    <w:rsid w:val="0091703A"/>
    <w:rsid w:val="009A5346"/>
    <w:rsid w:val="009E400F"/>
    <w:rsid w:val="00A5121E"/>
    <w:rsid w:val="00A82D1E"/>
    <w:rsid w:val="00AB5485"/>
    <w:rsid w:val="00B66F47"/>
    <w:rsid w:val="00B83563"/>
    <w:rsid w:val="00B86464"/>
    <w:rsid w:val="00BC2CE9"/>
    <w:rsid w:val="00C450A4"/>
    <w:rsid w:val="00CD6638"/>
    <w:rsid w:val="00CE0657"/>
    <w:rsid w:val="00CE2910"/>
    <w:rsid w:val="00D221B1"/>
    <w:rsid w:val="00D27B9E"/>
    <w:rsid w:val="00D34363"/>
    <w:rsid w:val="00D85689"/>
    <w:rsid w:val="00DD0C3B"/>
    <w:rsid w:val="00DD7184"/>
    <w:rsid w:val="00DE01ED"/>
    <w:rsid w:val="00DF75A7"/>
    <w:rsid w:val="00E64690"/>
    <w:rsid w:val="00E67D38"/>
    <w:rsid w:val="00E77EDE"/>
    <w:rsid w:val="00EB4062"/>
    <w:rsid w:val="00EC6E53"/>
    <w:rsid w:val="00F54DC8"/>
    <w:rsid w:val="00F949CF"/>
    <w:rsid w:val="00FB3C4C"/>
    <w:rsid w:val="00FE1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8FB83B"/>
  <w15:chartTrackingRefBased/>
  <w15:docId w15:val="{99B93F2D-EAAF-BC45-B25F-24257661C3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703A"/>
    <w:pPr>
      <w:spacing w:before="120" w:after="120"/>
    </w:pPr>
    <w:rPr>
      <w:rFonts w:ascii="Calibri" w:eastAsia="Calibri" w:hAnsi="Calibri" w:cs="Calibri"/>
      <w:color w:val="000000"/>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3E2"/>
    <w:rPr>
      <w:color w:val="0563C1" w:themeColor="hyperlink"/>
      <w:u w:val="single"/>
    </w:rPr>
  </w:style>
  <w:style w:type="character" w:styleId="UnresolvedMention">
    <w:name w:val="Unresolved Mention"/>
    <w:basedOn w:val="DefaultParagraphFont"/>
    <w:uiPriority w:val="99"/>
    <w:semiHidden/>
    <w:unhideWhenUsed/>
    <w:rsid w:val="006413E2"/>
    <w:rPr>
      <w:color w:val="605E5C"/>
      <w:shd w:val="clear" w:color="auto" w:fill="E1DFDD"/>
    </w:rPr>
  </w:style>
  <w:style w:type="paragraph" w:styleId="Footer">
    <w:name w:val="footer"/>
    <w:basedOn w:val="Normal"/>
    <w:link w:val="FooterChar"/>
    <w:uiPriority w:val="99"/>
    <w:unhideWhenUsed/>
    <w:rsid w:val="00141DE6"/>
    <w:pPr>
      <w:tabs>
        <w:tab w:val="center" w:pos="4680"/>
        <w:tab w:val="right" w:pos="9360"/>
      </w:tabs>
      <w:spacing w:before="0" w:after="0"/>
    </w:pPr>
  </w:style>
  <w:style w:type="character" w:customStyle="1" w:styleId="FooterChar">
    <w:name w:val="Footer Char"/>
    <w:basedOn w:val="DefaultParagraphFont"/>
    <w:link w:val="Footer"/>
    <w:uiPriority w:val="99"/>
    <w:rsid w:val="00141DE6"/>
    <w:rPr>
      <w:rFonts w:ascii="Calibri" w:eastAsia="Calibri" w:hAnsi="Calibri" w:cs="Calibri"/>
      <w:color w:val="000000"/>
      <w:sz w:val="22"/>
      <w:szCs w:val="22"/>
      <w:lang w:eastAsia="en-GB"/>
    </w:rPr>
  </w:style>
  <w:style w:type="character" w:styleId="PageNumber">
    <w:name w:val="page number"/>
    <w:basedOn w:val="DefaultParagraphFont"/>
    <w:uiPriority w:val="99"/>
    <w:semiHidden/>
    <w:unhideWhenUsed/>
    <w:rsid w:val="00141DE6"/>
  </w:style>
  <w:style w:type="paragraph" w:styleId="NormalWeb">
    <w:name w:val="Normal (Web)"/>
    <w:basedOn w:val="Normal"/>
    <w:uiPriority w:val="99"/>
    <w:unhideWhenUsed/>
    <w:rsid w:val="00F949CF"/>
    <w:pPr>
      <w:spacing w:before="100" w:beforeAutospacing="1" w:after="100" w:afterAutospacing="1"/>
    </w:pPr>
    <w:rPr>
      <w:rFonts w:ascii="Times New Roman" w:eastAsia="Times New Roman" w:hAnsi="Times New Roman" w:cs="Times New Roman"/>
      <w:color w:val="auto"/>
      <w:sz w:val="24"/>
      <w:szCs w:val="24"/>
    </w:rPr>
  </w:style>
  <w:style w:type="paragraph" w:styleId="BalloonText">
    <w:name w:val="Balloon Text"/>
    <w:basedOn w:val="Normal"/>
    <w:link w:val="BalloonTextChar"/>
    <w:uiPriority w:val="99"/>
    <w:semiHidden/>
    <w:unhideWhenUsed/>
    <w:rsid w:val="00DD7184"/>
    <w:pPr>
      <w:spacing w:before="0" w:after="0"/>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D7184"/>
    <w:rPr>
      <w:rFonts w:ascii="Times New Roman" w:eastAsia="Calibri" w:hAnsi="Times New Roman" w:cs="Times New Roman"/>
      <w:color w:val="000000"/>
      <w:sz w:val="18"/>
      <w:szCs w:val="18"/>
      <w:lang w:eastAsia="en-GB"/>
    </w:rPr>
  </w:style>
  <w:style w:type="character" w:styleId="FollowedHyperlink">
    <w:name w:val="FollowedHyperlink"/>
    <w:basedOn w:val="DefaultParagraphFont"/>
    <w:uiPriority w:val="99"/>
    <w:semiHidden/>
    <w:unhideWhenUsed/>
    <w:rsid w:val="00DD71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638006">
      <w:bodyDiv w:val="1"/>
      <w:marLeft w:val="0"/>
      <w:marRight w:val="0"/>
      <w:marTop w:val="0"/>
      <w:marBottom w:val="0"/>
      <w:divBdr>
        <w:top w:val="none" w:sz="0" w:space="0" w:color="auto"/>
        <w:left w:val="none" w:sz="0" w:space="0" w:color="auto"/>
        <w:bottom w:val="none" w:sz="0" w:space="0" w:color="auto"/>
        <w:right w:val="none" w:sz="0" w:space="0" w:color="auto"/>
      </w:divBdr>
      <w:divsChild>
        <w:div w:id="17201234">
          <w:marLeft w:val="0"/>
          <w:marRight w:val="0"/>
          <w:marTop w:val="0"/>
          <w:marBottom w:val="0"/>
          <w:divBdr>
            <w:top w:val="none" w:sz="0" w:space="0" w:color="auto"/>
            <w:left w:val="none" w:sz="0" w:space="0" w:color="auto"/>
            <w:bottom w:val="none" w:sz="0" w:space="0" w:color="auto"/>
            <w:right w:val="none" w:sz="0" w:space="0" w:color="auto"/>
          </w:divBdr>
          <w:divsChild>
            <w:div w:id="737827316">
              <w:marLeft w:val="0"/>
              <w:marRight w:val="0"/>
              <w:marTop w:val="0"/>
              <w:marBottom w:val="0"/>
              <w:divBdr>
                <w:top w:val="none" w:sz="0" w:space="0" w:color="auto"/>
                <w:left w:val="none" w:sz="0" w:space="0" w:color="auto"/>
                <w:bottom w:val="none" w:sz="0" w:space="0" w:color="auto"/>
                <w:right w:val="none" w:sz="0" w:space="0" w:color="auto"/>
              </w:divBdr>
              <w:divsChild>
                <w:div w:id="116990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020912">
      <w:bodyDiv w:val="1"/>
      <w:marLeft w:val="0"/>
      <w:marRight w:val="0"/>
      <w:marTop w:val="0"/>
      <w:marBottom w:val="0"/>
      <w:divBdr>
        <w:top w:val="none" w:sz="0" w:space="0" w:color="auto"/>
        <w:left w:val="none" w:sz="0" w:space="0" w:color="auto"/>
        <w:bottom w:val="none" w:sz="0" w:space="0" w:color="auto"/>
        <w:right w:val="none" w:sz="0" w:space="0" w:color="auto"/>
      </w:divBdr>
    </w:div>
    <w:div w:id="581255486">
      <w:bodyDiv w:val="1"/>
      <w:marLeft w:val="0"/>
      <w:marRight w:val="0"/>
      <w:marTop w:val="0"/>
      <w:marBottom w:val="0"/>
      <w:divBdr>
        <w:top w:val="none" w:sz="0" w:space="0" w:color="auto"/>
        <w:left w:val="none" w:sz="0" w:space="0" w:color="auto"/>
        <w:bottom w:val="none" w:sz="0" w:space="0" w:color="auto"/>
        <w:right w:val="none" w:sz="0" w:space="0" w:color="auto"/>
      </w:divBdr>
    </w:div>
    <w:div w:id="1146700696">
      <w:bodyDiv w:val="1"/>
      <w:marLeft w:val="0"/>
      <w:marRight w:val="0"/>
      <w:marTop w:val="0"/>
      <w:marBottom w:val="0"/>
      <w:divBdr>
        <w:top w:val="none" w:sz="0" w:space="0" w:color="auto"/>
        <w:left w:val="none" w:sz="0" w:space="0" w:color="auto"/>
        <w:bottom w:val="none" w:sz="0" w:space="0" w:color="auto"/>
        <w:right w:val="none" w:sz="0" w:space="0" w:color="auto"/>
      </w:divBdr>
      <w:divsChild>
        <w:div w:id="2027363225">
          <w:marLeft w:val="0"/>
          <w:marRight w:val="0"/>
          <w:marTop w:val="0"/>
          <w:marBottom w:val="0"/>
          <w:divBdr>
            <w:top w:val="none" w:sz="0" w:space="0" w:color="auto"/>
            <w:left w:val="none" w:sz="0" w:space="0" w:color="auto"/>
            <w:bottom w:val="none" w:sz="0" w:space="0" w:color="auto"/>
            <w:right w:val="none" w:sz="0" w:space="0" w:color="auto"/>
          </w:divBdr>
          <w:divsChild>
            <w:div w:id="1632511675">
              <w:marLeft w:val="0"/>
              <w:marRight w:val="0"/>
              <w:marTop w:val="0"/>
              <w:marBottom w:val="0"/>
              <w:divBdr>
                <w:top w:val="none" w:sz="0" w:space="0" w:color="auto"/>
                <w:left w:val="none" w:sz="0" w:space="0" w:color="auto"/>
                <w:bottom w:val="none" w:sz="0" w:space="0" w:color="auto"/>
                <w:right w:val="none" w:sz="0" w:space="0" w:color="auto"/>
              </w:divBdr>
              <w:divsChild>
                <w:div w:id="2042241696">
                  <w:marLeft w:val="0"/>
                  <w:marRight w:val="0"/>
                  <w:marTop w:val="0"/>
                  <w:marBottom w:val="0"/>
                  <w:divBdr>
                    <w:top w:val="none" w:sz="0" w:space="0" w:color="auto"/>
                    <w:left w:val="none" w:sz="0" w:space="0" w:color="auto"/>
                    <w:bottom w:val="none" w:sz="0" w:space="0" w:color="auto"/>
                    <w:right w:val="none" w:sz="0" w:space="0" w:color="auto"/>
                  </w:divBdr>
                  <w:divsChild>
                    <w:div w:id="180600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917621">
      <w:bodyDiv w:val="1"/>
      <w:marLeft w:val="0"/>
      <w:marRight w:val="0"/>
      <w:marTop w:val="0"/>
      <w:marBottom w:val="0"/>
      <w:divBdr>
        <w:top w:val="none" w:sz="0" w:space="0" w:color="auto"/>
        <w:left w:val="none" w:sz="0" w:space="0" w:color="auto"/>
        <w:bottom w:val="none" w:sz="0" w:space="0" w:color="auto"/>
        <w:right w:val="none" w:sz="0" w:space="0" w:color="auto"/>
      </w:divBdr>
      <w:divsChild>
        <w:div w:id="2843133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tleoftheexpert.com/wp-content/uploads/2020/02/Distancing-at-Close-Range.-Abstract-and-Table-of-Contents-2009.pdf" TargetMode="External"/><Relationship Id="rId3" Type="http://schemas.openxmlformats.org/officeDocument/2006/relationships/webSettings" Target="webSettings.xml"/><Relationship Id="rId7" Type="http://schemas.openxmlformats.org/officeDocument/2006/relationships/hyperlink" Target="https://search-proquest-com.ezproxy.uwtsd.ac.uk/docview/268595176?accountid=130472&amp;rfr_id=info%3Axri%2Fsid%3Aprimo"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7</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 (1701519)</dc:creator>
  <cp:keywords/>
  <dc:description/>
  <cp:lastModifiedBy>Kiara Sullivan (1701519)</cp:lastModifiedBy>
  <cp:revision>4</cp:revision>
  <dcterms:created xsi:type="dcterms:W3CDTF">2020-05-19T11:54:00Z</dcterms:created>
  <dcterms:modified xsi:type="dcterms:W3CDTF">2020-05-19T13:25:00Z</dcterms:modified>
</cp:coreProperties>
</file>