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F17E604" w14:textId="77777777" w:rsidR="00A411CB" w:rsidRPr="00A411CB" w:rsidRDefault="00A411CB" w:rsidP="00A411CB">
      <w:pPr>
        <w:spacing w:after="0" w:line="240" w:lineRule="auto"/>
        <w:contextualSpacing/>
        <w:rPr>
          <w:rFonts w:ascii="Calibri Light" w:eastAsia="Times New Roman" w:hAnsi="Calibri Light" w:cs="Times New Roman"/>
          <w:spacing w:val="-10"/>
          <w:kern w:val="28"/>
          <w:sz w:val="56"/>
          <w:szCs w:val="56"/>
          <w:lang w:val="en-GB" w:eastAsia="en-US"/>
        </w:rPr>
      </w:pPr>
      <w:r w:rsidRPr="00A411CB">
        <w:rPr>
          <w:rFonts w:ascii="Calibri Light" w:eastAsia="Times New Roman" w:hAnsi="Calibri Light" w:cs="Times New Roman"/>
          <w:spacing w:val="-10"/>
          <w:kern w:val="28"/>
          <w:sz w:val="56"/>
          <w:szCs w:val="56"/>
          <w:lang w:val="en-GB" w:eastAsia="en-US"/>
        </w:rPr>
        <w:t>Reflective Journey Through Hospitality Management: Insights from the ERA Cycle</w:t>
      </w:r>
    </w:p>
    <w:p w14:paraId="2B1B898B" w14:textId="77777777" w:rsidR="00B44CCE" w:rsidRDefault="00B44CCE" w:rsidP="00B814DC">
      <w:pPr>
        <w:rPr>
          <w:rFonts w:ascii="Times New Roman" w:hAnsi="Times New Roman" w:cs="Times New Roman"/>
          <w:sz w:val="32"/>
          <w:szCs w:val="32"/>
        </w:rPr>
      </w:pPr>
    </w:p>
    <w:p w14:paraId="24A1A2D0" w14:textId="77777777" w:rsidR="00A411CB" w:rsidRPr="00A411CB" w:rsidRDefault="00A411CB" w:rsidP="00B814DC">
      <w:pPr>
        <w:rPr>
          <w:rFonts w:ascii="Times New Roman" w:hAnsi="Times New Roman" w:cs="Times New Roman"/>
          <w:sz w:val="32"/>
          <w:szCs w:val="32"/>
        </w:rPr>
      </w:pPr>
    </w:p>
    <w:tbl>
      <w:tblPr>
        <w:tblStyle w:val="PlainTable2"/>
        <w:tblW w:w="9924" w:type="dxa"/>
        <w:tblLook w:val="04A0" w:firstRow="1" w:lastRow="0" w:firstColumn="1" w:lastColumn="0" w:noHBand="0" w:noVBand="1"/>
      </w:tblPr>
      <w:tblGrid>
        <w:gridCol w:w="2091"/>
        <w:gridCol w:w="3297"/>
        <w:gridCol w:w="2265"/>
        <w:gridCol w:w="2271"/>
      </w:tblGrid>
      <w:tr w:rsidR="00A411CB" w:rsidRPr="00A411CB" w14:paraId="5271D10C" w14:textId="77777777" w:rsidTr="00B814DC">
        <w:trPr>
          <w:gridAfter w:val="1"/>
          <w:cnfStyle w:val="100000000000" w:firstRow="1" w:lastRow="0" w:firstColumn="0" w:lastColumn="0" w:oddVBand="0" w:evenVBand="0" w:oddHBand="0" w:evenHBand="0" w:firstRowFirstColumn="0" w:firstRowLastColumn="0" w:lastRowFirstColumn="0" w:lastRowLastColumn="0"/>
          <w:wAfter w:w="2271" w:type="dxa"/>
          <w:trHeight w:val="530"/>
        </w:trPr>
        <w:tc>
          <w:tcPr>
            <w:cnfStyle w:val="001000000000" w:firstRow="0" w:lastRow="0" w:firstColumn="1" w:lastColumn="0" w:oddVBand="0" w:evenVBand="0" w:oddHBand="0" w:evenHBand="0" w:firstRowFirstColumn="0" w:firstRowLastColumn="0" w:lastRowFirstColumn="0" w:lastRowLastColumn="0"/>
            <w:tcW w:w="2091" w:type="dxa"/>
            <w:hideMark/>
          </w:tcPr>
          <w:p w14:paraId="18A8AFC1" w14:textId="0D1A862D" w:rsidR="00B814DC" w:rsidRDefault="00A411CB" w:rsidP="00B814DC">
            <w:pPr>
              <w:rPr>
                <w:rFonts w:ascii="Times New Roman" w:hAnsi="Times New Roman" w:cs="Times New Roman"/>
                <w:b w:val="0"/>
                <w:bCs w:val="0"/>
                <w:sz w:val="24"/>
                <w:szCs w:val="24"/>
              </w:rPr>
            </w:pPr>
            <w:r w:rsidRPr="00941F83">
              <w:rPr>
                <w:rFonts w:ascii="Times New Roman" w:hAnsi="Times New Roman" w:cs="Times New Roman"/>
                <w:sz w:val="24"/>
                <w:szCs w:val="24"/>
              </w:rPr>
              <w:t>Student name:</w:t>
            </w:r>
            <w:r w:rsidR="00B814DC">
              <w:rPr>
                <w:rFonts w:ascii="Times New Roman" w:hAnsi="Times New Roman" w:cs="Times New Roman"/>
                <w:sz w:val="24"/>
                <w:szCs w:val="24"/>
              </w:rPr>
              <w:t xml:space="preserve"> </w:t>
            </w:r>
          </w:p>
          <w:p w14:paraId="09893675" w14:textId="7D011C25" w:rsidR="00A411CB" w:rsidRPr="00941F83" w:rsidRDefault="00A411CB" w:rsidP="00B814DC">
            <w:pPr>
              <w:rPr>
                <w:rFonts w:ascii="Times New Roman" w:hAnsi="Times New Roman" w:cs="Times New Roman"/>
                <w:sz w:val="24"/>
                <w:szCs w:val="24"/>
              </w:rPr>
            </w:pPr>
          </w:p>
        </w:tc>
        <w:tc>
          <w:tcPr>
            <w:tcW w:w="3297" w:type="dxa"/>
            <w:hideMark/>
          </w:tcPr>
          <w:p w14:paraId="6FFAE2D2" w14:textId="2EA1B7F2" w:rsidR="00A411CB" w:rsidRPr="00941F83" w:rsidRDefault="00B814DC" w:rsidP="00B814DC">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MIHAI IULIAN TATU</w:t>
            </w:r>
          </w:p>
        </w:tc>
        <w:tc>
          <w:tcPr>
            <w:tcW w:w="2265" w:type="dxa"/>
            <w:hideMark/>
          </w:tcPr>
          <w:p w14:paraId="06DC7499" w14:textId="4810B813" w:rsidR="00A411CB" w:rsidRPr="00941F83" w:rsidRDefault="00A411CB" w:rsidP="00B814DC">
            <w:pPr>
              <w:spacing w:after="160" w:line="259"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p>
        </w:tc>
      </w:tr>
      <w:tr w:rsidR="00B814DC" w:rsidRPr="00A411CB" w14:paraId="1D03BB70" w14:textId="77777777" w:rsidTr="00B814DC">
        <w:trPr>
          <w:gridAfter w:val="1"/>
          <w:cnfStyle w:val="000000100000" w:firstRow="0" w:lastRow="0" w:firstColumn="0" w:lastColumn="0" w:oddVBand="0" w:evenVBand="0" w:oddHBand="1" w:evenHBand="0" w:firstRowFirstColumn="0" w:firstRowLastColumn="0" w:lastRowFirstColumn="0" w:lastRowLastColumn="0"/>
          <w:wAfter w:w="2271" w:type="dxa"/>
          <w:trHeight w:val="350"/>
        </w:trPr>
        <w:tc>
          <w:tcPr>
            <w:cnfStyle w:val="001000000000" w:firstRow="0" w:lastRow="0" w:firstColumn="1" w:lastColumn="0" w:oddVBand="0" w:evenVBand="0" w:oddHBand="0" w:evenHBand="0" w:firstRowFirstColumn="0" w:firstRowLastColumn="0" w:lastRowFirstColumn="0" w:lastRowLastColumn="0"/>
            <w:tcW w:w="2091" w:type="dxa"/>
          </w:tcPr>
          <w:p w14:paraId="6FBCC57C" w14:textId="202E4D16" w:rsidR="00B814DC" w:rsidRDefault="00B814DC" w:rsidP="00B814DC">
            <w:pPr>
              <w:rPr>
                <w:rFonts w:ascii="Times New Roman" w:hAnsi="Times New Roman" w:cs="Times New Roman"/>
                <w:b w:val="0"/>
                <w:bCs w:val="0"/>
                <w:sz w:val="24"/>
                <w:szCs w:val="24"/>
              </w:rPr>
            </w:pPr>
            <w:r w:rsidRPr="00941F83">
              <w:rPr>
                <w:rFonts w:ascii="Times New Roman" w:hAnsi="Times New Roman" w:cs="Times New Roman"/>
                <w:sz w:val="24"/>
                <w:szCs w:val="24"/>
              </w:rPr>
              <w:t>Student ID</w:t>
            </w:r>
            <w:r>
              <w:rPr>
                <w:rFonts w:ascii="Times New Roman" w:hAnsi="Times New Roman" w:cs="Times New Roman"/>
                <w:sz w:val="24"/>
                <w:szCs w:val="24"/>
              </w:rPr>
              <w:t xml:space="preserve"> </w:t>
            </w:r>
            <w:r w:rsidRPr="00941F83">
              <w:rPr>
                <w:rFonts w:ascii="Times New Roman" w:hAnsi="Times New Roman" w:cs="Times New Roman"/>
                <w:sz w:val="24"/>
                <w:szCs w:val="24"/>
              </w:rPr>
              <w:t>number:</w:t>
            </w:r>
            <w:r>
              <w:rPr>
                <w:rFonts w:ascii="Times New Roman" w:hAnsi="Times New Roman" w:cs="Times New Roman"/>
                <w:sz w:val="24"/>
                <w:szCs w:val="24"/>
              </w:rPr>
              <w:t xml:space="preserve">  </w:t>
            </w:r>
          </w:p>
          <w:p w14:paraId="15F00B86" w14:textId="77777777" w:rsidR="00B814DC" w:rsidRPr="00941F83" w:rsidRDefault="00B814DC" w:rsidP="00B814DC">
            <w:pPr>
              <w:rPr>
                <w:rFonts w:ascii="Times New Roman" w:hAnsi="Times New Roman" w:cs="Times New Roman"/>
                <w:sz w:val="24"/>
                <w:szCs w:val="24"/>
              </w:rPr>
            </w:pPr>
          </w:p>
        </w:tc>
        <w:tc>
          <w:tcPr>
            <w:tcW w:w="3297" w:type="dxa"/>
          </w:tcPr>
          <w:p w14:paraId="34F6C44F" w14:textId="2B5007C1" w:rsidR="00B814DC" w:rsidRPr="00B814DC" w:rsidRDefault="00B814DC" w:rsidP="00B814DC">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b/>
                <w:bCs/>
                <w:sz w:val="24"/>
                <w:szCs w:val="24"/>
              </w:rPr>
            </w:pPr>
            <w:r w:rsidRPr="00B814DC">
              <w:rPr>
                <w:rFonts w:ascii="Times New Roman" w:hAnsi="Times New Roman" w:cs="Times New Roman"/>
                <w:b/>
                <w:bCs/>
                <w:sz w:val="24"/>
                <w:szCs w:val="24"/>
              </w:rPr>
              <w:t>2111273</w:t>
            </w:r>
          </w:p>
        </w:tc>
        <w:tc>
          <w:tcPr>
            <w:tcW w:w="2265" w:type="dxa"/>
          </w:tcPr>
          <w:p w14:paraId="79D5E01D" w14:textId="77777777" w:rsidR="00B814DC" w:rsidRPr="00941F83" w:rsidRDefault="00B814DC" w:rsidP="00B814DC">
            <w:pP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p>
        </w:tc>
      </w:tr>
      <w:tr w:rsidR="00A411CB" w:rsidRPr="00A411CB" w14:paraId="6E1ADFB3" w14:textId="77777777" w:rsidTr="00786220">
        <w:trPr>
          <w:trHeight w:val="504"/>
        </w:trPr>
        <w:tc>
          <w:tcPr>
            <w:cnfStyle w:val="001000000000" w:firstRow="0" w:lastRow="0" w:firstColumn="1" w:lastColumn="0" w:oddVBand="0" w:evenVBand="0" w:oddHBand="0" w:evenHBand="0" w:firstRowFirstColumn="0" w:firstRowLastColumn="0" w:lastRowFirstColumn="0" w:lastRowLastColumn="0"/>
            <w:tcW w:w="2091" w:type="dxa"/>
            <w:hideMark/>
          </w:tcPr>
          <w:p w14:paraId="6B68B3DA" w14:textId="0B807591" w:rsidR="00A411CB" w:rsidRPr="00941F83" w:rsidRDefault="00A411CB" w:rsidP="00B814DC">
            <w:pPr>
              <w:spacing w:after="160" w:line="259" w:lineRule="auto"/>
              <w:rPr>
                <w:rFonts w:ascii="Times New Roman" w:hAnsi="Times New Roman" w:cs="Times New Roman"/>
                <w:sz w:val="24"/>
                <w:szCs w:val="24"/>
              </w:rPr>
            </w:pPr>
            <w:r w:rsidRPr="00941F83">
              <w:rPr>
                <w:rFonts w:ascii="Times New Roman" w:hAnsi="Times New Roman" w:cs="Times New Roman"/>
                <w:sz w:val="24"/>
                <w:szCs w:val="24"/>
              </w:rPr>
              <w:t>Module:</w:t>
            </w:r>
          </w:p>
        </w:tc>
        <w:tc>
          <w:tcPr>
            <w:tcW w:w="7833" w:type="dxa"/>
            <w:gridSpan w:val="3"/>
            <w:hideMark/>
          </w:tcPr>
          <w:p w14:paraId="2AC8A2D0" w14:textId="60A32E39" w:rsidR="00B814DC" w:rsidRPr="00B814DC" w:rsidRDefault="00B814DC" w:rsidP="00B814DC">
            <w:pPr>
              <w:spacing w:after="160" w:line="259" w:lineRule="auto"/>
              <w:cnfStyle w:val="000000000000" w:firstRow="0" w:lastRow="0" w:firstColumn="0" w:lastColumn="0" w:oddVBand="0" w:evenVBand="0" w:oddHBand="0" w:evenHBand="0" w:firstRowFirstColumn="0" w:firstRowLastColumn="0" w:lastRowFirstColumn="0" w:lastRowLastColumn="0"/>
              <w:rPr>
                <w:b/>
                <w:bCs/>
                <w:sz w:val="24"/>
                <w:szCs w:val="24"/>
              </w:rPr>
            </w:pPr>
            <w:r w:rsidRPr="00B814DC">
              <w:rPr>
                <w:b/>
                <w:bCs/>
                <w:sz w:val="24"/>
                <w:szCs w:val="24"/>
              </w:rPr>
              <w:t>Managing Guest Service Operations</w:t>
            </w:r>
          </w:p>
        </w:tc>
      </w:tr>
      <w:tr w:rsidR="00A411CB" w:rsidRPr="00A411CB" w14:paraId="7E581129" w14:textId="77777777" w:rsidTr="00786220">
        <w:trPr>
          <w:gridAfter w:val="2"/>
          <w:cnfStyle w:val="000000100000" w:firstRow="0" w:lastRow="0" w:firstColumn="0" w:lastColumn="0" w:oddVBand="0" w:evenVBand="0" w:oddHBand="1" w:evenHBand="0" w:firstRowFirstColumn="0" w:firstRowLastColumn="0" w:lastRowFirstColumn="0" w:lastRowLastColumn="0"/>
          <w:wAfter w:w="4536" w:type="dxa"/>
          <w:trHeight w:val="768"/>
        </w:trPr>
        <w:tc>
          <w:tcPr>
            <w:cnfStyle w:val="001000000000" w:firstRow="0" w:lastRow="0" w:firstColumn="1" w:lastColumn="0" w:oddVBand="0" w:evenVBand="0" w:oddHBand="0" w:evenHBand="0" w:firstRowFirstColumn="0" w:firstRowLastColumn="0" w:lastRowFirstColumn="0" w:lastRowLastColumn="0"/>
            <w:tcW w:w="2091" w:type="dxa"/>
            <w:hideMark/>
          </w:tcPr>
          <w:p w14:paraId="1804C393" w14:textId="5A2AFCF0" w:rsidR="00A411CB" w:rsidRPr="00941F83" w:rsidRDefault="00A411CB" w:rsidP="00B814DC">
            <w:pPr>
              <w:spacing w:after="160" w:line="259" w:lineRule="auto"/>
              <w:rPr>
                <w:rFonts w:ascii="Times New Roman" w:hAnsi="Times New Roman" w:cs="Times New Roman"/>
                <w:sz w:val="24"/>
                <w:szCs w:val="24"/>
              </w:rPr>
            </w:pPr>
            <w:r w:rsidRPr="00941F83">
              <w:rPr>
                <w:rFonts w:ascii="Times New Roman" w:hAnsi="Times New Roman" w:cs="Times New Roman"/>
                <w:sz w:val="24"/>
                <w:szCs w:val="24"/>
              </w:rPr>
              <w:t>Module code:</w:t>
            </w:r>
          </w:p>
        </w:tc>
        <w:tc>
          <w:tcPr>
            <w:tcW w:w="3297" w:type="dxa"/>
            <w:hideMark/>
          </w:tcPr>
          <w:p w14:paraId="09CFA776" w14:textId="3E36650B" w:rsidR="00A411CB" w:rsidRPr="00941F83" w:rsidRDefault="00A411CB" w:rsidP="00B814DC">
            <w:pPr>
              <w:spacing w:after="160" w:line="259"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941F83">
              <w:rPr>
                <w:rFonts w:ascii="Times New Roman" w:hAnsi="Times New Roman" w:cs="Times New Roman"/>
                <w:b/>
                <w:sz w:val="24"/>
                <w:szCs w:val="24"/>
              </w:rPr>
              <w:t>BMIH600</w:t>
            </w:r>
            <w:r w:rsidR="00B814DC">
              <w:rPr>
                <w:rFonts w:ascii="Times New Roman" w:hAnsi="Times New Roman" w:cs="Times New Roman"/>
                <w:b/>
                <w:sz w:val="24"/>
                <w:szCs w:val="24"/>
              </w:rPr>
              <w:t>3</w:t>
            </w:r>
          </w:p>
        </w:tc>
      </w:tr>
      <w:tr w:rsidR="00A411CB" w:rsidRPr="00A411CB" w14:paraId="60111887" w14:textId="77777777" w:rsidTr="00786220">
        <w:trPr>
          <w:gridAfter w:val="2"/>
          <w:wAfter w:w="4536" w:type="dxa"/>
          <w:trHeight w:val="710"/>
        </w:trPr>
        <w:tc>
          <w:tcPr>
            <w:cnfStyle w:val="001000000000" w:firstRow="0" w:lastRow="0" w:firstColumn="1" w:lastColumn="0" w:oddVBand="0" w:evenVBand="0" w:oddHBand="0" w:evenHBand="0" w:firstRowFirstColumn="0" w:firstRowLastColumn="0" w:lastRowFirstColumn="0" w:lastRowLastColumn="0"/>
            <w:tcW w:w="2091" w:type="dxa"/>
            <w:hideMark/>
          </w:tcPr>
          <w:p w14:paraId="1397540C" w14:textId="47CF3960" w:rsidR="00A411CB" w:rsidRPr="00941F83" w:rsidRDefault="00A411CB" w:rsidP="00B814DC">
            <w:pPr>
              <w:spacing w:after="160" w:line="259" w:lineRule="auto"/>
              <w:rPr>
                <w:rFonts w:ascii="Times New Roman" w:hAnsi="Times New Roman" w:cs="Times New Roman"/>
                <w:sz w:val="24"/>
                <w:szCs w:val="24"/>
              </w:rPr>
            </w:pPr>
            <w:r w:rsidRPr="00941F83">
              <w:rPr>
                <w:rFonts w:ascii="Times New Roman" w:hAnsi="Times New Roman" w:cs="Times New Roman"/>
                <w:sz w:val="24"/>
                <w:szCs w:val="24"/>
              </w:rPr>
              <w:t>Lecturer:</w:t>
            </w:r>
          </w:p>
        </w:tc>
        <w:tc>
          <w:tcPr>
            <w:tcW w:w="3297" w:type="dxa"/>
            <w:hideMark/>
          </w:tcPr>
          <w:p w14:paraId="2F801778" w14:textId="7BB39CC9" w:rsidR="00A411CB" w:rsidRPr="00941F83" w:rsidRDefault="00A411CB" w:rsidP="00B814DC">
            <w:pPr>
              <w:spacing w:after="160" w:line="259"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941F83">
              <w:rPr>
                <w:rFonts w:ascii="Times New Roman" w:hAnsi="Times New Roman" w:cs="Times New Roman"/>
                <w:b/>
                <w:sz w:val="24"/>
                <w:szCs w:val="24"/>
              </w:rPr>
              <w:t xml:space="preserve">Natalie Brailsford </w:t>
            </w:r>
          </w:p>
        </w:tc>
      </w:tr>
    </w:tbl>
    <w:p w14:paraId="53F4A0DD" w14:textId="77777777" w:rsidR="00A411CB" w:rsidRDefault="00A411CB">
      <w:pPr>
        <w:sectPr w:rsidR="00A411CB" w:rsidSect="00955FA4">
          <w:headerReference w:type="even" r:id="rId8"/>
          <w:headerReference w:type="default" r:id="rId9"/>
          <w:footerReference w:type="even" r:id="rId10"/>
          <w:footerReference w:type="default" r:id="rId11"/>
          <w:headerReference w:type="first" r:id="rId12"/>
          <w:footerReference w:type="first" r:id="rId13"/>
          <w:pgSz w:w="11905" w:h="16837"/>
          <w:pgMar w:top="1440" w:right="1440" w:bottom="1440" w:left="1440" w:header="720" w:footer="720" w:gutter="0"/>
          <w:cols w:space="720"/>
          <w:vAlign w:val="center"/>
        </w:sectPr>
      </w:pPr>
    </w:p>
    <w:sdt>
      <w:sdtPr>
        <w:rPr>
          <w:rFonts w:ascii="Times New Roman" w:eastAsia="Arial" w:hAnsi="Times New Roman" w:cs="Times New Roman"/>
          <w:color w:val="auto"/>
          <w:sz w:val="40"/>
          <w:szCs w:val="40"/>
          <w:lang w:eastAsia="en-GB"/>
        </w:rPr>
        <w:id w:val="-575659525"/>
        <w:docPartObj>
          <w:docPartGallery w:val="Table of Contents"/>
          <w:docPartUnique/>
        </w:docPartObj>
      </w:sdtPr>
      <w:sdtEndPr>
        <w:rPr>
          <w:b/>
          <w:bCs/>
          <w:noProof/>
        </w:rPr>
      </w:sdtEndPr>
      <w:sdtContent>
        <w:p w14:paraId="65D068E9" w14:textId="3B16A586" w:rsidR="00A411CB" w:rsidRPr="00A411CB" w:rsidRDefault="00A411CB" w:rsidP="00A411CB">
          <w:pPr>
            <w:pStyle w:val="TOCHeading"/>
            <w:spacing w:line="480" w:lineRule="auto"/>
            <w:rPr>
              <w:rFonts w:ascii="Times New Roman" w:hAnsi="Times New Roman" w:cs="Times New Roman"/>
              <w:sz w:val="40"/>
              <w:szCs w:val="40"/>
            </w:rPr>
          </w:pPr>
          <w:r w:rsidRPr="00A411CB">
            <w:rPr>
              <w:rFonts w:ascii="Times New Roman" w:hAnsi="Times New Roman" w:cs="Times New Roman"/>
              <w:sz w:val="40"/>
              <w:szCs w:val="40"/>
            </w:rPr>
            <w:t>Table of Contents</w:t>
          </w:r>
        </w:p>
        <w:p w14:paraId="5E3C8732" w14:textId="7B6DE5E0" w:rsidR="00A411CB" w:rsidRPr="00A411CB" w:rsidRDefault="00A411CB" w:rsidP="00A411CB">
          <w:pPr>
            <w:pStyle w:val="TOC1"/>
            <w:tabs>
              <w:tab w:val="right" w:leader="dot" w:pos="9015"/>
            </w:tabs>
            <w:spacing w:line="480" w:lineRule="auto"/>
            <w:rPr>
              <w:rFonts w:ascii="Times New Roman" w:hAnsi="Times New Roman" w:cs="Times New Roman"/>
              <w:noProof/>
              <w:sz w:val="40"/>
              <w:szCs w:val="40"/>
            </w:rPr>
          </w:pPr>
          <w:r w:rsidRPr="00A411CB">
            <w:rPr>
              <w:rFonts w:ascii="Times New Roman" w:hAnsi="Times New Roman" w:cs="Times New Roman"/>
              <w:sz w:val="40"/>
              <w:szCs w:val="40"/>
            </w:rPr>
            <w:fldChar w:fldCharType="begin"/>
          </w:r>
          <w:r w:rsidRPr="00A411CB">
            <w:rPr>
              <w:rFonts w:ascii="Times New Roman" w:hAnsi="Times New Roman" w:cs="Times New Roman"/>
              <w:sz w:val="40"/>
              <w:szCs w:val="40"/>
            </w:rPr>
            <w:instrText xml:space="preserve"> TOC \o "1-3" \h \z \u </w:instrText>
          </w:r>
          <w:r w:rsidRPr="00A411CB">
            <w:rPr>
              <w:rFonts w:ascii="Times New Roman" w:hAnsi="Times New Roman" w:cs="Times New Roman"/>
              <w:sz w:val="40"/>
              <w:szCs w:val="40"/>
            </w:rPr>
            <w:fldChar w:fldCharType="separate"/>
          </w:r>
          <w:hyperlink w:anchor="_Toc159770336" w:history="1">
            <w:r w:rsidRPr="00A411CB">
              <w:rPr>
                <w:rStyle w:val="Hyperlink"/>
                <w:rFonts w:ascii="Times New Roman" w:eastAsia="Times New Roman" w:hAnsi="Times New Roman" w:cs="Times New Roman"/>
                <w:noProof/>
                <w:sz w:val="40"/>
                <w:szCs w:val="40"/>
              </w:rPr>
              <w:t>Introduction</w:t>
            </w:r>
            <w:r w:rsidRPr="00A411CB">
              <w:rPr>
                <w:rFonts w:ascii="Times New Roman" w:hAnsi="Times New Roman" w:cs="Times New Roman"/>
                <w:noProof/>
                <w:webHidden/>
                <w:sz w:val="40"/>
                <w:szCs w:val="40"/>
              </w:rPr>
              <w:tab/>
            </w:r>
            <w:r w:rsidRPr="00A411CB">
              <w:rPr>
                <w:rFonts w:ascii="Times New Roman" w:hAnsi="Times New Roman" w:cs="Times New Roman"/>
                <w:noProof/>
                <w:webHidden/>
                <w:sz w:val="40"/>
                <w:szCs w:val="40"/>
              </w:rPr>
              <w:fldChar w:fldCharType="begin"/>
            </w:r>
            <w:r w:rsidRPr="00A411CB">
              <w:rPr>
                <w:rFonts w:ascii="Times New Roman" w:hAnsi="Times New Roman" w:cs="Times New Roman"/>
                <w:noProof/>
                <w:webHidden/>
                <w:sz w:val="40"/>
                <w:szCs w:val="40"/>
              </w:rPr>
              <w:instrText xml:space="preserve"> PAGEREF _Toc159770336 \h </w:instrText>
            </w:r>
            <w:r w:rsidRPr="00A411CB">
              <w:rPr>
                <w:rFonts w:ascii="Times New Roman" w:hAnsi="Times New Roman" w:cs="Times New Roman"/>
                <w:noProof/>
                <w:webHidden/>
                <w:sz w:val="40"/>
                <w:szCs w:val="40"/>
              </w:rPr>
            </w:r>
            <w:r w:rsidRPr="00A411CB">
              <w:rPr>
                <w:rFonts w:ascii="Times New Roman" w:hAnsi="Times New Roman" w:cs="Times New Roman"/>
                <w:noProof/>
                <w:webHidden/>
                <w:sz w:val="40"/>
                <w:szCs w:val="40"/>
              </w:rPr>
              <w:fldChar w:fldCharType="separate"/>
            </w:r>
            <w:r w:rsidRPr="00A411CB">
              <w:rPr>
                <w:rFonts w:ascii="Times New Roman" w:hAnsi="Times New Roman" w:cs="Times New Roman"/>
                <w:noProof/>
                <w:webHidden/>
                <w:sz w:val="40"/>
                <w:szCs w:val="40"/>
              </w:rPr>
              <w:t>2</w:t>
            </w:r>
            <w:r w:rsidRPr="00A411CB">
              <w:rPr>
                <w:rFonts w:ascii="Times New Roman" w:hAnsi="Times New Roman" w:cs="Times New Roman"/>
                <w:noProof/>
                <w:webHidden/>
                <w:sz w:val="40"/>
                <w:szCs w:val="40"/>
              </w:rPr>
              <w:fldChar w:fldCharType="end"/>
            </w:r>
          </w:hyperlink>
        </w:p>
        <w:p w14:paraId="531B750F" w14:textId="7F327137" w:rsidR="00A411CB" w:rsidRPr="00A411CB" w:rsidRDefault="00000000" w:rsidP="00A411CB">
          <w:pPr>
            <w:pStyle w:val="TOC1"/>
            <w:tabs>
              <w:tab w:val="right" w:leader="dot" w:pos="9015"/>
            </w:tabs>
            <w:spacing w:line="480" w:lineRule="auto"/>
            <w:rPr>
              <w:rFonts w:ascii="Times New Roman" w:hAnsi="Times New Roman" w:cs="Times New Roman"/>
              <w:noProof/>
              <w:sz w:val="40"/>
              <w:szCs w:val="40"/>
            </w:rPr>
          </w:pPr>
          <w:hyperlink w:anchor="_Toc159770337" w:history="1">
            <w:r w:rsidR="00A411CB" w:rsidRPr="00A411CB">
              <w:rPr>
                <w:rStyle w:val="Hyperlink"/>
                <w:rFonts w:ascii="Times New Roman" w:eastAsia="Times New Roman" w:hAnsi="Times New Roman" w:cs="Times New Roman"/>
                <w:noProof/>
                <w:sz w:val="40"/>
                <w:szCs w:val="40"/>
                <w:lang w:val="en-GB"/>
              </w:rPr>
              <w:t>Practice and Personal Growth</w:t>
            </w:r>
            <w:r w:rsidR="00A411CB" w:rsidRPr="00A411CB">
              <w:rPr>
                <w:rFonts w:ascii="Times New Roman" w:hAnsi="Times New Roman" w:cs="Times New Roman"/>
                <w:noProof/>
                <w:webHidden/>
                <w:sz w:val="40"/>
                <w:szCs w:val="40"/>
              </w:rPr>
              <w:tab/>
            </w:r>
            <w:r w:rsidR="00A411CB" w:rsidRPr="00A411CB">
              <w:rPr>
                <w:rFonts w:ascii="Times New Roman" w:hAnsi="Times New Roman" w:cs="Times New Roman"/>
                <w:noProof/>
                <w:webHidden/>
                <w:sz w:val="40"/>
                <w:szCs w:val="40"/>
              </w:rPr>
              <w:fldChar w:fldCharType="begin"/>
            </w:r>
            <w:r w:rsidR="00A411CB" w:rsidRPr="00A411CB">
              <w:rPr>
                <w:rFonts w:ascii="Times New Roman" w:hAnsi="Times New Roman" w:cs="Times New Roman"/>
                <w:noProof/>
                <w:webHidden/>
                <w:sz w:val="40"/>
                <w:szCs w:val="40"/>
              </w:rPr>
              <w:instrText xml:space="preserve"> PAGEREF _Toc159770337 \h </w:instrText>
            </w:r>
            <w:r w:rsidR="00A411CB" w:rsidRPr="00A411CB">
              <w:rPr>
                <w:rFonts w:ascii="Times New Roman" w:hAnsi="Times New Roman" w:cs="Times New Roman"/>
                <w:noProof/>
                <w:webHidden/>
                <w:sz w:val="40"/>
                <w:szCs w:val="40"/>
              </w:rPr>
            </w:r>
            <w:r w:rsidR="00A411CB" w:rsidRPr="00A411CB">
              <w:rPr>
                <w:rFonts w:ascii="Times New Roman" w:hAnsi="Times New Roman" w:cs="Times New Roman"/>
                <w:noProof/>
                <w:webHidden/>
                <w:sz w:val="40"/>
                <w:szCs w:val="40"/>
              </w:rPr>
              <w:fldChar w:fldCharType="separate"/>
            </w:r>
            <w:r w:rsidR="00A411CB" w:rsidRPr="00A411CB">
              <w:rPr>
                <w:rFonts w:ascii="Times New Roman" w:hAnsi="Times New Roman" w:cs="Times New Roman"/>
                <w:noProof/>
                <w:webHidden/>
                <w:sz w:val="40"/>
                <w:szCs w:val="40"/>
              </w:rPr>
              <w:t>2</w:t>
            </w:r>
            <w:r w:rsidR="00A411CB" w:rsidRPr="00A411CB">
              <w:rPr>
                <w:rFonts w:ascii="Times New Roman" w:hAnsi="Times New Roman" w:cs="Times New Roman"/>
                <w:noProof/>
                <w:webHidden/>
                <w:sz w:val="40"/>
                <w:szCs w:val="40"/>
              </w:rPr>
              <w:fldChar w:fldCharType="end"/>
            </w:r>
          </w:hyperlink>
        </w:p>
        <w:p w14:paraId="5F66AFDE" w14:textId="5ECFB59D" w:rsidR="00A411CB" w:rsidRPr="00A411CB" w:rsidRDefault="00000000" w:rsidP="00A411CB">
          <w:pPr>
            <w:pStyle w:val="TOC1"/>
            <w:tabs>
              <w:tab w:val="right" w:leader="dot" w:pos="9015"/>
            </w:tabs>
            <w:spacing w:line="480" w:lineRule="auto"/>
            <w:rPr>
              <w:rFonts w:ascii="Times New Roman" w:hAnsi="Times New Roman" w:cs="Times New Roman"/>
              <w:noProof/>
              <w:sz w:val="40"/>
              <w:szCs w:val="40"/>
            </w:rPr>
          </w:pPr>
          <w:hyperlink w:anchor="_Toc159770338" w:history="1">
            <w:r w:rsidR="00A411CB" w:rsidRPr="00A411CB">
              <w:rPr>
                <w:rStyle w:val="Hyperlink"/>
                <w:rFonts w:ascii="Times New Roman" w:eastAsia="Times New Roman" w:hAnsi="Times New Roman" w:cs="Times New Roman"/>
                <w:noProof/>
                <w:sz w:val="40"/>
                <w:szCs w:val="40"/>
                <w:lang w:val="en-GB"/>
              </w:rPr>
              <w:t>Examining work experience skills and technical knowledge</w:t>
            </w:r>
            <w:r w:rsidR="00A411CB" w:rsidRPr="00A411CB">
              <w:rPr>
                <w:rFonts w:ascii="Times New Roman" w:hAnsi="Times New Roman" w:cs="Times New Roman"/>
                <w:noProof/>
                <w:webHidden/>
                <w:sz w:val="40"/>
                <w:szCs w:val="40"/>
              </w:rPr>
              <w:tab/>
            </w:r>
            <w:r w:rsidR="00A411CB" w:rsidRPr="00A411CB">
              <w:rPr>
                <w:rFonts w:ascii="Times New Roman" w:hAnsi="Times New Roman" w:cs="Times New Roman"/>
                <w:noProof/>
                <w:webHidden/>
                <w:sz w:val="40"/>
                <w:szCs w:val="40"/>
              </w:rPr>
              <w:fldChar w:fldCharType="begin"/>
            </w:r>
            <w:r w:rsidR="00A411CB" w:rsidRPr="00A411CB">
              <w:rPr>
                <w:rFonts w:ascii="Times New Roman" w:hAnsi="Times New Roman" w:cs="Times New Roman"/>
                <w:noProof/>
                <w:webHidden/>
                <w:sz w:val="40"/>
                <w:szCs w:val="40"/>
              </w:rPr>
              <w:instrText xml:space="preserve"> PAGEREF _Toc159770338 \h </w:instrText>
            </w:r>
            <w:r w:rsidR="00A411CB" w:rsidRPr="00A411CB">
              <w:rPr>
                <w:rFonts w:ascii="Times New Roman" w:hAnsi="Times New Roman" w:cs="Times New Roman"/>
                <w:noProof/>
                <w:webHidden/>
                <w:sz w:val="40"/>
                <w:szCs w:val="40"/>
              </w:rPr>
            </w:r>
            <w:r w:rsidR="00A411CB" w:rsidRPr="00A411CB">
              <w:rPr>
                <w:rFonts w:ascii="Times New Roman" w:hAnsi="Times New Roman" w:cs="Times New Roman"/>
                <w:noProof/>
                <w:webHidden/>
                <w:sz w:val="40"/>
                <w:szCs w:val="40"/>
              </w:rPr>
              <w:fldChar w:fldCharType="separate"/>
            </w:r>
            <w:r w:rsidR="00A411CB" w:rsidRPr="00A411CB">
              <w:rPr>
                <w:rFonts w:ascii="Times New Roman" w:hAnsi="Times New Roman" w:cs="Times New Roman"/>
                <w:noProof/>
                <w:webHidden/>
                <w:sz w:val="40"/>
                <w:szCs w:val="40"/>
              </w:rPr>
              <w:t>3</w:t>
            </w:r>
            <w:r w:rsidR="00A411CB" w:rsidRPr="00A411CB">
              <w:rPr>
                <w:rFonts w:ascii="Times New Roman" w:hAnsi="Times New Roman" w:cs="Times New Roman"/>
                <w:noProof/>
                <w:webHidden/>
                <w:sz w:val="40"/>
                <w:szCs w:val="40"/>
              </w:rPr>
              <w:fldChar w:fldCharType="end"/>
            </w:r>
          </w:hyperlink>
        </w:p>
        <w:p w14:paraId="0175B550" w14:textId="48D03692" w:rsidR="00A411CB" w:rsidRPr="00A411CB" w:rsidRDefault="00000000" w:rsidP="00A411CB">
          <w:pPr>
            <w:pStyle w:val="TOC1"/>
            <w:tabs>
              <w:tab w:val="right" w:leader="dot" w:pos="9015"/>
            </w:tabs>
            <w:spacing w:line="480" w:lineRule="auto"/>
            <w:rPr>
              <w:rFonts w:ascii="Times New Roman" w:hAnsi="Times New Roman" w:cs="Times New Roman"/>
              <w:noProof/>
              <w:sz w:val="40"/>
              <w:szCs w:val="40"/>
            </w:rPr>
          </w:pPr>
          <w:hyperlink w:anchor="_Toc159770339" w:history="1">
            <w:r w:rsidR="00A411CB" w:rsidRPr="00A411CB">
              <w:rPr>
                <w:rStyle w:val="Hyperlink"/>
                <w:rFonts w:ascii="Times New Roman" w:eastAsia="Times New Roman" w:hAnsi="Times New Roman" w:cs="Times New Roman"/>
                <w:noProof/>
                <w:sz w:val="40"/>
                <w:szCs w:val="40"/>
                <w:lang w:val="en-GB"/>
              </w:rPr>
              <w:t>Reflection on Executive Focuses</w:t>
            </w:r>
            <w:r w:rsidR="00A411CB" w:rsidRPr="00A411CB">
              <w:rPr>
                <w:rFonts w:ascii="Times New Roman" w:hAnsi="Times New Roman" w:cs="Times New Roman"/>
                <w:noProof/>
                <w:webHidden/>
                <w:sz w:val="40"/>
                <w:szCs w:val="40"/>
              </w:rPr>
              <w:tab/>
            </w:r>
            <w:r w:rsidR="00A411CB" w:rsidRPr="00A411CB">
              <w:rPr>
                <w:rFonts w:ascii="Times New Roman" w:hAnsi="Times New Roman" w:cs="Times New Roman"/>
                <w:noProof/>
                <w:webHidden/>
                <w:sz w:val="40"/>
                <w:szCs w:val="40"/>
              </w:rPr>
              <w:fldChar w:fldCharType="begin"/>
            </w:r>
            <w:r w:rsidR="00A411CB" w:rsidRPr="00A411CB">
              <w:rPr>
                <w:rFonts w:ascii="Times New Roman" w:hAnsi="Times New Roman" w:cs="Times New Roman"/>
                <w:noProof/>
                <w:webHidden/>
                <w:sz w:val="40"/>
                <w:szCs w:val="40"/>
              </w:rPr>
              <w:instrText xml:space="preserve"> PAGEREF _Toc159770339 \h </w:instrText>
            </w:r>
            <w:r w:rsidR="00A411CB" w:rsidRPr="00A411CB">
              <w:rPr>
                <w:rFonts w:ascii="Times New Roman" w:hAnsi="Times New Roman" w:cs="Times New Roman"/>
                <w:noProof/>
                <w:webHidden/>
                <w:sz w:val="40"/>
                <w:szCs w:val="40"/>
              </w:rPr>
            </w:r>
            <w:r w:rsidR="00A411CB" w:rsidRPr="00A411CB">
              <w:rPr>
                <w:rFonts w:ascii="Times New Roman" w:hAnsi="Times New Roman" w:cs="Times New Roman"/>
                <w:noProof/>
                <w:webHidden/>
                <w:sz w:val="40"/>
                <w:szCs w:val="40"/>
              </w:rPr>
              <w:fldChar w:fldCharType="separate"/>
            </w:r>
            <w:r w:rsidR="00A411CB" w:rsidRPr="00A411CB">
              <w:rPr>
                <w:rFonts w:ascii="Times New Roman" w:hAnsi="Times New Roman" w:cs="Times New Roman"/>
                <w:noProof/>
                <w:webHidden/>
                <w:sz w:val="40"/>
                <w:szCs w:val="40"/>
              </w:rPr>
              <w:t>4</w:t>
            </w:r>
            <w:r w:rsidR="00A411CB" w:rsidRPr="00A411CB">
              <w:rPr>
                <w:rFonts w:ascii="Times New Roman" w:hAnsi="Times New Roman" w:cs="Times New Roman"/>
                <w:noProof/>
                <w:webHidden/>
                <w:sz w:val="40"/>
                <w:szCs w:val="40"/>
              </w:rPr>
              <w:fldChar w:fldCharType="end"/>
            </w:r>
          </w:hyperlink>
        </w:p>
        <w:p w14:paraId="1BB9737D" w14:textId="7076399E" w:rsidR="00A411CB" w:rsidRPr="00A411CB" w:rsidRDefault="00000000" w:rsidP="00A411CB">
          <w:pPr>
            <w:pStyle w:val="TOC1"/>
            <w:tabs>
              <w:tab w:val="right" w:leader="dot" w:pos="9015"/>
            </w:tabs>
            <w:spacing w:line="480" w:lineRule="auto"/>
            <w:rPr>
              <w:rFonts w:ascii="Times New Roman" w:hAnsi="Times New Roman" w:cs="Times New Roman"/>
              <w:noProof/>
              <w:sz w:val="40"/>
              <w:szCs w:val="40"/>
            </w:rPr>
          </w:pPr>
          <w:hyperlink w:anchor="_Toc159770340" w:history="1">
            <w:r w:rsidR="00A411CB" w:rsidRPr="00A411CB">
              <w:rPr>
                <w:rStyle w:val="Hyperlink"/>
                <w:rFonts w:ascii="Times New Roman" w:eastAsia="Times New Roman" w:hAnsi="Times New Roman" w:cs="Times New Roman"/>
                <w:noProof/>
                <w:sz w:val="40"/>
                <w:szCs w:val="40"/>
                <w:lang w:val="en-GB"/>
              </w:rPr>
              <w:t>Upcoming Success Strategy</w:t>
            </w:r>
            <w:r w:rsidR="00A411CB" w:rsidRPr="00A411CB">
              <w:rPr>
                <w:rFonts w:ascii="Times New Roman" w:hAnsi="Times New Roman" w:cs="Times New Roman"/>
                <w:noProof/>
                <w:webHidden/>
                <w:sz w:val="40"/>
                <w:szCs w:val="40"/>
              </w:rPr>
              <w:tab/>
            </w:r>
            <w:r w:rsidR="00A411CB" w:rsidRPr="00A411CB">
              <w:rPr>
                <w:rFonts w:ascii="Times New Roman" w:hAnsi="Times New Roman" w:cs="Times New Roman"/>
                <w:noProof/>
                <w:webHidden/>
                <w:sz w:val="40"/>
                <w:szCs w:val="40"/>
              </w:rPr>
              <w:fldChar w:fldCharType="begin"/>
            </w:r>
            <w:r w:rsidR="00A411CB" w:rsidRPr="00A411CB">
              <w:rPr>
                <w:rFonts w:ascii="Times New Roman" w:hAnsi="Times New Roman" w:cs="Times New Roman"/>
                <w:noProof/>
                <w:webHidden/>
                <w:sz w:val="40"/>
                <w:szCs w:val="40"/>
              </w:rPr>
              <w:instrText xml:space="preserve"> PAGEREF _Toc159770340 \h </w:instrText>
            </w:r>
            <w:r w:rsidR="00A411CB" w:rsidRPr="00A411CB">
              <w:rPr>
                <w:rFonts w:ascii="Times New Roman" w:hAnsi="Times New Roman" w:cs="Times New Roman"/>
                <w:noProof/>
                <w:webHidden/>
                <w:sz w:val="40"/>
                <w:szCs w:val="40"/>
              </w:rPr>
            </w:r>
            <w:r w:rsidR="00A411CB" w:rsidRPr="00A411CB">
              <w:rPr>
                <w:rFonts w:ascii="Times New Roman" w:hAnsi="Times New Roman" w:cs="Times New Roman"/>
                <w:noProof/>
                <w:webHidden/>
                <w:sz w:val="40"/>
                <w:szCs w:val="40"/>
              </w:rPr>
              <w:fldChar w:fldCharType="separate"/>
            </w:r>
            <w:r w:rsidR="00A411CB" w:rsidRPr="00A411CB">
              <w:rPr>
                <w:rFonts w:ascii="Times New Roman" w:hAnsi="Times New Roman" w:cs="Times New Roman"/>
                <w:noProof/>
                <w:webHidden/>
                <w:sz w:val="40"/>
                <w:szCs w:val="40"/>
              </w:rPr>
              <w:t>5</w:t>
            </w:r>
            <w:r w:rsidR="00A411CB" w:rsidRPr="00A411CB">
              <w:rPr>
                <w:rFonts w:ascii="Times New Roman" w:hAnsi="Times New Roman" w:cs="Times New Roman"/>
                <w:noProof/>
                <w:webHidden/>
                <w:sz w:val="40"/>
                <w:szCs w:val="40"/>
              </w:rPr>
              <w:fldChar w:fldCharType="end"/>
            </w:r>
          </w:hyperlink>
        </w:p>
        <w:p w14:paraId="34904972" w14:textId="55AC6F62" w:rsidR="00A411CB" w:rsidRPr="00A411CB" w:rsidRDefault="00000000" w:rsidP="00A411CB">
          <w:pPr>
            <w:pStyle w:val="TOC1"/>
            <w:tabs>
              <w:tab w:val="right" w:leader="dot" w:pos="9015"/>
            </w:tabs>
            <w:spacing w:line="480" w:lineRule="auto"/>
            <w:rPr>
              <w:rFonts w:ascii="Times New Roman" w:hAnsi="Times New Roman" w:cs="Times New Roman"/>
              <w:noProof/>
              <w:sz w:val="40"/>
              <w:szCs w:val="40"/>
            </w:rPr>
          </w:pPr>
          <w:hyperlink w:anchor="_Toc159770341" w:history="1">
            <w:r w:rsidR="00A411CB" w:rsidRPr="00A411CB">
              <w:rPr>
                <w:rStyle w:val="Hyperlink"/>
                <w:rFonts w:ascii="Times New Roman" w:eastAsia="Times New Roman" w:hAnsi="Times New Roman" w:cs="Times New Roman"/>
                <w:noProof/>
                <w:sz w:val="40"/>
                <w:szCs w:val="40"/>
                <w:lang w:val="en-GB"/>
              </w:rPr>
              <w:t>Conclusion</w:t>
            </w:r>
            <w:r w:rsidR="00A411CB" w:rsidRPr="00A411CB">
              <w:rPr>
                <w:rFonts w:ascii="Times New Roman" w:hAnsi="Times New Roman" w:cs="Times New Roman"/>
                <w:noProof/>
                <w:webHidden/>
                <w:sz w:val="40"/>
                <w:szCs w:val="40"/>
              </w:rPr>
              <w:tab/>
            </w:r>
            <w:r w:rsidR="00A411CB" w:rsidRPr="00A411CB">
              <w:rPr>
                <w:rFonts w:ascii="Times New Roman" w:hAnsi="Times New Roman" w:cs="Times New Roman"/>
                <w:noProof/>
                <w:webHidden/>
                <w:sz w:val="40"/>
                <w:szCs w:val="40"/>
              </w:rPr>
              <w:fldChar w:fldCharType="begin"/>
            </w:r>
            <w:r w:rsidR="00A411CB" w:rsidRPr="00A411CB">
              <w:rPr>
                <w:rFonts w:ascii="Times New Roman" w:hAnsi="Times New Roman" w:cs="Times New Roman"/>
                <w:noProof/>
                <w:webHidden/>
                <w:sz w:val="40"/>
                <w:szCs w:val="40"/>
              </w:rPr>
              <w:instrText xml:space="preserve"> PAGEREF _Toc159770341 \h </w:instrText>
            </w:r>
            <w:r w:rsidR="00A411CB" w:rsidRPr="00A411CB">
              <w:rPr>
                <w:rFonts w:ascii="Times New Roman" w:hAnsi="Times New Roman" w:cs="Times New Roman"/>
                <w:noProof/>
                <w:webHidden/>
                <w:sz w:val="40"/>
                <w:szCs w:val="40"/>
              </w:rPr>
            </w:r>
            <w:r w:rsidR="00A411CB" w:rsidRPr="00A411CB">
              <w:rPr>
                <w:rFonts w:ascii="Times New Roman" w:hAnsi="Times New Roman" w:cs="Times New Roman"/>
                <w:noProof/>
                <w:webHidden/>
                <w:sz w:val="40"/>
                <w:szCs w:val="40"/>
              </w:rPr>
              <w:fldChar w:fldCharType="separate"/>
            </w:r>
            <w:r w:rsidR="00A411CB" w:rsidRPr="00A411CB">
              <w:rPr>
                <w:rFonts w:ascii="Times New Roman" w:hAnsi="Times New Roman" w:cs="Times New Roman"/>
                <w:noProof/>
                <w:webHidden/>
                <w:sz w:val="40"/>
                <w:szCs w:val="40"/>
              </w:rPr>
              <w:t>6</w:t>
            </w:r>
            <w:r w:rsidR="00A411CB" w:rsidRPr="00A411CB">
              <w:rPr>
                <w:rFonts w:ascii="Times New Roman" w:hAnsi="Times New Roman" w:cs="Times New Roman"/>
                <w:noProof/>
                <w:webHidden/>
                <w:sz w:val="40"/>
                <w:szCs w:val="40"/>
              </w:rPr>
              <w:fldChar w:fldCharType="end"/>
            </w:r>
          </w:hyperlink>
        </w:p>
        <w:p w14:paraId="1E5E60E3" w14:textId="69523A1F" w:rsidR="00A411CB" w:rsidRPr="00A411CB" w:rsidRDefault="00000000" w:rsidP="00A411CB">
          <w:pPr>
            <w:pStyle w:val="TOC1"/>
            <w:tabs>
              <w:tab w:val="right" w:leader="dot" w:pos="9015"/>
            </w:tabs>
            <w:spacing w:line="480" w:lineRule="auto"/>
            <w:rPr>
              <w:rFonts w:ascii="Times New Roman" w:hAnsi="Times New Roman" w:cs="Times New Roman"/>
              <w:noProof/>
              <w:sz w:val="40"/>
              <w:szCs w:val="40"/>
            </w:rPr>
          </w:pPr>
          <w:hyperlink w:anchor="_Toc159770342" w:history="1">
            <w:r w:rsidR="00A411CB" w:rsidRPr="00A411CB">
              <w:rPr>
                <w:rStyle w:val="Hyperlink"/>
                <w:rFonts w:ascii="Times New Roman" w:eastAsia="Times New Roman" w:hAnsi="Times New Roman" w:cs="Times New Roman"/>
                <w:noProof/>
                <w:sz w:val="40"/>
                <w:szCs w:val="40"/>
              </w:rPr>
              <w:t>References</w:t>
            </w:r>
            <w:r w:rsidR="00A411CB" w:rsidRPr="00A411CB">
              <w:rPr>
                <w:rFonts w:ascii="Times New Roman" w:hAnsi="Times New Roman" w:cs="Times New Roman"/>
                <w:noProof/>
                <w:webHidden/>
                <w:sz w:val="40"/>
                <w:szCs w:val="40"/>
              </w:rPr>
              <w:tab/>
            </w:r>
            <w:r w:rsidR="00A411CB" w:rsidRPr="00A411CB">
              <w:rPr>
                <w:rFonts w:ascii="Times New Roman" w:hAnsi="Times New Roman" w:cs="Times New Roman"/>
                <w:noProof/>
                <w:webHidden/>
                <w:sz w:val="40"/>
                <w:szCs w:val="40"/>
              </w:rPr>
              <w:fldChar w:fldCharType="begin"/>
            </w:r>
            <w:r w:rsidR="00A411CB" w:rsidRPr="00A411CB">
              <w:rPr>
                <w:rFonts w:ascii="Times New Roman" w:hAnsi="Times New Roman" w:cs="Times New Roman"/>
                <w:noProof/>
                <w:webHidden/>
                <w:sz w:val="40"/>
                <w:szCs w:val="40"/>
              </w:rPr>
              <w:instrText xml:space="preserve"> PAGEREF _Toc159770342 \h </w:instrText>
            </w:r>
            <w:r w:rsidR="00A411CB" w:rsidRPr="00A411CB">
              <w:rPr>
                <w:rFonts w:ascii="Times New Roman" w:hAnsi="Times New Roman" w:cs="Times New Roman"/>
                <w:noProof/>
                <w:webHidden/>
                <w:sz w:val="40"/>
                <w:szCs w:val="40"/>
              </w:rPr>
            </w:r>
            <w:r w:rsidR="00A411CB" w:rsidRPr="00A411CB">
              <w:rPr>
                <w:rFonts w:ascii="Times New Roman" w:hAnsi="Times New Roman" w:cs="Times New Roman"/>
                <w:noProof/>
                <w:webHidden/>
                <w:sz w:val="40"/>
                <w:szCs w:val="40"/>
              </w:rPr>
              <w:fldChar w:fldCharType="separate"/>
            </w:r>
            <w:r w:rsidR="00A411CB" w:rsidRPr="00A411CB">
              <w:rPr>
                <w:rFonts w:ascii="Times New Roman" w:hAnsi="Times New Roman" w:cs="Times New Roman"/>
                <w:noProof/>
                <w:webHidden/>
                <w:sz w:val="40"/>
                <w:szCs w:val="40"/>
              </w:rPr>
              <w:t>8</w:t>
            </w:r>
            <w:r w:rsidR="00A411CB" w:rsidRPr="00A411CB">
              <w:rPr>
                <w:rFonts w:ascii="Times New Roman" w:hAnsi="Times New Roman" w:cs="Times New Roman"/>
                <w:noProof/>
                <w:webHidden/>
                <w:sz w:val="40"/>
                <w:szCs w:val="40"/>
              </w:rPr>
              <w:fldChar w:fldCharType="end"/>
            </w:r>
          </w:hyperlink>
        </w:p>
        <w:p w14:paraId="0755AEF4" w14:textId="128CB55E" w:rsidR="00A411CB" w:rsidRPr="00A411CB" w:rsidRDefault="00A411CB" w:rsidP="00A411CB">
          <w:pPr>
            <w:spacing w:line="480" w:lineRule="auto"/>
            <w:rPr>
              <w:rFonts w:ascii="Times New Roman" w:hAnsi="Times New Roman" w:cs="Times New Roman"/>
              <w:sz w:val="40"/>
              <w:szCs w:val="40"/>
            </w:rPr>
          </w:pPr>
          <w:r w:rsidRPr="00A411CB">
            <w:rPr>
              <w:rFonts w:ascii="Times New Roman" w:hAnsi="Times New Roman" w:cs="Times New Roman"/>
              <w:b/>
              <w:bCs/>
              <w:noProof/>
              <w:sz w:val="40"/>
              <w:szCs w:val="40"/>
            </w:rPr>
            <w:fldChar w:fldCharType="end"/>
          </w:r>
        </w:p>
      </w:sdtContent>
    </w:sdt>
    <w:p w14:paraId="33F427B8" w14:textId="7BCF6984" w:rsidR="00A411CB" w:rsidRDefault="00A411CB">
      <w:r>
        <w:br w:type="page"/>
      </w:r>
    </w:p>
    <w:p w14:paraId="5F0FE0CA" w14:textId="77777777" w:rsidR="00B44CCE" w:rsidRDefault="00B44CCE" w:rsidP="00416A51">
      <w:pPr>
        <w:spacing w:after="0" w:line="480" w:lineRule="auto"/>
      </w:pPr>
    </w:p>
    <w:p w14:paraId="38A48C98" w14:textId="77777777" w:rsidR="00B44CCE" w:rsidRDefault="00000000" w:rsidP="00A411CB">
      <w:pPr>
        <w:pStyle w:val="Heading1"/>
      </w:pPr>
      <w:bookmarkStart w:id="0" w:name="_Toc159770336"/>
      <w:r>
        <w:rPr>
          <w:rFonts w:eastAsia="Times New Roman"/>
        </w:rPr>
        <w:t>Introduction</w:t>
      </w:r>
      <w:bookmarkEnd w:id="0"/>
    </w:p>
    <w:p w14:paraId="638219EF" w14:textId="77777777" w:rsidR="00A411CB" w:rsidRDefault="00A411CB" w:rsidP="00A411CB">
      <w:pPr>
        <w:spacing w:after="0" w:line="480" w:lineRule="auto"/>
        <w:ind w:firstLine="720"/>
        <w:rPr>
          <w:rFonts w:ascii="Times New Roman" w:eastAsia="Times New Roman" w:hAnsi="Times New Roman" w:cs="Times New Roman"/>
          <w:sz w:val="24"/>
          <w:szCs w:val="24"/>
        </w:rPr>
      </w:pPr>
    </w:p>
    <w:p w14:paraId="6F02AEBA" w14:textId="50FF4467" w:rsidR="00A411CB" w:rsidRDefault="00A411CB" w:rsidP="00A411CB">
      <w:pPr>
        <w:spacing w:after="0" w:line="480" w:lineRule="auto"/>
        <w:ind w:firstLine="720"/>
        <w:rPr>
          <w:rFonts w:ascii="Times New Roman" w:eastAsia="Times New Roman" w:hAnsi="Times New Roman" w:cs="Times New Roman"/>
          <w:sz w:val="24"/>
          <w:szCs w:val="24"/>
          <w:lang w:val="en-GB"/>
        </w:rPr>
      </w:pPr>
      <w:r w:rsidRPr="00A411CB">
        <w:rPr>
          <w:rFonts w:ascii="Times New Roman" w:eastAsia="Times New Roman" w:hAnsi="Times New Roman" w:cs="Times New Roman"/>
          <w:sz w:val="24"/>
          <w:szCs w:val="24"/>
          <w:lang w:val="en-GB"/>
        </w:rPr>
        <w:t xml:space="preserve">Embarking on a reflective journey through the lens of the Experience, Reflection, Action (ERA) cycle delineated by Jasper (2013), this paper aims to dissect and evaluate the multifaceted experiences garnered in a supervisory role within the Front Office of a bustling hotel. The ERA cycle, a model of reflection, facilitates a structured approach to learning from experiences by engaging in a three-step process: experiencing firsthand the realities of a professional setting, reflecting critically on these experiences to glean insights and understanding, and formulating an action plan to apply these learnings in future practices. Through this reflective framework, I delve into the intricate balance between work-based skills and technical knowledge required for effective </w:t>
      </w:r>
      <w:r w:rsidR="00872D76" w:rsidRPr="00872D76">
        <w:rPr>
          <w:rFonts w:ascii="Times New Roman" w:eastAsia="Times New Roman" w:hAnsi="Times New Roman" w:cs="Times New Roman"/>
          <w:sz w:val="24"/>
          <w:szCs w:val="24"/>
          <w:lang w:val="en-GB"/>
        </w:rPr>
        <w:t>managing guest service operations</w:t>
      </w:r>
      <w:r w:rsidRPr="00A411CB">
        <w:rPr>
          <w:rFonts w:ascii="Times New Roman" w:eastAsia="Times New Roman" w:hAnsi="Times New Roman" w:cs="Times New Roman"/>
          <w:sz w:val="24"/>
          <w:szCs w:val="24"/>
          <w:lang w:val="en-GB"/>
        </w:rPr>
        <w:t xml:space="preserve">, the impact of organisational issues on guest service and </w:t>
      </w:r>
      <w:r w:rsidR="00872D76" w:rsidRPr="00A411CB">
        <w:rPr>
          <w:rFonts w:ascii="Times New Roman" w:eastAsia="Times New Roman" w:hAnsi="Times New Roman" w:cs="Times New Roman"/>
          <w:sz w:val="24"/>
          <w:szCs w:val="24"/>
          <w:lang w:val="en-GB"/>
        </w:rPr>
        <w:t>operations and</w:t>
      </w:r>
      <w:r w:rsidRPr="00A411CB">
        <w:rPr>
          <w:rFonts w:ascii="Times New Roman" w:eastAsia="Times New Roman" w:hAnsi="Times New Roman" w:cs="Times New Roman"/>
          <w:sz w:val="24"/>
          <w:szCs w:val="24"/>
          <w:lang w:val="en-GB"/>
        </w:rPr>
        <w:t xml:space="preserve"> developing a future action plan geared towards personal and professional growth within the hospitality industry. This structured reflection highlights the importance of continuous learning and adaptation in </w:t>
      </w:r>
      <w:r>
        <w:rPr>
          <w:rFonts w:ascii="Times New Roman" w:eastAsia="Times New Roman" w:hAnsi="Times New Roman" w:cs="Times New Roman"/>
          <w:sz w:val="24"/>
          <w:szCs w:val="24"/>
          <w:lang w:val="en-GB"/>
        </w:rPr>
        <w:t>pursuing</w:t>
      </w:r>
      <w:r w:rsidRPr="00A411CB">
        <w:rPr>
          <w:rFonts w:ascii="Times New Roman" w:eastAsia="Times New Roman" w:hAnsi="Times New Roman" w:cs="Times New Roman"/>
          <w:sz w:val="24"/>
          <w:szCs w:val="24"/>
          <w:lang w:val="en-GB"/>
        </w:rPr>
        <w:t xml:space="preserve"> excellence in hospitality management</w:t>
      </w:r>
      <w:r>
        <w:rPr>
          <w:rFonts w:ascii="Times New Roman" w:eastAsia="Times New Roman" w:hAnsi="Times New Roman" w:cs="Times New Roman"/>
          <w:sz w:val="24"/>
          <w:szCs w:val="24"/>
          <w:lang w:val="en-GB"/>
        </w:rPr>
        <w:t>. It aligns</w:t>
      </w:r>
      <w:r w:rsidRPr="00A411CB">
        <w:rPr>
          <w:rFonts w:ascii="Times New Roman" w:eastAsia="Times New Roman" w:hAnsi="Times New Roman" w:cs="Times New Roman"/>
          <w:sz w:val="24"/>
          <w:szCs w:val="24"/>
          <w:lang w:val="en-GB"/>
        </w:rPr>
        <w:t xml:space="preserve"> with my vocational development goals, reinforcing the indispensable role of reflective practice in professional advancement.</w:t>
      </w:r>
    </w:p>
    <w:p w14:paraId="1765966F" w14:textId="77777777" w:rsidR="00A411CB" w:rsidRDefault="00A411CB" w:rsidP="00A411CB">
      <w:pPr>
        <w:spacing w:after="0" w:line="480" w:lineRule="auto"/>
        <w:ind w:firstLine="720"/>
        <w:rPr>
          <w:rFonts w:ascii="Times New Roman" w:eastAsia="Times New Roman" w:hAnsi="Times New Roman" w:cs="Times New Roman"/>
          <w:sz w:val="24"/>
          <w:szCs w:val="24"/>
          <w:lang w:val="en-GB"/>
        </w:rPr>
      </w:pPr>
    </w:p>
    <w:p w14:paraId="1B5EE9B4" w14:textId="77777777" w:rsidR="00A411CB" w:rsidRDefault="00A411CB" w:rsidP="00A411CB">
      <w:pPr>
        <w:spacing w:after="0" w:line="480" w:lineRule="auto"/>
        <w:ind w:firstLine="720"/>
        <w:rPr>
          <w:rFonts w:ascii="Times New Roman" w:eastAsia="Times New Roman" w:hAnsi="Times New Roman" w:cs="Times New Roman"/>
          <w:sz w:val="24"/>
          <w:szCs w:val="24"/>
          <w:lang w:val="en-GB"/>
        </w:rPr>
      </w:pPr>
    </w:p>
    <w:p w14:paraId="7F40365F" w14:textId="77777777" w:rsidR="00A411CB" w:rsidRDefault="00A411CB" w:rsidP="00A411CB">
      <w:pPr>
        <w:spacing w:after="0" w:line="480" w:lineRule="auto"/>
        <w:ind w:firstLine="720"/>
        <w:rPr>
          <w:rFonts w:ascii="Times New Roman" w:eastAsia="Times New Roman" w:hAnsi="Times New Roman" w:cs="Times New Roman"/>
          <w:sz w:val="24"/>
          <w:szCs w:val="24"/>
          <w:lang w:val="en-GB"/>
        </w:rPr>
      </w:pPr>
    </w:p>
    <w:p w14:paraId="494D48F3" w14:textId="77777777" w:rsidR="00A411CB" w:rsidRDefault="00A411CB" w:rsidP="00A411CB">
      <w:pPr>
        <w:spacing w:after="0" w:line="480" w:lineRule="auto"/>
        <w:ind w:firstLine="720"/>
        <w:rPr>
          <w:rFonts w:ascii="Times New Roman" w:eastAsia="Times New Roman" w:hAnsi="Times New Roman" w:cs="Times New Roman"/>
          <w:sz w:val="24"/>
          <w:szCs w:val="24"/>
          <w:lang w:val="en-GB"/>
        </w:rPr>
      </w:pPr>
    </w:p>
    <w:p w14:paraId="08DEF675" w14:textId="77777777" w:rsidR="00A411CB" w:rsidRDefault="00A411CB" w:rsidP="00A411CB">
      <w:pPr>
        <w:spacing w:after="0" w:line="480" w:lineRule="auto"/>
        <w:ind w:firstLine="720"/>
        <w:rPr>
          <w:rFonts w:ascii="Times New Roman" w:eastAsia="Times New Roman" w:hAnsi="Times New Roman" w:cs="Times New Roman"/>
          <w:sz w:val="24"/>
          <w:szCs w:val="24"/>
          <w:lang w:val="en-GB"/>
        </w:rPr>
      </w:pPr>
    </w:p>
    <w:p w14:paraId="3A01C044" w14:textId="77777777" w:rsidR="00A411CB" w:rsidRDefault="00A411CB" w:rsidP="00A411CB">
      <w:pPr>
        <w:spacing w:after="0" w:line="480" w:lineRule="auto"/>
        <w:ind w:firstLine="720"/>
        <w:rPr>
          <w:rFonts w:ascii="Times New Roman" w:eastAsia="Times New Roman" w:hAnsi="Times New Roman" w:cs="Times New Roman"/>
          <w:sz w:val="24"/>
          <w:szCs w:val="24"/>
          <w:lang w:val="en-GB"/>
        </w:rPr>
      </w:pPr>
    </w:p>
    <w:p w14:paraId="63F98696" w14:textId="77777777"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p>
    <w:p w14:paraId="54F5FD92" w14:textId="5FAA9C92" w:rsidR="00A411CB" w:rsidRPr="00A411CB" w:rsidRDefault="00A411CB" w:rsidP="00A411CB">
      <w:pPr>
        <w:pStyle w:val="Heading1"/>
        <w:rPr>
          <w:rFonts w:eastAsia="Times New Roman"/>
          <w:lang w:val="en-GB"/>
        </w:rPr>
      </w:pPr>
      <w:bookmarkStart w:id="1" w:name="_Toc159769428"/>
      <w:bookmarkStart w:id="2" w:name="_Toc159770337"/>
      <w:r w:rsidRPr="00A411CB">
        <w:rPr>
          <w:rFonts w:eastAsia="Times New Roman"/>
          <w:lang w:val="en-GB"/>
        </w:rPr>
        <w:lastRenderedPageBreak/>
        <w:t>Practice and Personal Growth</w:t>
      </w:r>
      <w:bookmarkEnd w:id="1"/>
      <w:bookmarkEnd w:id="2"/>
    </w:p>
    <w:p w14:paraId="7C0DA85F" w14:textId="77777777"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p>
    <w:p w14:paraId="330138A7" w14:textId="77777777"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r w:rsidRPr="00A411CB">
        <w:rPr>
          <w:rFonts w:ascii="Times New Roman" w:eastAsia="Times New Roman" w:hAnsi="Times New Roman" w:cs="Times New Roman"/>
          <w:sz w:val="24"/>
          <w:szCs w:val="24"/>
          <w:lang w:val="en-GB"/>
        </w:rPr>
        <w:t xml:space="preserve">Reflecting on my recent experience shadowing a supervisory position within the Front Office significantly deepened my understanding of the multifaceted nature of hospitality management. This engaging process allowed me to witness firsthand the critical balance between on-the-job skills and technical knowledge essential to meeting and managing customer service expectations. Bardi's (2010) theory of Front Office Management has significantly influenced my ability to apply it to real-world guest interactions. As I progressed academically and gained industry experience, I honed my communication skills, task management skills, and ability to provide personalised guest service. The ERA cycle (Jasper, 2013) is a reflective framework for analysing my growth throughout this process. The seamless integration of reservation management software alongside the nuanced interpersonal interactions supervisors </w:t>
      </w:r>
      <w:proofErr w:type="gramStart"/>
      <w:r w:rsidRPr="00A411CB">
        <w:rPr>
          <w:rFonts w:ascii="Times New Roman" w:eastAsia="Times New Roman" w:hAnsi="Times New Roman" w:cs="Times New Roman"/>
          <w:sz w:val="24"/>
          <w:szCs w:val="24"/>
          <w:lang w:val="en-GB"/>
        </w:rPr>
        <w:t>engage</w:t>
      </w:r>
      <w:proofErr w:type="gramEnd"/>
      <w:r w:rsidRPr="00A411CB">
        <w:rPr>
          <w:rFonts w:ascii="Times New Roman" w:eastAsia="Times New Roman" w:hAnsi="Times New Roman" w:cs="Times New Roman"/>
          <w:sz w:val="24"/>
          <w:szCs w:val="24"/>
          <w:lang w:val="en-GB"/>
        </w:rPr>
        <w:t xml:space="preserve"> with guests highlighted the importance of a dual skill set in this dynamic environment (</w:t>
      </w:r>
      <w:proofErr w:type="spellStart"/>
      <w:r w:rsidRPr="00A411CB">
        <w:rPr>
          <w:rFonts w:ascii="Times New Roman" w:eastAsia="Times New Roman" w:hAnsi="Times New Roman" w:cs="Times New Roman"/>
          <w:sz w:val="24"/>
          <w:szCs w:val="24"/>
          <w:lang w:val="en-GB"/>
        </w:rPr>
        <w:t>Kandampully</w:t>
      </w:r>
      <w:proofErr w:type="spellEnd"/>
      <w:r w:rsidRPr="00A411CB">
        <w:rPr>
          <w:rFonts w:ascii="Times New Roman" w:eastAsia="Times New Roman" w:hAnsi="Times New Roman" w:cs="Times New Roman"/>
          <w:sz w:val="24"/>
          <w:szCs w:val="24"/>
          <w:lang w:val="en-GB"/>
        </w:rPr>
        <w:t xml:space="preserve"> et al., 2015).</w:t>
      </w:r>
    </w:p>
    <w:p w14:paraId="50E7271F" w14:textId="77777777"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r w:rsidRPr="00A411CB">
        <w:rPr>
          <w:rFonts w:ascii="Times New Roman" w:eastAsia="Times New Roman" w:hAnsi="Times New Roman" w:cs="Times New Roman"/>
          <w:sz w:val="24"/>
          <w:szCs w:val="24"/>
          <w:lang w:val="en-GB"/>
        </w:rPr>
        <w:t>Moreover, this experience was a practical application of my academic journey and previous industry placements, enriching my understanding of effective communication, teamwork, task management, and personal skills within a high-pressure setting. The direct exposure to the complexities of front-office operations underscored the value of vocational development, reinforcing theories learned in academic settings through real-world application (Baum, 2015).</w:t>
      </w:r>
    </w:p>
    <w:p w14:paraId="4B05BEE6" w14:textId="1A5814D4"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r w:rsidRPr="00A411CB">
        <w:rPr>
          <w:rFonts w:ascii="Times New Roman" w:eastAsia="Times New Roman" w:hAnsi="Times New Roman" w:cs="Times New Roman"/>
          <w:sz w:val="24"/>
          <w:szCs w:val="24"/>
          <w:lang w:val="en-GB"/>
        </w:rPr>
        <w:t>The synthesis of personal development, academic learning, and vocational experience has been instrumental in framing my approach to guest services. It has cultivated a holistic perspective on the significance of empathetic communication, strategic task allocation, and the cultivation of a team-oriented environment to exceed guest expectations. This journey underscores the indispensable role of continuous learning and adaptation in pursuing excellence in hospitality management (</w:t>
      </w:r>
      <w:proofErr w:type="spellStart"/>
      <w:r w:rsidRPr="00A411CB">
        <w:rPr>
          <w:rFonts w:ascii="Times New Roman" w:eastAsia="Times New Roman" w:hAnsi="Times New Roman" w:cs="Times New Roman"/>
          <w:sz w:val="24"/>
          <w:szCs w:val="24"/>
          <w:lang w:val="en-GB"/>
        </w:rPr>
        <w:t>Hassanien</w:t>
      </w:r>
      <w:proofErr w:type="spellEnd"/>
      <w:r w:rsidRPr="00A411CB">
        <w:rPr>
          <w:rFonts w:ascii="Times New Roman" w:eastAsia="Times New Roman" w:hAnsi="Times New Roman" w:cs="Times New Roman"/>
          <w:sz w:val="24"/>
          <w:szCs w:val="24"/>
          <w:lang w:val="en-GB"/>
        </w:rPr>
        <w:t xml:space="preserve"> &amp; Dale, 2013).</w:t>
      </w:r>
    </w:p>
    <w:p w14:paraId="5345EE4F" w14:textId="77777777" w:rsidR="00A411CB" w:rsidRPr="00A411CB" w:rsidRDefault="00A411CB" w:rsidP="00A411CB">
      <w:pPr>
        <w:pStyle w:val="Heading1"/>
        <w:rPr>
          <w:rFonts w:eastAsia="Times New Roman"/>
          <w:lang w:val="en-GB"/>
        </w:rPr>
      </w:pPr>
      <w:bookmarkStart w:id="3" w:name="_Toc159769429"/>
      <w:bookmarkStart w:id="4" w:name="_Toc159770338"/>
      <w:r w:rsidRPr="00A411CB">
        <w:rPr>
          <w:rFonts w:eastAsia="Times New Roman"/>
          <w:lang w:val="en-GB"/>
        </w:rPr>
        <w:lastRenderedPageBreak/>
        <w:t>Examining work experience skills and technical knowledge</w:t>
      </w:r>
      <w:bookmarkEnd w:id="3"/>
      <w:bookmarkEnd w:id="4"/>
      <w:r w:rsidRPr="00A411CB">
        <w:rPr>
          <w:rFonts w:eastAsia="Times New Roman"/>
          <w:lang w:val="en-GB"/>
        </w:rPr>
        <w:t xml:space="preserve"> </w:t>
      </w:r>
    </w:p>
    <w:p w14:paraId="3CD43719" w14:textId="77777777"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p>
    <w:p w14:paraId="3452913A" w14:textId="6B246A2E"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r w:rsidRPr="00A411CB">
        <w:rPr>
          <w:rFonts w:ascii="Times New Roman" w:eastAsia="Times New Roman" w:hAnsi="Times New Roman" w:cs="Times New Roman"/>
          <w:sz w:val="24"/>
          <w:szCs w:val="24"/>
          <w:lang w:val="en-GB"/>
        </w:rPr>
        <w:t xml:space="preserve">In </w:t>
      </w:r>
      <w:r w:rsidR="00872D76" w:rsidRPr="00872D76">
        <w:rPr>
          <w:rFonts w:ascii="Times New Roman" w:eastAsia="Times New Roman" w:hAnsi="Times New Roman" w:cs="Times New Roman"/>
          <w:sz w:val="24"/>
          <w:szCs w:val="24"/>
          <w:lang w:val="en-GB"/>
        </w:rPr>
        <w:t>managing guest service operations</w:t>
      </w:r>
      <w:r w:rsidRPr="00A411CB">
        <w:rPr>
          <w:rFonts w:ascii="Times New Roman" w:eastAsia="Times New Roman" w:hAnsi="Times New Roman" w:cs="Times New Roman"/>
          <w:sz w:val="24"/>
          <w:szCs w:val="24"/>
          <w:lang w:val="en-GB"/>
        </w:rPr>
        <w:t>, the confluence of work-based skills and technical knowledge is a cornerstone for operational excellence. This critical analysis draws upon the shadowing experience in a supervisory role within the Front Office to underscore the indispensability of these attributes. Work-based skills, encompassing effective communication, leadership, and problem-solving, are paramount for navigating the complex dynamics of guest interactions and team management (Baum, 2015). Technical knowledge, particularly in reservation systems, guest service software, and data management, equips supervisors with the tools necessary for efficient operation and decision-making (Law et al., 2014).</w:t>
      </w:r>
    </w:p>
    <w:p w14:paraId="5E9A1B0F" w14:textId="77777777"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r w:rsidRPr="00A411CB">
        <w:rPr>
          <w:rFonts w:ascii="Times New Roman" w:eastAsia="Times New Roman" w:hAnsi="Times New Roman" w:cs="Times New Roman"/>
          <w:sz w:val="24"/>
          <w:szCs w:val="24"/>
          <w:lang w:val="en-GB"/>
        </w:rPr>
        <w:t>During the shadowing experience, the pivotal role of technical expertise in managing administrative tasks became evident. For instance, the adept use of a property management system streamlined check-ins and check-outs, enhancing guest satisfaction. Similarly, proficiency in data analysis software facilitated the optimisation of room occupancy rates, demonstrating the critical nature of technical acumen in administrative efficiency (</w:t>
      </w:r>
      <w:proofErr w:type="spellStart"/>
      <w:r w:rsidRPr="00A411CB">
        <w:rPr>
          <w:rFonts w:ascii="Times New Roman" w:eastAsia="Times New Roman" w:hAnsi="Times New Roman" w:cs="Times New Roman"/>
          <w:sz w:val="24"/>
          <w:szCs w:val="24"/>
          <w:lang w:val="en-GB"/>
        </w:rPr>
        <w:t>Kandampully</w:t>
      </w:r>
      <w:proofErr w:type="spellEnd"/>
      <w:r w:rsidRPr="00A411CB">
        <w:rPr>
          <w:rFonts w:ascii="Times New Roman" w:eastAsia="Times New Roman" w:hAnsi="Times New Roman" w:cs="Times New Roman"/>
          <w:sz w:val="24"/>
          <w:szCs w:val="24"/>
          <w:lang w:val="en-GB"/>
        </w:rPr>
        <w:t xml:space="preserve"> et al., 2015).</w:t>
      </w:r>
    </w:p>
    <w:p w14:paraId="590D091B" w14:textId="77777777"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r w:rsidRPr="00A411CB">
        <w:rPr>
          <w:rFonts w:ascii="Times New Roman" w:eastAsia="Times New Roman" w:hAnsi="Times New Roman" w:cs="Times New Roman"/>
          <w:sz w:val="24"/>
          <w:szCs w:val="24"/>
          <w:lang w:val="en-GB"/>
        </w:rPr>
        <w:t>Moreover, the experience highlighted how work-based skills like empathy in guest interactions and agility in responding to unforeseen challenges are instrumental in maintaining service excellence. These skills and technical knowledge form a synergistic framework that meets and exceeds guest expectations, reinforcing the hotel's competitive edge.</w:t>
      </w:r>
    </w:p>
    <w:p w14:paraId="642337E8" w14:textId="5456B79A"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r w:rsidRPr="00A411CB">
        <w:rPr>
          <w:rFonts w:ascii="Times New Roman" w:eastAsia="Times New Roman" w:hAnsi="Times New Roman" w:cs="Times New Roman"/>
          <w:sz w:val="24"/>
          <w:szCs w:val="24"/>
          <w:lang w:val="en-GB"/>
        </w:rPr>
        <w:t xml:space="preserve">This reflection underscores the symbiotic relationship between work-based skills and technical knowledge in </w:t>
      </w:r>
      <w:r w:rsidR="00872D76" w:rsidRPr="00872D76">
        <w:rPr>
          <w:rFonts w:ascii="Times New Roman" w:eastAsia="Times New Roman" w:hAnsi="Times New Roman" w:cs="Times New Roman"/>
          <w:sz w:val="24"/>
          <w:szCs w:val="24"/>
          <w:lang w:val="en-GB"/>
        </w:rPr>
        <w:t>managing guest service operations</w:t>
      </w:r>
      <w:r w:rsidRPr="00A411CB">
        <w:rPr>
          <w:rFonts w:ascii="Times New Roman" w:eastAsia="Times New Roman" w:hAnsi="Times New Roman" w:cs="Times New Roman"/>
          <w:sz w:val="24"/>
          <w:szCs w:val="24"/>
          <w:lang w:val="en-GB"/>
        </w:rPr>
        <w:t>. The shadowing experience provided concrete examples of how these competencies are applied in real-world scenarios, offering invaluable insights into their relevance and impact on hotel operational success.</w:t>
      </w:r>
    </w:p>
    <w:p w14:paraId="7A671E9C" w14:textId="77777777" w:rsidR="00A411CB" w:rsidRPr="00A411CB" w:rsidRDefault="00A411CB" w:rsidP="00A411CB">
      <w:pPr>
        <w:spacing w:after="0" w:line="480" w:lineRule="auto"/>
        <w:rPr>
          <w:rFonts w:ascii="Times New Roman" w:eastAsia="Times New Roman" w:hAnsi="Times New Roman" w:cs="Times New Roman"/>
          <w:b/>
          <w:bCs/>
          <w:sz w:val="24"/>
          <w:szCs w:val="24"/>
          <w:lang w:val="en-GB"/>
        </w:rPr>
      </w:pPr>
    </w:p>
    <w:p w14:paraId="3A76CDDC" w14:textId="2E2293F2" w:rsidR="00A411CB" w:rsidRPr="00A411CB" w:rsidRDefault="00A411CB" w:rsidP="00A411CB">
      <w:pPr>
        <w:pStyle w:val="Heading1"/>
        <w:rPr>
          <w:rFonts w:eastAsia="Times New Roman"/>
          <w:lang w:val="en-GB"/>
        </w:rPr>
      </w:pPr>
      <w:bookmarkStart w:id="5" w:name="_Toc159769430"/>
      <w:bookmarkStart w:id="6" w:name="_Toc159770339"/>
      <w:r w:rsidRPr="00A411CB">
        <w:rPr>
          <w:rFonts w:eastAsia="Times New Roman"/>
          <w:lang w:val="en-GB"/>
        </w:rPr>
        <w:t xml:space="preserve">Reflection on Executive </w:t>
      </w:r>
      <w:bookmarkEnd w:id="5"/>
      <w:r w:rsidRPr="00A411CB">
        <w:rPr>
          <w:rFonts w:eastAsia="Times New Roman"/>
          <w:lang w:val="en-GB"/>
        </w:rPr>
        <w:t>Focuses</w:t>
      </w:r>
      <w:bookmarkEnd w:id="6"/>
      <w:r w:rsidRPr="00A411CB">
        <w:rPr>
          <w:rFonts w:eastAsia="Times New Roman"/>
          <w:lang w:val="en-GB"/>
        </w:rPr>
        <w:t xml:space="preserve"> </w:t>
      </w:r>
    </w:p>
    <w:p w14:paraId="7AC434BB" w14:textId="77777777"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p>
    <w:p w14:paraId="5427D288" w14:textId="08D82E42"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r w:rsidRPr="00A411CB">
        <w:rPr>
          <w:rFonts w:ascii="Times New Roman" w:eastAsia="Times New Roman" w:hAnsi="Times New Roman" w:cs="Times New Roman"/>
          <w:sz w:val="24"/>
          <w:szCs w:val="24"/>
          <w:lang w:val="en-GB"/>
        </w:rPr>
        <w:t xml:space="preserve">Reflecting on the comprehensive experience within </w:t>
      </w:r>
      <w:r w:rsidR="00872D76" w:rsidRPr="00872D76">
        <w:rPr>
          <w:rFonts w:ascii="Times New Roman" w:eastAsia="Times New Roman" w:hAnsi="Times New Roman" w:cs="Times New Roman"/>
          <w:sz w:val="24"/>
          <w:szCs w:val="24"/>
          <w:lang w:val="en-GB"/>
        </w:rPr>
        <w:t>managing guest service operations</w:t>
      </w:r>
      <w:r w:rsidRPr="00A411CB">
        <w:rPr>
          <w:rFonts w:ascii="Times New Roman" w:eastAsia="Times New Roman" w:hAnsi="Times New Roman" w:cs="Times New Roman"/>
          <w:sz w:val="24"/>
          <w:szCs w:val="24"/>
          <w:lang w:val="en-GB"/>
        </w:rPr>
        <w:t>, a notable situation that emerged was the challenge of managing overbookings during peak seasons. This issue, while not uncommon in the hospitality industry, underscored the delicate balance required in operational management and guest service excellence. The immediate impact was twofold: On one hand, it strained the department's performance due to the increased workload and the necessity for immediate resolution; on the other hand, it risked diminishing guest satisfaction, potentially leading to negative reviews and loss of future business (Kimes &amp; Wirtz, 2003).</w:t>
      </w:r>
    </w:p>
    <w:p w14:paraId="16C49B21" w14:textId="77777777"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r w:rsidRPr="00A411CB">
        <w:rPr>
          <w:rFonts w:ascii="Times New Roman" w:eastAsia="Times New Roman" w:hAnsi="Times New Roman" w:cs="Times New Roman"/>
          <w:sz w:val="24"/>
          <w:szCs w:val="24"/>
          <w:lang w:val="en-GB"/>
        </w:rPr>
        <w:t>The resolution of this issue necessitated a multifaceted approach. Firstly, implementing a dynamic pricing strategy and a more sophisticated reservation system could mitigate the risk of overbookings by optimising occupancy rates based on real-time demand (Noone &amp; Mattila, 2009). Secondly, developing a comprehensive guest relocation plan, including partnerships with nearby hotels for overflow accommodation, ensured that affected guests received immediate attention and comparable service, minimising dissatisfaction (Min et al., 2002).</w:t>
      </w:r>
    </w:p>
    <w:p w14:paraId="0F7FEDCC" w14:textId="215D97D6"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r w:rsidRPr="00A411CB">
        <w:rPr>
          <w:rFonts w:ascii="Times New Roman" w:eastAsia="Times New Roman" w:hAnsi="Times New Roman" w:cs="Times New Roman"/>
          <w:sz w:val="24"/>
          <w:szCs w:val="24"/>
          <w:lang w:val="en-GB"/>
        </w:rPr>
        <w:t xml:space="preserve">These solutions draw upon revenue management theories and service recovery, emphasising the importance of proactive measures and the ability to turn service failures into opportunities for enhancing customer loyalty (Michel et al., 2009). This reflection on organisational issues within </w:t>
      </w:r>
      <w:r w:rsidR="00872D76" w:rsidRPr="00872D76">
        <w:rPr>
          <w:rFonts w:ascii="Times New Roman" w:eastAsia="Times New Roman" w:hAnsi="Times New Roman" w:cs="Times New Roman"/>
          <w:sz w:val="24"/>
          <w:szCs w:val="24"/>
          <w:lang w:val="en-GB"/>
        </w:rPr>
        <w:t>managing guest service operations</w:t>
      </w:r>
      <w:r w:rsidR="00872D76">
        <w:rPr>
          <w:rFonts w:ascii="Times New Roman" w:eastAsia="Times New Roman" w:hAnsi="Times New Roman" w:cs="Times New Roman"/>
          <w:sz w:val="24"/>
          <w:szCs w:val="24"/>
          <w:lang w:val="en-GB"/>
        </w:rPr>
        <w:t xml:space="preserve"> </w:t>
      </w:r>
      <w:r w:rsidRPr="00A411CB">
        <w:rPr>
          <w:rFonts w:ascii="Times New Roman" w:eastAsia="Times New Roman" w:hAnsi="Times New Roman" w:cs="Times New Roman"/>
          <w:sz w:val="24"/>
          <w:szCs w:val="24"/>
          <w:lang w:val="en-GB"/>
        </w:rPr>
        <w:t>highlights the critical need for strategic foresight, technological integration, and a commitment to service excellence in navigating operational challenges.</w:t>
      </w:r>
    </w:p>
    <w:p w14:paraId="39D2766A" w14:textId="77777777" w:rsidR="00A411CB" w:rsidRDefault="00A411CB" w:rsidP="00A411CB">
      <w:pPr>
        <w:spacing w:after="0" w:line="480" w:lineRule="auto"/>
        <w:ind w:firstLine="720"/>
        <w:rPr>
          <w:rFonts w:ascii="Times New Roman" w:eastAsia="Times New Roman" w:hAnsi="Times New Roman" w:cs="Times New Roman"/>
          <w:sz w:val="24"/>
          <w:szCs w:val="24"/>
          <w:lang w:val="en-GB"/>
        </w:rPr>
      </w:pPr>
    </w:p>
    <w:p w14:paraId="3CC24733" w14:textId="77777777" w:rsidR="00A411CB" w:rsidRDefault="00A411CB" w:rsidP="00A411CB">
      <w:pPr>
        <w:spacing w:after="0" w:line="480" w:lineRule="auto"/>
        <w:ind w:firstLine="720"/>
        <w:rPr>
          <w:rFonts w:ascii="Times New Roman" w:eastAsia="Times New Roman" w:hAnsi="Times New Roman" w:cs="Times New Roman"/>
          <w:sz w:val="24"/>
          <w:szCs w:val="24"/>
          <w:lang w:val="en-GB"/>
        </w:rPr>
      </w:pPr>
    </w:p>
    <w:p w14:paraId="158F2AF5" w14:textId="77777777" w:rsidR="00A411CB" w:rsidRPr="00A411CB" w:rsidRDefault="00A411CB" w:rsidP="00A411CB">
      <w:pPr>
        <w:spacing w:after="0" w:line="480" w:lineRule="auto"/>
        <w:rPr>
          <w:rFonts w:ascii="Times New Roman" w:eastAsia="Times New Roman" w:hAnsi="Times New Roman" w:cs="Times New Roman"/>
          <w:sz w:val="24"/>
          <w:szCs w:val="24"/>
          <w:lang w:val="en-GB"/>
        </w:rPr>
      </w:pPr>
    </w:p>
    <w:p w14:paraId="5A15890A" w14:textId="77777777" w:rsidR="00A411CB" w:rsidRPr="00A411CB" w:rsidRDefault="00A411CB" w:rsidP="00A411CB">
      <w:pPr>
        <w:pStyle w:val="Heading1"/>
        <w:rPr>
          <w:rFonts w:eastAsia="Times New Roman"/>
          <w:lang w:val="en-GB"/>
        </w:rPr>
      </w:pPr>
      <w:bookmarkStart w:id="7" w:name="_Toc159769431"/>
      <w:bookmarkStart w:id="8" w:name="_Toc159770340"/>
      <w:r w:rsidRPr="00A411CB">
        <w:rPr>
          <w:rFonts w:eastAsia="Times New Roman"/>
          <w:lang w:val="en-GB"/>
        </w:rPr>
        <w:t>Upcoming Success Strategy</w:t>
      </w:r>
      <w:bookmarkEnd w:id="7"/>
      <w:bookmarkEnd w:id="8"/>
    </w:p>
    <w:p w14:paraId="073717E2" w14:textId="77777777"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p>
    <w:p w14:paraId="679BE502" w14:textId="77777777"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r w:rsidRPr="00A411CB">
        <w:rPr>
          <w:rFonts w:ascii="Times New Roman" w:eastAsia="Times New Roman" w:hAnsi="Times New Roman" w:cs="Times New Roman"/>
          <w:sz w:val="24"/>
          <w:szCs w:val="24"/>
          <w:lang w:val="en-GB"/>
        </w:rPr>
        <w:t>Building on the insights gained from my experience in guest service operations, my future action plan is designed to address areas of improvement in work-based skills and technical knowledge, thereby contributing to my professional growth within the hospitality industry.</w:t>
      </w:r>
    </w:p>
    <w:p w14:paraId="62AD687F" w14:textId="77777777"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r w:rsidRPr="00A411CB">
        <w:rPr>
          <w:rFonts w:ascii="Times New Roman" w:eastAsia="Times New Roman" w:hAnsi="Times New Roman" w:cs="Times New Roman"/>
          <w:sz w:val="24"/>
          <w:szCs w:val="24"/>
          <w:lang w:val="en-GB"/>
        </w:rPr>
        <w:t>Firstly, I plan to enrol in professional development courses focusing on interpersonal and digital communication to enhance my communication skills. This will improve my ability to convey information clearly and effectively internally within teams and externally with guests.</w:t>
      </w:r>
    </w:p>
    <w:p w14:paraId="318ECA1F" w14:textId="77777777"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r w:rsidRPr="00A411CB">
        <w:rPr>
          <w:rFonts w:ascii="Times New Roman" w:eastAsia="Times New Roman" w:hAnsi="Times New Roman" w:cs="Times New Roman"/>
          <w:sz w:val="24"/>
          <w:szCs w:val="24"/>
          <w:lang w:val="en-GB"/>
        </w:rPr>
        <w:t>Regarding teamwork and task management, I aim to lead a project that encourages cross-departmental collaboration, fostering a more cohesive team environment. A shared digital task management tool will ensure transparency and efficiency in completing operational duties.</w:t>
      </w:r>
    </w:p>
    <w:p w14:paraId="4DECD603" w14:textId="77777777"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r w:rsidRPr="00A411CB">
        <w:rPr>
          <w:rFonts w:ascii="Times New Roman" w:eastAsia="Times New Roman" w:hAnsi="Times New Roman" w:cs="Times New Roman"/>
          <w:sz w:val="24"/>
          <w:szCs w:val="24"/>
          <w:lang w:val="en-GB"/>
        </w:rPr>
        <w:t>I will pursue certification in property management systems to advance my technical knowledge, particularly in the latest hospitality management software. This will improve administrative efficiency and provide a competitive edge in guest service management.</w:t>
      </w:r>
    </w:p>
    <w:p w14:paraId="11DB0743" w14:textId="77777777"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r w:rsidRPr="00A411CB">
        <w:rPr>
          <w:rFonts w:ascii="Times New Roman" w:eastAsia="Times New Roman" w:hAnsi="Times New Roman" w:cs="Times New Roman"/>
          <w:sz w:val="24"/>
          <w:szCs w:val="24"/>
          <w:lang w:val="en-GB"/>
        </w:rPr>
        <w:t>Personal skills development will focus on empathy and problem-solving, which are essential for service recovery and guest satisfaction. Participating in workshops on emotional intelligence will enhance my capacity to understand and respond to guest needs more effectively.</w:t>
      </w:r>
    </w:p>
    <w:p w14:paraId="1AB24479" w14:textId="77777777" w:rsidR="00A411CB" w:rsidRDefault="00A411CB" w:rsidP="00A411CB">
      <w:pPr>
        <w:spacing w:after="0" w:line="480" w:lineRule="auto"/>
        <w:ind w:firstLine="720"/>
        <w:rPr>
          <w:rFonts w:ascii="Times New Roman" w:eastAsia="Times New Roman" w:hAnsi="Times New Roman" w:cs="Times New Roman"/>
          <w:sz w:val="24"/>
          <w:szCs w:val="24"/>
          <w:lang w:val="en-GB"/>
        </w:rPr>
      </w:pPr>
      <w:r w:rsidRPr="00A411CB">
        <w:rPr>
          <w:rFonts w:ascii="Times New Roman" w:eastAsia="Times New Roman" w:hAnsi="Times New Roman" w:cs="Times New Roman"/>
          <w:sz w:val="24"/>
          <w:szCs w:val="24"/>
          <w:lang w:val="en-GB"/>
        </w:rPr>
        <w:t xml:space="preserve">This action plan aligns with my vocational development goals by building a comprehensive skill set that supports career advancement. By focusing on continuous </w:t>
      </w:r>
      <w:r w:rsidRPr="00A411CB">
        <w:rPr>
          <w:rFonts w:ascii="Times New Roman" w:eastAsia="Times New Roman" w:hAnsi="Times New Roman" w:cs="Times New Roman"/>
          <w:sz w:val="24"/>
          <w:szCs w:val="24"/>
          <w:lang w:val="en-GB"/>
        </w:rPr>
        <w:lastRenderedPageBreak/>
        <w:t xml:space="preserve">learning and practical application, I aim to contribute meaningfully to my organisation's success and cement my position as </w:t>
      </w:r>
      <w:proofErr w:type="gramStart"/>
      <w:r w:rsidRPr="00A411CB">
        <w:rPr>
          <w:rFonts w:ascii="Times New Roman" w:eastAsia="Times New Roman" w:hAnsi="Times New Roman" w:cs="Times New Roman"/>
          <w:sz w:val="24"/>
          <w:szCs w:val="24"/>
          <w:lang w:val="en-GB"/>
        </w:rPr>
        <w:t>a valuable asset</w:t>
      </w:r>
      <w:proofErr w:type="gramEnd"/>
      <w:r w:rsidRPr="00A411CB">
        <w:rPr>
          <w:rFonts w:ascii="Times New Roman" w:eastAsia="Times New Roman" w:hAnsi="Times New Roman" w:cs="Times New Roman"/>
          <w:sz w:val="24"/>
          <w:szCs w:val="24"/>
          <w:lang w:val="en-GB"/>
        </w:rPr>
        <w:t xml:space="preserve"> within the hospitality industry. This holistic approach to professional development ensures readiness for future leadership roles and reflects a commitment to excellence in guest service operations.</w:t>
      </w:r>
    </w:p>
    <w:p w14:paraId="2C1E6A43" w14:textId="77777777"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p>
    <w:p w14:paraId="43F99319" w14:textId="77777777" w:rsidR="00A411CB" w:rsidRPr="00A411CB" w:rsidRDefault="00A411CB" w:rsidP="00A411CB">
      <w:pPr>
        <w:pStyle w:val="Heading1"/>
        <w:rPr>
          <w:rFonts w:eastAsia="Times New Roman"/>
          <w:lang w:val="en-GB"/>
        </w:rPr>
      </w:pPr>
      <w:bookmarkStart w:id="9" w:name="_Toc159769432"/>
      <w:bookmarkStart w:id="10" w:name="_Toc159770341"/>
      <w:r w:rsidRPr="00A411CB">
        <w:rPr>
          <w:rFonts w:eastAsia="Times New Roman"/>
          <w:lang w:val="en-GB"/>
        </w:rPr>
        <w:t>Conclusion</w:t>
      </w:r>
      <w:bookmarkEnd w:id="9"/>
      <w:bookmarkEnd w:id="10"/>
    </w:p>
    <w:p w14:paraId="588D0850" w14:textId="77777777"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p>
    <w:p w14:paraId="3584C3EC" w14:textId="77777777" w:rsidR="00A411CB" w:rsidRPr="00A411CB" w:rsidRDefault="00A411CB" w:rsidP="00A411CB">
      <w:pPr>
        <w:spacing w:after="0" w:line="480" w:lineRule="auto"/>
        <w:ind w:firstLine="720"/>
        <w:rPr>
          <w:rFonts w:ascii="Times New Roman" w:eastAsia="Times New Roman" w:hAnsi="Times New Roman" w:cs="Times New Roman"/>
          <w:sz w:val="24"/>
          <w:szCs w:val="24"/>
          <w:lang w:val="en-GB"/>
        </w:rPr>
      </w:pPr>
      <w:r w:rsidRPr="00A411CB">
        <w:rPr>
          <w:rFonts w:ascii="Times New Roman" w:eastAsia="Times New Roman" w:hAnsi="Times New Roman" w:cs="Times New Roman"/>
          <w:sz w:val="24"/>
          <w:szCs w:val="24"/>
          <w:lang w:val="en-GB"/>
        </w:rPr>
        <w:t>In conclusion, the application of the ERA cycle has provided a structured framework to reflect on my shadowing experience within the Front Office, yielding profound insights into the essential balance of work-based skills and technical knowledge, the navigation of organisational challenges, and the formulation of a strategic action plan for future development. This reflective journey underscores the importance of continuous learning, effective problem-solving, and strategic planning in the hospitality industry. By critically analysing experiences and applying learned insights, I am better positioned to contribute to organisational success and pursue professional growth. This reflective practice enhances personal and vocational development. It fortifies the foundation for excellence in guest service operations, embodying the essence of adaptive and proactive management in the dynamic hospitality landscape.</w:t>
      </w:r>
    </w:p>
    <w:p w14:paraId="74928FD9" w14:textId="415D0CED" w:rsidR="00B44CCE" w:rsidRDefault="00B44CCE" w:rsidP="00A411CB">
      <w:pPr>
        <w:spacing w:after="0" w:line="480" w:lineRule="auto"/>
        <w:ind w:firstLine="720"/>
      </w:pPr>
    </w:p>
    <w:p w14:paraId="35A57F4E" w14:textId="77777777" w:rsidR="00B44CCE" w:rsidRDefault="00B44CCE">
      <w:pPr>
        <w:spacing w:after="0" w:line="480" w:lineRule="auto"/>
        <w:ind w:firstLine="720"/>
      </w:pPr>
    </w:p>
    <w:p w14:paraId="29119666" w14:textId="77777777" w:rsidR="00B44CCE" w:rsidRDefault="00B44CCE">
      <w:pPr>
        <w:sectPr w:rsidR="00B44CCE" w:rsidSect="00955FA4">
          <w:pgSz w:w="11905" w:h="16837"/>
          <w:pgMar w:top="1440" w:right="1440" w:bottom="1440" w:left="1440" w:header="720" w:footer="720" w:gutter="0"/>
          <w:cols w:space="720"/>
        </w:sectPr>
      </w:pPr>
    </w:p>
    <w:p w14:paraId="22C39056" w14:textId="77777777" w:rsidR="00B44CCE" w:rsidRDefault="00000000" w:rsidP="00A411CB">
      <w:pPr>
        <w:pStyle w:val="Heading1"/>
      </w:pPr>
      <w:bookmarkStart w:id="11" w:name="_Toc159770342"/>
      <w:r>
        <w:rPr>
          <w:rFonts w:eastAsia="Times New Roman"/>
        </w:rPr>
        <w:lastRenderedPageBreak/>
        <w:t>References</w:t>
      </w:r>
      <w:bookmarkEnd w:id="11"/>
    </w:p>
    <w:p w14:paraId="456E22B5" w14:textId="77777777" w:rsidR="00A411CB" w:rsidRDefault="00A411CB" w:rsidP="00A411CB">
      <w:pPr>
        <w:spacing w:after="0" w:line="480" w:lineRule="auto"/>
        <w:ind w:left="720" w:hanging="720"/>
        <w:rPr>
          <w:rFonts w:ascii="Times New Roman" w:eastAsia="Times New Roman" w:hAnsi="Times New Roman" w:cs="Times New Roman"/>
          <w:sz w:val="24"/>
          <w:szCs w:val="24"/>
        </w:rPr>
      </w:pPr>
    </w:p>
    <w:p w14:paraId="3594A9F0" w14:textId="18711638" w:rsidR="00A411CB" w:rsidRPr="00A411CB" w:rsidRDefault="00A411CB" w:rsidP="00A411CB">
      <w:pPr>
        <w:spacing w:after="0" w:line="480" w:lineRule="auto"/>
        <w:ind w:left="720" w:hanging="720"/>
        <w:rPr>
          <w:lang w:val="en-GB"/>
        </w:rPr>
      </w:pPr>
      <w:r w:rsidRPr="00A411CB">
        <w:rPr>
          <w:lang w:val="en-GB"/>
        </w:rPr>
        <w:t>Bardi, J.A. (2010). </w:t>
      </w:r>
      <w:r w:rsidRPr="00A411CB">
        <w:rPr>
          <w:i/>
          <w:iCs/>
          <w:lang w:val="en-GB"/>
        </w:rPr>
        <w:t>Hotel Front Office Management, 5th Edition</w:t>
      </w:r>
      <w:r w:rsidRPr="00A411CB">
        <w:rPr>
          <w:lang w:val="en-GB"/>
        </w:rPr>
        <w:t>. Wiley Global Education.</w:t>
      </w:r>
    </w:p>
    <w:p w14:paraId="234826D1" w14:textId="185CDDF4" w:rsidR="00A411CB" w:rsidRPr="00A411CB" w:rsidRDefault="00A411CB" w:rsidP="00A411CB">
      <w:pPr>
        <w:spacing w:after="0" w:line="480" w:lineRule="auto"/>
        <w:ind w:left="720" w:hanging="720"/>
        <w:rPr>
          <w:lang w:val="en-GB"/>
        </w:rPr>
      </w:pPr>
      <w:r w:rsidRPr="00A411CB">
        <w:rPr>
          <w:lang w:val="en-GB"/>
        </w:rPr>
        <w:t>Baum, T. (2015). Human Resources in tourism: Still Waiting for change? – a 2015 Reprise. </w:t>
      </w:r>
      <w:r w:rsidRPr="00A411CB">
        <w:rPr>
          <w:i/>
          <w:iCs/>
          <w:lang w:val="en-GB"/>
        </w:rPr>
        <w:t>Tourism Management</w:t>
      </w:r>
      <w:r w:rsidRPr="00A411CB">
        <w:rPr>
          <w:lang w:val="en-GB"/>
        </w:rPr>
        <w:t xml:space="preserve">, 50, pp.204–212. </w:t>
      </w:r>
      <w:proofErr w:type="spellStart"/>
      <w:r w:rsidRPr="00A411CB">
        <w:rPr>
          <w:lang w:val="en-GB"/>
        </w:rPr>
        <w:t>doi</w:t>
      </w:r>
      <w:proofErr w:type="spellEnd"/>
      <w:r>
        <w:rPr>
          <w:lang w:val="en-GB"/>
        </w:rPr>
        <w:t xml:space="preserve"> </w:t>
      </w:r>
      <w:r w:rsidRPr="00A411CB">
        <w:rPr>
          <w:lang w:val="en-GB"/>
        </w:rPr>
        <w:t>https://doi.org/10.1016/j.tourman.2015.02.001.</w:t>
      </w:r>
    </w:p>
    <w:p w14:paraId="2205F678" w14:textId="39EDE703" w:rsidR="00A411CB" w:rsidRPr="00A411CB" w:rsidRDefault="00A411CB" w:rsidP="00A411CB">
      <w:pPr>
        <w:spacing w:after="0" w:line="480" w:lineRule="auto"/>
        <w:ind w:left="720" w:hanging="720"/>
        <w:rPr>
          <w:lang w:val="en-GB"/>
        </w:rPr>
      </w:pPr>
      <w:proofErr w:type="spellStart"/>
      <w:r w:rsidRPr="00A411CB">
        <w:rPr>
          <w:lang w:val="en-GB"/>
        </w:rPr>
        <w:t>Hassanien</w:t>
      </w:r>
      <w:proofErr w:type="spellEnd"/>
      <w:r w:rsidRPr="00A411CB">
        <w:rPr>
          <w:lang w:val="en-GB"/>
        </w:rPr>
        <w:t>, A. and Dale, C. (2013). </w:t>
      </w:r>
      <w:r w:rsidRPr="00A411CB">
        <w:rPr>
          <w:i/>
          <w:iCs/>
          <w:lang w:val="en-GB"/>
        </w:rPr>
        <w:t xml:space="preserve">Facilities Management and Development for </w:t>
      </w:r>
      <w:r>
        <w:rPr>
          <w:i/>
          <w:iCs/>
          <w:lang w:val="en-GB"/>
        </w:rPr>
        <w:t>Tourism</w:t>
      </w:r>
      <w:r w:rsidRPr="00A411CB">
        <w:rPr>
          <w:i/>
          <w:iCs/>
          <w:lang w:val="en-GB"/>
        </w:rPr>
        <w:t>, Hospitality and Events</w:t>
      </w:r>
      <w:r w:rsidRPr="00A411CB">
        <w:rPr>
          <w:lang w:val="en-GB"/>
        </w:rPr>
        <w:t>. Wallingford, Oxfordshire; Boston, Ma: Cabi.</w:t>
      </w:r>
    </w:p>
    <w:p w14:paraId="59CD2B90" w14:textId="77777777" w:rsidR="00A411CB" w:rsidRPr="00A411CB" w:rsidRDefault="00A411CB" w:rsidP="00A411CB">
      <w:pPr>
        <w:spacing w:after="0" w:line="480" w:lineRule="auto"/>
        <w:ind w:left="720" w:hanging="720"/>
        <w:rPr>
          <w:lang w:val="en-GB"/>
        </w:rPr>
      </w:pPr>
      <w:r w:rsidRPr="00A411CB">
        <w:rPr>
          <w:lang w:val="en-GB"/>
        </w:rPr>
        <w:t>Jasper, M. (2013). </w:t>
      </w:r>
      <w:r w:rsidRPr="00A411CB">
        <w:rPr>
          <w:i/>
          <w:iCs/>
          <w:lang w:val="en-GB"/>
        </w:rPr>
        <w:t>Beginning Reflective Practice</w:t>
      </w:r>
      <w:r w:rsidRPr="00A411CB">
        <w:rPr>
          <w:lang w:val="en-GB"/>
        </w:rPr>
        <w:t>. 2nd ed. Andover: Cengage Learning.</w:t>
      </w:r>
    </w:p>
    <w:p w14:paraId="2F0D2894" w14:textId="47BD5454" w:rsidR="00A411CB" w:rsidRPr="00A411CB" w:rsidRDefault="00A411CB" w:rsidP="00A411CB">
      <w:pPr>
        <w:spacing w:after="0" w:line="480" w:lineRule="auto"/>
        <w:ind w:left="720" w:hanging="720"/>
        <w:rPr>
          <w:lang w:val="en-GB"/>
        </w:rPr>
      </w:pPr>
      <w:proofErr w:type="spellStart"/>
      <w:r w:rsidRPr="00A411CB">
        <w:rPr>
          <w:lang w:val="en-GB"/>
        </w:rPr>
        <w:t>Kandampully</w:t>
      </w:r>
      <w:proofErr w:type="spellEnd"/>
      <w:r w:rsidRPr="00A411CB">
        <w:rPr>
          <w:lang w:val="en-GB"/>
        </w:rPr>
        <w:t xml:space="preserve">, J., Zhang, T. and </w:t>
      </w:r>
      <w:proofErr w:type="spellStart"/>
      <w:r w:rsidRPr="00A411CB">
        <w:rPr>
          <w:lang w:val="en-GB"/>
        </w:rPr>
        <w:t>Bilgihan</w:t>
      </w:r>
      <w:proofErr w:type="spellEnd"/>
      <w:r w:rsidRPr="00A411CB">
        <w:rPr>
          <w:lang w:val="en-GB"/>
        </w:rPr>
        <w:t xml:space="preserve">, A. (2015). Customer loyalty: A review and future directions </w:t>
      </w:r>
      <w:r>
        <w:rPr>
          <w:lang w:val="en-GB"/>
        </w:rPr>
        <w:t>focusing</w:t>
      </w:r>
      <w:r w:rsidRPr="00A411CB">
        <w:rPr>
          <w:lang w:val="en-GB"/>
        </w:rPr>
        <w:t xml:space="preserve"> on the hospitality industry. </w:t>
      </w:r>
      <w:r w:rsidRPr="00A411CB">
        <w:rPr>
          <w:i/>
          <w:iCs/>
          <w:lang w:val="en-GB"/>
        </w:rPr>
        <w:t>International Journal of Contemporary Hospitality Management</w:t>
      </w:r>
      <w:r w:rsidRPr="00A411CB">
        <w:rPr>
          <w:lang w:val="en-GB"/>
        </w:rPr>
        <w:t xml:space="preserve">, 27. </w:t>
      </w:r>
      <w:proofErr w:type="spellStart"/>
      <w:proofErr w:type="gramStart"/>
      <w:r w:rsidRPr="00A411CB">
        <w:rPr>
          <w:lang w:val="en-GB"/>
        </w:rPr>
        <w:t>doi:https</w:t>
      </w:r>
      <w:proofErr w:type="spellEnd"/>
      <w:r w:rsidRPr="00A411CB">
        <w:rPr>
          <w:lang w:val="en-GB"/>
        </w:rPr>
        <w:t>://doi.org/10.1108/IJCHM0320140151</w:t>
      </w:r>
      <w:proofErr w:type="gramEnd"/>
      <w:r w:rsidRPr="00A411CB">
        <w:rPr>
          <w:lang w:val="en-GB"/>
        </w:rPr>
        <w:t>.</w:t>
      </w:r>
    </w:p>
    <w:p w14:paraId="26DA7382" w14:textId="7E3BF467" w:rsidR="00A411CB" w:rsidRPr="00A411CB" w:rsidRDefault="00A411CB" w:rsidP="00A411CB">
      <w:pPr>
        <w:spacing w:after="0" w:line="480" w:lineRule="auto"/>
        <w:ind w:left="720" w:hanging="720"/>
        <w:rPr>
          <w:lang w:val="en-GB"/>
        </w:rPr>
      </w:pPr>
      <w:r w:rsidRPr="00A411CB">
        <w:rPr>
          <w:lang w:val="en-GB"/>
        </w:rPr>
        <w:t xml:space="preserve">Kimes, S. and Wirtz, J. (2003). Has Revenue Management become </w:t>
      </w:r>
      <w:proofErr w:type="gramStart"/>
      <w:r w:rsidRPr="00A411CB">
        <w:rPr>
          <w:lang w:val="en-GB"/>
        </w:rPr>
        <w:t>Acceptable?:</w:t>
      </w:r>
      <w:proofErr w:type="gramEnd"/>
      <w:r w:rsidRPr="00A411CB">
        <w:rPr>
          <w:lang w:val="en-GB"/>
        </w:rPr>
        <w:t xml:space="preserve"> Findings from an International Study on the Perceived Fairness of Rate Fences. </w:t>
      </w:r>
      <w:r w:rsidRPr="00A411CB">
        <w:rPr>
          <w:i/>
          <w:iCs/>
          <w:lang w:val="en-GB"/>
        </w:rPr>
        <w:t xml:space="preserve">Journal of Service </w:t>
      </w:r>
      <w:r>
        <w:rPr>
          <w:i/>
          <w:iCs/>
          <w:lang w:val="en-GB"/>
        </w:rPr>
        <w:t>Research</w:t>
      </w:r>
      <w:r w:rsidRPr="00A411CB">
        <w:rPr>
          <w:i/>
          <w:iCs/>
          <w:lang w:val="en-GB"/>
        </w:rPr>
        <w:t xml:space="preserve"> SERV RES</w:t>
      </w:r>
      <w:r w:rsidRPr="00A411CB">
        <w:rPr>
          <w:lang w:val="en-GB"/>
        </w:rPr>
        <w:t xml:space="preserve">, 6, pp.125–135. </w:t>
      </w:r>
      <w:proofErr w:type="spellStart"/>
      <w:proofErr w:type="gramStart"/>
      <w:r w:rsidRPr="00A411CB">
        <w:rPr>
          <w:lang w:val="en-GB"/>
        </w:rPr>
        <w:t>doi:https</w:t>
      </w:r>
      <w:proofErr w:type="spellEnd"/>
      <w:r w:rsidRPr="00A411CB">
        <w:rPr>
          <w:lang w:val="en-GB"/>
        </w:rPr>
        <w:t>://doi.org/10.1177/1094670503257038</w:t>
      </w:r>
      <w:proofErr w:type="gramEnd"/>
      <w:r w:rsidRPr="00A411CB">
        <w:rPr>
          <w:lang w:val="en-GB"/>
        </w:rPr>
        <w:t>.</w:t>
      </w:r>
    </w:p>
    <w:p w14:paraId="258E0F7B" w14:textId="77777777" w:rsidR="00A411CB" w:rsidRPr="00A411CB" w:rsidRDefault="00A411CB" w:rsidP="00A411CB">
      <w:pPr>
        <w:spacing w:after="0" w:line="480" w:lineRule="auto"/>
        <w:ind w:left="720" w:hanging="720"/>
        <w:rPr>
          <w:lang w:val="en-GB"/>
        </w:rPr>
      </w:pPr>
      <w:r w:rsidRPr="00A411CB">
        <w:rPr>
          <w:lang w:val="en-GB"/>
        </w:rPr>
        <w:t xml:space="preserve">Law, R., </w:t>
      </w:r>
      <w:proofErr w:type="spellStart"/>
      <w:r w:rsidRPr="00A411CB">
        <w:rPr>
          <w:lang w:val="en-GB"/>
        </w:rPr>
        <w:t>Buhalis</w:t>
      </w:r>
      <w:proofErr w:type="spellEnd"/>
      <w:r w:rsidRPr="00A411CB">
        <w:rPr>
          <w:lang w:val="en-GB"/>
        </w:rPr>
        <w:t>, D. and Cobanoglu, C. (2014). Progress on information and communication technologies in hospitality and tourism. </w:t>
      </w:r>
      <w:r w:rsidRPr="00A411CB">
        <w:rPr>
          <w:i/>
          <w:iCs/>
          <w:lang w:val="en-GB"/>
        </w:rPr>
        <w:t>International Journal of Contemporary Hospitality Management</w:t>
      </w:r>
      <w:r w:rsidRPr="00A411CB">
        <w:rPr>
          <w:lang w:val="en-GB"/>
        </w:rPr>
        <w:t xml:space="preserve">, [online] 26(5), pp.727–750. </w:t>
      </w:r>
      <w:proofErr w:type="spellStart"/>
      <w:proofErr w:type="gramStart"/>
      <w:r w:rsidRPr="00A411CB">
        <w:rPr>
          <w:lang w:val="en-GB"/>
        </w:rPr>
        <w:t>doi:https</w:t>
      </w:r>
      <w:proofErr w:type="spellEnd"/>
      <w:r w:rsidRPr="00A411CB">
        <w:rPr>
          <w:lang w:val="en-GB"/>
        </w:rPr>
        <w:t>://doi.org/10.1108/IJCHM0820130367</w:t>
      </w:r>
      <w:proofErr w:type="gramEnd"/>
      <w:r w:rsidRPr="00A411CB">
        <w:rPr>
          <w:lang w:val="en-GB"/>
        </w:rPr>
        <w:t>.</w:t>
      </w:r>
    </w:p>
    <w:p w14:paraId="55F49F93" w14:textId="7C8A63D3" w:rsidR="00A411CB" w:rsidRPr="00A411CB" w:rsidRDefault="00A411CB" w:rsidP="00A411CB">
      <w:pPr>
        <w:spacing w:after="0" w:line="480" w:lineRule="auto"/>
        <w:ind w:left="720" w:hanging="720"/>
        <w:rPr>
          <w:lang w:val="en-GB"/>
        </w:rPr>
      </w:pPr>
      <w:r w:rsidRPr="00A411CB">
        <w:rPr>
          <w:lang w:val="en-GB"/>
        </w:rPr>
        <w:t xml:space="preserve">Michel, S., Bowen, D. </w:t>
      </w:r>
      <w:r>
        <w:rPr>
          <w:lang w:val="en-GB"/>
        </w:rPr>
        <w:t>&amp;</w:t>
      </w:r>
      <w:r w:rsidRPr="00A411CB">
        <w:rPr>
          <w:lang w:val="en-GB"/>
        </w:rPr>
        <w:t xml:space="preserve"> Johnston, R. (2009). Why service recovery fails. </w:t>
      </w:r>
      <w:r w:rsidRPr="00A411CB">
        <w:rPr>
          <w:i/>
          <w:iCs/>
          <w:lang w:val="en-GB"/>
        </w:rPr>
        <w:t>Journal of Service Management</w:t>
      </w:r>
      <w:r w:rsidRPr="00A411CB">
        <w:rPr>
          <w:lang w:val="en-GB"/>
        </w:rPr>
        <w:t xml:space="preserve">, [online] 20(3), 253–273. </w:t>
      </w:r>
      <w:proofErr w:type="spellStart"/>
      <w:r w:rsidRPr="00A411CB">
        <w:rPr>
          <w:lang w:val="en-GB"/>
        </w:rPr>
        <w:t>doi</w:t>
      </w:r>
      <w:proofErr w:type="spellEnd"/>
      <w:r>
        <w:rPr>
          <w:lang w:val="en-GB"/>
        </w:rPr>
        <w:t xml:space="preserve"> </w:t>
      </w:r>
      <w:r w:rsidRPr="00A411CB">
        <w:rPr>
          <w:lang w:val="en-GB"/>
        </w:rPr>
        <w:t>https://doi.org/10.1108/09564230910964381.</w:t>
      </w:r>
    </w:p>
    <w:p w14:paraId="249AA598" w14:textId="77777777" w:rsidR="00A411CB" w:rsidRPr="00A411CB" w:rsidRDefault="00A411CB" w:rsidP="00A411CB">
      <w:pPr>
        <w:spacing w:after="0" w:line="480" w:lineRule="auto"/>
        <w:ind w:left="720" w:hanging="720"/>
        <w:rPr>
          <w:lang w:val="en-GB"/>
        </w:rPr>
      </w:pPr>
      <w:r w:rsidRPr="00A411CB">
        <w:rPr>
          <w:lang w:val="en-GB"/>
        </w:rPr>
        <w:t>Min, H., Min, H. and Emam, A. (2002). A data mining approach to developing the profiles of hotel customers. </w:t>
      </w:r>
      <w:r w:rsidRPr="00A411CB">
        <w:rPr>
          <w:i/>
          <w:iCs/>
          <w:lang w:val="en-GB"/>
        </w:rPr>
        <w:t>International Journal of Contemporary Hospitality Management</w:t>
      </w:r>
      <w:r w:rsidRPr="00A411CB">
        <w:rPr>
          <w:lang w:val="en-GB"/>
        </w:rPr>
        <w:t xml:space="preserve">, 14, pp.274–285. </w:t>
      </w:r>
      <w:proofErr w:type="spellStart"/>
      <w:proofErr w:type="gramStart"/>
      <w:r w:rsidRPr="00A411CB">
        <w:rPr>
          <w:lang w:val="en-GB"/>
        </w:rPr>
        <w:t>doi:https</w:t>
      </w:r>
      <w:proofErr w:type="spellEnd"/>
      <w:r w:rsidRPr="00A411CB">
        <w:rPr>
          <w:lang w:val="en-GB"/>
        </w:rPr>
        <w:t>://doi.org/10.1108/09596110210436814</w:t>
      </w:r>
      <w:proofErr w:type="gramEnd"/>
      <w:r w:rsidRPr="00A411CB">
        <w:rPr>
          <w:lang w:val="en-GB"/>
        </w:rPr>
        <w:t>.</w:t>
      </w:r>
    </w:p>
    <w:p w14:paraId="5BCF6DDE" w14:textId="61EFE821" w:rsidR="00A411CB" w:rsidRPr="00A411CB" w:rsidRDefault="00A411CB" w:rsidP="00A411CB">
      <w:pPr>
        <w:spacing w:after="0" w:line="480" w:lineRule="auto"/>
        <w:ind w:left="720" w:hanging="720"/>
        <w:rPr>
          <w:lang w:val="en-GB"/>
        </w:rPr>
      </w:pPr>
      <w:r w:rsidRPr="00A411CB">
        <w:rPr>
          <w:lang w:val="en-GB"/>
        </w:rPr>
        <w:t xml:space="preserve">Noone, B.M. and Mattila, A.S. (2009). Hotel Revenue Management and the Internet: </w:t>
      </w:r>
      <w:r>
        <w:rPr>
          <w:lang w:val="en-GB"/>
        </w:rPr>
        <w:t>The</w:t>
      </w:r>
      <w:r w:rsidRPr="00A411CB">
        <w:rPr>
          <w:lang w:val="en-GB"/>
        </w:rPr>
        <w:t xml:space="preserve"> Effect of Price Presentation Strategies on Customers’ Willingness to Book. </w:t>
      </w:r>
      <w:r w:rsidRPr="00A411CB">
        <w:rPr>
          <w:i/>
          <w:iCs/>
          <w:lang w:val="en-GB"/>
        </w:rPr>
        <w:t>International Journal of Hospitality Management</w:t>
      </w:r>
      <w:r w:rsidRPr="00A411CB">
        <w:rPr>
          <w:lang w:val="en-GB"/>
        </w:rPr>
        <w:t xml:space="preserve">, 28(2), pp.272–279. </w:t>
      </w:r>
      <w:proofErr w:type="spellStart"/>
      <w:proofErr w:type="gramStart"/>
      <w:r w:rsidRPr="00A411CB">
        <w:rPr>
          <w:lang w:val="en-GB"/>
        </w:rPr>
        <w:t>doi:https</w:t>
      </w:r>
      <w:proofErr w:type="spellEnd"/>
      <w:r w:rsidRPr="00A411CB">
        <w:rPr>
          <w:lang w:val="en-GB"/>
        </w:rPr>
        <w:t>://doi.org/10.1016/j.ijhm.2008.09.004</w:t>
      </w:r>
      <w:proofErr w:type="gramEnd"/>
      <w:r w:rsidRPr="00A411CB">
        <w:rPr>
          <w:lang w:val="en-GB"/>
        </w:rPr>
        <w:t>.</w:t>
      </w:r>
    </w:p>
    <w:p w14:paraId="343DD17B" w14:textId="70598018" w:rsidR="00B44CCE" w:rsidRDefault="00B44CCE">
      <w:pPr>
        <w:spacing w:after="0" w:line="480" w:lineRule="auto"/>
        <w:ind w:left="720" w:hanging="720"/>
      </w:pPr>
    </w:p>
    <w:sectPr w:rsidR="00B44CCE">
      <w:pgSz w:w="11905" w:h="16837"/>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AE054F8" w14:textId="77777777" w:rsidR="00955FA4" w:rsidRDefault="00955FA4">
      <w:pPr>
        <w:spacing w:after="0" w:line="240" w:lineRule="auto"/>
      </w:pPr>
      <w:r>
        <w:separator/>
      </w:r>
    </w:p>
  </w:endnote>
  <w:endnote w:type="continuationSeparator" w:id="0">
    <w:p w14:paraId="4705F1C8" w14:textId="77777777" w:rsidR="00955FA4" w:rsidRDefault="00955F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527D00F" w14:textId="77777777" w:rsidR="00416A51" w:rsidRDefault="00416A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71184406"/>
      <w:docPartObj>
        <w:docPartGallery w:val="Page Numbers (Bottom of Page)"/>
        <w:docPartUnique/>
      </w:docPartObj>
    </w:sdtPr>
    <w:sdtContent>
      <w:p w14:paraId="01EECD55" w14:textId="00798699" w:rsidR="00E52824" w:rsidRDefault="00E52824">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DBB9778" w14:textId="77777777" w:rsidR="00E52824" w:rsidRDefault="00E5282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ECF8F8B" w14:textId="77777777" w:rsidR="00416A51" w:rsidRDefault="00416A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1694BFF" w14:textId="77777777" w:rsidR="00955FA4" w:rsidRDefault="00955FA4">
      <w:pPr>
        <w:spacing w:after="0" w:line="240" w:lineRule="auto"/>
      </w:pPr>
      <w:r>
        <w:separator/>
      </w:r>
    </w:p>
  </w:footnote>
  <w:footnote w:type="continuationSeparator" w:id="0">
    <w:p w14:paraId="3FA37B25" w14:textId="77777777" w:rsidR="00955FA4" w:rsidRDefault="00955FA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649235A" w14:textId="77777777" w:rsidR="00416A51" w:rsidRDefault="00416A5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07D3058" w14:textId="363E150A" w:rsidR="00E52824" w:rsidRDefault="00000000">
    <w:pPr>
      <w:pStyle w:val="Header"/>
      <w:rPr>
        <w:sz w:val="24"/>
        <w:szCs w:val="24"/>
      </w:rPr>
    </w:pPr>
    <w:sdt>
      <w:sdtPr>
        <w:rPr>
          <w:rFonts w:asciiTheme="majorHAnsi" w:eastAsiaTheme="majorEastAsia" w:hAnsiTheme="majorHAnsi" w:cstheme="majorBidi"/>
          <w:b/>
          <w:bCs/>
          <w:color w:val="4F81BD" w:themeColor="accent1"/>
          <w:sz w:val="24"/>
          <w:szCs w:val="24"/>
        </w:rPr>
        <w:alias w:val="Title"/>
        <w:id w:val="78404852"/>
        <w:placeholder>
          <w:docPart w:val="45B33139BAAF422399DB17EFF89C75A0"/>
        </w:placeholder>
        <w:dataBinding w:prefixMappings="xmlns:ns0='http://schemas.openxmlformats.org/package/2006/metadata/core-properties' xmlns:ns1='http://purl.org/dc/elements/1.1/'" w:xpath="/ns0:coreProperties[1]/ns1:title[1]" w:storeItemID="{6C3C8BC8-F283-45AE-878A-BAB7291924A1}"/>
        <w:text/>
      </w:sdtPr>
      <w:sdtContent>
        <w:r w:rsidR="00416A51">
          <w:rPr>
            <w:rFonts w:asciiTheme="majorHAnsi" w:eastAsiaTheme="majorEastAsia" w:hAnsiTheme="majorHAnsi" w:cstheme="majorBidi"/>
            <w:b/>
            <w:bCs/>
            <w:color w:val="4F81BD" w:themeColor="accent1"/>
            <w:sz w:val="24"/>
            <w:szCs w:val="24"/>
          </w:rPr>
          <w:t>TATU MIHAI IULIAN</w:t>
        </w:r>
      </w:sdtContent>
    </w:sdt>
    <w:r w:rsidR="00E52824">
      <w:rPr>
        <w:rFonts w:asciiTheme="majorHAnsi" w:eastAsiaTheme="majorEastAsia" w:hAnsiTheme="majorHAnsi" w:cstheme="majorBidi"/>
        <w:color w:val="4F81BD" w:themeColor="accent1"/>
        <w:sz w:val="24"/>
        <w:szCs w:val="24"/>
      </w:rPr>
      <w:ptab w:relativeTo="margin" w:alignment="right" w:leader="none"/>
    </w:r>
    <w:sdt>
      <w:sdtPr>
        <w:rPr>
          <w:rFonts w:asciiTheme="majorHAnsi" w:eastAsiaTheme="majorEastAsia" w:hAnsiTheme="majorHAnsi" w:cstheme="majorBidi"/>
          <w:b/>
          <w:bCs/>
          <w:color w:val="4F81BD" w:themeColor="accent1"/>
          <w:sz w:val="24"/>
          <w:szCs w:val="24"/>
        </w:rPr>
        <w:alias w:val="Date"/>
        <w:id w:val="78404859"/>
        <w:placeholder>
          <w:docPart w:val="285BB9E311CA4951A8E438ADEBD43454"/>
        </w:placeholder>
        <w:dataBinding w:prefixMappings="xmlns:ns0='http://schemas.microsoft.com/office/2006/coverPageProps'" w:xpath="/ns0:CoverPageProperties[1]/ns0:PublishDate[1]" w:storeItemID="{55AF091B-3C7A-41E3-B477-F2FDAA23CFDA}"/>
        <w:date w:fullDate="2024-02-25T00:00:00Z">
          <w:dateFormat w:val="MMMM d, yyyy"/>
          <w:lid w:val="en-US"/>
          <w:storeMappedDataAs w:val="dateTime"/>
          <w:calendar w:val="gregorian"/>
        </w:date>
      </w:sdtPr>
      <w:sdtEndPr>
        <w:rPr>
          <w:b w:val="0"/>
          <w:bCs w:val="0"/>
        </w:rPr>
      </w:sdtEndPr>
      <w:sdtContent>
        <w:r w:rsidR="00416A51">
          <w:rPr>
            <w:rFonts w:asciiTheme="majorHAnsi" w:eastAsiaTheme="majorEastAsia" w:hAnsiTheme="majorHAnsi" w:cstheme="majorBidi"/>
            <w:b/>
            <w:bCs/>
            <w:color w:val="4F81BD" w:themeColor="accent1"/>
            <w:sz w:val="24"/>
            <w:szCs w:val="24"/>
          </w:rPr>
          <w:t>February 25, 2024</w:t>
        </w:r>
      </w:sdtContent>
    </w:sdt>
  </w:p>
  <w:p w14:paraId="3C5A1DD4" w14:textId="50E37144" w:rsidR="00B44CCE" w:rsidRDefault="00B44CCE">
    <w:pPr>
      <w:jc w:val="righ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BC0A8B6" w14:textId="77777777" w:rsidR="00416A51" w:rsidRDefault="00416A5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4CCE"/>
    <w:rsid w:val="001A0E13"/>
    <w:rsid w:val="00416A51"/>
    <w:rsid w:val="00524BBB"/>
    <w:rsid w:val="00872D76"/>
    <w:rsid w:val="00955FA4"/>
    <w:rsid w:val="00A411CB"/>
    <w:rsid w:val="00AF5546"/>
    <w:rsid w:val="00B44CCE"/>
    <w:rsid w:val="00B814DC"/>
    <w:rsid w:val="00E52824"/>
    <w:rsid w:val="00EC50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23CB661"/>
  <w15:docId w15:val="{CB45F2A0-E081-4025-BB34-66739FBFC4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411C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unhideWhenUsed/>
    <w:rPr>
      <w:vertAlign w:val="superscript"/>
    </w:rPr>
  </w:style>
  <w:style w:type="character" w:customStyle="1" w:styleId="Heading1Char">
    <w:name w:val="Heading 1 Char"/>
    <w:basedOn w:val="DefaultParagraphFont"/>
    <w:link w:val="Heading1"/>
    <w:uiPriority w:val="9"/>
    <w:rsid w:val="00A411CB"/>
    <w:rPr>
      <w:rFonts w:asciiTheme="majorHAnsi" w:eastAsiaTheme="majorEastAsia" w:hAnsiTheme="majorHAnsi" w:cstheme="majorBidi"/>
      <w:color w:val="365F91" w:themeColor="accent1" w:themeShade="BF"/>
      <w:sz w:val="32"/>
      <w:szCs w:val="32"/>
    </w:rPr>
  </w:style>
  <w:style w:type="table" w:styleId="PlainTable2">
    <w:name w:val="Plain Table 2"/>
    <w:basedOn w:val="TableNormal"/>
    <w:uiPriority w:val="42"/>
    <w:rsid w:val="00A411CB"/>
    <w:pPr>
      <w:spacing w:after="0" w:line="240" w:lineRule="auto"/>
    </w:pPr>
    <w:rPr>
      <w:rFonts w:asciiTheme="minorHAnsi" w:eastAsiaTheme="minorHAnsi" w:hAnsiTheme="minorHAnsi" w:cstheme="minorBidi"/>
      <w:kern w:val="2"/>
      <w:sz w:val="22"/>
      <w:szCs w:val="22"/>
      <w:lang w:val="en-GB" w:eastAsia="en-US"/>
    </w:r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TOCHeading">
    <w:name w:val="TOC Heading"/>
    <w:basedOn w:val="Heading1"/>
    <w:next w:val="Normal"/>
    <w:uiPriority w:val="39"/>
    <w:unhideWhenUsed/>
    <w:qFormat/>
    <w:rsid w:val="00A411CB"/>
    <w:pPr>
      <w:outlineLvl w:val="9"/>
    </w:pPr>
    <w:rPr>
      <w:lang w:eastAsia="en-US"/>
    </w:rPr>
  </w:style>
  <w:style w:type="paragraph" w:styleId="TOC1">
    <w:name w:val="toc 1"/>
    <w:basedOn w:val="Normal"/>
    <w:next w:val="Normal"/>
    <w:autoRedefine/>
    <w:uiPriority w:val="39"/>
    <w:unhideWhenUsed/>
    <w:rsid w:val="00A411CB"/>
    <w:pPr>
      <w:spacing w:after="100"/>
    </w:pPr>
  </w:style>
  <w:style w:type="character" w:styleId="Hyperlink">
    <w:name w:val="Hyperlink"/>
    <w:basedOn w:val="DefaultParagraphFont"/>
    <w:uiPriority w:val="99"/>
    <w:unhideWhenUsed/>
    <w:rsid w:val="00A411CB"/>
    <w:rPr>
      <w:color w:val="0000FF" w:themeColor="hyperlink"/>
      <w:u w:val="single"/>
    </w:rPr>
  </w:style>
  <w:style w:type="paragraph" w:styleId="Header">
    <w:name w:val="header"/>
    <w:basedOn w:val="Normal"/>
    <w:link w:val="HeaderChar"/>
    <w:uiPriority w:val="99"/>
    <w:unhideWhenUsed/>
    <w:rsid w:val="00A411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11CB"/>
  </w:style>
  <w:style w:type="paragraph" w:styleId="Footer">
    <w:name w:val="footer"/>
    <w:basedOn w:val="Normal"/>
    <w:link w:val="FooterChar"/>
    <w:uiPriority w:val="99"/>
    <w:unhideWhenUsed/>
    <w:rsid w:val="00A411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11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09542922">
      <w:bodyDiv w:val="1"/>
      <w:marLeft w:val="0"/>
      <w:marRight w:val="0"/>
      <w:marTop w:val="0"/>
      <w:marBottom w:val="0"/>
      <w:divBdr>
        <w:top w:val="none" w:sz="0" w:space="0" w:color="auto"/>
        <w:left w:val="none" w:sz="0" w:space="0" w:color="auto"/>
        <w:bottom w:val="none" w:sz="0" w:space="0" w:color="auto"/>
        <w:right w:val="none" w:sz="0" w:space="0" w:color="auto"/>
      </w:divBdr>
    </w:div>
    <w:div w:id="7090637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glossaryDocument" Target="glossary/document.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45B33139BAAF422399DB17EFF89C75A0"/>
        <w:category>
          <w:name w:val="General"/>
          <w:gallery w:val="placeholder"/>
        </w:category>
        <w:types>
          <w:type w:val="bbPlcHdr"/>
        </w:types>
        <w:behaviors>
          <w:behavior w:val="content"/>
        </w:behaviors>
        <w:guid w:val="{EF8A0887-B7DE-49C6-B662-E073BCC632ED}"/>
      </w:docPartPr>
      <w:docPartBody>
        <w:p w:rsidR="000830EA" w:rsidRDefault="008824E3" w:rsidP="008824E3">
          <w:pPr>
            <w:pStyle w:val="45B33139BAAF422399DB17EFF89C75A0"/>
          </w:pPr>
          <w:r>
            <w:rPr>
              <w:rFonts w:asciiTheme="majorHAnsi" w:eastAsiaTheme="majorEastAsia" w:hAnsiTheme="majorHAnsi" w:cstheme="majorBidi"/>
              <w:color w:val="4472C4" w:themeColor="accent1"/>
              <w:sz w:val="27"/>
              <w:szCs w:val="27"/>
            </w:rPr>
            <w:t>[Document title]</w:t>
          </w:r>
        </w:p>
      </w:docPartBody>
    </w:docPart>
    <w:docPart>
      <w:docPartPr>
        <w:name w:val="285BB9E311CA4951A8E438ADEBD43454"/>
        <w:category>
          <w:name w:val="General"/>
          <w:gallery w:val="placeholder"/>
        </w:category>
        <w:types>
          <w:type w:val="bbPlcHdr"/>
        </w:types>
        <w:behaviors>
          <w:behavior w:val="content"/>
        </w:behaviors>
        <w:guid w:val="{8434DFC2-0564-4648-90C5-AC3A1842808B}"/>
      </w:docPartPr>
      <w:docPartBody>
        <w:p w:rsidR="000830EA" w:rsidRDefault="008824E3" w:rsidP="008824E3">
          <w:pPr>
            <w:pStyle w:val="285BB9E311CA4951A8E438ADEBD43454"/>
          </w:pPr>
          <w:r>
            <w:rPr>
              <w:rFonts w:asciiTheme="majorHAnsi" w:eastAsiaTheme="majorEastAsia" w:hAnsiTheme="majorHAnsi" w:cstheme="majorBidi"/>
              <w:color w:val="4472C4" w:themeColor="accent1"/>
              <w:sz w:val="27"/>
              <w:szCs w:val="27"/>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4E3"/>
    <w:rsid w:val="0001702B"/>
    <w:rsid w:val="00040F65"/>
    <w:rsid w:val="000830EA"/>
    <w:rsid w:val="00844725"/>
    <w:rsid w:val="008824E3"/>
    <w:rsid w:val="00C15C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5B33139BAAF422399DB17EFF89C75A0">
    <w:name w:val="45B33139BAAF422399DB17EFF89C75A0"/>
    <w:rsid w:val="008824E3"/>
  </w:style>
  <w:style w:type="paragraph" w:customStyle="1" w:styleId="285BB9E311CA4951A8E438ADEBD43454">
    <w:name w:val="285BB9E311CA4951A8E438ADEBD43454"/>
    <w:rsid w:val="008824E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2024-02-25T00:00:00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100A988-CCAE-4E39-A5D5-E2EB128DE2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1889</Words>
  <Characters>10770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TATU MIHAI IULIAN</dc:title>
  <dc:subject/>
  <dc:creator>Brigitte Brigitte</dc:creator>
  <cp:keywords/>
  <dc:description/>
  <cp:lastModifiedBy>Mihai Iulian Tatu (2111273)</cp:lastModifiedBy>
  <cp:revision>6</cp:revision>
  <dcterms:created xsi:type="dcterms:W3CDTF">2024-02-25T16:26:00Z</dcterms:created>
  <dcterms:modified xsi:type="dcterms:W3CDTF">2024-02-25T18:26:00Z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2975f3a887f28b99556598db0eed6c1d5ac5f768a470f0daadbaa537708add8a</vt:lpwstr>
  </property>
</Properties>
</file>