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CAE965" w14:textId="2EE6C226" w:rsidR="00F058F2" w:rsidRPr="00FA72FB" w:rsidRDefault="00981B26" w:rsidP="007D21B1">
      <w:pPr>
        <w:pStyle w:val="Subtitle"/>
        <w:spacing w:line="360" w:lineRule="auto"/>
        <w:jc w:val="center"/>
        <w:rPr>
          <w:rFonts w:asciiTheme="majorHAnsi" w:eastAsia="Arial" w:hAnsiTheme="majorHAnsi" w:cstheme="majorHAnsi"/>
          <w:sz w:val="24"/>
          <w:szCs w:val="24"/>
        </w:rPr>
      </w:pPr>
      <w:r>
        <w:rPr>
          <w:rFonts w:asciiTheme="majorHAnsi" w:eastAsia="Arial" w:hAnsiTheme="majorHAnsi" w:cstheme="majorHAnsi"/>
          <w:sz w:val="24"/>
          <w:szCs w:val="24"/>
        </w:rPr>
        <w:t>CASE STUDY R</w:t>
      </w:r>
      <w:r w:rsidR="00AC1073" w:rsidRPr="00FA72FB">
        <w:rPr>
          <w:rFonts w:asciiTheme="majorHAnsi" w:eastAsia="Arial" w:hAnsiTheme="majorHAnsi" w:cstheme="majorHAnsi"/>
          <w:sz w:val="24"/>
          <w:szCs w:val="24"/>
        </w:rPr>
        <w:t>EPORT</w:t>
      </w:r>
    </w:p>
    <w:p w14:paraId="3A687BEB" w14:textId="77777777" w:rsidR="00F058F2" w:rsidRPr="007D21B1" w:rsidRDefault="00AC1073" w:rsidP="007D21B1">
      <w:pPr>
        <w:pStyle w:val="Title"/>
        <w:spacing w:after="0" w:line="360" w:lineRule="auto"/>
        <w:jc w:val="center"/>
        <w:rPr>
          <w:rFonts w:eastAsia="Arial" w:cstheme="majorHAnsi"/>
          <w:sz w:val="32"/>
          <w:szCs w:val="32"/>
        </w:rPr>
      </w:pPr>
      <w:r w:rsidRPr="007D21B1">
        <w:rPr>
          <w:rFonts w:eastAsia="Arial" w:cstheme="majorHAnsi"/>
          <w:sz w:val="32"/>
          <w:szCs w:val="32"/>
        </w:rPr>
        <w:t>Complementary/Alternative Therapies Centre Opening – ‘Yoga Alive’</w:t>
      </w:r>
    </w:p>
    <w:p w14:paraId="5566B100" w14:textId="77777777" w:rsidR="00F058F2" w:rsidRPr="007D21B1" w:rsidRDefault="00AC1073" w:rsidP="007D21B1">
      <w:pPr>
        <w:pStyle w:val="Title"/>
        <w:spacing w:after="0" w:line="360" w:lineRule="auto"/>
        <w:jc w:val="center"/>
        <w:rPr>
          <w:rFonts w:eastAsia="Arial" w:cstheme="majorHAnsi"/>
          <w:sz w:val="32"/>
          <w:szCs w:val="32"/>
        </w:rPr>
      </w:pPr>
      <w:r w:rsidRPr="007D21B1">
        <w:rPr>
          <w:rFonts w:eastAsia="Arial" w:cstheme="majorHAnsi"/>
          <w:sz w:val="32"/>
          <w:szCs w:val="32"/>
        </w:rPr>
        <w:t>– Birmingham City Council;</w:t>
      </w:r>
    </w:p>
    <w:p w14:paraId="5FA1238A" w14:textId="2CA02CE4" w:rsidR="00F058F2" w:rsidRDefault="00AC1073" w:rsidP="007D21B1">
      <w:pPr>
        <w:pStyle w:val="Title"/>
        <w:spacing w:line="360" w:lineRule="auto"/>
        <w:jc w:val="center"/>
        <w:rPr>
          <w:rFonts w:eastAsia="Arial" w:cstheme="majorHAnsi"/>
          <w:sz w:val="32"/>
          <w:szCs w:val="32"/>
        </w:rPr>
      </w:pPr>
      <w:r w:rsidRPr="007D21B1">
        <w:rPr>
          <w:rFonts w:eastAsia="Arial" w:cstheme="majorHAnsi"/>
          <w:sz w:val="32"/>
          <w:szCs w:val="32"/>
        </w:rPr>
        <w:t>Bull Ring Birmingham.</w:t>
      </w:r>
    </w:p>
    <w:p w14:paraId="6E99BE5D" w14:textId="56003A57" w:rsidR="00981B26" w:rsidRPr="007D21B1" w:rsidRDefault="00981B26" w:rsidP="00981B26">
      <w:pPr>
        <w:pStyle w:val="Title"/>
        <w:spacing w:line="360" w:lineRule="auto"/>
        <w:rPr>
          <w:rFonts w:eastAsia="Arial" w:cstheme="majorHAnsi"/>
          <w:sz w:val="32"/>
          <w:szCs w:val="32"/>
        </w:rPr>
      </w:pPr>
    </w:p>
    <w:p w14:paraId="70467926" w14:textId="058387F7" w:rsidR="00981B26" w:rsidRDefault="00AC1073" w:rsidP="00FA72FB">
      <w:pPr>
        <w:pBdr>
          <w:top w:val="nil"/>
          <w:left w:val="nil"/>
          <w:bottom w:val="single" w:sz="8" w:space="17" w:color="000000"/>
          <w:right w:val="nil"/>
          <w:between w:val="nil"/>
        </w:pBdr>
        <w:spacing w:after="640" w:line="360" w:lineRule="auto"/>
        <w:jc w:val="both"/>
        <w:rPr>
          <w:rFonts w:asciiTheme="majorHAnsi" w:eastAsia="Arial" w:hAnsiTheme="majorHAnsi" w:cstheme="majorHAnsi"/>
          <w:color w:val="000000"/>
        </w:rPr>
      </w:pPr>
      <w:r w:rsidRPr="00FA72FB">
        <w:rPr>
          <w:rFonts w:asciiTheme="majorHAnsi" w:eastAsia="Arial" w:hAnsiTheme="majorHAnsi" w:cstheme="majorHAnsi"/>
          <w:color w:val="000000"/>
        </w:rPr>
        <w:t xml:space="preserve">Student name: </w:t>
      </w:r>
      <w:r w:rsidRPr="00FA72FB">
        <w:rPr>
          <w:rFonts w:asciiTheme="majorHAnsi" w:eastAsia="Arial" w:hAnsiTheme="majorHAnsi" w:cstheme="majorHAnsi"/>
          <w:color w:val="000000"/>
        </w:rPr>
        <w:tab/>
      </w:r>
      <w:r w:rsidR="00981B26">
        <w:rPr>
          <w:rFonts w:asciiTheme="majorHAnsi" w:eastAsia="Arial" w:hAnsiTheme="majorHAnsi" w:cstheme="majorHAnsi"/>
          <w:color w:val="000000"/>
        </w:rPr>
        <w:t>Alin-Stefan Polifronescu</w:t>
      </w:r>
      <w:r w:rsidRPr="00FA72FB">
        <w:rPr>
          <w:rFonts w:asciiTheme="majorHAnsi" w:eastAsia="Arial" w:hAnsiTheme="majorHAnsi" w:cstheme="majorHAnsi"/>
          <w:color w:val="000000"/>
        </w:rPr>
        <w:tab/>
      </w:r>
      <w:r w:rsidRPr="00FA72FB">
        <w:rPr>
          <w:rFonts w:asciiTheme="majorHAnsi" w:eastAsia="Arial" w:hAnsiTheme="majorHAnsi" w:cstheme="majorHAnsi"/>
          <w:color w:val="000000"/>
        </w:rPr>
        <w:tab/>
        <w:t xml:space="preserve">ID: </w:t>
      </w:r>
      <w:r w:rsidR="00981B26">
        <w:rPr>
          <w:rFonts w:asciiTheme="majorHAnsi" w:eastAsia="Arial" w:hAnsiTheme="majorHAnsi" w:cstheme="majorHAnsi"/>
          <w:color w:val="000000"/>
        </w:rPr>
        <w:t>1906778</w:t>
      </w:r>
    </w:p>
    <w:p w14:paraId="09DEFCE6" w14:textId="77777777" w:rsidR="00D032B5" w:rsidRDefault="00981B26" w:rsidP="00FA72FB">
      <w:pPr>
        <w:pBdr>
          <w:top w:val="nil"/>
          <w:left w:val="nil"/>
          <w:bottom w:val="single" w:sz="8" w:space="17" w:color="000000"/>
          <w:right w:val="nil"/>
          <w:between w:val="nil"/>
        </w:pBdr>
        <w:spacing w:after="640" w:line="360" w:lineRule="auto"/>
        <w:jc w:val="both"/>
        <w:rPr>
          <w:rFonts w:asciiTheme="majorHAnsi" w:eastAsia="Arial" w:hAnsiTheme="majorHAnsi" w:cstheme="majorHAnsi"/>
          <w:color w:val="000000"/>
        </w:rPr>
      </w:pPr>
      <w:r>
        <w:rPr>
          <w:rFonts w:asciiTheme="majorHAnsi" w:eastAsia="Arial" w:hAnsiTheme="majorHAnsi" w:cstheme="majorHAnsi"/>
          <w:color w:val="000000"/>
        </w:rPr>
        <w:t xml:space="preserve">Module Code: BHMP5001      Module Title: Complementary   </w:t>
      </w:r>
    </w:p>
    <w:p w14:paraId="42C9817E" w14:textId="78164842" w:rsidR="00981B26" w:rsidRPr="00FA72FB" w:rsidRDefault="00981B26" w:rsidP="00FA72FB">
      <w:pPr>
        <w:pBdr>
          <w:top w:val="nil"/>
          <w:left w:val="nil"/>
          <w:bottom w:val="single" w:sz="8" w:space="17" w:color="000000"/>
          <w:right w:val="nil"/>
          <w:between w:val="nil"/>
        </w:pBdr>
        <w:spacing w:after="640" w:line="360" w:lineRule="auto"/>
        <w:jc w:val="both"/>
        <w:rPr>
          <w:rFonts w:asciiTheme="majorHAnsi" w:eastAsia="Arial" w:hAnsiTheme="majorHAnsi" w:cstheme="majorHAnsi"/>
          <w:color w:val="000000"/>
        </w:rPr>
      </w:pPr>
      <w:r>
        <w:rPr>
          <w:rFonts w:asciiTheme="majorHAnsi" w:eastAsia="Arial" w:hAnsiTheme="majorHAnsi" w:cstheme="majorHAnsi"/>
          <w:color w:val="000000"/>
        </w:rPr>
        <w:t>Lecturer: Mark Gallagher-Read</w:t>
      </w:r>
    </w:p>
    <w:p w14:paraId="544080FD" w14:textId="4A98ACD7" w:rsidR="00F058F2" w:rsidRPr="00FA72FB" w:rsidRDefault="00AC1073" w:rsidP="00FA72FB">
      <w:pPr>
        <w:spacing w:line="360" w:lineRule="auto"/>
        <w:jc w:val="both"/>
        <w:rPr>
          <w:rFonts w:asciiTheme="majorHAnsi" w:eastAsia="Arial" w:hAnsiTheme="majorHAnsi" w:cstheme="majorHAnsi"/>
        </w:rPr>
      </w:pPr>
      <w:r w:rsidRPr="00FA72FB">
        <w:rPr>
          <w:rFonts w:asciiTheme="majorHAnsi" w:eastAsia="Arial" w:hAnsiTheme="majorHAnsi" w:cstheme="majorHAnsi"/>
          <w:noProof/>
        </w:rPr>
        <w:drawing>
          <wp:inline distT="0" distB="0" distL="0" distR="0" wp14:anchorId="0ADF87D0" wp14:editId="6F77B4E2">
            <wp:extent cx="5486400" cy="2724150"/>
            <wp:effectExtent l="0" t="0" r="0" b="0"/>
            <wp:docPr id="4" name="image2.jpg" descr="Photo of an otter floating on its back"/>
            <wp:cNvGraphicFramePr/>
            <a:graphic xmlns:a="http://schemas.openxmlformats.org/drawingml/2006/main">
              <a:graphicData uri="http://schemas.openxmlformats.org/drawingml/2006/picture">
                <pic:pic xmlns:pic="http://schemas.openxmlformats.org/drawingml/2006/picture">
                  <pic:nvPicPr>
                    <pic:cNvPr id="0" name="image2.jpg" descr="Photo of an otter floating on its back"/>
                    <pic:cNvPicPr preferRelativeResize="0"/>
                  </pic:nvPicPr>
                  <pic:blipFill>
                    <a:blip r:embed="rId9"/>
                    <a:srcRect/>
                    <a:stretch>
                      <a:fillRect/>
                    </a:stretch>
                  </pic:blipFill>
                  <pic:spPr>
                    <a:xfrm>
                      <a:off x="0" y="0"/>
                      <a:ext cx="5486400" cy="2724150"/>
                    </a:xfrm>
                    <a:prstGeom prst="rect">
                      <a:avLst/>
                    </a:prstGeom>
                    <a:ln/>
                  </pic:spPr>
                </pic:pic>
              </a:graphicData>
            </a:graphic>
          </wp:inline>
        </w:drawing>
      </w:r>
    </w:p>
    <w:p w14:paraId="49A14E2A" w14:textId="77777777" w:rsidR="00F058F2" w:rsidRPr="00FA72FB" w:rsidRDefault="00F058F2" w:rsidP="00FA72FB">
      <w:pPr>
        <w:spacing w:line="360" w:lineRule="auto"/>
        <w:jc w:val="both"/>
        <w:rPr>
          <w:rFonts w:asciiTheme="majorHAnsi" w:eastAsia="Arial" w:hAnsiTheme="majorHAnsi" w:cstheme="majorHAnsi"/>
        </w:rPr>
      </w:pPr>
    </w:p>
    <w:p w14:paraId="4C407C72" w14:textId="77777777" w:rsidR="00F058F2" w:rsidRPr="00FA72FB" w:rsidRDefault="00F058F2" w:rsidP="00FA72FB">
      <w:pPr>
        <w:spacing w:line="360" w:lineRule="auto"/>
        <w:jc w:val="both"/>
        <w:rPr>
          <w:rFonts w:asciiTheme="majorHAnsi" w:eastAsia="Arial" w:hAnsiTheme="majorHAnsi" w:cstheme="majorHAnsi"/>
        </w:rPr>
      </w:pPr>
    </w:p>
    <w:p w14:paraId="1E2A9C28" w14:textId="77777777" w:rsidR="00D032B5" w:rsidRDefault="00D032B5" w:rsidP="00FA72FB">
      <w:pPr>
        <w:keepNext/>
        <w:keepLines/>
        <w:pBdr>
          <w:top w:val="nil"/>
          <w:left w:val="nil"/>
          <w:bottom w:val="nil"/>
          <w:right w:val="nil"/>
          <w:between w:val="nil"/>
        </w:pBdr>
        <w:spacing w:before="400" w:line="360" w:lineRule="auto"/>
        <w:jc w:val="both"/>
        <w:rPr>
          <w:rFonts w:asciiTheme="majorHAnsi" w:eastAsia="Arial" w:hAnsiTheme="majorHAnsi" w:cstheme="majorHAnsi"/>
        </w:rPr>
      </w:pPr>
    </w:p>
    <w:p w14:paraId="64F11A88" w14:textId="5E632FB8" w:rsidR="00F058F2" w:rsidRPr="00FA72FB" w:rsidRDefault="00AC1073" w:rsidP="00FA72FB">
      <w:pPr>
        <w:keepNext/>
        <w:keepLines/>
        <w:pBdr>
          <w:top w:val="nil"/>
          <w:left w:val="nil"/>
          <w:bottom w:val="nil"/>
          <w:right w:val="nil"/>
          <w:between w:val="nil"/>
        </w:pBdr>
        <w:spacing w:before="400" w:line="360" w:lineRule="auto"/>
        <w:jc w:val="both"/>
        <w:rPr>
          <w:rFonts w:asciiTheme="majorHAnsi" w:eastAsia="Arial" w:hAnsiTheme="majorHAnsi" w:cstheme="majorHAnsi"/>
          <w:color w:val="000000"/>
        </w:rPr>
      </w:pPr>
      <w:r w:rsidRPr="00FA72FB">
        <w:rPr>
          <w:rFonts w:asciiTheme="majorHAnsi" w:eastAsia="Arial" w:hAnsiTheme="majorHAnsi" w:cstheme="majorHAnsi"/>
          <w:color w:val="000000"/>
        </w:rPr>
        <w:t>Table of Contents</w:t>
      </w:r>
    </w:p>
    <w:sdt>
      <w:sdtPr>
        <w:rPr>
          <w:rFonts w:asciiTheme="majorHAnsi" w:hAnsiTheme="majorHAnsi" w:cstheme="majorHAnsi"/>
        </w:rPr>
        <w:id w:val="-275794148"/>
        <w:docPartObj>
          <w:docPartGallery w:val="Table of Contents"/>
          <w:docPartUnique/>
        </w:docPartObj>
      </w:sdtPr>
      <w:sdtEndPr/>
      <w:sdtContent>
        <w:p w14:paraId="1093CEBE" w14:textId="77777777" w:rsidR="00F058F2" w:rsidRPr="007D21B1" w:rsidRDefault="00AC1073" w:rsidP="00FA72FB">
          <w:pPr>
            <w:pBdr>
              <w:top w:val="nil"/>
              <w:left w:val="nil"/>
              <w:bottom w:val="nil"/>
              <w:right w:val="nil"/>
              <w:between w:val="nil"/>
            </w:pBdr>
            <w:tabs>
              <w:tab w:val="right" w:pos="9219"/>
            </w:tabs>
            <w:spacing w:before="120" w:after="0" w:line="360" w:lineRule="auto"/>
            <w:jc w:val="both"/>
            <w:rPr>
              <w:rFonts w:asciiTheme="majorHAnsi" w:hAnsiTheme="majorHAnsi" w:cstheme="majorHAnsi"/>
              <w:color w:val="000000"/>
            </w:rPr>
          </w:pPr>
          <w:r w:rsidRPr="007D21B1">
            <w:rPr>
              <w:rFonts w:asciiTheme="majorHAnsi" w:hAnsiTheme="majorHAnsi" w:cstheme="majorHAnsi"/>
            </w:rPr>
            <w:fldChar w:fldCharType="begin"/>
          </w:r>
          <w:r w:rsidRPr="007D21B1">
            <w:rPr>
              <w:rFonts w:asciiTheme="majorHAnsi" w:hAnsiTheme="majorHAnsi" w:cstheme="majorHAnsi"/>
            </w:rPr>
            <w:instrText xml:space="preserve"> TOC \h \u \z </w:instrText>
          </w:r>
          <w:r w:rsidRPr="007D21B1">
            <w:rPr>
              <w:rFonts w:asciiTheme="majorHAnsi" w:hAnsiTheme="majorHAnsi" w:cstheme="majorHAnsi"/>
            </w:rPr>
            <w:fldChar w:fldCharType="separate"/>
          </w:r>
          <w:hyperlink w:anchor="_heading=h.gjdgxs">
            <w:r w:rsidRPr="007D21B1">
              <w:rPr>
                <w:rFonts w:asciiTheme="majorHAnsi" w:eastAsia="Arial" w:hAnsiTheme="majorHAnsi" w:cstheme="majorHAnsi"/>
                <w:b/>
                <w:color w:val="000000"/>
              </w:rPr>
              <w:t>Executive Summary</w:t>
            </w:r>
          </w:hyperlink>
          <w:hyperlink w:anchor="_heading=h.gjdgxs">
            <w:r w:rsidRPr="007D21B1">
              <w:rPr>
                <w:rFonts w:asciiTheme="majorHAnsi" w:hAnsiTheme="majorHAnsi" w:cstheme="majorHAnsi"/>
                <w:b/>
                <w:color w:val="000000"/>
              </w:rPr>
              <w:tab/>
              <w:t>3</w:t>
            </w:r>
          </w:hyperlink>
        </w:p>
        <w:p w14:paraId="116F01C1" w14:textId="77777777" w:rsidR="00F058F2" w:rsidRPr="007D21B1" w:rsidRDefault="009745E0" w:rsidP="00FA72FB">
          <w:pPr>
            <w:pBdr>
              <w:top w:val="nil"/>
              <w:left w:val="nil"/>
              <w:bottom w:val="nil"/>
              <w:right w:val="nil"/>
              <w:between w:val="nil"/>
            </w:pBdr>
            <w:tabs>
              <w:tab w:val="right" w:pos="9219"/>
            </w:tabs>
            <w:spacing w:before="120" w:after="0" w:line="360" w:lineRule="auto"/>
            <w:jc w:val="both"/>
            <w:rPr>
              <w:rFonts w:asciiTheme="majorHAnsi" w:hAnsiTheme="majorHAnsi" w:cstheme="majorHAnsi"/>
              <w:color w:val="000000"/>
            </w:rPr>
          </w:pPr>
          <w:hyperlink w:anchor="_heading=h.30j0zll">
            <w:r w:rsidR="00AC1073" w:rsidRPr="007D21B1">
              <w:rPr>
                <w:rFonts w:asciiTheme="majorHAnsi" w:eastAsia="Arial" w:hAnsiTheme="majorHAnsi" w:cstheme="majorHAnsi"/>
                <w:b/>
                <w:color w:val="000000"/>
              </w:rPr>
              <w:t>1.Introduction</w:t>
            </w:r>
          </w:hyperlink>
          <w:hyperlink w:anchor="_heading=h.30j0zll">
            <w:r w:rsidR="00AC1073" w:rsidRPr="007D21B1">
              <w:rPr>
                <w:rFonts w:asciiTheme="majorHAnsi" w:hAnsiTheme="majorHAnsi" w:cstheme="majorHAnsi"/>
                <w:b/>
                <w:color w:val="000000"/>
              </w:rPr>
              <w:tab/>
              <w:t>4</w:t>
            </w:r>
          </w:hyperlink>
        </w:p>
        <w:p w14:paraId="6AA2FB76" w14:textId="77777777" w:rsidR="00F058F2" w:rsidRPr="007D21B1" w:rsidRDefault="009745E0" w:rsidP="00FA72FB">
          <w:pPr>
            <w:pBdr>
              <w:top w:val="nil"/>
              <w:left w:val="nil"/>
              <w:bottom w:val="nil"/>
              <w:right w:val="nil"/>
              <w:between w:val="nil"/>
            </w:pBdr>
            <w:tabs>
              <w:tab w:val="right" w:pos="9219"/>
            </w:tabs>
            <w:spacing w:before="120" w:after="0" w:line="360" w:lineRule="auto"/>
            <w:ind w:left="240"/>
            <w:jc w:val="both"/>
            <w:rPr>
              <w:rFonts w:asciiTheme="majorHAnsi" w:hAnsiTheme="majorHAnsi" w:cstheme="majorHAnsi"/>
              <w:color w:val="000000"/>
            </w:rPr>
          </w:pPr>
          <w:hyperlink w:anchor="_heading=h.1fob9te">
            <w:r w:rsidR="00AC1073" w:rsidRPr="007D21B1">
              <w:rPr>
                <w:rFonts w:asciiTheme="majorHAnsi" w:eastAsia="Arial" w:hAnsiTheme="majorHAnsi" w:cstheme="majorHAnsi"/>
                <w:b/>
                <w:color w:val="000000"/>
              </w:rPr>
              <w:t xml:space="preserve">2.1 what is the difference between </w:t>
            </w:r>
          </w:hyperlink>
          <w:hyperlink w:anchor="_heading=h.1fob9te">
            <w:r w:rsidR="00AC1073" w:rsidRPr="007D21B1">
              <w:rPr>
                <w:rFonts w:asciiTheme="majorHAnsi" w:eastAsia="Arial" w:hAnsiTheme="majorHAnsi" w:cstheme="majorHAnsi"/>
                <w:b/>
              </w:rPr>
              <w:t>complementary</w:t>
            </w:r>
          </w:hyperlink>
          <w:hyperlink w:anchor="_heading=h.1fob9te">
            <w:r w:rsidR="00AC1073" w:rsidRPr="007D21B1">
              <w:rPr>
                <w:rFonts w:asciiTheme="majorHAnsi" w:eastAsia="Arial" w:hAnsiTheme="majorHAnsi" w:cstheme="majorHAnsi"/>
                <w:b/>
                <w:color w:val="000000"/>
              </w:rPr>
              <w:t xml:space="preserve"> and alternative therapies (briefly)</w:t>
            </w:r>
          </w:hyperlink>
          <w:hyperlink w:anchor="_heading=h.1fob9te">
            <w:r w:rsidR="00AC1073" w:rsidRPr="007D21B1">
              <w:rPr>
                <w:rFonts w:asciiTheme="majorHAnsi" w:hAnsiTheme="majorHAnsi" w:cstheme="majorHAnsi"/>
                <w:b/>
                <w:color w:val="000000"/>
              </w:rPr>
              <w:tab/>
              <w:t>5</w:t>
            </w:r>
          </w:hyperlink>
        </w:p>
        <w:p w14:paraId="0995E079" w14:textId="77777777" w:rsidR="00F058F2" w:rsidRPr="007D21B1" w:rsidRDefault="009745E0" w:rsidP="00FA72FB">
          <w:pPr>
            <w:pBdr>
              <w:top w:val="nil"/>
              <w:left w:val="nil"/>
              <w:bottom w:val="nil"/>
              <w:right w:val="nil"/>
              <w:between w:val="nil"/>
            </w:pBdr>
            <w:tabs>
              <w:tab w:val="right" w:pos="9219"/>
            </w:tabs>
            <w:spacing w:before="120" w:after="0" w:line="360" w:lineRule="auto"/>
            <w:jc w:val="both"/>
            <w:rPr>
              <w:rFonts w:asciiTheme="majorHAnsi" w:hAnsiTheme="majorHAnsi" w:cstheme="majorHAnsi"/>
              <w:color w:val="000000"/>
            </w:rPr>
          </w:pPr>
          <w:hyperlink w:anchor="_heading=h.3znysh7">
            <w:r w:rsidR="00AC1073" w:rsidRPr="007D21B1">
              <w:rPr>
                <w:rFonts w:asciiTheme="majorHAnsi" w:eastAsia="Arial" w:hAnsiTheme="majorHAnsi" w:cstheme="majorHAnsi"/>
                <w:b/>
                <w:color w:val="000000"/>
              </w:rPr>
              <w:t>3. Evaluation of the therapies offered</w:t>
            </w:r>
          </w:hyperlink>
          <w:hyperlink w:anchor="_heading=h.3znysh7">
            <w:r w:rsidR="00AC1073" w:rsidRPr="007D21B1">
              <w:rPr>
                <w:rFonts w:asciiTheme="majorHAnsi" w:hAnsiTheme="majorHAnsi" w:cstheme="majorHAnsi"/>
                <w:b/>
                <w:color w:val="000000"/>
              </w:rPr>
              <w:tab/>
              <w:t>6</w:t>
            </w:r>
          </w:hyperlink>
        </w:p>
        <w:p w14:paraId="55D12612" w14:textId="77777777" w:rsidR="00F058F2" w:rsidRPr="007D21B1" w:rsidRDefault="009745E0" w:rsidP="00FA72FB">
          <w:pPr>
            <w:pBdr>
              <w:top w:val="nil"/>
              <w:left w:val="nil"/>
              <w:bottom w:val="nil"/>
              <w:right w:val="nil"/>
              <w:between w:val="nil"/>
            </w:pBdr>
            <w:tabs>
              <w:tab w:val="right" w:pos="9219"/>
            </w:tabs>
            <w:spacing w:before="120" w:after="0" w:line="360" w:lineRule="auto"/>
            <w:ind w:left="240"/>
            <w:jc w:val="both"/>
            <w:rPr>
              <w:rFonts w:asciiTheme="majorHAnsi" w:hAnsiTheme="majorHAnsi" w:cstheme="majorHAnsi"/>
              <w:color w:val="000000"/>
            </w:rPr>
          </w:pPr>
          <w:hyperlink w:anchor="_heading=h.2et92p0">
            <w:r w:rsidR="00AC1073" w:rsidRPr="007D21B1">
              <w:rPr>
                <w:rFonts w:asciiTheme="majorHAnsi" w:eastAsia="Arial" w:hAnsiTheme="majorHAnsi" w:cstheme="majorHAnsi"/>
                <w:b/>
                <w:color w:val="000000"/>
              </w:rPr>
              <w:t>3.1 Yoga</w:t>
            </w:r>
          </w:hyperlink>
          <w:hyperlink w:anchor="_heading=h.2et92p0">
            <w:r w:rsidR="00AC1073" w:rsidRPr="007D21B1">
              <w:rPr>
                <w:rFonts w:asciiTheme="majorHAnsi" w:hAnsiTheme="majorHAnsi" w:cstheme="majorHAnsi"/>
                <w:b/>
                <w:color w:val="000000"/>
              </w:rPr>
              <w:tab/>
              <w:t>6</w:t>
            </w:r>
          </w:hyperlink>
        </w:p>
        <w:p w14:paraId="53AE6F82" w14:textId="77777777" w:rsidR="00F058F2" w:rsidRPr="007D21B1" w:rsidRDefault="009745E0" w:rsidP="00FA72FB">
          <w:pPr>
            <w:pBdr>
              <w:top w:val="nil"/>
              <w:left w:val="nil"/>
              <w:bottom w:val="nil"/>
              <w:right w:val="nil"/>
              <w:between w:val="nil"/>
            </w:pBdr>
            <w:tabs>
              <w:tab w:val="right" w:pos="9219"/>
            </w:tabs>
            <w:spacing w:after="0" w:line="360" w:lineRule="auto"/>
            <w:ind w:left="480"/>
            <w:jc w:val="both"/>
            <w:rPr>
              <w:rFonts w:asciiTheme="majorHAnsi" w:hAnsiTheme="majorHAnsi" w:cstheme="majorHAnsi"/>
              <w:color w:val="000000"/>
            </w:rPr>
          </w:pPr>
          <w:hyperlink w:anchor="_heading=h.tyjcwt">
            <w:r w:rsidR="00AC1073" w:rsidRPr="007D21B1">
              <w:rPr>
                <w:rFonts w:asciiTheme="majorHAnsi" w:eastAsia="Arial" w:hAnsiTheme="majorHAnsi" w:cstheme="majorHAnsi"/>
                <w:color w:val="000000"/>
              </w:rPr>
              <w:t>3.1.1. What is the therapy about – definition?</w:t>
            </w:r>
          </w:hyperlink>
          <w:hyperlink w:anchor="_heading=h.tyjcwt">
            <w:r w:rsidR="00AC1073" w:rsidRPr="007D21B1">
              <w:rPr>
                <w:rFonts w:asciiTheme="majorHAnsi" w:hAnsiTheme="majorHAnsi" w:cstheme="majorHAnsi"/>
                <w:color w:val="000000"/>
              </w:rPr>
              <w:tab/>
              <w:t>6</w:t>
            </w:r>
          </w:hyperlink>
        </w:p>
        <w:p w14:paraId="65F8A870" w14:textId="77777777" w:rsidR="00F058F2" w:rsidRPr="007D21B1" w:rsidRDefault="009745E0" w:rsidP="00FA72FB">
          <w:pPr>
            <w:pBdr>
              <w:top w:val="nil"/>
              <w:left w:val="nil"/>
              <w:bottom w:val="nil"/>
              <w:right w:val="nil"/>
              <w:between w:val="nil"/>
            </w:pBdr>
            <w:tabs>
              <w:tab w:val="right" w:pos="9219"/>
            </w:tabs>
            <w:spacing w:after="0" w:line="360" w:lineRule="auto"/>
            <w:ind w:left="480"/>
            <w:jc w:val="both"/>
            <w:rPr>
              <w:rFonts w:asciiTheme="majorHAnsi" w:hAnsiTheme="majorHAnsi" w:cstheme="majorHAnsi"/>
              <w:color w:val="000000"/>
            </w:rPr>
          </w:pPr>
          <w:hyperlink w:anchor="_heading=h.3dy6vkm">
            <w:r w:rsidR="00AC1073" w:rsidRPr="007D21B1">
              <w:rPr>
                <w:rFonts w:asciiTheme="majorHAnsi" w:eastAsia="Arial" w:hAnsiTheme="majorHAnsi" w:cstheme="majorHAnsi"/>
                <w:color w:val="000000"/>
              </w:rPr>
              <w:t>3.1.2 Effectiveness of its techniques.</w:t>
            </w:r>
          </w:hyperlink>
          <w:hyperlink w:anchor="_heading=h.3dy6vkm">
            <w:r w:rsidR="00AC1073" w:rsidRPr="007D21B1">
              <w:rPr>
                <w:rFonts w:asciiTheme="majorHAnsi" w:hAnsiTheme="majorHAnsi" w:cstheme="majorHAnsi"/>
                <w:color w:val="000000"/>
              </w:rPr>
              <w:tab/>
              <w:t>6</w:t>
            </w:r>
          </w:hyperlink>
        </w:p>
        <w:p w14:paraId="0F62C534" w14:textId="77777777" w:rsidR="00F058F2" w:rsidRPr="007D21B1" w:rsidRDefault="009745E0" w:rsidP="00FA72FB">
          <w:pPr>
            <w:pBdr>
              <w:top w:val="nil"/>
              <w:left w:val="nil"/>
              <w:bottom w:val="nil"/>
              <w:right w:val="nil"/>
              <w:between w:val="nil"/>
            </w:pBdr>
            <w:tabs>
              <w:tab w:val="right" w:pos="9219"/>
            </w:tabs>
            <w:spacing w:after="0" w:line="360" w:lineRule="auto"/>
            <w:ind w:left="480"/>
            <w:jc w:val="both"/>
            <w:rPr>
              <w:rFonts w:asciiTheme="majorHAnsi" w:hAnsiTheme="majorHAnsi" w:cstheme="majorHAnsi"/>
              <w:color w:val="000000"/>
            </w:rPr>
          </w:pPr>
          <w:hyperlink w:anchor="_heading=h.1t3h5sf">
            <w:r w:rsidR="00AC1073" w:rsidRPr="007D21B1">
              <w:rPr>
                <w:rFonts w:asciiTheme="majorHAnsi" w:eastAsia="Arial" w:hAnsiTheme="majorHAnsi" w:cstheme="majorHAnsi"/>
                <w:color w:val="000000"/>
              </w:rPr>
              <w:t xml:space="preserve">3.1.3 </w:t>
            </w:r>
          </w:hyperlink>
          <w:hyperlink w:anchor="_heading=h.1t3h5sf">
            <w:r w:rsidR="00AC1073" w:rsidRPr="007D21B1">
              <w:rPr>
                <w:rFonts w:asciiTheme="majorHAnsi" w:eastAsia="Arial" w:hAnsiTheme="majorHAnsi" w:cstheme="majorHAnsi"/>
              </w:rPr>
              <w:t>What</w:t>
            </w:r>
          </w:hyperlink>
          <w:hyperlink w:anchor="_heading=h.1t3h5sf">
            <w:r w:rsidR="00AC1073" w:rsidRPr="007D21B1">
              <w:rPr>
                <w:rFonts w:asciiTheme="majorHAnsi" w:eastAsia="Arial" w:hAnsiTheme="majorHAnsi" w:cstheme="majorHAnsi"/>
                <w:color w:val="000000"/>
              </w:rPr>
              <w:t xml:space="preserve"> is the level of training expected to achieve a status of trained instructor?</w:t>
            </w:r>
          </w:hyperlink>
          <w:hyperlink w:anchor="_heading=h.1t3h5sf">
            <w:r w:rsidR="00AC1073" w:rsidRPr="007D21B1">
              <w:rPr>
                <w:rFonts w:asciiTheme="majorHAnsi" w:hAnsiTheme="majorHAnsi" w:cstheme="majorHAnsi"/>
                <w:color w:val="000000"/>
              </w:rPr>
              <w:tab/>
              <w:t>6</w:t>
            </w:r>
          </w:hyperlink>
        </w:p>
        <w:p w14:paraId="5B3420AC" w14:textId="77777777" w:rsidR="00F058F2" w:rsidRPr="007D21B1" w:rsidRDefault="009745E0" w:rsidP="00FA72FB">
          <w:pPr>
            <w:pBdr>
              <w:top w:val="nil"/>
              <w:left w:val="nil"/>
              <w:bottom w:val="nil"/>
              <w:right w:val="nil"/>
              <w:between w:val="nil"/>
            </w:pBdr>
            <w:tabs>
              <w:tab w:val="right" w:pos="9219"/>
            </w:tabs>
            <w:spacing w:before="120" w:after="0" w:line="360" w:lineRule="auto"/>
            <w:ind w:left="240"/>
            <w:jc w:val="both"/>
            <w:rPr>
              <w:rFonts w:asciiTheme="majorHAnsi" w:hAnsiTheme="majorHAnsi" w:cstheme="majorHAnsi"/>
              <w:color w:val="000000"/>
            </w:rPr>
          </w:pPr>
          <w:hyperlink w:anchor="_heading=h.4d34og8">
            <w:r w:rsidR="00AC1073" w:rsidRPr="007D21B1">
              <w:rPr>
                <w:rFonts w:asciiTheme="majorHAnsi" w:eastAsia="Arial" w:hAnsiTheme="majorHAnsi" w:cstheme="majorHAnsi"/>
                <w:b/>
                <w:color w:val="000000"/>
              </w:rPr>
              <w:t>3.2 Chiropody</w:t>
            </w:r>
          </w:hyperlink>
          <w:hyperlink w:anchor="_heading=h.4d34og8">
            <w:r w:rsidR="00AC1073" w:rsidRPr="007D21B1">
              <w:rPr>
                <w:rFonts w:asciiTheme="majorHAnsi" w:hAnsiTheme="majorHAnsi" w:cstheme="majorHAnsi"/>
                <w:b/>
                <w:color w:val="000000"/>
              </w:rPr>
              <w:tab/>
              <w:t>6</w:t>
            </w:r>
          </w:hyperlink>
        </w:p>
        <w:p w14:paraId="79D65CF1" w14:textId="77777777" w:rsidR="00F058F2" w:rsidRPr="007D21B1" w:rsidRDefault="009745E0" w:rsidP="00FA72FB">
          <w:pPr>
            <w:pBdr>
              <w:top w:val="nil"/>
              <w:left w:val="nil"/>
              <w:bottom w:val="nil"/>
              <w:right w:val="nil"/>
              <w:between w:val="nil"/>
            </w:pBdr>
            <w:tabs>
              <w:tab w:val="right" w:pos="9219"/>
            </w:tabs>
            <w:spacing w:after="0" w:line="360" w:lineRule="auto"/>
            <w:ind w:left="480"/>
            <w:jc w:val="both"/>
            <w:rPr>
              <w:rFonts w:asciiTheme="majorHAnsi" w:hAnsiTheme="majorHAnsi" w:cstheme="majorHAnsi"/>
              <w:color w:val="000000"/>
            </w:rPr>
          </w:pPr>
          <w:hyperlink w:anchor="_heading=h.2s8eyo1">
            <w:r w:rsidR="00AC1073" w:rsidRPr="007D21B1">
              <w:rPr>
                <w:rFonts w:asciiTheme="majorHAnsi" w:eastAsia="Arial" w:hAnsiTheme="majorHAnsi" w:cstheme="majorHAnsi"/>
                <w:color w:val="000000"/>
              </w:rPr>
              <w:t>3.2.1. What is the therapy about – definition?</w:t>
            </w:r>
          </w:hyperlink>
          <w:hyperlink w:anchor="_heading=h.2s8eyo1">
            <w:r w:rsidR="00AC1073" w:rsidRPr="007D21B1">
              <w:rPr>
                <w:rFonts w:asciiTheme="majorHAnsi" w:hAnsiTheme="majorHAnsi" w:cstheme="majorHAnsi"/>
                <w:color w:val="000000"/>
              </w:rPr>
              <w:tab/>
              <w:t>6</w:t>
            </w:r>
          </w:hyperlink>
        </w:p>
        <w:p w14:paraId="2FB8906C" w14:textId="77777777" w:rsidR="00F058F2" w:rsidRPr="007D21B1" w:rsidRDefault="009745E0" w:rsidP="00FA72FB">
          <w:pPr>
            <w:pBdr>
              <w:top w:val="nil"/>
              <w:left w:val="nil"/>
              <w:bottom w:val="nil"/>
              <w:right w:val="nil"/>
              <w:between w:val="nil"/>
            </w:pBdr>
            <w:tabs>
              <w:tab w:val="right" w:pos="9219"/>
            </w:tabs>
            <w:spacing w:after="0" w:line="360" w:lineRule="auto"/>
            <w:ind w:left="480"/>
            <w:jc w:val="both"/>
            <w:rPr>
              <w:rFonts w:asciiTheme="majorHAnsi" w:hAnsiTheme="majorHAnsi" w:cstheme="majorHAnsi"/>
              <w:color w:val="000000"/>
            </w:rPr>
          </w:pPr>
          <w:hyperlink w:anchor="_heading=h.17dp8vu">
            <w:r w:rsidR="00AC1073" w:rsidRPr="007D21B1">
              <w:rPr>
                <w:rFonts w:asciiTheme="majorHAnsi" w:eastAsia="Arial" w:hAnsiTheme="majorHAnsi" w:cstheme="majorHAnsi"/>
                <w:color w:val="000000"/>
              </w:rPr>
              <w:t>3.2.2 Effectiveness of its techniques</w:t>
            </w:r>
          </w:hyperlink>
          <w:hyperlink w:anchor="_heading=h.17dp8vu">
            <w:r w:rsidR="00AC1073" w:rsidRPr="007D21B1">
              <w:rPr>
                <w:rFonts w:asciiTheme="majorHAnsi" w:hAnsiTheme="majorHAnsi" w:cstheme="majorHAnsi"/>
                <w:color w:val="000000"/>
              </w:rPr>
              <w:tab/>
              <w:t>6</w:t>
            </w:r>
          </w:hyperlink>
        </w:p>
        <w:p w14:paraId="56895746" w14:textId="77777777" w:rsidR="00F058F2" w:rsidRPr="007D21B1" w:rsidRDefault="009745E0" w:rsidP="00FA72FB">
          <w:pPr>
            <w:pBdr>
              <w:top w:val="nil"/>
              <w:left w:val="nil"/>
              <w:bottom w:val="nil"/>
              <w:right w:val="nil"/>
              <w:between w:val="nil"/>
            </w:pBdr>
            <w:tabs>
              <w:tab w:val="right" w:pos="9219"/>
            </w:tabs>
            <w:spacing w:after="0" w:line="360" w:lineRule="auto"/>
            <w:ind w:left="480"/>
            <w:jc w:val="both"/>
            <w:rPr>
              <w:rFonts w:asciiTheme="majorHAnsi" w:hAnsiTheme="majorHAnsi" w:cstheme="majorHAnsi"/>
              <w:color w:val="000000"/>
            </w:rPr>
          </w:pPr>
          <w:hyperlink w:anchor="_heading=h.3rdcrjn">
            <w:r w:rsidR="00AC1073" w:rsidRPr="007D21B1">
              <w:rPr>
                <w:rFonts w:asciiTheme="majorHAnsi" w:eastAsia="Arial" w:hAnsiTheme="majorHAnsi" w:cstheme="majorHAnsi"/>
                <w:color w:val="000000"/>
              </w:rPr>
              <w:t xml:space="preserve">3.2.3 </w:t>
            </w:r>
          </w:hyperlink>
          <w:hyperlink w:anchor="_heading=h.3rdcrjn">
            <w:r w:rsidR="00AC1073" w:rsidRPr="007D21B1">
              <w:rPr>
                <w:rFonts w:asciiTheme="majorHAnsi" w:eastAsia="Arial" w:hAnsiTheme="majorHAnsi" w:cstheme="majorHAnsi"/>
              </w:rPr>
              <w:t>What</w:t>
            </w:r>
          </w:hyperlink>
          <w:hyperlink w:anchor="_heading=h.3rdcrjn">
            <w:r w:rsidR="00AC1073" w:rsidRPr="007D21B1">
              <w:rPr>
                <w:rFonts w:asciiTheme="majorHAnsi" w:eastAsia="Arial" w:hAnsiTheme="majorHAnsi" w:cstheme="majorHAnsi"/>
                <w:color w:val="000000"/>
              </w:rPr>
              <w:t xml:space="preserve"> is the level of education expected to achieve a status of trained practitioner?</w:t>
            </w:r>
          </w:hyperlink>
          <w:hyperlink w:anchor="_heading=h.3rdcrjn">
            <w:r w:rsidR="00AC1073" w:rsidRPr="007D21B1">
              <w:rPr>
                <w:rFonts w:asciiTheme="majorHAnsi" w:hAnsiTheme="majorHAnsi" w:cstheme="majorHAnsi"/>
                <w:color w:val="000000"/>
              </w:rPr>
              <w:tab/>
              <w:t>6</w:t>
            </w:r>
          </w:hyperlink>
        </w:p>
        <w:p w14:paraId="6DE602AD" w14:textId="77777777" w:rsidR="00F058F2" w:rsidRPr="007D21B1" w:rsidRDefault="009745E0" w:rsidP="00FA72FB">
          <w:pPr>
            <w:pBdr>
              <w:top w:val="nil"/>
              <w:left w:val="nil"/>
              <w:bottom w:val="nil"/>
              <w:right w:val="nil"/>
              <w:between w:val="nil"/>
            </w:pBdr>
            <w:tabs>
              <w:tab w:val="right" w:pos="9219"/>
            </w:tabs>
            <w:spacing w:before="120" w:after="0" w:line="360" w:lineRule="auto"/>
            <w:ind w:left="240"/>
            <w:jc w:val="both"/>
            <w:rPr>
              <w:rFonts w:asciiTheme="majorHAnsi" w:hAnsiTheme="majorHAnsi" w:cstheme="majorHAnsi"/>
              <w:color w:val="000000"/>
            </w:rPr>
          </w:pPr>
          <w:hyperlink w:anchor="_heading=h.26in1rg">
            <w:r w:rsidR="00AC1073" w:rsidRPr="007D21B1">
              <w:rPr>
                <w:rFonts w:asciiTheme="majorHAnsi" w:eastAsia="Arial" w:hAnsiTheme="majorHAnsi" w:cstheme="majorHAnsi"/>
                <w:b/>
                <w:color w:val="000000"/>
              </w:rPr>
              <w:t>3.3 Buddhist Meditation and Chanting with Tibetan Gongs</w:t>
            </w:r>
          </w:hyperlink>
          <w:hyperlink w:anchor="_heading=h.26in1rg">
            <w:r w:rsidR="00AC1073" w:rsidRPr="007D21B1">
              <w:rPr>
                <w:rFonts w:asciiTheme="majorHAnsi" w:hAnsiTheme="majorHAnsi" w:cstheme="majorHAnsi"/>
                <w:b/>
                <w:color w:val="000000"/>
              </w:rPr>
              <w:tab/>
              <w:t>7</w:t>
            </w:r>
          </w:hyperlink>
        </w:p>
        <w:p w14:paraId="2C01966B" w14:textId="77777777" w:rsidR="00F058F2" w:rsidRPr="007D21B1" w:rsidRDefault="009745E0" w:rsidP="00FA72FB">
          <w:pPr>
            <w:pBdr>
              <w:top w:val="nil"/>
              <w:left w:val="nil"/>
              <w:bottom w:val="nil"/>
              <w:right w:val="nil"/>
              <w:between w:val="nil"/>
            </w:pBdr>
            <w:tabs>
              <w:tab w:val="right" w:pos="9219"/>
            </w:tabs>
            <w:spacing w:after="0" w:line="360" w:lineRule="auto"/>
            <w:ind w:left="480"/>
            <w:jc w:val="both"/>
            <w:rPr>
              <w:rFonts w:asciiTheme="majorHAnsi" w:hAnsiTheme="majorHAnsi" w:cstheme="majorHAnsi"/>
              <w:color w:val="000000"/>
            </w:rPr>
          </w:pPr>
          <w:hyperlink w:anchor="_heading=h.lnxbz9">
            <w:r w:rsidR="00AC1073" w:rsidRPr="007D21B1">
              <w:rPr>
                <w:rFonts w:asciiTheme="majorHAnsi" w:eastAsia="Arial" w:hAnsiTheme="majorHAnsi" w:cstheme="majorHAnsi"/>
                <w:color w:val="000000"/>
              </w:rPr>
              <w:t>3.3.1. What is the therapy about – definition?</w:t>
            </w:r>
          </w:hyperlink>
          <w:hyperlink w:anchor="_heading=h.lnxbz9">
            <w:r w:rsidR="00AC1073" w:rsidRPr="007D21B1">
              <w:rPr>
                <w:rFonts w:asciiTheme="majorHAnsi" w:hAnsiTheme="majorHAnsi" w:cstheme="majorHAnsi"/>
                <w:color w:val="000000"/>
              </w:rPr>
              <w:tab/>
              <w:t>7</w:t>
            </w:r>
          </w:hyperlink>
        </w:p>
        <w:p w14:paraId="53F44C2E" w14:textId="77777777" w:rsidR="00F058F2" w:rsidRPr="007D21B1" w:rsidRDefault="009745E0" w:rsidP="00FA72FB">
          <w:pPr>
            <w:pBdr>
              <w:top w:val="nil"/>
              <w:left w:val="nil"/>
              <w:bottom w:val="nil"/>
              <w:right w:val="nil"/>
              <w:between w:val="nil"/>
            </w:pBdr>
            <w:tabs>
              <w:tab w:val="right" w:pos="9219"/>
            </w:tabs>
            <w:spacing w:after="0" w:line="360" w:lineRule="auto"/>
            <w:ind w:left="480"/>
            <w:jc w:val="both"/>
            <w:rPr>
              <w:rFonts w:asciiTheme="majorHAnsi" w:hAnsiTheme="majorHAnsi" w:cstheme="majorHAnsi"/>
              <w:color w:val="000000"/>
            </w:rPr>
          </w:pPr>
          <w:hyperlink w:anchor="_heading=h.35nkun2">
            <w:r w:rsidR="00AC1073" w:rsidRPr="007D21B1">
              <w:rPr>
                <w:rFonts w:asciiTheme="majorHAnsi" w:eastAsia="Arial" w:hAnsiTheme="majorHAnsi" w:cstheme="majorHAnsi"/>
                <w:color w:val="000000"/>
              </w:rPr>
              <w:t>3.3.2 Effectiveness of its techniques</w:t>
            </w:r>
          </w:hyperlink>
          <w:hyperlink w:anchor="_heading=h.35nkun2">
            <w:r w:rsidR="00AC1073" w:rsidRPr="007D21B1">
              <w:rPr>
                <w:rFonts w:asciiTheme="majorHAnsi" w:hAnsiTheme="majorHAnsi" w:cstheme="majorHAnsi"/>
                <w:color w:val="000000"/>
              </w:rPr>
              <w:tab/>
              <w:t>7</w:t>
            </w:r>
          </w:hyperlink>
        </w:p>
        <w:p w14:paraId="5E1B5B39" w14:textId="77777777" w:rsidR="00F058F2" w:rsidRPr="007D21B1" w:rsidRDefault="009745E0" w:rsidP="00FA72FB">
          <w:pPr>
            <w:pBdr>
              <w:top w:val="nil"/>
              <w:left w:val="nil"/>
              <w:bottom w:val="nil"/>
              <w:right w:val="nil"/>
              <w:between w:val="nil"/>
            </w:pBdr>
            <w:tabs>
              <w:tab w:val="right" w:pos="9219"/>
            </w:tabs>
            <w:spacing w:after="0" w:line="360" w:lineRule="auto"/>
            <w:ind w:left="480"/>
            <w:jc w:val="both"/>
            <w:rPr>
              <w:rFonts w:asciiTheme="majorHAnsi" w:hAnsiTheme="majorHAnsi" w:cstheme="majorHAnsi"/>
              <w:color w:val="000000"/>
            </w:rPr>
          </w:pPr>
          <w:hyperlink w:anchor="_heading=h.1ksv4uv">
            <w:r w:rsidR="00AC1073" w:rsidRPr="007D21B1">
              <w:rPr>
                <w:rFonts w:asciiTheme="majorHAnsi" w:eastAsia="Arial" w:hAnsiTheme="majorHAnsi" w:cstheme="majorHAnsi"/>
                <w:color w:val="000000"/>
              </w:rPr>
              <w:t xml:space="preserve">3.3.3 </w:t>
            </w:r>
          </w:hyperlink>
          <w:hyperlink w:anchor="_heading=h.1ksv4uv">
            <w:r w:rsidR="00AC1073" w:rsidRPr="007D21B1">
              <w:rPr>
                <w:rFonts w:asciiTheme="majorHAnsi" w:eastAsia="Arial" w:hAnsiTheme="majorHAnsi" w:cstheme="majorHAnsi"/>
              </w:rPr>
              <w:t>What</w:t>
            </w:r>
          </w:hyperlink>
          <w:hyperlink w:anchor="_heading=h.1ksv4uv">
            <w:r w:rsidR="00AC1073" w:rsidRPr="007D21B1">
              <w:rPr>
                <w:rFonts w:asciiTheme="majorHAnsi" w:eastAsia="Arial" w:hAnsiTheme="majorHAnsi" w:cstheme="majorHAnsi"/>
                <w:color w:val="000000"/>
              </w:rPr>
              <w:t xml:space="preserve"> is the level of education expected to achieve a status of trained practitioner?</w:t>
            </w:r>
          </w:hyperlink>
          <w:hyperlink w:anchor="_heading=h.1ksv4uv">
            <w:r w:rsidR="00AC1073" w:rsidRPr="007D21B1">
              <w:rPr>
                <w:rFonts w:asciiTheme="majorHAnsi" w:hAnsiTheme="majorHAnsi" w:cstheme="majorHAnsi"/>
                <w:color w:val="000000"/>
              </w:rPr>
              <w:tab/>
              <w:t>7</w:t>
            </w:r>
          </w:hyperlink>
        </w:p>
        <w:p w14:paraId="5A8783BB" w14:textId="77777777" w:rsidR="00F058F2" w:rsidRPr="007D21B1" w:rsidRDefault="009745E0" w:rsidP="00FA72FB">
          <w:pPr>
            <w:pBdr>
              <w:top w:val="nil"/>
              <w:left w:val="nil"/>
              <w:bottom w:val="nil"/>
              <w:right w:val="nil"/>
              <w:between w:val="nil"/>
            </w:pBdr>
            <w:tabs>
              <w:tab w:val="right" w:pos="9219"/>
            </w:tabs>
            <w:spacing w:before="120" w:after="0" w:line="360" w:lineRule="auto"/>
            <w:jc w:val="both"/>
            <w:rPr>
              <w:rFonts w:asciiTheme="majorHAnsi" w:hAnsiTheme="majorHAnsi" w:cstheme="majorHAnsi"/>
              <w:color w:val="000000"/>
            </w:rPr>
          </w:pPr>
          <w:hyperlink w:anchor="_heading=h.44sinio">
            <w:r w:rsidR="00AC1073" w:rsidRPr="007D21B1">
              <w:rPr>
                <w:rFonts w:asciiTheme="majorHAnsi" w:eastAsia="Arial" w:hAnsiTheme="majorHAnsi" w:cstheme="majorHAnsi"/>
                <w:b/>
                <w:color w:val="000000"/>
              </w:rPr>
              <w:t xml:space="preserve">4. </w:t>
            </w:r>
          </w:hyperlink>
          <w:hyperlink w:anchor="_heading=h.44sinio">
            <w:r w:rsidR="00AC1073" w:rsidRPr="007D21B1">
              <w:rPr>
                <w:rFonts w:asciiTheme="majorHAnsi" w:eastAsia="Arial" w:hAnsiTheme="majorHAnsi" w:cstheme="majorHAnsi"/>
                <w:b/>
                <w:color w:val="000000"/>
              </w:rPr>
              <w:t>UK regulations and legislation for alternative/</w:t>
            </w:r>
          </w:hyperlink>
          <w:hyperlink w:anchor="_heading=h.44sinio">
            <w:r w:rsidR="00AC1073" w:rsidRPr="007D21B1">
              <w:rPr>
                <w:rFonts w:asciiTheme="majorHAnsi" w:eastAsia="Arial" w:hAnsiTheme="majorHAnsi" w:cstheme="majorHAnsi"/>
                <w:b/>
              </w:rPr>
              <w:t>complementary</w:t>
            </w:r>
          </w:hyperlink>
          <w:hyperlink w:anchor="_heading=h.44sinio">
            <w:r w:rsidR="00AC1073" w:rsidRPr="007D21B1">
              <w:rPr>
                <w:rFonts w:asciiTheme="majorHAnsi" w:eastAsia="Arial" w:hAnsiTheme="majorHAnsi" w:cstheme="majorHAnsi"/>
                <w:b/>
                <w:color w:val="000000"/>
              </w:rPr>
              <w:t xml:space="preserve"> therapies</w:t>
            </w:r>
          </w:hyperlink>
          <w:hyperlink w:anchor="_heading=h.44sinio">
            <w:r w:rsidR="00AC1073" w:rsidRPr="007D21B1">
              <w:rPr>
                <w:rFonts w:asciiTheme="majorHAnsi" w:hAnsiTheme="majorHAnsi" w:cstheme="majorHAnsi"/>
                <w:b/>
                <w:color w:val="000000"/>
              </w:rPr>
              <w:tab/>
            </w:r>
          </w:hyperlink>
          <w:r w:rsidR="00AC1073" w:rsidRPr="007D21B1">
            <w:rPr>
              <w:rFonts w:asciiTheme="majorHAnsi" w:hAnsiTheme="majorHAnsi" w:cstheme="majorHAnsi"/>
            </w:rPr>
            <w:fldChar w:fldCharType="begin"/>
          </w:r>
          <w:r w:rsidR="00AC1073" w:rsidRPr="007D21B1">
            <w:rPr>
              <w:rFonts w:asciiTheme="majorHAnsi" w:hAnsiTheme="majorHAnsi" w:cstheme="majorHAnsi"/>
            </w:rPr>
            <w:instrText xml:space="preserve"> PAGEREF _heading=h.44sinio \h </w:instrText>
          </w:r>
          <w:r w:rsidR="00AC1073" w:rsidRPr="007D21B1">
            <w:rPr>
              <w:rFonts w:asciiTheme="majorHAnsi" w:hAnsiTheme="majorHAnsi" w:cstheme="majorHAnsi"/>
            </w:rPr>
          </w:r>
          <w:r w:rsidR="00AC1073" w:rsidRPr="007D21B1">
            <w:rPr>
              <w:rFonts w:asciiTheme="majorHAnsi" w:hAnsiTheme="majorHAnsi" w:cstheme="majorHAnsi"/>
            </w:rPr>
            <w:fldChar w:fldCharType="separate"/>
          </w:r>
          <w:r w:rsidR="00AC1073" w:rsidRPr="007D21B1">
            <w:rPr>
              <w:rFonts w:asciiTheme="majorHAnsi" w:hAnsiTheme="majorHAnsi" w:cstheme="majorHAnsi"/>
              <w:b/>
              <w:color w:val="000000"/>
            </w:rPr>
            <w:t>8</w:t>
          </w:r>
          <w:r w:rsidR="00AC1073" w:rsidRPr="007D21B1">
            <w:rPr>
              <w:rFonts w:asciiTheme="majorHAnsi" w:hAnsiTheme="majorHAnsi" w:cstheme="majorHAnsi"/>
            </w:rPr>
            <w:fldChar w:fldCharType="end"/>
          </w:r>
        </w:p>
        <w:p w14:paraId="1BD57799" w14:textId="77777777" w:rsidR="00F058F2" w:rsidRPr="007D21B1" w:rsidRDefault="009745E0" w:rsidP="00FA72FB">
          <w:pPr>
            <w:pBdr>
              <w:top w:val="nil"/>
              <w:left w:val="nil"/>
              <w:bottom w:val="nil"/>
              <w:right w:val="nil"/>
              <w:between w:val="nil"/>
            </w:pBdr>
            <w:tabs>
              <w:tab w:val="right" w:pos="9219"/>
            </w:tabs>
            <w:spacing w:before="120" w:after="0" w:line="360" w:lineRule="auto"/>
            <w:ind w:left="240"/>
            <w:jc w:val="both"/>
            <w:rPr>
              <w:rFonts w:asciiTheme="majorHAnsi" w:hAnsiTheme="majorHAnsi" w:cstheme="majorHAnsi"/>
              <w:color w:val="000000"/>
            </w:rPr>
          </w:pPr>
          <w:hyperlink w:anchor="_heading=h.2jxsxqh">
            <w:r w:rsidR="00AC1073" w:rsidRPr="007D21B1">
              <w:rPr>
                <w:rFonts w:asciiTheme="majorHAnsi" w:eastAsia="Arial" w:hAnsiTheme="majorHAnsi" w:cstheme="majorHAnsi"/>
                <w:b/>
                <w:color w:val="000000"/>
              </w:rPr>
              <w:t>4.1 Regulations and Legislation</w:t>
            </w:r>
          </w:hyperlink>
          <w:hyperlink w:anchor="_heading=h.2jxsxqh">
            <w:r w:rsidR="00AC1073" w:rsidRPr="007D21B1">
              <w:rPr>
                <w:rFonts w:asciiTheme="majorHAnsi" w:hAnsiTheme="majorHAnsi" w:cstheme="majorHAnsi"/>
                <w:b/>
                <w:color w:val="000000"/>
              </w:rPr>
              <w:tab/>
              <w:t>8</w:t>
            </w:r>
          </w:hyperlink>
        </w:p>
        <w:p w14:paraId="6759FA2D" w14:textId="77777777" w:rsidR="00F058F2" w:rsidRPr="007D21B1" w:rsidRDefault="009745E0" w:rsidP="00FA72FB">
          <w:pPr>
            <w:pBdr>
              <w:top w:val="nil"/>
              <w:left w:val="nil"/>
              <w:bottom w:val="nil"/>
              <w:right w:val="nil"/>
              <w:between w:val="nil"/>
            </w:pBdr>
            <w:tabs>
              <w:tab w:val="right" w:pos="9219"/>
            </w:tabs>
            <w:spacing w:before="120" w:after="0" w:line="360" w:lineRule="auto"/>
            <w:ind w:left="240"/>
            <w:jc w:val="both"/>
            <w:rPr>
              <w:rFonts w:asciiTheme="majorHAnsi" w:hAnsiTheme="majorHAnsi" w:cstheme="majorHAnsi"/>
              <w:color w:val="000000"/>
            </w:rPr>
          </w:pPr>
          <w:hyperlink w:anchor="_heading=h.z337ya">
            <w:r w:rsidR="00AC1073" w:rsidRPr="007D21B1">
              <w:rPr>
                <w:rFonts w:asciiTheme="majorHAnsi" w:eastAsia="Arial" w:hAnsiTheme="majorHAnsi" w:cstheme="majorHAnsi"/>
                <w:b/>
                <w:color w:val="000000"/>
              </w:rPr>
              <w:t>4.2 Why do we need to regulate this industry?</w:t>
            </w:r>
          </w:hyperlink>
          <w:hyperlink w:anchor="_heading=h.z337ya">
            <w:r w:rsidR="00AC1073" w:rsidRPr="007D21B1">
              <w:rPr>
                <w:rFonts w:asciiTheme="majorHAnsi" w:hAnsiTheme="majorHAnsi" w:cstheme="majorHAnsi"/>
                <w:b/>
                <w:color w:val="000000"/>
              </w:rPr>
              <w:tab/>
              <w:t>8</w:t>
            </w:r>
          </w:hyperlink>
        </w:p>
        <w:p w14:paraId="01DF8923" w14:textId="77777777" w:rsidR="00F058F2" w:rsidRPr="007D21B1" w:rsidRDefault="009745E0" w:rsidP="00FA72FB">
          <w:pPr>
            <w:pBdr>
              <w:top w:val="nil"/>
              <w:left w:val="nil"/>
              <w:bottom w:val="nil"/>
              <w:right w:val="nil"/>
              <w:between w:val="nil"/>
            </w:pBdr>
            <w:tabs>
              <w:tab w:val="right" w:pos="9219"/>
            </w:tabs>
            <w:spacing w:before="120" w:after="0" w:line="360" w:lineRule="auto"/>
            <w:jc w:val="both"/>
            <w:rPr>
              <w:rFonts w:asciiTheme="majorHAnsi" w:hAnsiTheme="majorHAnsi" w:cstheme="majorHAnsi"/>
              <w:color w:val="000000"/>
            </w:rPr>
          </w:pPr>
          <w:hyperlink w:anchor="_heading=h.3j2qqm3">
            <w:r w:rsidR="00AC1073" w:rsidRPr="007D21B1">
              <w:rPr>
                <w:rFonts w:asciiTheme="majorHAnsi" w:eastAsia="Arial" w:hAnsiTheme="majorHAnsi" w:cstheme="majorHAnsi"/>
                <w:b/>
                <w:color w:val="000000"/>
              </w:rPr>
              <w:t>5. Safe practice standards</w:t>
            </w:r>
          </w:hyperlink>
          <w:hyperlink w:anchor="_heading=h.3j2qqm3">
            <w:r w:rsidR="00AC1073" w:rsidRPr="007D21B1">
              <w:rPr>
                <w:rFonts w:asciiTheme="majorHAnsi" w:hAnsiTheme="majorHAnsi" w:cstheme="majorHAnsi"/>
                <w:b/>
                <w:color w:val="000000"/>
              </w:rPr>
              <w:tab/>
              <w:t>9</w:t>
            </w:r>
          </w:hyperlink>
        </w:p>
        <w:p w14:paraId="779CAFB2" w14:textId="77777777" w:rsidR="00F058F2" w:rsidRPr="007D21B1" w:rsidRDefault="009745E0" w:rsidP="00FA72FB">
          <w:pPr>
            <w:pBdr>
              <w:top w:val="nil"/>
              <w:left w:val="nil"/>
              <w:bottom w:val="nil"/>
              <w:right w:val="nil"/>
              <w:between w:val="nil"/>
            </w:pBdr>
            <w:tabs>
              <w:tab w:val="right" w:pos="9219"/>
            </w:tabs>
            <w:spacing w:before="120" w:after="0" w:line="360" w:lineRule="auto"/>
            <w:ind w:left="240"/>
            <w:jc w:val="both"/>
            <w:rPr>
              <w:rFonts w:asciiTheme="majorHAnsi" w:hAnsiTheme="majorHAnsi" w:cstheme="majorHAnsi"/>
              <w:color w:val="000000"/>
            </w:rPr>
          </w:pPr>
          <w:hyperlink w:anchor="_heading=h.1y810tw">
            <w:r w:rsidR="00AC1073" w:rsidRPr="007D21B1">
              <w:rPr>
                <w:rFonts w:asciiTheme="majorHAnsi" w:eastAsia="Arial" w:hAnsiTheme="majorHAnsi" w:cstheme="majorHAnsi"/>
                <w:b/>
                <w:color w:val="000000"/>
              </w:rPr>
              <w:t>5.1 The issues of safeguarding</w:t>
            </w:r>
          </w:hyperlink>
          <w:hyperlink w:anchor="_heading=h.1y810tw">
            <w:r w:rsidR="00AC1073" w:rsidRPr="007D21B1">
              <w:rPr>
                <w:rFonts w:asciiTheme="majorHAnsi" w:hAnsiTheme="majorHAnsi" w:cstheme="majorHAnsi"/>
                <w:b/>
                <w:color w:val="000000"/>
              </w:rPr>
              <w:tab/>
              <w:t>9</w:t>
            </w:r>
          </w:hyperlink>
        </w:p>
        <w:p w14:paraId="510D3168" w14:textId="77777777" w:rsidR="00F058F2" w:rsidRPr="007D21B1" w:rsidRDefault="009745E0" w:rsidP="00FA72FB">
          <w:pPr>
            <w:pBdr>
              <w:top w:val="nil"/>
              <w:left w:val="nil"/>
              <w:bottom w:val="nil"/>
              <w:right w:val="nil"/>
              <w:between w:val="nil"/>
            </w:pBdr>
            <w:tabs>
              <w:tab w:val="right" w:pos="9219"/>
            </w:tabs>
            <w:spacing w:before="120" w:after="0" w:line="360" w:lineRule="auto"/>
            <w:ind w:left="240"/>
            <w:jc w:val="both"/>
            <w:rPr>
              <w:rFonts w:asciiTheme="majorHAnsi" w:hAnsiTheme="majorHAnsi" w:cstheme="majorHAnsi"/>
              <w:color w:val="000000"/>
            </w:rPr>
          </w:pPr>
          <w:hyperlink w:anchor="_heading=h.4i7ojhp">
            <w:r w:rsidR="00AC1073" w:rsidRPr="007D21B1">
              <w:rPr>
                <w:rFonts w:asciiTheme="majorHAnsi" w:eastAsia="Arial" w:hAnsiTheme="majorHAnsi" w:cstheme="majorHAnsi"/>
                <w:b/>
                <w:color w:val="000000"/>
              </w:rPr>
              <w:t xml:space="preserve">5.3 Ethics in </w:t>
            </w:r>
          </w:hyperlink>
          <w:hyperlink w:anchor="_heading=h.4i7ojhp">
            <w:r w:rsidR="00AC1073" w:rsidRPr="007D21B1">
              <w:rPr>
                <w:rFonts w:asciiTheme="majorHAnsi" w:eastAsia="Arial" w:hAnsiTheme="majorHAnsi" w:cstheme="majorHAnsi"/>
                <w:b/>
              </w:rPr>
              <w:t>complementary</w:t>
            </w:r>
          </w:hyperlink>
          <w:hyperlink w:anchor="_heading=h.4i7ojhp">
            <w:r w:rsidR="00AC1073" w:rsidRPr="007D21B1">
              <w:rPr>
                <w:rFonts w:asciiTheme="majorHAnsi" w:eastAsia="Arial" w:hAnsiTheme="majorHAnsi" w:cstheme="majorHAnsi"/>
                <w:b/>
                <w:color w:val="000000"/>
              </w:rPr>
              <w:t>/Alternative therapies</w:t>
            </w:r>
          </w:hyperlink>
          <w:hyperlink w:anchor="_heading=h.4i7ojhp">
            <w:r w:rsidR="00AC1073" w:rsidRPr="007D21B1">
              <w:rPr>
                <w:rFonts w:asciiTheme="majorHAnsi" w:hAnsiTheme="majorHAnsi" w:cstheme="majorHAnsi"/>
                <w:b/>
                <w:color w:val="000000"/>
              </w:rPr>
              <w:tab/>
              <w:t>9</w:t>
            </w:r>
          </w:hyperlink>
        </w:p>
        <w:p w14:paraId="022D495D" w14:textId="77777777" w:rsidR="00F058F2" w:rsidRPr="007D21B1" w:rsidRDefault="009745E0" w:rsidP="00FA72FB">
          <w:pPr>
            <w:pBdr>
              <w:top w:val="nil"/>
              <w:left w:val="nil"/>
              <w:bottom w:val="nil"/>
              <w:right w:val="nil"/>
              <w:between w:val="nil"/>
            </w:pBdr>
            <w:tabs>
              <w:tab w:val="right" w:pos="9219"/>
            </w:tabs>
            <w:spacing w:before="120" w:after="0" w:line="360" w:lineRule="auto"/>
            <w:jc w:val="both"/>
            <w:rPr>
              <w:rFonts w:asciiTheme="majorHAnsi" w:hAnsiTheme="majorHAnsi" w:cstheme="majorHAnsi"/>
              <w:color w:val="000000"/>
            </w:rPr>
          </w:pPr>
          <w:hyperlink w:anchor="_heading=h.2xcytpi">
            <w:r w:rsidR="00AC1073" w:rsidRPr="007D21B1">
              <w:rPr>
                <w:rFonts w:asciiTheme="majorHAnsi" w:eastAsia="Arial" w:hAnsiTheme="majorHAnsi" w:cstheme="majorHAnsi"/>
                <w:b/>
                <w:color w:val="000000"/>
              </w:rPr>
              <w:t>6. Industry regulation from the international perspective</w:t>
            </w:r>
          </w:hyperlink>
          <w:hyperlink w:anchor="_heading=h.2xcytpi">
            <w:r w:rsidR="00AC1073" w:rsidRPr="007D21B1">
              <w:rPr>
                <w:rFonts w:asciiTheme="majorHAnsi" w:hAnsiTheme="majorHAnsi" w:cstheme="majorHAnsi"/>
                <w:b/>
                <w:color w:val="000000"/>
              </w:rPr>
              <w:tab/>
              <w:t>10</w:t>
            </w:r>
          </w:hyperlink>
        </w:p>
        <w:p w14:paraId="1E641B73" w14:textId="77777777" w:rsidR="00F058F2" w:rsidRPr="007D21B1" w:rsidRDefault="009745E0" w:rsidP="00FA72FB">
          <w:pPr>
            <w:pBdr>
              <w:top w:val="nil"/>
              <w:left w:val="nil"/>
              <w:bottom w:val="nil"/>
              <w:right w:val="nil"/>
              <w:between w:val="nil"/>
            </w:pBdr>
            <w:tabs>
              <w:tab w:val="right" w:pos="9219"/>
            </w:tabs>
            <w:spacing w:before="120" w:after="0" w:line="360" w:lineRule="auto"/>
            <w:jc w:val="both"/>
            <w:rPr>
              <w:rFonts w:asciiTheme="majorHAnsi" w:hAnsiTheme="majorHAnsi" w:cstheme="majorHAnsi"/>
              <w:color w:val="000000"/>
            </w:rPr>
          </w:pPr>
          <w:hyperlink w:anchor="_heading=h.1ci93xb">
            <w:r w:rsidR="00AC1073" w:rsidRPr="007D21B1">
              <w:rPr>
                <w:rFonts w:asciiTheme="majorHAnsi" w:eastAsia="Arial" w:hAnsiTheme="majorHAnsi" w:cstheme="majorHAnsi"/>
                <w:b/>
                <w:color w:val="000000"/>
              </w:rPr>
              <w:t>7. Conclusion</w:t>
            </w:r>
          </w:hyperlink>
          <w:hyperlink w:anchor="_heading=h.1ci93xb">
            <w:r w:rsidR="00AC1073" w:rsidRPr="007D21B1">
              <w:rPr>
                <w:rFonts w:asciiTheme="majorHAnsi" w:hAnsiTheme="majorHAnsi" w:cstheme="majorHAnsi"/>
                <w:b/>
                <w:color w:val="000000"/>
              </w:rPr>
              <w:tab/>
              <w:t>11</w:t>
            </w:r>
          </w:hyperlink>
        </w:p>
        <w:p w14:paraId="017DDA22" w14:textId="77777777" w:rsidR="00F058F2" w:rsidRPr="007D21B1" w:rsidRDefault="009745E0" w:rsidP="00FA72FB">
          <w:pPr>
            <w:pBdr>
              <w:top w:val="nil"/>
              <w:left w:val="nil"/>
              <w:bottom w:val="nil"/>
              <w:right w:val="nil"/>
              <w:between w:val="nil"/>
            </w:pBdr>
            <w:tabs>
              <w:tab w:val="right" w:pos="9219"/>
            </w:tabs>
            <w:spacing w:before="120" w:after="0" w:line="360" w:lineRule="auto"/>
            <w:jc w:val="both"/>
            <w:rPr>
              <w:rFonts w:asciiTheme="majorHAnsi" w:hAnsiTheme="majorHAnsi" w:cstheme="majorHAnsi"/>
              <w:color w:val="000000"/>
            </w:rPr>
          </w:pPr>
          <w:hyperlink w:anchor="_heading=h.3whwml4">
            <w:r w:rsidR="00AC1073" w:rsidRPr="007D21B1">
              <w:rPr>
                <w:rFonts w:asciiTheme="majorHAnsi" w:eastAsia="Arial" w:hAnsiTheme="majorHAnsi" w:cstheme="majorHAnsi"/>
                <w:b/>
                <w:color w:val="000000"/>
              </w:rPr>
              <w:t>8. References</w:t>
            </w:r>
          </w:hyperlink>
          <w:hyperlink w:anchor="_heading=h.3whwml4">
            <w:r w:rsidR="00AC1073" w:rsidRPr="007D21B1">
              <w:rPr>
                <w:rFonts w:asciiTheme="majorHAnsi" w:hAnsiTheme="majorHAnsi" w:cstheme="majorHAnsi"/>
                <w:b/>
                <w:color w:val="000000"/>
              </w:rPr>
              <w:tab/>
              <w:t>12</w:t>
            </w:r>
          </w:hyperlink>
        </w:p>
        <w:p w14:paraId="5425FC2E" w14:textId="77777777" w:rsidR="00F058F2" w:rsidRPr="007D21B1" w:rsidRDefault="00AC1073" w:rsidP="00FA72FB">
          <w:pPr>
            <w:spacing w:line="360" w:lineRule="auto"/>
            <w:jc w:val="both"/>
            <w:rPr>
              <w:rFonts w:asciiTheme="majorHAnsi" w:eastAsia="Arial" w:hAnsiTheme="majorHAnsi" w:cstheme="majorHAnsi"/>
            </w:rPr>
          </w:pPr>
          <w:r w:rsidRPr="007D21B1">
            <w:rPr>
              <w:rFonts w:asciiTheme="majorHAnsi" w:hAnsiTheme="majorHAnsi" w:cstheme="majorHAnsi"/>
            </w:rPr>
            <w:fldChar w:fldCharType="end"/>
          </w:r>
        </w:p>
      </w:sdtContent>
    </w:sdt>
    <w:p w14:paraId="50484288" w14:textId="77777777" w:rsidR="00F058F2" w:rsidRPr="007D21B1" w:rsidRDefault="00F058F2" w:rsidP="00FA72FB">
      <w:pPr>
        <w:spacing w:line="360" w:lineRule="auto"/>
        <w:jc w:val="both"/>
        <w:rPr>
          <w:rFonts w:asciiTheme="majorHAnsi" w:eastAsia="Arial" w:hAnsiTheme="majorHAnsi" w:cstheme="majorHAnsi"/>
        </w:rPr>
      </w:pPr>
    </w:p>
    <w:p w14:paraId="7F2D4E31" w14:textId="77777777" w:rsidR="00F058F2" w:rsidRPr="00FA72FB" w:rsidRDefault="00AC1073" w:rsidP="00FA72FB">
      <w:pPr>
        <w:pStyle w:val="Heading1"/>
        <w:spacing w:line="360" w:lineRule="auto"/>
        <w:jc w:val="both"/>
        <w:rPr>
          <w:rFonts w:eastAsia="Arial" w:cstheme="majorHAnsi"/>
          <w:b/>
          <w:sz w:val="24"/>
          <w:szCs w:val="24"/>
        </w:rPr>
      </w:pPr>
      <w:bookmarkStart w:id="0" w:name="_heading=h.gjdgxs" w:colFirst="0" w:colLast="0"/>
      <w:bookmarkEnd w:id="0"/>
      <w:r w:rsidRPr="00FA72FB">
        <w:rPr>
          <w:rFonts w:eastAsia="Arial" w:cstheme="majorHAnsi"/>
          <w:b/>
          <w:sz w:val="24"/>
          <w:szCs w:val="24"/>
        </w:rPr>
        <w:t>Executive Summary</w:t>
      </w:r>
    </w:p>
    <w:p w14:paraId="081DB87F" w14:textId="77777777" w:rsidR="00F058F2" w:rsidRPr="00FA72FB" w:rsidRDefault="00AC1073" w:rsidP="00FA72FB">
      <w:pPr>
        <w:pBdr>
          <w:top w:val="nil"/>
          <w:left w:val="nil"/>
          <w:bottom w:val="nil"/>
          <w:right w:val="nil"/>
          <w:between w:val="nil"/>
        </w:pBdr>
        <w:spacing w:line="360" w:lineRule="auto"/>
        <w:ind w:left="540" w:hanging="255"/>
        <w:jc w:val="both"/>
        <w:rPr>
          <w:rFonts w:asciiTheme="majorHAnsi" w:eastAsia="Arial" w:hAnsiTheme="majorHAnsi" w:cstheme="majorHAnsi"/>
          <w:color w:val="000000"/>
        </w:rPr>
      </w:pPr>
      <w:r w:rsidRPr="00FA72FB">
        <w:rPr>
          <w:rFonts w:asciiTheme="majorHAnsi" w:eastAsia="Arial" w:hAnsiTheme="majorHAnsi" w:cstheme="majorHAnsi"/>
        </w:rPr>
        <w:t xml:space="preserve">The purpose of this report is to explain </w:t>
      </w:r>
      <w:r w:rsidR="00FA72FB" w:rsidRPr="00FA72FB">
        <w:rPr>
          <w:rFonts w:asciiTheme="majorHAnsi" w:eastAsia="Arial" w:hAnsiTheme="majorHAnsi" w:cstheme="majorHAnsi"/>
        </w:rPr>
        <w:t xml:space="preserve">and evaluate the three types of </w:t>
      </w:r>
      <w:r w:rsidRPr="00FA72FB">
        <w:rPr>
          <w:rFonts w:asciiTheme="majorHAnsi" w:eastAsia="Arial" w:hAnsiTheme="majorHAnsi" w:cstheme="majorHAnsi"/>
        </w:rPr>
        <w:t xml:space="preserve">complementary and alternative therapies which will be offered to clients in the UK by Yoga </w:t>
      </w:r>
      <w:r w:rsidR="00FA72FB" w:rsidRPr="00FA72FB">
        <w:rPr>
          <w:rFonts w:asciiTheme="majorHAnsi" w:eastAsia="Arial" w:hAnsiTheme="majorHAnsi" w:cstheme="majorHAnsi"/>
        </w:rPr>
        <w:t>Alive. The</w:t>
      </w:r>
      <w:r w:rsidRPr="00FA72FB">
        <w:rPr>
          <w:rFonts w:asciiTheme="majorHAnsi" w:eastAsia="Arial" w:hAnsiTheme="majorHAnsi" w:cstheme="majorHAnsi"/>
        </w:rPr>
        <w:t xml:space="preserve"> therapies that will be offered are (1</w:t>
      </w:r>
      <w:r w:rsidR="00FA72FB" w:rsidRPr="00FA72FB">
        <w:rPr>
          <w:rFonts w:asciiTheme="majorHAnsi" w:eastAsia="Arial" w:hAnsiTheme="majorHAnsi" w:cstheme="majorHAnsi"/>
        </w:rPr>
        <w:t>) yoga</w:t>
      </w:r>
      <w:r w:rsidRPr="00FA72FB">
        <w:rPr>
          <w:rFonts w:asciiTheme="majorHAnsi" w:eastAsia="Arial" w:hAnsiTheme="majorHAnsi" w:cstheme="majorHAnsi"/>
        </w:rPr>
        <w:t xml:space="preserve"> for developing body’s physical condition and finding way back to inner peace</w:t>
      </w:r>
      <w:r w:rsidR="00FA72FB" w:rsidRPr="00FA72FB">
        <w:rPr>
          <w:rFonts w:asciiTheme="majorHAnsi" w:eastAsia="Arial" w:hAnsiTheme="majorHAnsi" w:cstheme="majorHAnsi"/>
        </w:rPr>
        <w:t>; (</w:t>
      </w:r>
      <w:r w:rsidRPr="00FA72FB">
        <w:rPr>
          <w:rFonts w:asciiTheme="majorHAnsi" w:eastAsia="Arial" w:hAnsiTheme="majorHAnsi" w:cstheme="majorHAnsi"/>
        </w:rPr>
        <w:t xml:space="preserve">2) chiropody to address clients’ feet and ankle related issues (3) group meditation classes for developing the peace of mind. This report also includes several techniques and educational standards to practice Yoga, chiropody and group meditation. </w:t>
      </w:r>
      <w:r w:rsidR="00FA72FB" w:rsidRPr="00FA72FB">
        <w:rPr>
          <w:rFonts w:asciiTheme="majorHAnsi" w:eastAsia="Arial" w:hAnsiTheme="majorHAnsi" w:cstheme="majorHAnsi"/>
        </w:rPr>
        <w:t>Different</w:t>
      </w:r>
      <w:r w:rsidRPr="00FA72FB">
        <w:rPr>
          <w:rFonts w:asciiTheme="majorHAnsi" w:eastAsia="Arial" w:hAnsiTheme="majorHAnsi" w:cstheme="majorHAnsi"/>
        </w:rPr>
        <w:t xml:space="preserve"> rules, regulations and issues associated with these therapies have been discussed in this report. </w:t>
      </w:r>
      <w:r w:rsidR="00FA72FB" w:rsidRPr="00FA72FB">
        <w:rPr>
          <w:rFonts w:asciiTheme="majorHAnsi" w:eastAsia="Arial" w:hAnsiTheme="majorHAnsi" w:cstheme="majorHAnsi"/>
        </w:rPr>
        <w:t>From</w:t>
      </w:r>
      <w:r w:rsidRPr="00FA72FB">
        <w:rPr>
          <w:rFonts w:asciiTheme="majorHAnsi" w:eastAsia="Arial" w:hAnsiTheme="majorHAnsi" w:cstheme="majorHAnsi"/>
        </w:rPr>
        <w:t xml:space="preserve"> this report several beneficial aspects related to these three therapies offered by Yoga Alive can be inferred. The reason behind the prevailing rules and regulations regarding complementary and alternative theories need to be modified can be obtained from this report. The key </w:t>
      </w:r>
      <w:r w:rsidR="00FA72FB" w:rsidRPr="00FA72FB">
        <w:rPr>
          <w:rFonts w:asciiTheme="majorHAnsi" w:eastAsia="Arial" w:hAnsiTheme="majorHAnsi" w:cstheme="majorHAnsi"/>
        </w:rPr>
        <w:t>re</w:t>
      </w:r>
      <w:r w:rsidRPr="00FA72FB">
        <w:rPr>
          <w:rFonts w:asciiTheme="majorHAnsi" w:eastAsia="Arial" w:hAnsiTheme="majorHAnsi" w:cstheme="majorHAnsi"/>
        </w:rPr>
        <w:t xml:space="preserve">commendations are regulatory authority for complementary and alternative therapies should be constructed to control its functions, educational limitations and procedures, new ventures like Yoga Alive should take all the necessary permissions from the concerned authorities before starting its business, </w:t>
      </w:r>
      <w:r w:rsidRPr="00FA72FB">
        <w:rPr>
          <w:rFonts w:asciiTheme="majorHAnsi" w:hAnsiTheme="majorHAnsi" w:cstheme="majorHAnsi"/>
        </w:rPr>
        <w:t>the Complementary and alternative therapy practitioners have to be qualified to a certain level and they also need to be taught ethics in their curriculum to prevent misuse of patient data.</w:t>
      </w:r>
    </w:p>
    <w:p w14:paraId="2731BBE0" w14:textId="63B57D1A" w:rsidR="00F058F2" w:rsidRPr="00FA72FB" w:rsidRDefault="00FA72FB" w:rsidP="00FA72FB">
      <w:pPr>
        <w:pStyle w:val="Heading1"/>
        <w:spacing w:line="360" w:lineRule="auto"/>
        <w:jc w:val="both"/>
        <w:rPr>
          <w:rFonts w:eastAsia="Arial" w:cstheme="majorHAnsi"/>
          <w:b/>
          <w:sz w:val="24"/>
          <w:szCs w:val="24"/>
        </w:rPr>
      </w:pPr>
      <w:bookmarkStart w:id="1" w:name="_heading=h.30j0zll" w:colFirst="0" w:colLast="0"/>
      <w:bookmarkEnd w:id="1"/>
      <w:r w:rsidRPr="00FA72FB">
        <w:rPr>
          <w:rFonts w:eastAsia="Arial" w:cstheme="majorHAnsi"/>
          <w:b/>
          <w:sz w:val="24"/>
          <w:szCs w:val="24"/>
        </w:rPr>
        <w:t>1. Introduction</w:t>
      </w:r>
      <w:r w:rsidR="00AC1073" w:rsidRPr="00FA72FB">
        <w:rPr>
          <w:rFonts w:eastAsia="Arial" w:cstheme="majorHAnsi"/>
          <w:b/>
          <w:sz w:val="24"/>
          <w:szCs w:val="24"/>
        </w:rPr>
        <w:t xml:space="preserve"> </w:t>
      </w:r>
    </w:p>
    <w:p w14:paraId="3A014C0E" w14:textId="77777777" w:rsidR="00F058F2" w:rsidRPr="00FA72FB" w:rsidRDefault="00AC1073" w:rsidP="00FA72FB">
      <w:pPr>
        <w:spacing w:line="360" w:lineRule="auto"/>
        <w:jc w:val="both"/>
        <w:rPr>
          <w:rFonts w:asciiTheme="majorHAnsi" w:eastAsia="Arial" w:hAnsiTheme="majorHAnsi" w:cstheme="majorHAnsi"/>
        </w:rPr>
      </w:pPr>
      <w:r w:rsidRPr="00FA72FB">
        <w:rPr>
          <w:rFonts w:asciiTheme="majorHAnsi" w:hAnsiTheme="majorHAnsi" w:cstheme="majorHAnsi"/>
        </w:rPr>
        <w:t xml:space="preserve">Complementary and alternative therapies are processes, which go alongside the conventional medical treatments prescribed by doctors. These therapies are used to amplify the speed of the curing of the </w:t>
      </w:r>
      <w:r w:rsidR="00FA72FB" w:rsidRPr="00FA72FB">
        <w:rPr>
          <w:rFonts w:asciiTheme="majorHAnsi" w:hAnsiTheme="majorHAnsi" w:cstheme="majorHAnsi"/>
        </w:rPr>
        <w:t>patient.</w:t>
      </w:r>
      <w:r w:rsidR="00FA72FB" w:rsidRPr="00FA72FB">
        <w:rPr>
          <w:rFonts w:asciiTheme="majorHAnsi" w:eastAsia="Arial" w:hAnsiTheme="majorHAnsi" w:cstheme="majorHAnsi"/>
        </w:rPr>
        <w:t xml:space="preserve"> The</w:t>
      </w:r>
      <w:r w:rsidRPr="00FA72FB">
        <w:rPr>
          <w:rFonts w:asciiTheme="majorHAnsi" w:eastAsia="Arial" w:hAnsiTheme="majorHAnsi" w:cstheme="majorHAnsi"/>
        </w:rPr>
        <w:t xml:space="preserve"> purpose of this report is to look into, explain and evaluate the three types of complementary therapies which will be offered to clients in the UK.The therapies that will be considered will be (1) yoga, as a tool to improve body’s physical state and find way back to inner peace</w:t>
      </w:r>
      <w:r w:rsidR="00FA72FB" w:rsidRPr="00FA72FB">
        <w:rPr>
          <w:rFonts w:asciiTheme="majorHAnsi" w:eastAsia="Arial" w:hAnsiTheme="majorHAnsi" w:cstheme="majorHAnsi"/>
        </w:rPr>
        <w:t>; (</w:t>
      </w:r>
      <w:r w:rsidRPr="00FA72FB">
        <w:rPr>
          <w:rFonts w:asciiTheme="majorHAnsi" w:eastAsia="Arial" w:hAnsiTheme="majorHAnsi" w:cstheme="majorHAnsi"/>
        </w:rPr>
        <w:t xml:space="preserve">2) chiropody, as an additional therapy that intends helping clients with postural ailments; and finally (3) group meditation classes to aim developing the mindfulness concept to the full concept. </w:t>
      </w:r>
    </w:p>
    <w:p w14:paraId="5ECF7A18" w14:textId="77777777" w:rsidR="00F058F2" w:rsidRPr="00FA72FB" w:rsidRDefault="00F058F2" w:rsidP="00FA72FB">
      <w:pPr>
        <w:spacing w:line="360" w:lineRule="auto"/>
        <w:jc w:val="both"/>
        <w:rPr>
          <w:rFonts w:asciiTheme="majorHAnsi" w:eastAsia="Arial" w:hAnsiTheme="majorHAnsi" w:cstheme="majorHAnsi"/>
        </w:rPr>
      </w:pPr>
    </w:p>
    <w:p w14:paraId="588BCFB9" w14:textId="77777777" w:rsidR="00F058F2" w:rsidRPr="00FA72FB" w:rsidRDefault="00583B5F" w:rsidP="00FA72FB">
      <w:pPr>
        <w:spacing w:line="360" w:lineRule="auto"/>
        <w:jc w:val="both"/>
        <w:rPr>
          <w:rFonts w:asciiTheme="majorHAnsi" w:eastAsia="Arial" w:hAnsiTheme="majorHAnsi" w:cstheme="majorHAnsi"/>
        </w:rPr>
      </w:pPr>
      <w:r>
        <w:rPr>
          <w:rFonts w:asciiTheme="majorHAnsi" w:eastAsia="Arial" w:hAnsiTheme="majorHAnsi" w:cstheme="majorHAnsi"/>
          <w:b/>
        </w:rPr>
        <w:t>2. ‘Yoga Alive’ – Meditation and co</w:t>
      </w:r>
      <w:r w:rsidRPr="00FA72FB">
        <w:rPr>
          <w:rFonts w:asciiTheme="majorHAnsi" w:eastAsia="Arial" w:hAnsiTheme="majorHAnsi" w:cstheme="majorHAnsi"/>
          <w:b/>
        </w:rPr>
        <w:t>mplementary</w:t>
      </w:r>
      <w:r>
        <w:rPr>
          <w:rFonts w:asciiTheme="majorHAnsi" w:eastAsia="Arial" w:hAnsiTheme="majorHAnsi" w:cstheme="majorHAnsi"/>
          <w:b/>
        </w:rPr>
        <w:t xml:space="preserve"> T</w:t>
      </w:r>
      <w:r w:rsidR="00AC1073" w:rsidRPr="00FA72FB">
        <w:rPr>
          <w:rFonts w:asciiTheme="majorHAnsi" w:eastAsia="Arial" w:hAnsiTheme="majorHAnsi" w:cstheme="majorHAnsi"/>
          <w:b/>
        </w:rPr>
        <w:t xml:space="preserve">herapies </w:t>
      </w:r>
      <w:r>
        <w:rPr>
          <w:rFonts w:asciiTheme="majorHAnsi" w:eastAsia="Arial" w:hAnsiTheme="majorHAnsi" w:cstheme="majorHAnsi"/>
          <w:b/>
        </w:rPr>
        <w:t>C</w:t>
      </w:r>
      <w:r w:rsidR="00FA72FB" w:rsidRPr="00FA72FB">
        <w:rPr>
          <w:rFonts w:asciiTheme="majorHAnsi" w:eastAsia="Arial" w:hAnsiTheme="majorHAnsi" w:cstheme="majorHAnsi"/>
          <w:b/>
        </w:rPr>
        <w:t>enter</w:t>
      </w:r>
      <w:r w:rsidR="00AC1073" w:rsidRPr="00FA72FB">
        <w:rPr>
          <w:rFonts w:asciiTheme="majorHAnsi" w:eastAsia="Arial" w:hAnsiTheme="majorHAnsi" w:cstheme="majorHAnsi"/>
          <w:b/>
        </w:rPr>
        <w:t xml:space="preserve"> in </w:t>
      </w:r>
      <w:r w:rsidR="00FA72FB" w:rsidRPr="00FA72FB">
        <w:rPr>
          <w:rFonts w:asciiTheme="majorHAnsi" w:eastAsia="Arial" w:hAnsiTheme="majorHAnsi" w:cstheme="majorHAnsi"/>
          <w:b/>
        </w:rPr>
        <w:t>Bullring</w:t>
      </w:r>
      <w:r w:rsidR="00AC1073" w:rsidRPr="00FA72FB">
        <w:rPr>
          <w:rFonts w:asciiTheme="majorHAnsi" w:eastAsia="Arial" w:hAnsiTheme="majorHAnsi" w:cstheme="majorHAnsi"/>
          <w:b/>
        </w:rPr>
        <w:t xml:space="preserve"> Shopping Centre in Birmingham, UK</w:t>
      </w:r>
      <w:r w:rsidR="00FA72FB">
        <w:rPr>
          <w:rFonts w:asciiTheme="majorHAnsi" w:eastAsia="Arial" w:hAnsiTheme="majorHAnsi" w:cstheme="majorHAnsi"/>
        </w:rPr>
        <w:t xml:space="preserve"> </w:t>
      </w:r>
    </w:p>
    <w:p w14:paraId="06ACC05B" w14:textId="77777777" w:rsidR="00F058F2" w:rsidRPr="00FA72FB" w:rsidRDefault="00AC1073" w:rsidP="00FA72FB">
      <w:pPr>
        <w:spacing w:line="360" w:lineRule="auto"/>
        <w:jc w:val="both"/>
        <w:rPr>
          <w:rFonts w:asciiTheme="majorHAnsi" w:eastAsia="Arial" w:hAnsiTheme="majorHAnsi" w:cstheme="majorHAnsi"/>
        </w:rPr>
      </w:pPr>
      <w:r w:rsidRPr="00FA72FB">
        <w:rPr>
          <w:rFonts w:asciiTheme="majorHAnsi" w:eastAsia="Arial" w:hAnsiTheme="majorHAnsi" w:cstheme="majorHAnsi"/>
        </w:rPr>
        <w:lastRenderedPageBreak/>
        <w:t xml:space="preserve">Yoga Alive is a recently inaugurated yoga therapy </w:t>
      </w:r>
      <w:r w:rsidR="00FA72FB" w:rsidRPr="00FA72FB">
        <w:rPr>
          <w:rFonts w:asciiTheme="majorHAnsi" w:eastAsia="Arial" w:hAnsiTheme="majorHAnsi" w:cstheme="majorHAnsi"/>
        </w:rPr>
        <w:t>center</w:t>
      </w:r>
      <w:r w:rsidRPr="00FA72FB">
        <w:rPr>
          <w:rFonts w:asciiTheme="majorHAnsi" w:eastAsia="Arial" w:hAnsiTheme="majorHAnsi" w:cstheme="majorHAnsi"/>
        </w:rPr>
        <w:t xml:space="preserve"> in Bullring, Birmingham, which is aimed at providing physical as well as mental relaxation to its neighborhood community.</w:t>
      </w:r>
    </w:p>
    <w:p w14:paraId="2C5C15DD" w14:textId="77777777" w:rsidR="00F058F2" w:rsidRPr="00FA72FB" w:rsidRDefault="00AC1073" w:rsidP="00FA72FB">
      <w:pPr>
        <w:spacing w:line="360" w:lineRule="auto"/>
        <w:jc w:val="both"/>
        <w:rPr>
          <w:rFonts w:asciiTheme="majorHAnsi" w:eastAsia="Arial" w:hAnsiTheme="majorHAnsi" w:cstheme="majorHAnsi"/>
        </w:rPr>
      </w:pPr>
      <w:r w:rsidRPr="00FA72FB">
        <w:rPr>
          <w:rFonts w:asciiTheme="majorHAnsi" w:eastAsia="Arial" w:hAnsiTheme="majorHAnsi" w:cstheme="majorHAnsi"/>
        </w:rPr>
        <w:t xml:space="preserve">The main purpose of the </w:t>
      </w:r>
      <w:r w:rsidR="00FA72FB" w:rsidRPr="00FA72FB">
        <w:rPr>
          <w:rFonts w:asciiTheme="majorHAnsi" w:eastAsia="Arial" w:hAnsiTheme="majorHAnsi" w:cstheme="majorHAnsi"/>
        </w:rPr>
        <w:t>center</w:t>
      </w:r>
      <w:r w:rsidRPr="00FA72FB">
        <w:rPr>
          <w:rFonts w:asciiTheme="majorHAnsi" w:eastAsia="Arial" w:hAnsiTheme="majorHAnsi" w:cstheme="majorHAnsi"/>
        </w:rPr>
        <w:t xml:space="preserve"> is to keep the community healthy. It will also open a door which will help in building a community which is passionate for yoga and eventually establish itself as a brand also.</w:t>
      </w:r>
    </w:p>
    <w:p w14:paraId="63BF789A" w14:textId="77777777" w:rsidR="00F058F2" w:rsidRPr="00FA72FB" w:rsidRDefault="00AC1073" w:rsidP="00FA72FB">
      <w:pPr>
        <w:spacing w:line="360" w:lineRule="auto"/>
        <w:jc w:val="both"/>
        <w:rPr>
          <w:rFonts w:asciiTheme="majorHAnsi" w:eastAsia="Arial" w:hAnsiTheme="majorHAnsi" w:cstheme="majorHAnsi"/>
        </w:rPr>
      </w:pPr>
      <w:r w:rsidRPr="00FA72FB">
        <w:rPr>
          <w:rFonts w:asciiTheme="majorHAnsi" w:eastAsia="Arial" w:hAnsiTheme="majorHAnsi" w:cstheme="majorHAnsi"/>
        </w:rPr>
        <w:t>The reason behind choosing Bullring, Birmingham as the place for the yoga studio are-</w:t>
      </w:r>
    </w:p>
    <w:p w14:paraId="4382AA6D" w14:textId="77777777" w:rsidR="00F058F2" w:rsidRPr="00FA72FB" w:rsidRDefault="00AC1073" w:rsidP="00FA72FB">
      <w:pPr>
        <w:spacing w:line="360" w:lineRule="auto"/>
        <w:jc w:val="both"/>
        <w:rPr>
          <w:rFonts w:asciiTheme="majorHAnsi" w:eastAsia="Arial" w:hAnsiTheme="majorHAnsi" w:cstheme="majorHAnsi"/>
        </w:rPr>
      </w:pPr>
      <w:r w:rsidRPr="00FA72FB">
        <w:rPr>
          <w:rFonts w:asciiTheme="majorHAnsi" w:eastAsia="Arial" w:hAnsiTheme="majorHAnsi" w:cstheme="majorHAnsi"/>
        </w:rPr>
        <w:t>From various news articles it is clear that most of the people of Bullring are addicted to yoga.</w:t>
      </w:r>
    </w:p>
    <w:p w14:paraId="06D0E274" w14:textId="77777777" w:rsidR="00F058F2" w:rsidRPr="00FA72FB" w:rsidRDefault="00AC1073" w:rsidP="00FA72FB">
      <w:pPr>
        <w:spacing w:line="360" w:lineRule="auto"/>
        <w:jc w:val="both"/>
        <w:rPr>
          <w:rFonts w:asciiTheme="majorHAnsi" w:eastAsia="Arial" w:hAnsiTheme="majorHAnsi" w:cstheme="majorHAnsi"/>
        </w:rPr>
      </w:pPr>
      <w:r w:rsidRPr="00FA72FB">
        <w:rPr>
          <w:rFonts w:asciiTheme="majorHAnsi" w:eastAsia="Arial" w:hAnsiTheme="majorHAnsi" w:cstheme="majorHAnsi"/>
        </w:rPr>
        <w:t>A number of trained physios, psychologists and yoga teachers are available here.</w:t>
      </w:r>
    </w:p>
    <w:p w14:paraId="168C413A" w14:textId="77777777" w:rsidR="00F058F2" w:rsidRPr="00FA72FB" w:rsidRDefault="00AC1073" w:rsidP="00FA72FB">
      <w:pPr>
        <w:spacing w:line="360" w:lineRule="auto"/>
        <w:jc w:val="both"/>
        <w:rPr>
          <w:rFonts w:asciiTheme="majorHAnsi" w:eastAsia="Arial" w:hAnsiTheme="majorHAnsi" w:cstheme="majorHAnsi"/>
        </w:rPr>
      </w:pPr>
      <w:r w:rsidRPr="00FA72FB">
        <w:rPr>
          <w:rFonts w:asciiTheme="majorHAnsi" w:eastAsia="Arial" w:hAnsiTheme="majorHAnsi" w:cstheme="majorHAnsi"/>
        </w:rPr>
        <w:t>The lifestyle of the people of this town allows them to take some time from their daily routine to do yoga.</w:t>
      </w:r>
    </w:p>
    <w:p w14:paraId="1DAF13AE" w14:textId="77777777" w:rsidR="00F058F2" w:rsidRPr="00FA72FB" w:rsidRDefault="00AC1073" w:rsidP="00FA72FB">
      <w:pPr>
        <w:spacing w:line="360" w:lineRule="auto"/>
        <w:jc w:val="both"/>
        <w:rPr>
          <w:rFonts w:asciiTheme="majorHAnsi" w:eastAsia="Arial" w:hAnsiTheme="majorHAnsi" w:cstheme="majorHAnsi"/>
        </w:rPr>
      </w:pPr>
      <w:r w:rsidRPr="00FA72FB">
        <w:rPr>
          <w:rFonts w:asciiTheme="majorHAnsi" w:eastAsia="Arial" w:hAnsiTheme="majorHAnsi" w:cstheme="majorHAnsi"/>
        </w:rPr>
        <w:t xml:space="preserve">IN the UK, there is no proper regulatory authority till now to control complementary and alternative therapies. For this reason many people are excluded from getting the proper quality treatment, sometimes even they are duped. According to a recent study almost around 15% of the people in the UK somehow have been cheated by complementary and alternative therapy </w:t>
      </w:r>
      <w:r w:rsidR="00FA72FB" w:rsidRPr="00FA72FB">
        <w:rPr>
          <w:rFonts w:asciiTheme="majorHAnsi" w:eastAsia="Arial" w:hAnsiTheme="majorHAnsi" w:cstheme="majorHAnsi"/>
        </w:rPr>
        <w:t>centers</w:t>
      </w:r>
      <w:r w:rsidRPr="00FA72FB">
        <w:rPr>
          <w:rFonts w:asciiTheme="majorHAnsi" w:eastAsia="Arial" w:hAnsiTheme="majorHAnsi" w:cstheme="majorHAnsi"/>
        </w:rPr>
        <w:t xml:space="preserve"> or practitioners. According to the report of Royal Society of London, almost 25% people in the UK who have used or consumed products suggested by complementary and alternative therapy practitioners have fallen ill due to its side effects. So the inspiration behind opening Yoga Live was to provide quality service by trained professionals.</w:t>
      </w:r>
    </w:p>
    <w:p w14:paraId="6092CA3C" w14:textId="77777777" w:rsidR="00F058F2" w:rsidRPr="00FA72FB" w:rsidRDefault="00AC1073" w:rsidP="00FA72FB">
      <w:pPr>
        <w:spacing w:line="360" w:lineRule="auto"/>
        <w:jc w:val="both"/>
        <w:rPr>
          <w:rFonts w:asciiTheme="majorHAnsi" w:eastAsia="Arial" w:hAnsiTheme="majorHAnsi" w:cstheme="majorHAnsi"/>
        </w:rPr>
      </w:pPr>
      <w:r w:rsidRPr="00FA72FB">
        <w:rPr>
          <w:rFonts w:asciiTheme="majorHAnsi" w:eastAsia="Arial" w:hAnsiTheme="majorHAnsi" w:cstheme="majorHAnsi"/>
        </w:rPr>
        <w:t xml:space="preserve">The therapies that will be considered will be </w:t>
      </w:r>
    </w:p>
    <w:p w14:paraId="7A653955" w14:textId="77777777" w:rsidR="00F058F2" w:rsidRPr="00FA72FB" w:rsidRDefault="00AC1073" w:rsidP="00FA72FB">
      <w:pPr>
        <w:spacing w:line="360" w:lineRule="auto"/>
        <w:jc w:val="both"/>
        <w:rPr>
          <w:rFonts w:asciiTheme="majorHAnsi" w:eastAsia="Arial" w:hAnsiTheme="majorHAnsi" w:cstheme="majorHAnsi"/>
        </w:rPr>
      </w:pPr>
      <w:r w:rsidRPr="00FA72FB">
        <w:rPr>
          <w:rFonts w:asciiTheme="majorHAnsi" w:eastAsia="Arial" w:hAnsiTheme="majorHAnsi" w:cstheme="majorHAnsi"/>
        </w:rPr>
        <w:t xml:space="preserve">(1) </w:t>
      </w:r>
      <w:r w:rsidR="00FA72FB" w:rsidRPr="00FA72FB">
        <w:rPr>
          <w:rFonts w:asciiTheme="majorHAnsi" w:eastAsia="Arial" w:hAnsiTheme="majorHAnsi" w:cstheme="majorHAnsi"/>
        </w:rPr>
        <w:t>Yoga</w:t>
      </w:r>
      <w:r w:rsidRPr="00FA72FB">
        <w:rPr>
          <w:rFonts w:asciiTheme="majorHAnsi" w:eastAsia="Arial" w:hAnsiTheme="majorHAnsi" w:cstheme="majorHAnsi"/>
        </w:rPr>
        <w:t xml:space="preserve">, as a tool to improve body’s physical state and find way back to inner peace;  </w:t>
      </w:r>
    </w:p>
    <w:p w14:paraId="18557468" w14:textId="77777777" w:rsidR="00F058F2" w:rsidRPr="00FA72FB" w:rsidRDefault="00AC1073" w:rsidP="00FA72FB">
      <w:pPr>
        <w:spacing w:line="360" w:lineRule="auto"/>
        <w:jc w:val="both"/>
        <w:rPr>
          <w:rFonts w:asciiTheme="majorHAnsi" w:eastAsia="Arial" w:hAnsiTheme="majorHAnsi" w:cstheme="majorHAnsi"/>
        </w:rPr>
      </w:pPr>
      <w:r w:rsidRPr="00FA72FB">
        <w:rPr>
          <w:rFonts w:asciiTheme="majorHAnsi" w:eastAsia="Arial" w:hAnsiTheme="majorHAnsi" w:cstheme="majorHAnsi"/>
        </w:rPr>
        <w:t xml:space="preserve">(2) </w:t>
      </w:r>
      <w:r w:rsidR="00FA72FB" w:rsidRPr="00FA72FB">
        <w:rPr>
          <w:rFonts w:asciiTheme="majorHAnsi" w:eastAsia="Arial" w:hAnsiTheme="majorHAnsi" w:cstheme="majorHAnsi"/>
        </w:rPr>
        <w:t>Chiropody</w:t>
      </w:r>
      <w:r w:rsidRPr="00FA72FB">
        <w:rPr>
          <w:rFonts w:asciiTheme="majorHAnsi" w:eastAsia="Arial" w:hAnsiTheme="majorHAnsi" w:cstheme="majorHAnsi"/>
        </w:rPr>
        <w:t xml:space="preserve">, as an additional therapy that intends helping clients with postural ailments; and finally </w:t>
      </w:r>
    </w:p>
    <w:p w14:paraId="215F7D72" w14:textId="77777777" w:rsidR="00F058F2" w:rsidRPr="00FA72FB" w:rsidRDefault="00AC1073" w:rsidP="00FA72FB">
      <w:pPr>
        <w:spacing w:line="360" w:lineRule="auto"/>
        <w:jc w:val="both"/>
        <w:rPr>
          <w:rFonts w:asciiTheme="majorHAnsi" w:eastAsia="Arial" w:hAnsiTheme="majorHAnsi" w:cstheme="majorHAnsi"/>
        </w:rPr>
      </w:pPr>
      <w:r w:rsidRPr="00FA72FB">
        <w:rPr>
          <w:rFonts w:asciiTheme="majorHAnsi" w:eastAsia="Arial" w:hAnsiTheme="majorHAnsi" w:cstheme="majorHAnsi"/>
        </w:rPr>
        <w:t xml:space="preserve">(3) </w:t>
      </w:r>
      <w:r w:rsidR="00FA72FB" w:rsidRPr="00FA72FB">
        <w:rPr>
          <w:rFonts w:asciiTheme="majorHAnsi" w:eastAsia="Arial" w:hAnsiTheme="majorHAnsi" w:cstheme="majorHAnsi"/>
        </w:rPr>
        <w:t>Group</w:t>
      </w:r>
      <w:r w:rsidRPr="00FA72FB">
        <w:rPr>
          <w:rFonts w:asciiTheme="majorHAnsi" w:eastAsia="Arial" w:hAnsiTheme="majorHAnsi" w:cstheme="majorHAnsi"/>
        </w:rPr>
        <w:t xml:space="preserve"> meditation classes to aim at developing the mindfulness concept to the full concept. </w:t>
      </w:r>
    </w:p>
    <w:p w14:paraId="675C32B6" w14:textId="77777777" w:rsidR="00F058F2" w:rsidRPr="00FA72FB" w:rsidRDefault="00F058F2" w:rsidP="00FA72FB">
      <w:pPr>
        <w:spacing w:line="360" w:lineRule="auto"/>
        <w:jc w:val="both"/>
        <w:rPr>
          <w:rFonts w:asciiTheme="majorHAnsi" w:eastAsia="Arial" w:hAnsiTheme="majorHAnsi" w:cstheme="majorHAnsi"/>
        </w:rPr>
      </w:pPr>
    </w:p>
    <w:p w14:paraId="57126814" w14:textId="77777777" w:rsidR="00F058F2" w:rsidRPr="00FA72FB" w:rsidRDefault="00AC1073" w:rsidP="00FA72FB">
      <w:pPr>
        <w:pStyle w:val="Heading2"/>
        <w:spacing w:line="360" w:lineRule="auto"/>
        <w:jc w:val="both"/>
        <w:rPr>
          <w:rFonts w:eastAsia="Arial" w:cstheme="majorHAnsi"/>
          <w:b/>
          <w:sz w:val="24"/>
          <w:szCs w:val="24"/>
        </w:rPr>
      </w:pPr>
      <w:bookmarkStart w:id="2" w:name="_heading=h.1fob9te" w:colFirst="0" w:colLast="0"/>
      <w:bookmarkEnd w:id="2"/>
      <w:r w:rsidRPr="00FA72FB">
        <w:rPr>
          <w:rFonts w:eastAsia="Arial" w:cstheme="majorHAnsi"/>
          <w:b/>
          <w:sz w:val="24"/>
          <w:szCs w:val="24"/>
        </w:rPr>
        <w:lastRenderedPageBreak/>
        <w:t xml:space="preserve">2.1 </w:t>
      </w:r>
      <w:r w:rsidR="00583B5F">
        <w:rPr>
          <w:rFonts w:eastAsia="Arial" w:cstheme="majorHAnsi"/>
          <w:b/>
          <w:sz w:val="24"/>
          <w:szCs w:val="24"/>
        </w:rPr>
        <w:t>Difference between C</w:t>
      </w:r>
      <w:r w:rsidRPr="00FA72FB">
        <w:rPr>
          <w:rFonts w:eastAsia="Arial" w:cstheme="majorHAnsi"/>
          <w:b/>
          <w:sz w:val="24"/>
          <w:szCs w:val="24"/>
        </w:rPr>
        <w:t>omplementary and</w:t>
      </w:r>
      <w:r w:rsidR="00583B5F">
        <w:rPr>
          <w:rFonts w:eastAsia="Arial" w:cstheme="majorHAnsi"/>
          <w:b/>
          <w:sz w:val="24"/>
          <w:szCs w:val="24"/>
        </w:rPr>
        <w:t xml:space="preserve"> Alternative Therapies.</w:t>
      </w:r>
      <w:r w:rsidRPr="00FA72FB">
        <w:rPr>
          <w:rFonts w:eastAsia="Arial" w:cstheme="majorHAnsi"/>
          <w:b/>
          <w:sz w:val="24"/>
          <w:szCs w:val="24"/>
        </w:rPr>
        <w:t xml:space="preserve"> </w:t>
      </w:r>
    </w:p>
    <w:p w14:paraId="782F99AF" w14:textId="77777777" w:rsidR="00F058F2" w:rsidRPr="00FA72FB" w:rsidRDefault="00AC1073" w:rsidP="00FA72FB">
      <w:pPr>
        <w:spacing w:line="360" w:lineRule="auto"/>
        <w:jc w:val="both"/>
        <w:rPr>
          <w:rFonts w:asciiTheme="majorHAnsi" w:eastAsia="Arial" w:hAnsiTheme="majorHAnsi" w:cstheme="majorHAnsi"/>
        </w:rPr>
      </w:pPr>
      <w:r w:rsidRPr="00FA72FB">
        <w:rPr>
          <w:rFonts w:asciiTheme="majorHAnsi" w:eastAsia="Arial" w:hAnsiTheme="majorHAnsi" w:cstheme="majorHAnsi"/>
        </w:rPr>
        <w:t>A complementary therapy refers to a therapy which can run alongside conventional therapy simultaneously.</w:t>
      </w:r>
    </w:p>
    <w:p w14:paraId="5527C748" w14:textId="77777777" w:rsidR="00F058F2" w:rsidRPr="00FA72FB" w:rsidRDefault="00AC1073" w:rsidP="00FA72FB">
      <w:pPr>
        <w:spacing w:line="360" w:lineRule="auto"/>
        <w:jc w:val="both"/>
        <w:rPr>
          <w:rFonts w:asciiTheme="majorHAnsi" w:eastAsia="Arial" w:hAnsiTheme="majorHAnsi" w:cstheme="majorHAnsi"/>
        </w:rPr>
      </w:pPr>
      <w:r w:rsidRPr="00FA72FB">
        <w:rPr>
          <w:rFonts w:asciiTheme="majorHAnsi" w:eastAsia="Arial" w:hAnsiTheme="majorHAnsi" w:cstheme="majorHAnsi"/>
        </w:rPr>
        <w:t xml:space="preserve">An alternative therapy is a therapy process which </w:t>
      </w:r>
      <w:r w:rsidR="00FA72FB" w:rsidRPr="00FA72FB">
        <w:rPr>
          <w:rFonts w:asciiTheme="majorHAnsi" w:eastAsia="Arial" w:hAnsiTheme="majorHAnsi" w:cstheme="majorHAnsi"/>
        </w:rPr>
        <w:t>cannot</w:t>
      </w:r>
      <w:r w:rsidRPr="00FA72FB">
        <w:rPr>
          <w:rFonts w:asciiTheme="majorHAnsi" w:eastAsia="Arial" w:hAnsiTheme="majorHAnsi" w:cstheme="majorHAnsi"/>
        </w:rPr>
        <w:t xml:space="preserve"> be performed alongside conventional therapy. It is used in place of conventional therapy (</w:t>
      </w:r>
      <w:r w:rsidRPr="00FA72FB">
        <w:rPr>
          <w:rFonts w:asciiTheme="majorHAnsi" w:hAnsiTheme="majorHAnsi" w:cstheme="majorHAnsi"/>
        </w:rPr>
        <w:t>Fuggle</w:t>
      </w:r>
      <w:r w:rsidRPr="00FA72FB">
        <w:rPr>
          <w:rFonts w:asciiTheme="majorHAnsi" w:hAnsiTheme="majorHAnsi" w:cstheme="majorHAnsi"/>
          <w:i/>
          <w:color w:val="222222"/>
          <w:highlight w:val="white"/>
        </w:rPr>
        <w:t xml:space="preserve"> et al</w:t>
      </w:r>
      <w:r w:rsidRPr="00FA72FB">
        <w:rPr>
          <w:rFonts w:asciiTheme="majorHAnsi" w:hAnsiTheme="majorHAnsi" w:cstheme="majorHAnsi"/>
          <w:color w:val="222222"/>
          <w:highlight w:val="white"/>
        </w:rPr>
        <w:t>., 2020)</w:t>
      </w:r>
      <w:r w:rsidRPr="00FA72FB">
        <w:rPr>
          <w:rFonts w:asciiTheme="majorHAnsi" w:eastAsia="Arial" w:hAnsiTheme="majorHAnsi" w:cstheme="majorHAnsi"/>
        </w:rPr>
        <w:t>.</w:t>
      </w:r>
    </w:p>
    <w:p w14:paraId="721506F8" w14:textId="77777777" w:rsidR="00F058F2" w:rsidRPr="00FA72FB" w:rsidRDefault="00AC1073" w:rsidP="00FA72FB">
      <w:pPr>
        <w:spacing w:after="0" w:line="360" w:lineRule="auto"/>
        <w:jc w:val="both"/>
        <w:rPr>
          <w:rFonts w:asciiTheme="majorHAnsi" w:hAnsiTheme="majorHAnsi" w:cstheme="majorHAnsi"/>
        </w:rPr>
      </w:pPr>
      <w:r w:rsidRPr="00FA72FB">
        <w:rPr>
          <w:rFonts w:asciiTheme="majorHAnsi" w:hAnsiTheme="majorHAnsi" w:cstheme="majorHAnsi"/>
        </w:rPr>
        <w:t xml:space="preserve">These therapies are built upon practices and theories and are totally independent of the conventional method. Two most commonly used complementary and alternative theories in the UK as well as internationally are Traditional Chinese Medicine (TCM) and India’s Ayurveda.  According to </w:t>
      </w:r>
      <w:r w:rsidRPr="00FA72FB">
        <w:rPr>
          <w:rFonts w:asciiTheme="majorHAnsi" w:hAnsiTheme="majorHAnsi" w:cstheme="majorHAnsi"/>
          <w:color w:val="222222"/>
          <w:highlight w:val="white"/>
        </w:rPr>
        <w:t xml:space="preserve">Li </w:t>
      </w:r>
      <w:r w:rsidRPr="00FA72FB">
        <w:rPr>
          <w:rFonts w:asciiTheme="majorHAnsi" w:hAnsiTheme="majorHAnsi" w:cstheme="majorHAnsi"/>
          <w:i/>
          <w:color w:val="222222"/>
          <w:highlight w:val="white"/>
        </w:rPr>
        <w:t>et al</w:t>
      </w:r>
      <w:r w:rsidRPr="00FA72FB">
        <w:rPr>
          <w:rFonts w:asciiTheme="majorHAnsi" w:hAnsiTheme="majorHAnsi" w:cstheme="majorHAnsi"/>
          <w:color w:val="222222"/>
          <w:highlight w:val="white"/>
        </w:rPr>
        <w:t xml:space="preserve">., (2019), </w:t>
      </w:r>
      <w:r w:rsidRPr="00FA72FB">
        <w:rPr>
          <w:rFonts w:asciiTheme="majorHAnsi" w:hAnsiTheme="majorHAnsi" w:cstheme="majorHAnsi"/>
        </w:rPr>
        <w:t>the main concept of TCM is Chi, the life force that is said to run through every living thing in nature, where Ayurveda is an ancient Indian healing technique that is based on three predominant body types.</w:t>
      </w:r>
    </w:p>
    <w:p w14:paraId="2BB954ED" w14:textId="77777777" w:rsidR="00F058F2" w:rsidRPr="00FA72FB" w:rsidRDefault="00F058F2" w:rsidP="00FA72FB">
      <w:pPr>
        <w:spacing w:after="0" w:line="360" w:lineRule="auto"/>
        <w:jc w:val="both"/>
        <w:rPr>
          <w:rFonts w:asciiTheme="majorHAnsi" w:hAnsiTheme="majorHAnsi" w:cstheme="majorHAnsi"/>
        </w:rPr>
      </w:pPr>
    </w:p>
    <w:p w14:paraId="7FFBD33F" w14:textId="77777777" w:rsidR="00F058F2" w:rsidRPr="00FA72FB" w:rsidRDefault="00AC1073" w:rsidP="00FA72FB">
      <w:pPr>
        <w:spacing w:after="0" w:line="360" w:lineRule="auto"/>
        <w:jc w:val="both"/>
        <w:rPr>
          <w:rFonts w:asciiTheme="majorHAnsi" w:hAnsiTheme="majorHAnsi" w:cstheme="majorHAnsi"/>
        </w:rPr>
      </w:pPr>
      <w:r w:rsidRPr="00FA72FB">
        <w:rPr>
          <w:rFonts w:asciiTheme="majorHAnsi" w:hAnsiTheme="majorHAnsi" w:cstheme="majorHAnsi"/>
        </w:rPr>
        <w:t xml:space="preserve">Some </w:t>
      </w:r>
      <w:r w:rsidRPr="00FA72FB">
        <w:rPr>
          <w:rFonts w:asciiTheme="majorHAnsi" w:hAnsiTheme="majorHAnsi" w:cstheme="majorHAnsi"/>
          <w:b/>
          <w:i/>
        </w:rPr>
        <w:t>TCM strategies</w:t>
      </w:r>
      <w:r w:rsidRPr="00FA72FB">
        <w:rPr>
          <w:rFonts w:asciiTheme="majorHAnsi" w:hAnsiTheme="majorHAnsi" w:cstheme="majorHAnsi"/>
        </w:rPr>
        <w:t xml:space="preserve"> include acupressure, acupuncture and Chinese herbs. These methods are used to decrease the imbalances of life force in a particular organ of the body.</w:t>
      </w:r>
    </w:p>
    <w:p w14:paraId="7AE41F34" w14:textId="77777777" w:rsidR="00F058F2" w:rsidRPr="00FA72FB" w:rsidRDefault="00AC1073" w:rsidP="00FA72FB">
      <w:pPr>
        <w:spacing w:after="0" w:line="360" w:lineRule="auto"/>
        <w:jc w:val="both"/>
        <w:rPr>
          <w:rFonts w:asciiTheme="majorHAnsi" w:hAnsiTheme="majorHAnsi" w:cstheme="majorHAnsi"/>
        </w:rPr>
      </w:pPr>
      <w:r w:rsidRPr="00FA72FB">
        <w:rPr>
          <w:rFonts w:asciiTheme="majorHAnsi" w:hAnsiTheme="majorHAnsi" w:cstheme="majorHAnsi"/>
          <w:b/>
          <w:i/>
        </w:rPr>
        <w:t>Ayurveda theories</w:t>
      </w:r>
      <w:r w:rsidRPr="00FA72FB">
        <w:rPr>
          <w:rFonts w:asciiTheme="majorHAnsi" w:hAnsiTheme="majorHAnsi" w:cstheme="majorHAnsi"/>
        </w:rPr>
        <w:t xml:space="preserve"> are based on physical, mental and emotional qualities of an individual. Each quality is linked with a particular number of diseases followed by specific healing techniques.</w:t>
      </w:r>
    </w:p>
    <w:p w14:paraId="1C8E0FE5" w14:textId="77777777" w:rsidR="00F058F2" w:rsidRPr="00FA72FB" w:rsidRDefault="00AC1073" w:rsidP="00FA72FB">
      <w:pPr>
        <w:spacing w:after="0" w:line="360" w:lineRule="auto"/>
        <w:jc w:val="both"/>
        <w:rPr>
          <w:rFonts w:asciiTheme="majorHAnsi" w:hAnsiTheme="majorHAnsi" w:cstheme="majorHAnsi"/>
        </w:rPr>
      </w:pPr>
      <w:r w:rsidRPr="00FA72FB">
        <w:rPr>
          <w:rFonts w:asciiTheme="majorHAnsi" w:hAnsiTheme="majorHAnsi" w:cstheme="majorHAnsi"/>
        </w:rPr>
        <w:t>Homeopathy can be considered the third most popular complementary and alternative treatment therapy practiced in the world. These remedies, when applied in larger doses, possess the power to heal any particular disease (Lee</w:t>
      </w:r>
      <w:r w:rsidRPr="00FA72FB">
        <w:rPr>
          <w:rFonts w:asciiTheme="majorHAnsi" w:hAnsiTheme="majorHAnsi" w:cstheme="majorHAnsi"/>
          <w:color w:val="222222"/>
          <w:highlight w:val="white"/>
        </w:rPr>
        <w:t>, Hyun and Ang, 2020.)</w:t>
      </w:r>
      <w:r w:rsidRPr="00FA72FB">
        <w:rPr>
          <w:rFonts w:asciiTheme="majorHAnsi" w:hAnsiTheme="majorHAnsi" w:cstheme="majorHAnsi"/>
        </w:rPr>
        <w:t xml:space="preserve">. In </w:t>
      </w:r>
      <w:r w:rsidRPr="00FA72FB">
        <w:rPr>
          <w:rFonts w:asciiTheme="majorHAnsi" w:hAnsiTheme="majorHAnsi" w:cstheme="majorHAnsi"/>
          <w:b/>
          <w:i/>
        </w:rPr>
        <w:t>Homeopathy therapy</w:t>
      </w:r>
      <w:r w:rsidRPr="00FA72FB">
        <w:rPr>
          <w:rFonts w:asciiTheme="majorHAnsi" w:hAnsiTheme="majorHAnsi" w:cstheme="majorHAnsi"/>
        </w:rPr>
        <w:t xml:space="preserve"> un-synthesized, natural and herbal remedies are used that are extracted from minerals, plants and other natural substances. There are also some other complementary and alternative therapies which are practiced at a low scale in the UK as well as internationally, e.g. Mental therapy, Biological therapy, Energy therapy etc.</w:t>
      </w:r>
    </w:p>
    <w:p w14:paraId="11047D5D" w14:textId="77777777" w:rsidR="00F058F2" w:rsidRPr="00FA72FB" w:rsidRDefault="00AC1073" w:rsidP="00FA72FB">
      <w:pPr>
        <w:spacing w:after="0" w:line="360" w:lineRule="auto"/>
        <w:jc w:val="both"/>
        <w:rPr>
          <w:rFonts w:asciiTheme="majorHAnsi" w:hAnsiTheme="majorHAnsi" w:cstheme="majorHAnsi"/>
        </w:rPr>
      </w:pPr>
      <w:r w:rsidRPr="00FA72FB">
        <w:rPr>
          <w:rFonts w:asciiTheme="majorHAnsi" w:hAnsiTheme="majorHAnsi" w:cstheme="majorHAnsi"/>
          <w:b/>
          <w:i/>
        </w:rPr>
        <w:t>Biological therapies</w:t>
      </w:r>
      <w:r w:rsidRPr="00FA72FB">
        <w:rPr>
          <w:rFonts w:asciiTheme="majorHAnsi" w:hAnsiTheme="majorHAnsi" w:cstheme="majorHAnsi"/>
        </w:rPr>
        <w:t xml:space="preserve"> include the intake of vitamins, minerals, foods and herbs which help to build our immune system stronger and also contribute to the healing process.</w:t>
      </w:r>
    </w:p>
    <w:p w14:paraId="744A22F6" w14:textId="77777777" w:rsidR="00F058F2" w:rsidRPr="00FA72FB" w:rsidRDefault="00AC1073" w:rsidP="00FA72FB">
      <w:pPr>
        <w:spacing w:after="0" w:line="360" w:lineRule="auto"/>
        <w:jc w:val="both"/>
        <w:rPr>
          <w:rFonts w:asciiTheme="majorHAnsi" w:hAnsiTheme="majorHAnsi" w:cstheme="majorHAnsi"/>
        </w:rPr>
      </w:pPr>
      <w:r w:rsidRPr="00FA72FB">
        <w:rPr>
          <w:rFonts w:asciiTheme="majorHAnsi" w:hAnsiTheme="majorHAnsi" w:cstheme="majorHAnsi"/>
        </w:rPr>
        <w:t xml:space="preserve">It is believed that the human body is surrounded by an invisible energy field and whenever any disruption happens in that energy field, our body gets ill </w:t>
      </w:r>
      <w:r w:rsidR="00FA72FB" w:rsidRPr="00FA72FB">
        <w:rPr>
          <w:rFonts w:asciiTheme="majorHAnsi" w:hAnsiTheme="majorHAnsi" w:cstheme="majorHAnsi"/>
        </w:rPr>
        <w:t>(Russo</w:t>
      </w:r>
      <w:r w:rsidRPr="00FA72FB">
        <w:rPr>
          <w:rFonts w:asciiTheme="majorHAnsi" w:hAnsiTheme="majorHAnsi" w:cstheme="majorHAnsi"/>
          <w:color w:val="222222"/>
          <w:highlight w:val="white"/>
        </w:rPr>
        <w:t xml:space="preserve"> </w:t>
      </w:r>
      <w:r w:rsidRPr="00FA72FB">
        <w:rPr>
          <w:rFonts w:asciiTheme="majorHAnsi" w:hAnsiTheme="majorHAnsi" w:cstheme="majorHAnsi"/>
          <w:i/>
          <w:color w:val="222222"/>
          <w:highlight w:val="white"/>
        </w:rPr>
        <w:t>et al</w:t>
      </w:r>
      <w:r w:rsidRPr="00FA72FB">
        <w:rPr>
          <w:rFonts w:asciiTheme="majorHAnsi" w:hAnsiTheme="majorHAnsi" w:cstheme="majorHAnsi"/>
          <w:color w:val="222222"/>
          <w:highlight w:val="white"/>
        </w:rPr>
        <w:t>., 2017)</w:t>
      </w:r>
      <w:r w:rsidRPr="00FA72FB">
        <w:rPr>
          <w:rFonts w:asciiTheme="majorHAnsi" w:hAnsiTheme="majorHAnsi" w:cstheme="majorHAnsi"/>
        </w:rPr>
        <w:t xml:space="preserve">. This concept is the base of energy therapy. </w:t>
      </w:r>
    </w:p>
    <w:p w14:paraId="5B2C30D3" w14:textId="77777777" w:rsidR="00F058F2" w:rsidRPr="00FA72FB" w:rsidRDefault="00F058F2" w:rsidP="00FA72FB">
      <w:pPr>
        <w:spacing w:after="0" w:line="360" w:lineRule="auto"/>
        <w:jc w:val="both"/>
        <w:rPr>
          <w:rFonts w:asciiTheme="majorHAnsi" w:hAnsiTheme="majorHAnsi" w:cstheme="majorHAnsi"/>
        </w:rPr>
      </w:pPr>
    </w:p>
    <w:p w14:paraId="4959F96D" w14:textId="77777777" w:rsidR="00F058F2" w:rsidRPr="00FA72FB" w:rsidRDefault="00AC1073" w:rsidP="00FA72FB">
      <w:pPr>
        <w:spacing w:line="360" w:lineRule="auto"/>
        <w:jc w:val="both"/>
        <w:rPr>
          <w:rFonts w:asciiTheme="majorHAnsi" w:eastAsia="Arial" w:hAnsiTheme="majorHAnsi" w:cstheme="majorHAnsi"/>
          <w:b/>
        </w:rPr>
      </w:pPr>
      <w:r w:rsidRPr="00FA72FB">
        <w:rPr>
          <w:rFonts w:asciiTheme="majorHAnsi" w:eastAsia="Arial" w:hAnsiTheme="majorHAnsi" w:cstheme="majorHAnsi"/>
          <w:b/>
        </w:rPr>
        <w:t xml:space="preserve">3. Evaluation of the therapies offered </w:t>
      </w:r>
    </w:p>
    <w:p w14:paraId="1BC29E38" w14:textId="77777777" w:rsidR="00F058F2" w:rsidRPr="00583B5F" w:rsidRDefault="00AC1073" w:rsidP="00FA72FB">
      <w:pPr>
        <w:pStyle w:val="Heading2"/>
        <w:spacing w:line="360" w:lineRule="auto"/>
        <w:jc w:val="both"/>
        <w:rPr>
          <w:rFonts w:eastAsia="Arial" w:cstheme="majorHAnsi"/>
          <w:b/>
          <w:sz w:val="24"/>
          <w:szCs w:val="24"/>
        </w:rPr>
      </w:pPr>
      <w:bookmarkStart w:id="3" w:name="_heading=h.2et92p0" w:colFirst="0" w:colLast="0"/>
      <w:bookmarkEnd w:id="3"/>
      <w:r w:rsidRPr="00583B5F">
        <w:rPr>
          <w:rFonts w:eastAsia="Arial" w:cstheme="majorHAnsi"/>
          <w:b/>
          <w:sz w:val="24"/>
          <w:szCs w:val="24"/>
        </w:rPr>
        <w:lastRenderedPageBreak/>
        <w:t xml:space="preserve">3.1 Yoga </w:t>
      </w:r>
    </w:p>
    <w:p w14:paraId="143C9919" w14:textId="77777777" w:rsidR="00F058F2" w:rsidRPr="00FA72FB" w:rsidRDefault="00AC1073" w:rsidP="00FA72FB">
      <w:pPr>
        <w:pStyle w:val="Heading3"/>
        <w:spacing w:line="360" w:lineRule="auto"/>
        <w:jc w:val="both"/>
        <w:rPr>
          <w:rFonts w:cstheme="majorHAnsi"/>
          <w:sz w:val="24"/>
        </w:rPr>
      </w:pPr>
      <w:bookmarkStart w:id="4" w:name="_heading=h.tyjcwt" w:colFirst="0" w:colLast="0"/>
      <w:bookmarkEnd w:id="4"/>
      <w:r w:rsidRPr="00583B5F">
        <w:rPr>
          <w:rFonts w:eastAsia="Arial" w:cstheme="majorHAnsi"/>
          <w:b/>
          <w:sz w:val="24"/>
        </w:rPr>
        <w:t>3.1.1</w:t>
      </w:r>
      <w:r w:rsidR="00FA72FB" w:rsidRPr="00FA72FB">
        <w:rPr>
          <w:rFonts w:eastAsia="Arial" w:cstheme="majorHAnsi"/>
          <w:sz w:val="24"/>
        </w:rPr>
        <w:t>.</w:t>
      </w:r>
      <w:r w:rsidR="00FA72FB" w:rsidRPr="00FA72FB">
        <w:rPr>
          <w:rFonts w:eastAsia="Arial" w:cstheme="majorHAnsi"/>
          <w:color w:val="4D5156"/>
          <w:sz w:val="24"/>
          <w:highlight w:val="white"/>
        </w:rPr>
        <w:t xml:space="preserve"> </w:t>
      </w:r>
      <w:r w:rsidR="00FA72FB" w:rsidRPr="00FA72FB">
        <w:rPr>
          <w:rFonts w:eastAsia="Arial" w:cstheme="majorHAnsi"/>
          <w:color w:val="000000" w:themeColor="text1"/>
          <w:sz w:val="24"/>
          <w:highlight w:val="white"/>
        </w:rPr>
        <w:t>Yoga</w:t>
      </w:r>
      <w:r w:rsidRPr="00FA72FB">
        <w:rPr>
          <w:rFonts w:eastAsia="Arial" w:cstheme="majorHAnsi"/>
          <w:color w:val="000000" w:themeColor="text1"/>
          <w:sz w:val="24"/>
          <w:highlight w:val="white"/>
        </w:rPr>
        <w:t xml:space="preserve"> is a summation of mental, physical and spiritual practices or disciplines which originated in </w:t>
      </w:r>
      <w:r w:rsidR="00FA72FB" w:rsidRPr="00FA72FB">
        <w:rPr>
          <w:rFonts w:eastAsia="Arial" w:cstheme="majorHAnsi"/>
          <w:color w:val="000000" w:themeColor="text1"/>
          <w:sz w:val="24"/>
          <w:highlight w:val="white"/>
        </w:rPr>
        <w:t>India. It</w:t>
      </w:r>
      <w:r w:rsidRPr="00FA72FB">
        <w:rPr>
          <w:rFonts w:eastAsia="Arial" w:cstheme="majorHAnsi"/>
          <w:color w:val="000000" w:themeColor="text1"/>
          <w:sz w:val="24"/>
          <w:highlight w:val="white"/>
        </w:rPr>
        <w:t xml:space="preserve"> includes simple meditation, breath control and adoption of specific body postures </w:t>
      </w:r>
      <w:r w:rsidRPr="00FA72FB">
        <w:rPr>
          <w:rFonts w:cstheme="majorHAnsi"/>
          <w:color w:val="000000" w:themeColor="text1"/>
          <w:sz w:val="24"/>
        </w:rPr>
        <w:t>(Bock</w:t>
      </w:r>
      <w:r w:rsidRPr="00FA72FB">
        <w:rPr>
          <w:rFonts w:cstheme="majorHAnsi"/>
          <w:i/>
          <w:color w:val="000000" w:themeColor="text1"/>
          <w:sz w:val="24"/>
          <w:highlight w:val="white"/>
        </w:rPr>
        <w:t>et al</w:t>
      </w:r>
      <w:r w:rsidRPr="00FA72FB">
        <w:rPr>
          <w:rFonts w:cstheme="majorHAnsi"/>
          <w:color w:val="000000" w:themeColor="text1"/>
          <w:sz w:val="24"/>
          <w:highlight w:val="white"/>
        </w:rPr>
        <w:t>., 2019)</w:t>
      </w:r>
      <w:r w:rsidRPr="00FA72FB">
        <w:rPr>
          <w:rFonts w:eastAsia="Arial" w:cstheme="majorHAnsi"/>
          <w:color w:val="000000" w:themeColor="text1"/>
          <w:sz w:val="24"/>
          <w:highlight w:val="white"/>
        </w:rPr>
        <w:t>.</w:t>
      </w:r>
    </w:p>
    <w:p w14:paraId="73CA03E2" w14:textId="77777777" w:rsidR="00F058F2" w:rsidRPr="00FA72FB" w:rsidRDefault="00583B5F" w:rsidP="00FA72FB">
      <w:pPr>
        <w:pStyle w:val="Heading3"/>
        <w:spacing w:line="360" w:lineRule="auto"/>
        <w:jc w:val="both"/>
        <w:rPr>
          <w:rFonts w:eastAsia="Arial" w:cstheme="majorHAnsi"/>
          <w:sz w:val="24"/>
        </w:rPr>
      </w:pPr>
      <w:bookmarkStart w:id="5" w:name="_heading=h.3dy6vkm" w:colFirst="0" w:colLast="0"/>
      <w:bookmarkEnd w:id="5"/>
      <w:r>
        <w:rPr>
          <w:rFonts w:eastAsia="Arial" w:cstheme="majorHAnsi"/>
          <w:b/>
          <w:sz w:val="24"/>
        </w:rPr>
        <w:t>3.1.2 Effectiveness of its Te</w:t>
      </w:r>
      <w:r w:rsidR="00AC1073" w:rsidRPr="00583B5F">
        <w:rPr>
          <w:rFonts w:eastAsia="Arial" w:cstheme="majorHAnsi"/>
          <w:b/>
          <w:sz w:val="24"/>
        </w:rPr>
        <w:t>chniques</w:t>
      </w:r>
      <w:r w:rsidR="00AC1073" w:rsidRPr="00FA72FB">
        <w:rPr>
          <w:rFonts w:eastAsia="Arial" w:cstheme="majorHAnsi"/>
          <w:sz w:val="24"/>
        </w:rPr>
        <w:t xml:space="preserve">. </w:t>
      </w:r>
    </w:p>
    <w:p w14:paraId="2803F0F6" w14:textId="77777777" w:rsidR="00F058F2" w:rsidRPr="00FA72FB" w:rsidRDefault="00AC1073" w:rsidP="00FA72FB">
      <w:pPr>
        <w:spacing w:line="360" w:lineRule="auto"/>
        <w:jc w:val="both"/>
        <w:rPr>
          <w:rFonts w:asciiTheme="majorHAnsi" w:hAnsiTheme="majorHAnsi" w:cstheme="majorHAnsi"/>
        </w:rPr>
      </w:pPr>
      <w:r w:rsidRPr="00FA72FB">
        <w:rPr>
          <w:rFonts w:asciiTheme="majorHAnsi" w:hAnsiTheme="majorHAnsi" w:cstheme="majorHAnsi"/>
        </w:rPr>
        <w:t xml:space="preserve">Yoga is one of the most widely </w:t>
      </w:r>
      <w:r w:rsidR="00FA72FB" w:rsidRPr="00FA72FB">
        <w:rPr>
          <w:rFonts w:asciiTheme="majorHAnsi" w:hAnsiTheme="majorHAnsi" w:cstheme="majorHAnsi"/>
        </w:rPr>
        <w:t>practiced</w:t>
      </w:r>
      <w:r w:rsidRPr="00FA72FB">
        <w:rPr>
          <w:rFonts w:asciiTheme="majorHAnsi" w:hAnsiTheme="majorHAnsi" w:cstheme="majorHAnsi"/>
        </w:rPr>
        <w:t xml:space="preserve"> </w:t>
      </w:r>
      <w:r w:rsidR="00FA72FB" w:rsidRPr="00FA72FB">
        <w:rPr>
          <w:rFonts w:asciiTheme="majorHAnsi" w:hAnsiTheme="majorHAnsi" w:cstheme="majorHAnsi"/>
        </w:rPr>
        <w:t>therapies</w:t>
      </w:r>
      <w:r w:rsidRPr="00FA72FB">
        <w:rPr>
          <w:rFonts w:asciiTheme="majorHAnsi" w:hAnsiTheme="majorHAnsi" w:cstheme="majorHAnsi"/>
        </w:rPr>
        <w:t xml:space="preserve"> all over the world. It has been accepted by numerous people all over the world as it has various beneficial aspects. Some of which are- </w:t>
      </w:r>
    </w:p>
    <w:p w14:paraId="3A3FCA96" w14:textId="77777777" w:rsidR="00F058F2" w:rsidRPr="00FA72FB" w:rsidRDefault="00AC1073" w:rsidP="00FA72FB">
      <w:pPr>
        <w:numPr>
          <w:ilvl w:val="0"/>
          <w:numId w:val="2"/>
        </w:numPr>
        <w:spacing w:after="0" w:line="360" w:lineRule="auto"/>
        <w:jc w:val="both"/>
        <w:rPr>
          <w:rFonts w:asciiTheme="majorHAnsi" w:hAnsiTheme="majorHAnsi" w:cstheme="majorHAnsi"/>
        </w:rPr>
      </w:pPr>
      <w:r w:rsidRPr="00FA72FB">
        <w:rPr>
          <w:rFonts w:asciiTheme="majorHAnsi" w:hAnsiTheme="majorHAnsi" w:cstheme="majorHAnsi"/>
        </w:rPr>
        <w:t>It gives us relief from everyday stress</w:t>
      </w:r>
    </w:p>
    <w:p w14:paraId="3C4B9F54" w14:textId="77777777" w:rsidR="00F058F2" w:rsidRPr="00FA72FB" w:rsidRDefault="00AC1073" w:rsidP="00FA72FB">
      <w:pPr>
        <w:numPr>
          <w:ilvl w:val="0"/>
          <w:numId w:val="2"/>
        </w:numPr>
        <w:spacing w:after="0" w:line="360" w:lineRule="auto"/>
        <w:jc w:val="both"/>
        <w:rPr>
          <w:rFonts w:asciiTheme="majorHAnsi" w:hAnsiTheme="majorHAnsi" w:cstheme="majorHAnsi"/>
        </w:rPr>
      </w:pPr>
      <w:r w:rsidRPr="00FA72FB">
        <w:rPr>
          <w:rFonts w:asciiTheme="majorHAnsi" w:hAnsiTheme="majorHAnsi" w:cstheme="majorHAnsi"/>
        </w:rPr>
        <w:t>It releases all the anxieties of our mind</w:t>
      </w:r>
    </w:p>
    <w:p w14:paraId="3C2C3441" w14:textId="77777777" w:rsidR="00F058F2" w:rsidRPr="00FA72FB" w:rsidRDefault="00AC1073" w:rsidP="00FA72FB">
      <w:pPr>
        <w:numPr>
          <w:ilvl w:val="0"/>
          <w:numId w:val="2"/>
        </w:numPr>
        <w:spacing w:after="0" w:line="360" w:lineRule="auto"/>
        <w:jc w:val="both"/>
        <w:rPr>
          <w:rFonts w:asciiTheme="majorHAnsi" w:hAnsiTheme="majorHAnsi" w:cstheme="majorHAnsi"/>
        </w:rPr>
      </w:pPr>
      <w:r w:rsidRPr="00FA72FB">
        <w:rPr>
          <w:rFonts w:asciiTheme="majorHAnsi" w:hAnsiTheme="majorHAnsi" w:cstheme="majorHAnsi"/>
        </w:rPr>
        <w:t>I also helps to reduce inflammation</w:t>
      </w:r>
    </w:p>
    <w:p w14:paraId="06DD7A2F" w14:textId="77777777" w:rsidR="00F058F2" w:rsidRPr="00FA72FB" w:rsidRDefault="00AC1073" w:rsidP="00FA72FB">
      <w:pPr>
        <w:numPr>
          <w:ilvl w:val="0"/>
          <w:numId w:val="2"/>
        </w:numPr>
        <w:spacing w:after="0" w:line="360" w:lineRule="auto"/>
        <w:jc w:val="both"/>
        <w:rPr>
          <w:rFonts w:asciiTheme="majorHAnsi" w:hAnsiTheme="majorHAnsi" w:cstheme="majorHAnsi"/>
        </w:rPr>
      </w:pPr>
      <w:r w:rsidRPr="00FA72FB">
        <w:rPr>
          <w:rFonts w:asciiTheme="majorHAnsi" w:hAnsiTheme="majorHAnsi" w:cstheme="majorHAnsi"/>
        </w:rPr>
        <w:t>As it takes away the stress and anxiety, it automatically works for the benefit of the heart</w:t>
      </w:r>
    </w:p>
    <w:p w14:paraId="79A50502" w14:textId="77777777" w:rsidR="00F058F2" w:rsidRPr="00FA72FB" w:rsidRDefault="00AC1073" w:rsidP="00FA72FB">
      <w:pPr>
        <w:numPr>
          <w:ilvl w:val="0"/>
          <w:numId w:val="2"/>
        </w:numPr>
        <w:spacing w:after="0" w:line="360" w:lineRule="auto"/>
        <w:jc w:val="both"/>
        <w:rPr>
          <w:rFonts w:asciiTheme="majorHAnsi" w:hAnsiTheme="majorHAnsi" w:cstheme="majorHAnsi"/>
        </w:rPr>
      </w:pPr>
      <w:r w:rsidRPr="00FA72FB">
        <w:rPr>
          <w:rFonts w:asciiTheme="majorHAnsi" w:hAnsiTheme="majorHAnsi" w:cstheme="majorHAnsi"/>
        </w:rPr>
        <w:t>Helps to fight depression to some extent</w:t>
      </w:r>
    </w:p>
    <w:p w14:paraId="4ABE16CF" w14:textId="77777777" w:rsidR="00F058F2" w:rsidRPr="00FA72FB" w:rsidRDefault="00AC1073" w:rsidP="00FA72FB">
      <w:pPr>
        <w:numPr>
          <w:ilvl w:val="0"/>
          <w:numId w:val="2"/>
        </w:numPr>
        <w:spacing w:after="0" w:line="360" w:lineRule="auto"/>
        <w:jc w:val="both"/>
        <w:rPr>
          <w:rFonts w:asciiTheme="majorHAnsi" w:hAnsiTheme="majorHAnsi" w:cstheme="majorHAnsi"/>
        </w:rPr>
      </w:pPr>
      <w:r w:rsidRPr="00FA72FB">
        <w:rPr>
          <w:rFonts w:asciiTheme="majorHAnsi" w:hAnsiTheme="majorHAnsi" w:cstheme="majorHAnsi"/>
        </w:rPr>
        <w:t>Helps to reduce body pain</w:t>
      </w:r>
    </w:p>
    <w:p w14:paraId="797DF16A" w14:textId="77777777" w:rsidR="00F058F2" w:rsidRPr="00FA72FB" w:rsidRDefault="00AC1073" w:rsidP="00FA72FB">
      <w:pPr>
        <w:numPr>
          <w:ilvl w:val="0"/>
          <w:numId w:val="2"/>
        </w:numPr>
        <w:spacing w:after="0" w:line="360" w:lineRule="auto"/>
        <w:jc w:val="both"/>
        <w:rPr>
          <w:rFonts w:asciiTheme="majorHAnsi" w:hAnsiTheme="majorHAnsi" w:cstheme="majorHAnsi"/>
        </w:rPr>
      </w:pPr>
      <w:r w:rsidRPr="00FA72FB">
        <w:rPr>
          <w:rFonts w:asciiTheme="majorHAnsi" w:hAnsiTheme="majorHAnsi" w:cstheme="majorHAnsi"/>
        </w:rPr>
        <w:t>Improves quality of sleep</w:t>
      </w:r>
    </w:p>
    <w:p w14:paraId="6FA37720" w14:textId="77777777" w:rsidR="00F058F2" w:rsidRPr="00FA72FB" w:rsidRDefault="00AC1073" w:rsidP="00FA72FB">
      <w:pPr>
        <w:numPr>
          <w:ilvl w:val="0"/>
          <w:numId w:val="2"/>
        </w:numPr>
        <w:spacing w:line="360" w:lineRule="auto"/>
        <w:jc w:val="both"/>
        <w:rPr>
          <w:rFonts w:asciiTheme="majorHAnsi" w:hAnsiTheme="majorHAnsi" w:cstheme="majorHAnsi"/>
        </w:rPr>
      </w:pPr>
      <w:r w:rsidRPr="00FA72FB">
        <w:rPr>
          <w:rFonts w:asciiTheme="majorHAnsi" w:hAnsiTheme="majorHAnsi" w:cstheme="majorHAnsi"/>
        </w:rPr>
        <w:t>Helps in better breathing</w:t>
      </w:r>
    </w:p>
    <w:p w14:paraId="6D1DFE22" w14:textId="77777777" w:rsidR="00F058F2" w:rsidRPr="00583B5F" w:rsidRDefault="00AC1073" w:rsidP="00FA72FB">
      <w:pPr>
        <w:pStyle w:val="Heading3"/>
        <w:spacing w:line="360" w:lineRule="auto"/>
        <w:jc w:val="both"/>
        <w:rPr>
          <w:rFonts w:eastAsia="Arial" w:cstheme="majorHAnsi"/>
          <w:b/>
          <w:sz w:val="24"/>
        </w:rPr>
      </w:pPr>
      <w:bookmarkStart w:id="6" w:name="_heading=h.1t3h5sf" w:colFirst="0" w:colLast="0"/>
      <w:bookmarkEnd w:id="6"/>
      <w:r w:rsidRPr="00583B5F">
        <w:rPr>
          <w:rFonts w:eastAsia="Arial" w:cstheme="majorHAnsi"/>
          <w:b/>
          <w:sz w:val="24"/>
        </w:rPr>
        <w:t xml:space="preserve">3.1.3 </w:t>
      </w:r>
      <w:r w:rsidR="00583B5F">
        <w:rPr>
          <w:rFonts w:eastAsia="Arial" w:cstheme="majorHAnsi"/>
          <w:b/>
          <w:sz w:val="24"/>
        </w:rPr>
        <w:t>Level of Training E</w:t>
      </w:r>
      <w:r w:rsidRPr="00583B5F">
        <w:rPr>
          <w:rFonts w:eastAsia="Arial" w:cstheme="majorHAnsi"/>
          <w:b/>
          <w:sz w:val="24"/>
        </w:rPr>
        <w:t>xpected</w:t>
      </w:r>
      <w:r w:rsidR="00583B5F">
        <w:rPr>
          <w:rFonts w:eastAsia="Arial" w:cstheme="majorHAnsi"/>
          <w:b/>
          <w:sz w:val="24"/>
        </w:rPr>
        <w:t xml:space="preserve"> to achieve a Status of Trained Instructor</w:t>
      </w:r>
    </w:p>
    <w:p w14:paraId="32AB53C4" w14:textId="77777777" w:rsidR="00F058F2" w:rsidRPr="00FA72FB" w:rsidRDefault="00AC1073" w:rsidP="00FA72FB">
      <w:pPr>
        <w:spacing w:line="360" w:lineRule="auto"/>
        <w:jc w:val="both"/>
        <w:rPr>
          <w:rFonts w:asciiTheme="majorHAnsi" w:eastAsia="Arial" w:hAnsiTheme="majorHAnsi" w:cstheme="majorHAnsi"/>
        </w:rPr>
      </w:pPr>
      <w:r w:rsidRPr="00FA72FB">
        <w:rPr>
          <w:rFonts w:asciiTheme="majorHAnsi" w:eastAsia="Arial" w:hAnsiTheme="majorHAnsi" w:cstheme="majorHAnsi"/>
        </w:rPr>
        <w:t xml:space="preserve">In the UK there are no proper guidelines to determine whether a person is eligible to treat patients with complementary and alternative therapies like yoga. That is why while recruiting a yoga teacher, one cannot be sure of whether the person is a professional or not, but some basic </w:t>
      </w:r>
      <w:r w:rsidR="00FA72FB" w:rsidRPr="00FA72FB">
        <w:rPr>
          <w:rFonts w:asciiTheme="majorHAnsi" w:eastAsia="Arial" w:hAnsiTheme="majorHAnsi" w:cstheme="majorHAnsi"/>
        </w:rPr>
        <w:t>criteria</w:t>
      </w:r>
      <w:r w:rsidRPr="00FA72FB">
        <w:rPr>
          <w:rFonts w:asciiTheme="majorHAnsi" w:eastAsia="Arial" w:hAnsiTheme="majorHAnsi" w:cstheme="majorHAnsi"/>
        </w:rPr>
        <w:t xml:space="preserve"> should be taken care of at the beginning of the recruitment. These criteria are- </w:t>
      </w:r>
    </w:p>
    <w:p w14:paraId="71B951F4" w14:textId="77777777" w:rsidR="00F058F2" w:rsidRPr="00583B5F" w:rsidRDefault="00AC1073" w:rsidP="00FA72FB">
      <w:pPr>
        <w:numPr>
          <w:ilvl w:val="0"/>
          <w:numId w:val="3"/>
        </w:numPr>
        <w:shd w:val="clear" w:color="auto" w:fill="FFFFFF"/>
        <w:spacing w:after="0" w:line="360" w:lineRule="auto"/>
        <w:jc w:val="both"/>
        <w:rPr>
          <w:rFonts w:asciiTheme="majorHAnsi" w:hAnsiTheme="majorHAnsi" w:cstheme="majorHAnsi"/>
          <w:color w:val="000000" w:themeColor="text1"/>
        </w:rPr>
      </w:pPr>
      <w:r w:rsidRPr="00583B5F">
        <w:rPr>
          <w:rFonts w:asciiTheme="majorHAnsi" w:hAnsiTheme="majorHAnsi" w:cstheme="majorHAnsi"/>
          <w:color w:val="000000" w:themeColor="text1"/>
        </w:rPr>
        <w:t>The teacher himself or herself should be physically fit or flexible. They should be asked to give proof of their fitness.</w:t>
      </w:r>
    </w:p>
    <w:p w14:paraId="6D89EFFB" w14:textId="77777777" w:rsidR="00F058F2" w:rsidRPr="00583B5F" w:rsidRDefault="00AC1073" w:rsidP="00FA72FB">
      <w:pPr>
        <w:numPr>
          <w:ilvl w:val="0"/>
          <w:numId w:val="3"/>
        </w:numPr>
        <w:shd w:val="clear" w:color="auto" w:fill="FFFFFF"/>
        <w:spacing w:after="0" w:line="360" w:lineRule="auto"/>
        <w:jc w:val="both"/>
        <w:rPr>
          <w:rFonts w:asciiTheme="majorHAnsi" w:hAnsiTheme="majorHAnsi" w:cstheme="majorHAnsi"/>
          <w:color w:val="000000" w:themeColor="text1"/>
        </w:rPr>
      </w:pPr>
      <w:r w:rsidRPr="00583B5F">
        <w:rPr>
          <w:rFonts w:asciiTheme="majorHAnsi" w:hAnsiTheme="majorHAnsi" w:cstheme="majorHAnsi"/>
          <w:color w:val="000000" w:themeColor="text1"/>
        </w:rPr>
        <w:t xml:space="preserve">The person should </w:t>
      </w:r>
      <w:r w:rsidR="00FA72FB" w:rsidRPr="00583B5F">
        <w:rPr>
          <w:rFonts w:asciiTheme="majorHAnsi" w:hAnsiTheme="majorHAnsi" w:cstheme="majorHAnsi"/>
          <w:color w:val="000000" w:themeColor="text1"/>
        </w:rPr>
        <w:t>possess good</w:t>
      </w:r>
      <w:r w:rsidRPr="00583B5F">
        <w:rPr>
          <w:rFonts w:asciiTheme="majorHAnsi" w:hAnsiTheme="majorHAnsi" w:cstheme="majorHAnsi"/>
          <w:color w:val="000000" w:themeColor="text1"/>
        </w:rPr>
        <w:t xml:space="preserve"> self-motivational skills and should have the ability to empathize with fellow people</w:t>
      </w:r>
    </w:p>
    <w:p w14:paraId="5FC85137" w14:textId="77777777" w:rsidR="00F058F2" w:rsidRPr="00583B5F" w:rsidRDefault="00AC1073" w:rsidP="00FA72FB">
      <w:pPr>
        <w:numPr>
          <w:ilvl w:val="0"/>
          <w:numId w:val="3"/>
        </w:numPr>
        <w:shd w:val="clear" w:color="auto" w:fill="FFFFFF"/>
        <w:spacing w:after="0" w:line="360" w:lineRule="auto"/>
        <w:jc w:val="both"/>
        <w:rPr>
          <w:rFonts w:asciiTheme="majorHAnsi" w:hAnsiTheme="majorHAnsi" w:cstheme="majorHAnsi"/>
          <w:color w:val="000000" w:themeColor="text1"/>
        </w:rPr>
      </w:pPr>
      <w:r w:rsidRPr="00583B5F">
        <w:rPr>
          <w:rFonts w:asciiTheme="majorHAnsi" w:hAnsiTheme="majorHAnsi" w:cstheme="majorHAnsi"/>
          <w:color w:val="000000" w:themeColor="text1"/>
        </w:rPr>
        <w:t>His or her communication skills should be great</w:t>
      </w:r>
    </w:p>
    <w:p w14:paraId="22E08D83" w14:textId="77777777" w:rsidR="00F058F2" w:rsidRPr="00583B5F" w:rsidRDefault="00AC1073" w:rsidP="00FA72FB">
      <w:pPr>
        <w:numPr>
          <w:ilvl w:val="0"/>
          <w:numId w:val="3"/>
        </w:numPr>
        <w:shd w:val="clear" w:color="auto" w:fill="FFFFFF"/>
        <w:spacing w:after="0" w:line="360" w:lineRule="auto"/>
        <w:jc w:val="both"/>
        <w:rPr>
          <w:rFonts w:asciiTheme="majorHAnsi" w:hAnsiTheme="majorHAnsi" w:cstheme="majorHAnsi"/>
          <w:color w:val="000000" w:themeColor="text1"/>
        </w:rPr>
      </w:pPr>
      <w:r w:rsidRPr="00583B5F">
        <w:rPr>
          <w:rFonts w:asciiTheme="majorHAnsi" w:hAnsiTheme="majorHAnsi" w:cstheme="majorHAnsi"/>
          <w:color w:val="000000" w:themeColor="text1"/>
        </w:rPr>
        <w:t>The person should hold at least one of these degrees before applying.</w:t>
      </w:r>
    </w:p>
    <w:p w14:paraId="1BA1AEF6" w14:textId="77777777" w:rsidR="00F058F2" w:rsidRPr="00583B5F" w:rsidRDefault="00AC1073" w:rsidP="00FA72FB">
      <w:pPr>
        <w:numPr>
          <w:ilvl w:val="0"/>
          <w:numId w:val="3"/>
        </w:numPr>
        <w:shd w:val="clear" w:color="auto" w:fill="FFFFFF"/>
        <w:spacing w:after="320" w:line="360" w:lineRule="auto"/>
        <w:jc w:val="both"/>
        <w:rPr>
          <w:rFonts w:asciiTheme="majorHAnsi" w:hAnsiTheme="majorHAnsi" w:cstheme="majorHAnsi"/>
          <w:color w:val="000000" w:themeColor="text1"/>
        </w:rPr>
      </w:pPr>
      <w:r w:rsidRPr="00583B5F">
        <w:rPr>
          <w:rFonts w:asciiTheme="majorHAnsi" w:hAnsiTheme="majorHAnsi" w:cstheme="majorHAnsi"/>
          <w:color w:val="000000" w:themeColor="text1"/>
        </w:rPr>
        <w:t>It is obvious that the person should possess great knowledge of yoga and meditation.</w:t>
      </w:r>
    </w:p>
    <w:p w14:paraId="2332D2F3" w14:textId="6685A5C9" w:rsidR="00F058F2" w:rsidRPr="00583B5F" w:rsidRDefault="00583B5F" w:rsidP="00FA72FB">
      <w:pPr>
        <w:pStyle w:val="Heading2"/>
        <w:spacing w:line="360" w:lineRule="auto"/>
        <w:jc w:val="both"/>
        <w:rPr>
          <w:rFonts w:eastAsia="Arial" w:cstheme="majorHAnsi"/>
          <w:b/>
          <w:sz w:val="24"/>
          <w:szCs w:val="24"/>
        </w:rPr>
      </w:pPr>
      <w:bookmarkStart w:id="7" w:name="_heading=h.4d34og8" w:colFirst="0" w:colLast="0"/>
      <w:bookmarkEnd w:id="7"/>
      <w:r w:rsidRPr="00583B5F">
        <w:rPr>
          <w:rFonts w:eastAsia="Arial" w:cstheme="majorHAnsi"/>
          <w:b/>
          <w:sz w:val="24"/>
          <w:szCs w:val="24"/>
        </w:rPr>
        <w:lastRenderedPageBreak/>
        <w:t xml:space="preserve">3.2 Chiropody </w:t>
      </w:r>
    </w:p>
    <w:p w14:paraId="6FD37490" w14:textId="77777777" w:rsidR="00F058F2" w:rsidRPr="00FA72FB" w:rsidRDefault="00AC1073" w:rsidP="00FA72FB">
      <w:pPr>
        <w:pStyle w:val="Heading3"/>
        <w:spacing w:line="360" w:lineRule="auto"/>
        <w:jc w:val="both"/>
        <w:rPr>
          <w:rFonts w:cstheme="majorHAnsi"/>
          <w:color w:val="000000" w:themeColor="text1"/>
          <w:sz w:val="24"/>
        </w:rPr>
      </w:pPr>
      <w:bookmarkStart w:id="8" w:name="_heading=h.2s8eyo1" w:colFirst="0" w:colLast="0"/>
      <w:bookmarkEnd w:id="8"/>
      <w:r w:rsidRPr="00583B5F">
        <w:rPr>
          <w:rFonts w:eastAsia="Arial" w:cstheme="majorHAnsi"/>
          <w:b/>
          <w:sz w:val="24"/>
        </w:rPr>
        <w:t>3.2.1.</w:t>
      </w:r>
      <w:r w:rsidRPr="00FA72FB">
        <w:rPr>
          <w:rFonts w:cstheme="majorHAnsi"/>
          <w:sz w:val="24"/>
        </w:rPr>
        <w:t xml:space="preserve"> </w:t>
      </w:r>
      <w:r w:rsidRPr="00FA72FB">
        <w:rPr>
          <w:rFonts w:cstheme="majorHAnsi"/>
          <w:b/>
          <w:color w:val="3A3A3A"/>
          <w:sz w:val="24"/>
          <w:highlight w:val="white"/>
        </w:rPr>
        <w:t xml:space="preserve">Chiropody is a kind of therapy or treatment which prevents the diseases and disorders related to foot by therapeutic or orthotic means </w:t>
      </w:r>
      <w:r w:rsidRPr="00FA72FB">
        <w:rPr>
          <w:rFonts w:cstheme="majorHAnsi"/>
          <w:sz w:val="24"/>
        </w:rPr>
        <w:t xml:space="preserve">as commented </w:t>
      </w:r>
      <w:r w:rsidRPr="00FA72FB">
        <w:rPr>
          <w:rFonts w:cstheme="majorHAnsi"/>
          <w:color w:val="000000" w:themeColor="text1"/>
          <w:sz w:val="24"/>
        </w:rPr>
        <w:t xml:space="preserve">by </w:t>
      </w:r>
      <w:r w:rsidRPr="00FA72FB">
        <w:rPr>
          <w:rFonts w:cstheme="majorHAnsi"/>
          <w:color w:val="000000" w:themeColor="text1"/>
          <w:sz w:val="24"/>
          <w:highlight w:val="white"/>
        </w:rPr>
        <w:t>Armstrong et al., (2020)</w:t>
      </w:r>
      <w:r w:rsidRPr="00FA72FB">
        <w:rPr>
          <w:rFonts w:cstheme="majorHAnsi"/>
          <w:b/>
          <w:color w:val="000000" w:themeColor="text1"/>
          <w:sz w:val="24"/>
          <w:highlight w:val="white"/>
        </w:rPr>
        <w:t>.</w:t>
      </w:r>
    </w:p>
    <w:p w14:paraId="1E2BB2AC" w14:textId="77777777" w:rsidR="00F058F2" w:rsidRPr="00583B5F" w:rsidRDefault="00583B5F" w:rsidP="00FA72FB">
      <w:pPr>
        <w:pStyle w:val="Heading3"/>
        <w:spacing w:line="360" w:lineRule="auto"/>
        <w:jc w:val="both"/>
        <w:rPr>
          <w:rFonts w:eastAsia="Arial" w:cstheme="majorHAnsi"/>
          <w:b/>
          <w:sz w:val="24"/>
        </w:rPr>
      </w:pPr>
      <w:bookmarkStart w:id="9" w:name="_heading=h.17dp8vu" w:colFirst="0" w:colLast="0"/>
      <w:bookmarkEnd w:id="9"/>
      <w:r>
        <w:rPr>
          <w:rFonts w:eastAsia="Arial" w:cstheme="majorHAnsi"/>
          <w:b/>
          <w:sz w:val="24"/>
        </w:rPr>
        <w:t>3.2.2 Effectiveness of its Te</w:t>
      </w:r>
      <w:r w:rsidR="00AC1073" w:rsidRPr="00583B5F">
        <w:rPr>
          <w:rFonts w:eastAsia="Arial" w:cstheme="majorHAnsi"/>
          <w:b/>
          <w:sz w:val="24"/>
        </w:rPr>
        <w:t>chniques</w:t>
      </w:r>
    </w:p>
    <w:p w14:paraId="0D723BCA" w14:textId="77777777" w:rsidR="00F058F2" w:rsidRPr="00FA72FB" w:rsidRDefault="00AC1073" w:rsidP="00FA72FB">
      <w:pPr>
        <w:spacing w:line="360" w:lineRule="auto"/>
        <w:jc w:val="both"/>
        <w:rPr>
          <w:rFonts w:asciiTheme="majorHAnsi" w:hAnsiTheme="majorHAnsi" w:cstheme="majorHAnsi"/>
        </w:rPr>
      </w:pPr>
      <w:r w:rsidRPr="00FA72FB">
        <w:rPr>
          <w:rFonts w:asciiTheme="majorHAnsi" w:hAnsiTheme="majorHAnsi" w:cstheme="majorHAnsi"/>
        </w:rPr>
        <w:t xml:space="preserve">Chiropody is one of the most </w:t>
      </w:r>
      <w:r w:rsidR="00FA72FB" w:rsidRPr="00FA72FB">
        <w:rPr>
          <w:rFonts w:asciiTheme="majorHAnsi" w:hAnsiTheme="majorHAnsi" w:cstheme="majorHAnsi"/>
        </w:rPr>
        <w:t>well-known</w:t>
      </w:r>
      <w:r w:rsidRPr="00FA72FB">
        <w:rPr>
          <w:rFonts w:asciiTheme="majorHAnsi" w:hAnsiTheme="majorHAnsi" w:cstheme="majorHAnsi"/>
        </w:rPr>
        <w:t xml:space="preserve"> complementary and alternative </w:t>
      </w:r>
      <w:r w:rsidR="00583B5F" w:rsidRPr="00FA72FB">
        <w:rPr>
          <w:rFonts w:asciiTheme="majorHAnsi" w:hAnsiTheme="majorHAnsi" w:cstheme="majorHAnsi"/>
        </w:rPr>
        <w:t>therapies</w:t>
      </w:r>
      <w:r w:rsidRPr="00FA72FB">
        <w:rPr>
          <w:rFonts w:asciiTheme="majorHAnsi" w:hAnsiTheme="majorHAnsi" w:cstheme="majorHAnsi"/>
        </w:rPr>
        <w:t xml:space="preserve"> which </w:t>
      </w:r>
      <w:r w:rsidR="00583B5F" w:rsidRPr="00FA72FB">
        <w:rPr>
          <w:rFonts w:asciiTheme="majorHAnsi" w:hAnsiTheme="majorHAnsi" w:cstheme="majorHAnsi"/>
        </w:rPr>
        <w:t>are</w:t>
      </w:r>
      <w:r w:rsidRPr="00FA72FB">
        <w:rPr>
          <w:rFonts w:asciiTheme="majorHAnsi" w:hAnsiTheme="majorHAnsi" w:cstheme="majorHAnsi"/>
        </w:rPr>
        <w:t xml:space="preserve"> </w:t>
      </w:r>
      <w:r w:rsidR="00FA72FB" w:rsidRPr="00FA72FB">
        <w:rPr>
          <w:rFonts w:asciiTheme="majorHAnsi" w:hAnsiTheme="majorHAnsi" w:cstheme="majorHAnsi"/>
        </w:rPr>
        <w:t>practiced</w:t>
      </w:r>
      <w:r w:rsidRPr="00FA72FB">
        <w:rPr>
          <w:rFonts w:asciiTheme="majorHAnsi" w:hAnsiTheme="majorHAnsi" w:cstheme="majorHAnsi"/>
        </w:rPr>
        <w:t xml:space="preserve"> all over the world. If a person is dealing with any kind of feet or ankle related problem, he or she can opt for Chiropody. The problems which are treated by Chiropody are Diabetic foot conditions, nail fungus, athlete’s foot, hammer toes, claw toes, </w:t>
      </w:r>
      <w:r w:rsidR="00583B5F" w:rsidRPr="00FA72FB">
        <w:rPr>
          <w:rFonts w:asciiTheme="majorHAnsi" w:hAnsiTheme="majorHAnsi" w:cstheme="majorHAnsi"/>
        </w:rPr>
        <w:t>and flat</w:t>
      </w:r>
      <w:r w:rsidRPr="00FA72FB">
        <w:rPr>
          <w:rFonts w:asciiTheme="majorHAnsi" w:hAnsiTheme="majorHAnsi" w:cstheme="majorHAnsi"/>
        </w:rPr>
        <w:t xml:space="preserve"> feet and so on.</w:t>
      </w:r>
    </w:p>
    <w:p w14:paraId="726C7CE9" w14:textId="77777777" w:rsidR="00F058F2" w:rsidRPr="00583B5F" w:rsidRDefault="00583B5F" w:rsidP="00FA72FB">
      <w:pPr>
        <w:spacing w:line="360" w:lineRule="auto"/>
        <w:jc w:val="both"/>
        <w:rPr>
          <w:rFonts w:asciiTheme="majorHAnsi" w:eastAsia="Arial" w:hAnsiTheme="majorHAnsi" w:cstheme="majorHAnsi"/>
          <w:b/>
        </w:rPr>
      </w:pPr>
      <w:r w:rsidRPr="00583B5F">
        <w:rPr>
          <w:rFonts w:asciiTheme="majorHAnsi" w:eastAsia="Arial" w:hAnsiTheme="majorHAnsi" w:cstheme="majorHAnsi"/>
          <w:b/>
        </w:rPr>
        <w:t>3.2.3 Level</w:t>
      </w:r>
      <w:r>
        <w:rPr>
          <w:rFonts w:asciiTheme="majorHAnsi" w:eastAsia="Arial" w:hAnsiTheme="majorHAnsi" w:cstheme="majorHAnsi"/>
          <w:b/>
        </w:rPr>
        <w:t xml:space="preserve"> of Education expected to achieve a Status of Trained Practitioner</w:t>
      </w:r>
    </w:p>
    <w:p w14:paraId="4700F041" w14:textId="77777777" w:rsidR="00F058F2" w:rsidRPr="00FA72FB" w:rsidRDefault="00AC1073" w:rsidP="00FA72FB">
      <w:pPr>
        <w:spacing w:line="360" w:lineRule="auto"/>
        <w:jc w:val="both"/>
        <w:rPr>
          <w:rFonts w:asciiTheme="majorHAnsi" w:hAnsiTheme="majorHAnsi" w:cstheme="majorHAnsi"/>
        </w:rPr>
      </w:pPr>
      <w:r w:rsidRPr="00FA72FB">
        <w:rPr>
          <w:rFonts w:asciiTheme="majorHAnsi" w:hAnsiTheme="majorHAnsi" w:cstheme="majorHAnsi"/>
        </w:rPr>
        <w:t xml:space="preserve">The person who studies in Chiropody is called a Podiatrist. A practitioner of Chiropody needs to perform different kinds of actions e.g. performing surgery, prescribing medication, suggesting various physical exercises </w:t>
      </w:r>
      <w:r w:rsidR="00FA72FB" w:rsidRPr="00FA72FB">
        <w:rPr>
          <w:rFonts w:asciiTheme="majorHAnsi" w:hAnsiTheme="majorHAnsi" w:cstheme="majorHAnsi"/>
        </w:rPr>
        <w:t>etc.</w:t>
      </w:r>
      <w:r w:rsidRPr="00FA72FB">
        <w:rPr>
          <w:rFonts w:asciiTheme="majorHAnsi" w:hAnsiTheme="majorHAnsi" w:cstheme="majorHAnsi"/>
        </w:rPr>
        <w:t xml:space="preserve"> (Fletcher</w:t>
      </w:r>
      <w:r w:rsidRPr="00FA72FB">
        <w:rPr>
          <w:rFonts w:asciiTheme="majorHAnsi" w:hAnsiTheme="majorHAnsi" w:cstheme="majorHAnsi"/>
          <w:i/>
          <w:color w:val="222222"/>
          <w:highlight w:val="white"/>
        </w:rPr>
        <w:t xml:space="preserve"> et al</w:t>
      </w:r>
      <w:r w:rsidRPr="00FA72FB">
        <w:rPr>
          <w:rFonts w:asciiTheme="majorHAnsi" w:hAnsiTheme="majorHAnsi" w:cstheme="majorHAnsi"/>
          <w:color w:val="222222"/>
          <w:highlight w:val="white"/>
        </w:rPr>
        <w:t>., 2020)</w:t>
      </w:r>
      <w:r w:rsidRPr="00FA72FB">
        <w:rPr>
          <w:rFonts w:asciiTheme="majorHAnsi" w:hAnsiTheme="majorHAnsi" w:cstheme="majorHAnsi"/>
        </w:rPr>
        <w:t>. As it is a medically certified form of treatment a person needs a proper educational degree to practice Chiropody.</w:t>
      </w:r>
    </w:p>
    <w:p w14:paraId="0A0DBFF7" w14:textId="77777777" w:rsidR="00F058F2" w:rsidRPr="00FA72FB" w:rsidRDefault="00AC1073" w:rsidP="00FA72FB">
      <w:pPr>
        <w:spacing w:line="360" w:lineRule="auto"/>
        <w:jc w:val="both"/>
        <w:rPr>
          <w:rFonts w:asciiTheme="majorHAnsi" w:hAnsiTheme="majorHAnsi" w:cstheme="majorHAnsi"/>
        </w:rPr>
      </w:pPr>
      <w:r w:rsidRPr="00FA72FB">
        <w:rPr>
          <w:rFonts w:asciiTheme="majorHAnsi" w:hAnsiTheme="majorHAnsi" w:cstheme="majorHAnsi"/>
        </w:rPr>
        <w:t xml:space="preserve">The initial step to become a Podiatrist is to hold a bachelor degree. Then only can apply to a college where </w:t>
      </w:r>
      <w:r w:rsidR="00FA72FB" w:rsidRPr="00FA72FB">
        <w:rPr>
          <w:rFonts w:asciiTheme="majorHAnsi" w:hAnsiTheme="majorHAnsi" w:cstheme="majorHAnsi"/>
        </w:rPr>
        <w:t>pediatrics</w:t>
      </w:r>
      <w:r w:rsidRPr="00FA72FB">
        <w:rPr>
          <w:rFonts w:asciiTheme="majorHAnsi" w:hAnsiTheme="majorHAnsi" w:cstheme="majorHAnsi"/>
        </w:rPr>
        <w:t xml:space="preserve"> is taught. The course will continue for 4 years. After finishing the course only one can get the degree of Doctor of Podiatric Medicine (D.P.M). The first year revolves around classroom teaching. From 2nd year practical experience in laboratories are given. In 3rd and 4th year special care is given to the clinical study and patient care </w:t>
      </w:r>
      <w:r w:rsidR="00FA72FB" w:rsidRPr="00FA72FB">
        <w:rPr>
          <w:rFonts w:asciiTheme="majorHAnsi" w:hAnsiTheme="majorHAnsi" w:cstheme="majorHAnsi"/>
        </w:rPr>
        <w:t>method. Treating</w:t>
      </w:r>
      <w:r w:rsidRPr="00FA72FB">
        <w:rPr>
          <w:rFonts w:asciiTheme="majorHAnsi" w:hAnsiTheme="majorHAnsi" w:cstheme="majorHAnsi"/>
        </w:rPr>
        <w:t xml:space="preserve"> of patients starts from 2nd year itself. From that time the students start to work in clinics.</w:t>
      </w:r>
    </w:p>
    <w:p w14:paraId="4C8A0BBF" w14:textId="77777777" w:rsidR="00F058F2" w:rsidRPr="00FA72FB" w:rsidRDefault="00AC1073" w:rsidP="00FA72FB">
      <w:pPr>
        <w:spacing w:line="360" w:lineRule="auto"/>
        <w:jc w:val="both"/>
        <w:rPr>
          <w:rFonts w:asciiTheme="majorHAnsi" w:hAnsiTheme="majorHAnsi" w:cstheme="majorHAnsi"/>
        </w:rPr>
      </w:pPr>
      <w:r w:rsidRPr="00FA72FB">
        <w:rPr>
          <w:rFonts w:asciiTheme="majorHAnsi" w:hAnsiTheme="majorHAnsi" w:cstheme="majorHAnsi"/>
        </w:rPr>
        <w:t>The education regarding Chiropody is regulated by the Health and Care Professions Council.</w:t>
      </w:r>
    </w:p>
    <w:p w14:paraId="66F16DE2" w14:textId="77777777" w:rsidR="00F058F2" w:rsidRPr="00583B5F" w:rsidRDefault="00AC1073" w:rsidP="00FA72FB">
      <w:pPr>
        <w:spacing w:line="360" w:lineRule="auto"/>
        <w:jc w:val="both"/>
        <w:rPr>
          <w:rFonts w:asciiTheme="majorHAnsi" w:eastAsia="Arial" w:hAnsiTheme="majorHAnsi" w:cstheme="majorHAnsi"/>
          <w:b/>
        </w:rPr>
      </w:pPr>
      <w:r w:rsidRPr="00583B5F">
        <w:rPr>
          <w:rFonts w:asciiTheme="majorHAnsi" w:eastAsia="Arial" w:hAnsiTheme="majorHAnsi" w:cstheme="majorHAnsi"/>
          <w:b/>
        </w:rPr>
        <w:t>3.3 Buddhist Meditation and</w:t>
      </w:r>
      <w:r w:rsidR="00583B5F">
        <w:rPr>
          <w:rFonts w:asciiTheme="majorHAnsi" w:eastAsia="Arial" w:hAnsiTheme="majorHAnsi" w:cstheme="majorHAnsi"/>
          <w:b/>
        </w:rPr>
        <w:t xml:space="preserve"> Chanting with Tibetan Gongs </w:t>
      </w:r>
    </w:p>
    <w:p w14:paraId="57116C97" w14:textId="77777777" w:rsidR="00F058F2" w:rsidRPr="00583B5F" w:rsidRDefault="00AC1073" w:rsidP="00583B5F">
      <w:pPr>
        <w:pStyle w:val="Heading3"/>
        <w:spacing w:line="360" w:lineRule="auto"/>
        <w:jc w:val="both"/>
        <w:rPr>
          <w:rFonts w:eastAsia="Arial" w:cstheme="majorHAnsi"/>
          <w:b/>
          <w:sz w:val="24"/>
        </w:rPr>
      </w:pPr>
      <w:bookmarkStart w:id="10" w:name="_heading=h.lnxbz9" w:colFirst="0" w:colLast="0"/>
      <w:bookmarkEnd w:id="10"/>
      <w:r w:rsidRPr="00583B5F">
        <w:rPr>
          <w:rFonts w:eastAsia="Arial" w:cstheme="majorHAnsi"/>
          <w:b/>
          <w:sz w:val="24"/>
        </w:rPr>
        <w:t xml:space="preserve">3.3.1. </w:t>
      </w:r>
      <w:r w:rsidRPr="00FA72FB">
        <w:rPr>
          <w:rFonts w:eastAsia="Arial" w:cstheme="majorHAnsi"/>
          <w:sz w:val="24"/>
        </w:rPr>
        <w:t xml:space="preserve">The Buddhist’s way of practicing meditation is called Buddhist Meditation. Buddhist consider meditation as a path through which they can get free from the problems of life as commented by </w:t>
      </w:r>
      <w:r w:rsidRPr="00FA72FB">
        <w:rPr>
          <w:rFonts w:cstheme="majorHAnsi"/>
          <w:color w:val="222222"/>
          <w:sz w:val="24"/>
          <w:highlight w:val="white"/>
        </w:rPr>
        <w:t xml:space="preserve">Ee </w:t>
      </w:r>
      <w:r w:rsidRPr="00FA72FB">
        <w:rPr>
          <w:rFonts w:cstheme="majorHAnsi"/>
          <w:i/>
          <w:color w:val="222222"/>
          <w:sz w:val="24"/>
          <w:highlight w:val="white"/>
        </w:rPr>
        <w:t>et al</w:t>
      </w:r>
      <w:r w:rsidRPr="00FA72FB">
        <w:rPr>
          <w:rFonts w:cstheme="majorHAnsi"/>
          <w:color w:val="222222"/>
          <w:sz w:val="24"/>
          <w:highlight w:val="white"/>
        </w:rPr>
        <w:t>., (2019)</w:t>
      </w:r>
      <w:r w:rsidRPr="00FA72FB">
        <w:rPr>
          <w:rFonts w:eastAsia="Arial" w:cstheme="majorHAnsi"/>
          <w:sz w:val="24"/>
        </w:rPr>
        <w:t>. It includes several meditation techniques.</w:t>
      </w:r>
    </w:p>
    <w:p w14:paraId="527FAF80" w14:textId="77777777" w:rsidR="00F058F2" w:rsidRPr="00FA72FB" w:rsidRDefault="00AC1073" w:rsidP="00FA72FB">
      <w:pPr>
        <w:spacing w:line="360" w:lineRule="auto"/>
        <w:jc w:val="both"/>
        <w:rPr>
          <w:rFonts w:asciiTheme="majorHAnsi" w:eastAsia="Arial" w:hAnsiTheme="majorHAnsi" w:cstheme="majorHAnsi"/>
        </w:rPr>
      </w:pPr>
      <w:r w:rsidRPr="00FA72FB">
        <w:rPr>
          <w:rFonts w:asciiTheme="majorHAnsi" w:eastAsia="Arial" w:hAnsiTheme="majorHAnsi" w:cstheme="majorHAnsi"/>
        </w:rPr>
        <w:t>The chanting of Tibetan songs is a sound therapy which helps in relaxing the mind by removing stress with the help of Tibetan singing bowls and gongs.</w:t>
      </w:r>
    </w:p>
    <w:p w14:paraId="077CA8C1" w14:textId="77777777" w:rsidR="00F058F2" w:rsidRPr="00583B5F" w:rsidRDefault="00583B5F" w:rsidP="00FA72FB">
      <w:pPr>
        <w:pStyle w:val="Heading3"/>
        <w:spacing w:line="360" w:lineRule="auto"/>
        <w:jc w:val="both"/>
        <w:rPr>
          <w:rFonts w:eastAsia="Arial" w:cstheme="majorHAnsi"/>
          <w:b/>
          <w:sz w:val="24"/>
        </w:rPr>
      </w:pPr>
      <w:bookmarkStart w:id="11" w:name="_heading=h.35nkun2" w:colFirst="0" w:colLast="0"/>
      <w:bookmarkEnd w:id="11"/>
      <w:r>
        <w:rPr>
          <w:rFonts w:eastAsia="Arial" w:cstheme="majorHAnsi"/>
          <w:b/>
          <w:sz w:val="24"/>
        </w:rPr>
        <w:lastRenderedPageBreak/>
        <w:t>3.3.2 Effectiveness of its T</w:t>
      </w:r>
      <w:r w:rsidR="00AC1073" w:rsidRPr="00583B5F">
        <w:rPr>
          <w:rFonts w:eastAsia="Arial" w:cstheme="majorHAnsi"/>
          <w:b/>
          <w:sz w:val="24"/>
        </w:rPr>
        <w:t>echnique</w:t>
      </w:r>
    </w:p>
    <w:p w14:paraId="5462B321" w14:textId="77777777" w:rsidR="00F058F2" w:rsidRPr="00FA72FB" w:rsidRDefault="00AC1073" w:rsidP="00FA72FB">
      <w:pPr>
        <w:numPr>
          <w:ilvl w:val="0"/>
          <w:numId w:val="1"/>
        </w:numPr>
        <w:spacing w:after="0" w:line="360" w:lineRule="auto"/>
        <w:jc w:val="both"/>
        <w:rPr>
          <w:rFonts w:asciiTheme="majorHAnsi" w:hAnsiTheme="majorHAnsi" w:cstheme="majorHAnsi"/>
        </w:rPr>
      </w:pPr>
      <w:r w:rsidRPr="00FA72FB">
        <w:rPr>
          <w:rFonts w:asciiTheme="majorHAnsi" w:hAnsiTheme="majorHAnsi" w:cstheme="majorHAnsi"/>
        </w:rPr>
        <w:t>The Buddhist meditation is the most famous meditation technique in the world. Whenever a person thinks of meditation the first image that comes in his or her mind is of the Buddhist monks meditating in a monastery (Mulatu</w:t>
      </w:r>
      <w:r w:rsidRPr="00FA72FB">
        <w:rPr>
          <w:rFonts w:asciiTheme="majorHAnsi" w:hAnsiTheme="majorHAnsi" w:cstheme="majorHAnsi"/>
          <w:color w:val="222222"/>
          <w:highlight w:val="white"/>
        </w:rPr>
        <w:t>, 2017)</w:t>
      </w:r>
      <w:r w:rsidRPr="00FA72FB">
        <w:rPr>
          <w:rFonts w:asciiTheme="majorHAnsi" w:hAnsiTheme="majorHAnsi" w:cstheme="majorHAnsi"/>
        </w:rPr>
        <w:t>.</w:t>
      </w:r>
    </w:p>
    <w:p w14:paraId="697EC99C" w14:textId="77777777" w:rsidR="00F058F2" w:rsidRPr="00FA72FB" w:rsidRDefault="00AC1073" w:rsidP="00FA72FB">
      <w:pPr>
        <w:numPr>
          <w:ilvl w:val="0"/>
          <w:numId w:val="1"/>
        </w:numPr>
        <w:spacing w:line="360" w:lineRule="auto"/>
        <w:jc w:val="both"/>
        <w:rPr>
          <w:rFonts w:asciiTheme="majorHAnsi" w:hAnsiTheme="majorHAnsi" w:cstheme="majorHAnsi"/>
        </w:rPr>
      </w:pPr>
      <w:r w:rsidRPr="00FA72FB">
        <w:rPr>
          <w:rFonts w:asciiTheme="majorHAnsi" w:hAnsiTheme="majorHAnsi" w:cstheme="majorHAnsi"/>
        </w:rPr>
        <w:t xml:space="preserve">It helps to find inner peace of mind by taking away stress, depression, </w:t>
      </w:r>
      <w:r w:rsidR="00FA72FB" w:rsidRPr="00FA72FB">
        <w:rPr>
          <w:rFonts w:asciiTheme="majorHAnsi" w:hAnsiTheme="majorHAnsi" w:cstheme="majorHAnsi"/>
        </w:rPr>
        <w:t>and anxiety</w:t>
      </w:r>
      <w:r w:rsidRPr="00FA72FB">
        <w:rPr>
          <w:rFonts w:asciiTheme="majorHAnsi" w:hAnsiTheme="majorHAnsi" w:cstheme="majorHAnsi"/>
        </w:rPr>
        <w:t xml:space="preserve"> from the human mind.</w:t>
      </w:r>
    </w:p>
    <w:p w14:paraId="40095098" w14:textId="77777777" w:rsidR="00F058F2" w:rsidRPr="00583B5F" w:rsidRDefault="00583B5F" w:rsidP="00FA72FB">
      <w:pPr>
        <w:pStyle w:val="Heading3"/>
        <w:spacing w:line="360" w:lineRule="auto"/>
        <w:jc w:val="both"/>
        <w:rPr>
          <w:rFonts w:eastAsia="Arial" w:cstheme="majorHAnsi"/>
          <w:b/>
          <w:sz w:val="24"/>
        </w:rPr>
      </w:pPr>
      <w:bookmarkStart w:id="12" w:name="_heading=h.1ksv4uv" w:colFirst="0" w:colLast="0"/>
      <w:bookmarkEnd w:id="12"/>
      <w:r>
        <w:rPr>
          <w:rFonts w:eastAsia="Arial" w:cstheme="majorHAnsi"/>
          <w:b/>
          <w:sz w:val="24"/>
        </w:rPr>
        <w:t>3.3.3</w:t>
      </w:r>
      <w:r w:rsidR="00AC1073" w:rsidRPr="00583B5F">
        <w:rPr>
          <w:rFonts w:eastAsia="Arial" w:cstheme="majorHAnsi"/>
          <w:b/>
          <w:sz w:val="24"/>
        </w:rPr>
        <w:t xml:space="preserve"> </w:t>
      </w:r>
      <w:r w:rsidRPr="00583B5F">
        <w:rPr>
          <w:rFonts w:eastAsia="Arial" w:cstheme="majorHAnsi"/>
          <w:b/>
          <w:sz w:val="24"/>
        </w:rPr>
        <w:t>Level</w:t>
      </w:r>
      <w:r>
        <w:rPr>
          <w:rFonts w:eastAsia="Arial" w:cstheme="majorHAnsi"/>
          <w:b/>
          <w:sz w:val="24"/>
        </w:rPr>
        <w:t xml:space="preserve"> of Education expected to achieve a Status of Trained P</w:t>
      </w:r>
      <w:r w:rsidR="00AC1073" w:rsidRPr="00583B5F">
        <w:rPr>
          <w:rFonts w:eastAsia="Arial" w:cstheme="majorHAnsi"/>
          <w:b/>
          <w:sz w:val="24"/>
        </w:rPr>
        <w:t>ractitioner?</w:t>
      </w:r>
    </w:p>
    <w:p w14:paraId="4065B8C7" w14:textId="77777777" w:rsidR="00F058F2" w:rsidRPr="00FA72FB" w:rsidRDefault="00AC1073" w:rsidP="00FA72FB">
      <w:pPr>
        <w:spacing w:line="360" w:lineRule="auto"/>
        <w:jc w:val="both"/>
        <w:rPr>
          <w:rFonts w:asciiTheme="majorHAnsi" w:eastAsia="Arial" w:hAnsiTheme="majorHAnsi" w:cstheme="majorHAnsi"/>
        </w:rPr>
      </w:pPr>
      <w:r w:rsidRPr="00FA72FB">
        <w:rPr>
          <w:rFonts w:asciiTheme="majorHAnsi" w:eastAsia="Arial" w:hAnsiTheme="majorHAnsi" w:cstheme="majorHAnsi"/>
        </w:rPr>
        <w:t>As Buddhist meditation and Tibetan sound therapy do not fall under any medical stream, therefore it is not regulated by any regulating body and these are not taught in any colleges for degree courses. The practitioners take training from personal institutes where they do not require any educational qualifications to practice these courses.</w:t>
      </w:r>
    </w:p>
    <w:p w14:paraId="6667FE47" w14:textId="77777777" w:rsidR="00F058F2" w:rsidRPr="00583B5F" w:rsidRDefault="00583B5F" w:rsidP="00FA72FB">
      <w:pPr>
        <w:pStyle w:val="Heading1"/>
        <w:spacing w:line="360" w:lineRule="auto"/>
        <w:jc w:val="both"/>
        <w:rPr>
          <w:rFonts w:eastAsia="Arial" w:cstheme="majorHAnsi"/>
          <w:b/>
          <w:sz w:val="24"/>
          <w:szCs w:val="24"/>
        </w:rPr>
      </w:pPr>
      <w:bookmarkStart w:id="13" w:name="_heading=h.44sinio" w:colFirst="0" w:colLast="0"/>
      <w:bookmarkEnd w:id="13"/>
      <w:r>
        <w:rPr>
          <w:rFonts w:eastAsia="Arial" w:cstheme="majorHAnsi"/>
          <w:b/>
          <w:sz w:val="24"/>
          <w:szCs w:val="24"/>
        </w:rPr>
        <w:t>4. UK Regulations and Legislation for Alternative/Complementary T</w:t>
      </w:r>
      <w:r w:rsidR="00AC1073" w:rsidRPr="00583B5F">
        <w:rPr>
          <w:rFonts w:eastAsia="Arial" w:cstheme="majorHAnsi"/>
          <w:b/>
          <w:sz w:val="24"/>
          <w:szCs w:val="24"/>
        </w:rPr>
        <w:t xml:space="preserve">herapies </w:t>
      </w:r>
    </w:p>
    <w:p w14:paraId="3E92E341" w14:textId="77777777" w:rsidR="00F058F2" w:rsidRPr="00FA72FB" w:rsidRDefault="00AC1073" w:rsidP="00FA72FB">
      <w:pPr>
        <w:pStyle w:val="Heading2"/>
        <w:spacing w:line="360" w:lineRule="auto"/>
        <w:jc w:val="both"/>
        <w:rPr>
          <w:rFonts w:eastAsia="Arial" w:cstheme="majorHAnsi"/>
          <w:sz w:val="24"/>
          <w:szCs w:val="24"/>
        </w:rPr>
      </w:pPr>
      <w:bookmarkStart w:id="14" w:name="_heading=h.2jxsxqh" w:colFirst="0" w:colLast="0"/>
      <w:bookmarkEnd w:id="14"/>
      <w:r w:rsidRPr="00583B5F">
        <w:rPr>
          <w:rFonts w:eastAsia="Arial" w:cstheme="majorHAnsi"/>
          <w:b/>
          <w:sz w:val="24"/>
          <w:szCs w:val="24"/>
        </w:rPr>
        <w:t xml:space="preserve">4.1 Regulations and Legislation </w:t>
      </w:r>
    </w:p>
    <w:p w14:paraId="2424F8F3" w14:textId="77777777" w:rsidR="00F058F2" w:rsidRPr="00FA72FB" w:rsidRDefault="00AC1073" w:rsidP="00FA72FB">
      <w:pPr>
        <w:spacing w:after="0" w:line="360" w:lineRule="auto"/>
        <w:jc w:val="both"/>
        <w:rPr>
          <w:rFonts w:asciiTheme="majorHAnsi" w:hAnsiTheme="majorHAnsi" w:cstheme="majorHAnsi"/>
        </w:rPr>
      </w:pPr>
      <w:r w:rsidRPr="00FA72FB">
        <w:rPr>
          <w:rFonts w:asciiTheme="majorHAnsi" w:hAnsiTheme="majorHAnsi" w:cstheme="majorHAnsi"/>
        </w:rPr>
        <w:t>The practice of Complementary and alternative therapy is regulated by some special and dedicated laws which ensures that the practitioners are well qualified and the services being provided are of standard quality. Professionals of Complementary and alternative therapy are divided into two categories- osteopathy and chiropractic (</w:t>
      </w:r>
      <w:r w:rsidRPr="00FA72FB">
        <w:rPr>
          <w:rFonts w:asciiTheme="majorHAnsi" w:hAnsiTheme="majorHAnsi" w:cstheme="majorHAnsi"/>
          <w:color w:val="222222"/>
          <w:highlight w:val="white"/>
        </w:rPr>
        <w:t>Johnson, 2019)</w:t>
      </w:r>
      <w:r w:rsidRPr="00FA72FB">
        <w:rPr>
          <w:rFonts w:asciiTheme="majorHAnsi" w:hAnsiTheme="majorHAnsi" w:cstheme="majorHAnsi"/>
        </w:rPr>
        <w:t xml:space="preserve">. Though they are totally different types of treatment, they are regulated under the same laws. Most Complementary and alternative therapy practitioners are not regulated by any international professional </w:t>
      </w:r>
      <w:r w:rsidRPr="00FA72FB">
        <w:rPr>
          <w:rFonts w:asciiTheme="majorHAnsi" w:hAnsiTheme="majorHAnsi" w:cstheme="majorHAnsi"/>
          <w:b/>
          <w:i/>
        </w:rPr>
        <w:t>statutory authority</w:t>
      </w:r>
      <w:r w:rsidRPr="00FA72FB">
        <w:rPr>
          <w:rFonts w:asciiTheme="majorHAnsi" w:hAnsiTheme="majorHAnsi" w:cstheme="majorHAnsi"/>
        </w:rPr>
        <w:t xml:space="preserve">. People go for Complementary and </w:t>
      </w:r>
      <w:r w:rsidR="00FA72FB" w:rsidRPr="00FA72FB">
        <w:rPr>
          <w:rFonts w:asciiTheme="majorHAnsi" w:hAnsiTheme="majorHAnsi" w:cstheme="majorHAnsi"/>
        </w:rPr>
        <w:t>alternative therapies on their own risk and treatment are</w:t>
      </w:r>
      <w:r w:rsidRPr="00FA72FB">
        <w:rPr>
          <w:rFonts w:asciiTheme="majorHAnsi" w:hAnsiTheme="majorHAnsi" w:cstheme="majorHAnsi"/>
        </w:rPr>
        <w:t xml:space="preserve"> prescribed to them according to their acceptability, not according to any prescribed guidance.</w:t>
      </w:r>
    </w:p>
    <w:p w14:paraId="396F4EEE" w14:textId="77777777" w:rsidR="00F058F2" w:rsidRPr="00FA72FB" w:rsidRDefault="00AC1073" w:rsidP="00FA72FB">
      <w:pPr>
        <w:spacing w:after="0" w:line="360" w:lineRule="auto"/>
        <w:jc w:val="both"/>
        <w:rPr>
          <w:rFonts w:asciiTheme="majorHAnsi" w:hAnsiTheme="majorHAnsi" w:cstheme="majorHAnsi"/>
        </w:rPr>
      </w:pPr>
      <w:r w:rsidRPr="00FA72FB">
        <w:rPr>
          <w:rFonts w:asciiTheme="majorHAnsi" w:hAnsiTheme="majorHAnsi" w:cstheme="majorHAnsi"/>
        </w:rPr>
        <w:t xml:space="preserve">In the UK there is at present no </w:t>
      </w:r>
      <w:r w:rsidRPr="00FA72FB">
        <w:rPr>
          <w:rFonts w:asciiTheme="majorHAnsi" w:hAnsiTheme="majorHAnsi" w:cstheme="majorHAnsi"/>
          <w:b/>
          <w:i/>
        </w:rPr>
        <w:t>statutory regulatory</w:t>
      </w:r>
      <w:r w:rsidRPr="00FA72FB">
        <w:rPr>
          <w:rFonts w:asciiTheme="majorHAnsi" w:hAnsiTheme="majorHAnsi" w:cstheme="majorHAnsi"/>
        </w:rPr>
        <w:t xml:space="preserve"> board to control the Complementary and Alternative Therapy practitioners (</w:t>
      </w:r>
      <w:r w:rsidRPr="00FA72FB">
        <w:rPr>
          <w:rFonts w:asciiTheme="majorHAnsi" w:hAnsiTheme="majorHAnsi" w:cstheme="majorHAnsi"/>
          <w:color w:val="222222"/>
          <w:highlight w:val="white"/>
        </w:rPr>
        <w:t>Urech</w:t>
      </w:r>
      <w:r w:rsidRPr="00FA72FB">
        <w:rPr>
          <w:rFonts w:asciiTheme="majorHAnsi" w:hAnsiTheme="majorHAnsi" w:cstheme="majorHAnsi"/>
          <w:i/>
          <w:color w:val="222222"/>
          <w:highlight w:val="white"/>
        </w:rPr>
        <w:t xml:space="preserve"> et al</w:t>
      </w:r>
      <w:r w:rsidRPr="00FA72FB">
        <w:rPr>
          <w:rFonts w:asciiTheme="majorHAnsi" w:hAnsiTheme="majorHAnsi" w:cstheme="majorHAnsi"/>
          <w:color w:val="222222"/>
          <w:highlight w:val="white"/>
        </w:rPr>
        <w:t>., 2019)</w:t>
      </w:r>
      <w:r w:rsidRPr="00FA72FB">
        <w:rPr>
          <w:rFonts w:asciiTheme="majorHAnsi" w:hAnsiTheme="majorHAnsi" w:cstheme="majorHAnsi"/>
        </w:rPr>
        <w:t>.</w:t>
      </w:r>
    </w:p>
    <w:p w14:paraId="7E33D354" w14:textId="77777777" w:rsidR="00F058F2" w:rsidRPr="00FA72FB" w:rsidRDefault="00AC1073" w:rsidP="00FA72FB">
      <w:pPr>
        <w:spacing w:after="0" w:line="360" w:lineRule="auto"/>
        <w:jc w:val="both"/>
        <w:rPr>
          <w:rFonts w:asciiTheme="majorHAnsi" w:hAnsiTheme="majorHAnsi" w:cstheme="majorHAnsi"/>
        </w:rPr>
      </w:pPr>
      <w:r w:rsidRPr="00FA72FB">
        <w:rPr>
          <w:rFonts w:asciiTheme="majorHAnsi" w:hAnsiTheme="majorHAnsi" w:cstheme="majorHAnsi"/>
        </w:rPr>
        <w:t xml:space="preserve">. There are though some voluntary authorities </w:t>
      </w:r>
      <w:r w:rsidR="00FA72FB" w:rsidRPr="00FA72FB">
        <w:rPr>
          <w:rFonts w:asciiTheme="majorHAnsi" w:hAnsiTheme="majorHAnsi" w:cstheme="majorHAnsi"/>
        </w:rPr>
        <w:t>who</w:t>
      </w:r>
      <w:r w:rsidRPr="00FA72FB">
        <w:rPr>
          <w:rFonts w:asciiTheme="majorHAnsi" w:hAnsiTheme="majorHAnsi" w:cstheme="majorHAnsi"/>
        </w:rPr>
        <w:t xml:space="preserve"> do not regulate the whole complementary and alternative therapy genre but smaller divisions of it, e.g. homeopathy practitioners have their own voluntary group to control their functions. Of course these voluntary groups are not licensed by any authority or not sanctioned under any law. In the worst case scenario, if anybody wants to legally proceed against any Complementary and alternative therapy practitioner, he or she would have no special law to support your claim except your normal civil and criminal rights. If the </w:t>
      </w:r>
      <w:r w:rsidRPr="00FA72FB">
        <w:rPr>
          <w:rFonts w:asciiTheme="majorHAnsi" w:hAnsiTheme="majorHAnsi" w:cstheme="majorHAnsi"/>
        </w:rPr>
        <w:lastRenderedPageBreak/>
        <w:t>condition of the regulations for Complementary and alternative therapies in UK is summarised, it can be found that,</w:t>
      </w:r>
    </w:p>
    <w:p w14:paraId="253F39AC" w14:textId="77777777" w:rsidR="00F058F2" w:rsidRPr="00FA72FB" w:rsidRDefault="00AC1073" w:rsidP="00FA72FB">
      <w:pPr>
        <w:numPr>
          <w:ilvl w:val="0"/>
          <w:numId w:val="4"/>
        </w:numPr>
        <w:spacing w:after="0" w:line="360" w:lineRule="auto"/>
        <w:jc w:val="both"/>
        <w:rPr>
          <w:rFonts w:asciiTheme="majorHAnsi" w:hAnsiTheme="majorHAnsi" w:cstheme="majorHAnsi"/>
        </w:rPr>
      </w:pPr>
      <w:r w:rsidRPr="00FA72FB">
        <w:rPr>
          <w:rFonts w:asciiTheme="majorHAnsi" w:hAnsiTheme="majorHAnsi" w:cstheme="majorHAnsi"/>
        </w:rPr>
        <w:t>Practitioners of Complementary and alternative therapies are free to practice in the UK according to their own will (</w:t>
      </w:r>
      <w:r w:rsidRPr="00FA72FB">
        <w:rPr>
          <w:rFonts w:asciiTheme="majorHAnsi" w:hAnsiTheme="majorHAnsi" w:cstheme="majorHAnsi"/>
          <w:color w:val="222222"/>
          <w:highlight w:val="white"/>
        </w:rPr>
        <w:t>Holmes, Bishop and Calman, 2017)</w:t>
      </w:r>
      <w:r w:rsidRPr="00FA72FB">
        <w:rPr>
          <w:rFonts w:asciiTheme="majorHAnsi" w:hAnsiTheme="majorHAnsi" w:cstheme="majorHAnsi"/>
        </w:rPr>
        <w:t>.</w:t>
      </w:r>
    </w:p>
    <w:p w14:paraId="05945494" w14:textId="77777777" w:rsidR="00F058F2" w:rsidRPr="00FA72FB" w:rsidRDefault="00AC1073" w:rsidP="00FA72FB">
      <w:pPr>
        <w:numPr>
          <w:ilvl w:val="0"/>
          <w:numId w:val="4"/>
        </w:numPr>
        <w:spacing w:after="0" w:line="360" w:lineRule="auto"/>
        <w:jc w:val="both"/>
        <w:rPr>
          <w:rFonts w:asciiTheme="majorHAnsi" w:hAnsiTheme="majorHAnsi" w:cstheme="majorHAnsi"/>
        </w:rPr>
      </w:pPr>
      <w:r w:rsidRPr="00FA72FB">
        <w:rPr>
          <w:rFonts w:asciiTheme="majorHAnsi" w:hAnsiTheme="majorHAnsi" w:cstheme="majorHAnsi"/>
        </w:rPr>
        <w:t>Many therapies have separately constituted its voluntary bodies but there is no constituted body to regulate them and the educational standards required by these voluntary bodies also vary in huge margin (Matthes</w:t>
      </w:r>
      <w:r w:rsidRPr="00FA72FB">
        <w:rPr>
          <w:rFonts w:asciiTheme="majorHAnsi" w:hAnsiTheme="majorHAnsi" w:cstheme="majorHAnsi"/>
          <w:i/>
          <w:color w:val="222222"/>
          <w:highlight w:val="white"/>
        </w:rPr>
        <w:t xml:space="preserve"> et al</w:t>
      </w:r>
      <w:r w:rsidRPr="00FA72FB">
        <w:rPr>
          <w:rFonts w:asciiTheme="majorHAnsi" w:hAnsiTheme="majorHAnsi" w:cstheme="majorHAnsi"/>
          <w:color w:val="222222"/>
          <w:highlight w:val="white"/>
        </w:rPr>
        <w:t>., 2020)</w:t>
      </w:r>
    </w:p>
    <w:p w14:paraId="267D641F" w14:textId="77777777" w:rsidR="00F058F2" w:rsidRPr="00FA72FB" w:rsidRDefault="00AC1073" w:rsidP="00FA72FB">
      <w:pPr>
        <w:numPr>
          <w:ilvl w:val="0"/>
          <w:numId w:val="4"/>
        </w:numPr>
        <w:spacing w:after="0" w:line="360" w:lineRule="auto"/>
        <w:jc w:val="both"/>
        <w:rPr>
          <w:rFonts w:asciiTheme="majorHAnsi" w:hAnsiTheme="majorHAnsi" w:cstheme="majorHAnsi"/>
        </w:rPr>
      </w:pPr>
      <w:r w:rsidRPr="00FA72FB">
        <w:rPr>
          <w:rFonts w:asciiTheme="majorHAnsi" w:hAnsiTheme="majorHAnsi" w:cstheme="majorHAnsi"/>
        </w:rPr>
        <w:t>The House of Lords in the UK has recently reviewed the present regulating system regarding Complementary and alternative therapies and has recommended changes.</w:t>
      </w:r>
    </w:p>
    <w:p w14:paraId="3376AF23" w14:textId="77777777" w:rsidR="00F058F2" w:rsidRPr="00FA72FB" w:rsidRDefault="00F058F2" w:rsidP="00FA72FB">
      <w:pPr>
        <w:spacing w:line="360" w:lineRule="auto"/>
        <w:jc w:val="both"/>
        <w:rPr>
          <w:rFonts w:asciiTheme="majorHAnsi" w:eastAsia="Arial" w:hAnsiTheme="majorHAnsi" w:cstheme="majorHAnsi"/>
        </w:rPr>
      </w:pPr>
    </w:p>
    <w:p w14:paraId="6B299C31" w14:textId="77777777" w:rsidR="00F058F2" w:rsidRPr="00583B5F" w:rsidRDefault="00AC1073" w:rsidP="00FA72FB">
      <w:pPr>
        <w:pStyle w:val="Heading2"/>
        <w:spacing w:line="360" w:lineRule="auto"/>
        <w:jc w:val="both"/>
        <w:rPr>
          <w:rFonts w:eastAsia="Arial" w:cstheme="majorHAnsi"/>
          <w:b/>
          <w:sz w:val="24"/>
          <w:szCs w:val="24"/>
        </w:rPr>
      </w:pPr>
      <w:bookmarkStart w:id="15" w:name="_heading=h.z337ya" w:colFirst="0" w:colLast="0"/>
      <w:bookmarkEnd w:id="15"/>
      <w:r w:rsidRPr="00583B5F">
        <w:rPr>
          <w:rFonts w:eastAsia="Arial" w:cstheme="majorHAnsi"/>
          <w:b/>
          <w:sz w:val="24"/>
          <w:szCs w:val="24"/>
        </w:rPr>
        <w:t>4.2 Why do we need to regulate this industry?</w:t>
      </w:r>
    </w:p>
    <w:p w14:paraId="7AFA5879" w14:textId="77467F11" w:rsidR="00F058F2" w:rsidRPr="00D032B5" w:rsidRDefault="00AC1073" w:rsidP="00D032B5">
      <w:pPr>
        <w:spacing w:after="0" w:line="360" w:lineRule="auto"/>
        <w:jc w:val="both"/>
        <w:rPr>
          <w:rFonts w:asciiTheme="majorHAnsi" w:hAnsiTheme="majorHAnsi" w:cstheme="majorHAnsi"/>
        </w:rPr>
      </w:pPr>
      <w:r w:rsidRPr="00FA72FB">
        <w:rPr>
          <w:rFonts w:asciiTheme="majorHAnsi" w:hAnsiTheme="majorHAnsi" w:cstheme="majorHAnsi"/>
        </w:rPr>
        <w:t>Complementary and alternative therapies in the UK as well as in the world are mostly unregulated. Patients should choose its therapy after a proper research regarding the process and the quality of the practitioner. The complaints regarding Complementary and alternative therapies need to be stopped at first. This can only be done if proper law is implemented regarding it and a regulatory board is created to regulate only the practitioners of Complementary and alternative therapy. Also a universal education standard should be set up so that the Complementary and alternative therapy practitioners have to be qualified to a certain level and they also need to be taught ethics in their curriculum to prevent misuse of patient data. The suggestions given by me shows the road ahead to the flawless operation of Complementary and alternative therapies.</w:t>
      </w:r>
    </w:p>
    <w:p w14:paraId="1CADB763" w14:textId="77777777" w:rsidR="00F058F2" w:rsidRPr="00FA72FB" w:rsidRDefault="00F058F2" w:rsidP="00FA72FB">
      <w:pPr>
        <w:spacing w:line="360" w:lineRule="auto"/>
        <w:jc w:val="both"/>
        <w:rPr>
          <w:rFonts w:asciiTheme="majorHAnsi" w:eastAsia="Arial" w:hAnsiTheme="majorHAnsi" w:cstheme="majorHAnsi"/>
        </w:rPr>
      </w:pPr>
    </w:p>
    <w:p w14:paraId="5A5B590C" w14:textId="77777777" w:rsidR="00F058F2" w:rsidRPr="00583B5F" w:rsidRDefault="00583B5F" w:rsidP="00FA72FB">
      <w:pPr>
        <w:pStyle w:val="Heading1"/>
        <w:spacing w:line="360" w:lineRule="auto"/>
        <w:jc w:val="both"/>
        <w:rPr>
          <w:rFonts w:eastAsia="Arial" w:cstheme="majorHAnsi"/>
          <w:b/>
          <w:sz w:val="24"/>
          <w:szCs w:val="24"/>
        </w:rPr>
      </w:pPr>
      <w:r>
        <w:rPr>
          <w:rFonts w:eastAsia="Arial" w:cstheme="majorHAnsi"/>
          <w:b/>
          <w:sz w:val="24"/>
          <w:szCs w:val="24"/>
        </w:rPr>
        <w:t>5. Safe Practice S</w:t>
      </w:r>
      <w:r w:rsidR="00AC1073" w:rsidRPr="00583B5F">
        <w:rPr>
          <w:rFonts w:eastAsia="Arial" w:cstheme="majorHAnsi"/>
          <w:b/>
          <w:sz w:val="24"/>
          <w:szCs w:val="24"/>
        </w:rPr>
        <w:t xml:space="preserve">tandards </w:t>
      </w:r>
    </w:p>
    <w:p w14:paraId="7D73FB32" w14:textId="77777777" w:rsidR="00F058F2" w:rsidRPr="00583B5F" w:rsidRDefault="00583B5F" w:rsidP="00FA72FB">
      <w:pPr>
        <w:pStyle w:val="Heading2"/>
        <w:spacing w:line="360" w:lineRule="auto"/>
        <w:jc w:val="both"/>
        <w:rPr>
          <w:rFonts w:eastAsia="Arial" w:cstheme="majorHAnsi"/>
          <w:b/>
          <w:sz w:val="24"/>
          <w:szCs w:val="24"/>
        </w:rPr>
      </w:pPr>
      <w:bookmarkStart w:id="16" w:name="_heading=h.1y810tw" w:colFirst="0" w:colLast="0"/>
      <w:bookmarkEnd w:id="16"/>
      <w:r>
        <w:rPr>
          <w:rFonts w:eastAsia="Arial" w:cstheme="majorHAnsi"/>
          <w:b/>
          <w:sz w:val="24"/>
          <w:szCs w:val="24"/>
        </w:rPr>
        <w:t>5.1 The Issues of S</w:t>
      </w:r>
      <w:r w:rsidR="00AC1073" w:rsidRPr="00583B5F">
        <w:rPr>
          <w:rFonts w:eastAsia="Arial" w:cstheme="majorHAnsi"/>
          <w:b/>
          <w:sz w:val="24"/>
          <w:szCs w:val="24"/>
        </w:rPr>
        <w:t>afeguarding</w:t>
      </w:r>
    </w:p>
    <w:p w14:paraId="6578A532" w14:textId="77777777" w:rsidR="00F058F2" w:rsidRPr="00FA72FB" w:rsidRDefault="00AC1073" w:rsidP="00FA72FB">
      <w:pPr>
        <w:spacing w:after="0" w:line="360" w:lineRule="auto"/>
        <w:jc w:val="both"/>
        <w:rPr>
          <w:rFonts w:asciiTheme="majorHAnsi" w:hAnsiTheme="majorHAnsi" w:cstheme="majorHAnsi"/>
        </w:rPr>
      </w:pPr>
      <w:r w:rsidRPr="00FA72FB">
        <w:rPr>
          <w:rFonts w:asciiTheme="majorHAnsi" w:hAnsiTheme="majorHAnsi" w:cstheme="majorHAnsi"/>
        </w:rPr>
        <w:t xml:space="preserve">As already discussed most of the Complementary and alternative therapies do not have any proper security method as there is no regulatory board present to regulate them. Some therapies really do well while treating a patient, even sometimes work better than the conventional method. On the contrary in many cases it is found that the services or products availed by the patient have </w:t>
      </w:r>
      <w:r w:rsidRPr="00FA72FB">
        <w:rPr>
          <w:rFonts w:asciiTheme="majorHAnsi" w:hAnsiTheme="majorHAnsi" w:cstheme="majorHAnsi"/>
        </w:rPr>
        <w:lastRenderedPageBreak/>
        <w:t xml:space="preserve">shown its side effects as argued by </w:t>
      </w:r>
      <w:r w:rsidRPr="00FA72FB">
        <w:rPr>
          <w:rFonts w:asciiTheme="majorHAnsi" w:hAnsiTheme="majorHAnsi" w:cstheme="majorHAnsi"/>
          <w:color w:val="222222"/>
          <w:highlight w:val="white"/>
        </w:rPr>
        <w:t>Chiu, Venkatakrishnan and Wang (2020)</w:t>
      </w:r>
      <w:r w:rsidRPr="00FA72FB">
        <w:rPr>
          <w:rFonts w:asciiTheme="majorHAnsi" w:hAnsiTheme="majorHAnsi" w:cstheme="majorHAnsi"/>
        </w:rPr>
        <w:t>. So it should be the primary concern of the government of the UK to safeguard the concern of the patients. The therapies suggested by Complementary and alternative therapy practitioners are mostly not scientifically proven, nor it had any evidence that this method can be effective. There have also been examples of where the Complementary and alternative therapy practitioner is not well qualified to do so and he or she is treating the patient without any proper knowledge of the field (Lindstrom</w:t>
      </w:r>
      <w:r w:rsidRPr="00FA72FB">
        <w:rPr>
          <w:rFonts w:asciiTheme="majorHAnsi" w:hAnsiTheme="majorHAnsi" w:cstheme="majorHAnsi"/>
          <w:color w:val="222222"/>
          <w:highlight w:val="white"/>
        </w:rPr>
        <w:t>, 2019)</w:t>
      </w:r>
      <w:r w:rsidRPr="00FA72FB">
        <w:rPr>
          <w:rFonts w:asciiTheme="majorHAnsi" w:hAnsiTheme="majorHAnsi" w:cstheme="majorHAnsi"/>
        </w:rPr>
        <w:t>. These things should be stopped and patients need to be safeguarded physically as well as legally.</w:t>
      </w:r>
    </w:p>
    <w:p w14:paraId="60666F11" w14:textId="77777777" w:rsidR="00F058F2" w:rsidRPr="00FA72FB" w:rsidRDefault="00F058F2" w:rsidP="00FA72FB">
      <w:pPr>
        <w:spacing w:line="360" w:lineRule="auto"/>
        <w:jc w:val="both"/>
        <w:rPr>
          <w:rFonts w:asciiTheme="majorHAnsi" w:hAnsiTheme="majorHAnsi" w:cstheme="majorHAnsi"/>
        </w:rPr>
      </w:pPr>
    </w:p>
    <w:p w14:paraId="54BFBB56" w14:textId="77777777" w:rsidR="00F058F2" w:rsidRPr="00FA72FB" w:rsidRDefault="00AC1073" w:rsidP="00FA72FB">
      <w:pPr>
        <w:spacing w:line="360" w:lineRule="auto"/>
        <w:jc w:val="both"/>
        <w:rPr>
          <w:rFonts w:asciiTheme="majorHAnsi" w:eastAsia="Arial" w:hAnsiTheme="majorHAnsi" w:cstheme="majorHAnsi"/>
          <w:b/>
        </w:rPr>
      </w:pPr>
      <w:r w:rsidRPr="00FA72FB">
        <w:rPr>
          <w:rFonts w:asciiTheme="majorHAnsi" w:eastAsia="Arial" w:hAnsiTheme="majorHAnsi" w:cstheme="majorHAnsi"/>
          <w:b/>
        </w:rPr>
        <w:t>5.2 Data Protection Act 2018 (GDPR) and clients’ confidentiality</w:t>
      </w:r>
    </w:p>
    <w:p w14:paraId="5A82BC1D" w14:textId="77777777" w:rsidR="00F058F2" w:rsidRPr="00FA72FB" w:rsidRDefault="00AC1073" w:rsidP="00FA72FB">
      <w:pPr>
        <w:spacing w:after="0" w:line="360" w:lineRule="auto"/>
        <w:jc w:val="both"/>
        <w:rPr>
          <w:rFonts w:asciiTheme="majorHAnsi" w:hAnsiTheme="majorHAnsi" w:cstheme="majorHAnsi"/>
        </w:rPr>
      </w:pPr>
      <w:r w:rsidRPr="00FA72FB">
        <w:rPr>
          <w:rFonts w:asciiTheme="majorHAnsi" w:hAnsiTheme="majorHAnsi" w:cstheme="majorHAnsi"/>
        </w:rPr>
        <w:t>The data protection act is based on how an organisation with which you are related for some reason, handles your personal data. The act was implemented by the Government of UK in 2018 (</w:t>
      </w:r>
      <w:r w:rsidRPr="00FA72FB">
        <w:rPr>
          <w:rFonts w:asciiTheme="majorHAnsi" w:hAnsiTheme="majorHAnsi" w:cstheme="majorHAnsi"/>
          <w:color w:val="222222"/>
          <w:highlight w:val="white"/>
        </w:rPr>
        <w:t>Burling, 2017)</w:t>
      </w:r>
      <w:r w:rsidRPr="00FA72FB">
        <w:rPr>
          <w:rFonts w:asciiTheme="majorHAnsi" w:hAnsiTheme="majorHAnsi" w:cstheme="majorHAnsi"/>
        </w:rPr>
        <w:t>. Before 2018, there were several reports regarding the misuse of personal data in the UK. In order to prevent the organisations from using the data of its customers UK finally implemented the Data Protection Act 2018, through which any company violating this law will be prosecuted (Fuggle</w:t>
      </w:r>
      <w:r w:rsidRPr="00FA72FB">
        <w:rPr>
          <w:rFonts w:asciiTheme="majorHAnsi" w:hAnsiTheme="majorHAnsi" w:cstheme="majorHAnsi"/>
          <w:i/>
          <w:color w:val="222222"/>
          <w:highlight w:val="white"/>
        </w:rPr>
        <w:t xml:space="preserve"> et al</w:t>
      </w:r>
      <w:r w:rsidRPr="00FA72FB">
        <w:rPr>
          <w:rFonts w:asciiTheme="majorHAnsi" w:hAnsiTheme="majorHAnsi" w:cstheme="majorHAnsi"/>
          <w:color w:val="222222"/>
          <w:highlight w:val="white"/>
        </w:rPr>
        <w:t>., 2020)</w:t>
      </w:r>
      <w:r w:rsidRPr="00FA72FB">
        <w:rPr>
          <w:rFonts w:asciiTheme="majorHAnsi" w:hAnsiTheme="majorHAnsi" w:cstheme="majorHAnsi"/>
        </w:rPr>
        <w:t>. This law also applies to the Complementary and alternative therapy practitioners who collect personal data of the patients in order to treat them.</w:t>
      </w:r>
    </w:p>
    <w:p w14:paraId="647797A0" w14:textId="77777777" w:rsidR="00F058F2" w:rsidRPr="00FA72FB" w:rsidRDefault="00F058F2" w:rsidP="00FA72FB">
      <w:pPr>
        <w:spacing w:after="0" w:line="360" w:lineRule="auto"/>
        <w:jc w:val="both"/>
        <w:rPr>
          <w:rFonts w:asciiTheme="majorHAnsi" w:hAnsiTheme="majorHAnsi" w:cstheme="majorHAnsi"/>
        </w:rPr>
      </w:pPr>
    </w:p>
    <w:p w14:paraId="5B00AEF6" w14:textId="77777777" w:rsidR="00F058F2" w:rsidRPr="00FA72FB" w:rsidRDefault="00AC1073" w:rsidP="00FA72FB">
      <w:pPr>
        <w:spacing w:after="0" w:line="360" w:lineRule="auto"/>
        <w:jc w:val="both"/>
        <w:rPr>
          <w:rFonts w:asciiTheme="majorHAnsi" w:hAnsiTheme="majorHAnsi" w:cstheme="majorHAnsi"/>
        </w:rPr>
      </w:pPr>
      <w:r w:rsidRPr="00FA72FB">
        <w:rPr>
          <w:rFonts w:asciiTheme="majorHAnsi" w:hAnsiTheme="majorHAnsi" w:cstheme="majorHAnsi"/>
        </w:rPr>
        <w:t>There may be some sensitive information regarding any patient which if not kept private can bring humiliation for him or her in the society (Chiu</w:t>
      </w:r>
      <w:r w:rsidRPr="00FA72FB">
        <w:rPr>
          <w:rFonts w:asciiTheme="majorHAnsi" w:hAnsiTheme="majorHAnsi" w:cstheme="majorHAnsi"/>
          <w:color w:val="222222"/>
          <w:highlight w:val="white"/>
        </w:rPr>
        <w:t>, Venkatakrishnan, and Wang, 2020)</w:t>
      </w:r>
      <w:r w:rsidRPr="00FA72FB">
        <w:rPr>
          <w:rFonts w:asciiTheme="majorHAnsi" w:hAnsiTheme="majorHAnsi" w:cstheme="majorHAnsi"/>
        </w:rPr>
        <w:t>. It is the duty of the practitioner itself to maintain secrecy of his or her patients on his or her own. Yoga Alive will be sure to take all the necessary permissions from the concerned authorities before starting its operations.</w:t>
      </w:r>
    </w:p>
    <w:p w14:paraId="44450B67" w14:textId="77777777" w:rsidR="00F058F2" w:rsidRPr="00FA72FB" w:rsidRDefault="00F058F2" w:rsidP="00FA72FB">
      <w:pPr>
        <w:spacing w:after="0" w:line="360" w:lineRule="auto"/>
        <w:jc w:val="both"/>
        <w:rPr>
          <w:rFonts w:asciiTheme="majorHAnsi" w:hAnsiTheme="majorHAnsi" w:cstheme="majorHAnsi"/>
        </w:rPr>
      </w:pPr>
    </w:p>
    <w:p w14:paraId="27D347CF" w14:textId="77777777" w:rsidR="00F058F2" w:rsidRPr="00FA72FB" w:rsidRDefault="00F058F2" w:rsidP="00FA72FB">
      <w:pPr>
        <w:spacing w:after="0" w:line="360" w:lineRule="auto"/>
        <w:jc w:val="both"/>
        <w:rPr>
          <w:rFonts w:asciiTheme="majorHAnsi" w:hAnsiTheme="majorHAnsi" w:cstheme="majorHAnsi"/>
        </w:rPr>
      </w:pPr>
    </w:p>
    <w:p w14:paraId="6F769E6C" w14:textId="77777777" w:rsidR="00F058F2" w:rsidRPr="00583B5F" w:rsidRDefault="00AC1073" w:rsidP="00FA72FB">
      <w:pPr>
        <w:pStyle w:val="Heading2"/>
        <w:spacing w:line="360" w:lineRule="auto"/>
        <w:jc w:val="both"/>
        <w:rPr>
          <w:rFonts w:eastAsia="Arial" w:cstheme="majorHAnsi"/>
          <w:b/>
          <w:sz w:val="24"/>
          <w:szCs w:val="24"/>
        </w:rPr>
      </w:pPr>
      <w:bookmarkStart w:id="17" w:name="_heading=h.4i7ojhp" w:colFirst="0" w:colLast="0"/>
      <w:bookmarkEnd w:id="17"/>
      <w:r w:rsidRPr="00583B5F">
        <w:rPr>
          <w:rFonts w:eastAsia="Arial" w:cstheme="majorHAnsi"/>
          <w:b/>
          <w:sz w:val="24"/>
          <w:szCs w:val="24"/>
        </w:rPr>
        <w:t>5.3 Ethic</w:t>
      </w:r>
      <w:r w:rsidR="00583B5F">
        <w:rPr>
          <w:rFonts w:eastAsia="Arial" w:cstheme="majorHAnsi"/>
          <w:b/>
          <w:sz w:val="24"/>
          <w:szCs w:val="24"/>
        </w:rPr>
        <w:t>s in Complementary/Alternative T</w:t>
      </w:r>
      <w:r w:rsidRPr="00583B5F">
        <w:rPr>
          <w:rFonts w:eastAsia="Arial" w:cstheme="majorHAnsi"/>
          <w:b/>
          <w:sz w:val="24"/>
          <w:szCs w:val="24"/>
        </w:rPr>
        <w:t>herapies</w:t>
      </w:r>
    </w:p>
    <w:p w14:paraId="48D442A6" w14:textId="04B4986B" w:rsidR="00F058F2" w:rsidRPr="00BD1980" w:rsidRDefault="00AC1073" w:rsidP="00BD1980">
      <w:pPr>
        <w:spacing w:after="0" w:line="360" w:lineRule="auto"/>
        <w:jc w:val="both"/>
        <w:rPr>
          <w:rFonts w:asciiTheme="majorHAnsi" w:hAnsiTheme="majorHAnsi" w:cstheme="majorHAnsi"/>
        </w:rPr>
      </w:pPr>
      <w:r w:rsidRPr="00FA72FB">
        <w:rPr>
          <w:rFonts w:asciiTheme="majorHAnsi" w:hAnsiTheme="majorHAnsi" w:cstheme="majorHAnsi"/>
        </w:rPr>
        <w:t>To prevent the practitioners from pursuing illegal ways of money making in the name of treatment, there should be a code of ethics for the Complementary and alternative therapy practitioners (</w:t>
      </w:r>
      <w:r w:rsidRPr="00FA72FB">
        <w:rPr>
          <w:rFonts w:asciiTheme="majorHAnsi" w:hAnsiTheme="majorHAnsi" w:cstheme="majorHAnsi"/>
          <w:color w:val="222222"/>
          <w:highlight w:val="white"/>
        </w:rPr>
        <w:t>Delaney and Manley 2019)</w:t>
      </w:r>
      <w:r w:rsidRPr="00FA72FB">
        <w:rPr>
          <w:rFonts w:asciiTheme="majorHAnsi" w:hAnsiTheme="majorHAnsi" w:cstheme="majorHAnsi"/>
        </w:rPr>
        <w:t xml:space="preserve">. Conventional practitioners follow a certain code of ethics which they need to follow mandatorily. Similarly after setting up a regulatory body for the </w:t>
      </w:r>
      <w:r w:rsidRPr="00FA72FB">
        <w:rPr>
          <w:rFonts w:asciiTheme="majorHAnsi" w:hAnsiTheme="majorHAnsi" w:cstheme="majorHAnsi"/>
        </w:rPr>
        <w:lastRenderedPageBreak/>
        <w:t>regulation of Complementary and alternative therapy practitioners, it is important to also set up a code of ethics for them.</w:t>
      </w:r>
    </w:p>
    <w:p w14:paraId="26E92C77" w14:textId="77777777" w:rsidR="00F058F2" w:rsidRPr="00583B5F" w:rsidRDefault="00AC1073" w:rsidP="00FA72FB">
      <w:pPr>
        <w:pStyle w:val="Heading1"/>
        <w:spacing w:line="360" w:lineRule="auto"/>
        <w:jc w:val="both"/>
        <w:rPr>
          <w:rFonts w:eastAsia="Arial" w:cstheme="majorHAnsi"/>
          <w:b/>
          <w:sz w:val="24"/>
          <w:szCs w:val="24"/>
        </w:rPr>
      </w:pPr>
      <w:bookmarkStart w:id="18" w:name="_heading=h.2xcytpi" w:colFirst="0" w:colLast="0"/>
      <w:bookmarkEnd w:id="18"/>
      <w:r w:rsidRPr="00583B5F">
        <w:rPr>
          <w:rFonts w:eastAsia="Arial" w:cstheme="majorHAnsi"/>
          <w:b/>
          <w:sz w:val="24"/>
          <w:szCs w:val="24"/>
        </w:rPr>
        <w:t>6. Indust</w:t>
      </w:r>
      <w:r w:rsidR="00583B5F">
        <w:rPr>
          <w:rFonts w:eastAsia="Arial" w:cstheme="majorHAnsi"/>
          <w:b/>
          <w:sz w:val="24"/>
          <w:szCs w:val="24"/>
        </w:rPr>
        <w:t>ry Regulation from the International P</w:t>
      </w:r>
      <w:r w:rsidRPr="00583B5F">
        <w:rPr>
          <w:rFonts w:eastAsia="Arial" w:cstheme="majorHAnsi"/>
          <w:b/>
          <w:sz w:val="24"/>
          <w:szCs w:val="24"/>
        </w:rPr>
        <w:t xml:space="preserve">erspective </w:t>
      </w:r>
    </w:p>
    <w:p w14:paraId="5A5BA0CE" w14:textId="77777777" w:rsidR="00F058F2" w:rsidRPr="00FA72FB" w:rsidRDefault="00AC1073" w:rsidP="00FA72FB">
      <w:pPr>
        <w:pStyle w:val="Heading1"/>
        <w:spacing w:line="360" w:lineRule="auto"/>
        <w:jc w:val="both"/>
        <w:rPr>
          <w:rFonts w:eastAsia="Arial" w:cstheme="majorHAnsi"/>
          <w:sz w:val="24"/>
          <w:szCs w:val="24"/>
        </w:rPr>
      </w:pPr>
      <w:bookmarkStart w:id="19" w:name="_heading=h.buheaaktkb4w" w:colFirst="0" w:colLast="0"/>
      <w:bookmarkEnd w:id="19"/>
      <w:r w:rsidRPr="00FA72FB">
        <w:rPr>
          <w:rFonts w:eastAsia="Arial" w:cstheme="majorHAnsi"/>
          <w:sz w:val="24"/>
          <w:szCs w:val="24"/>
        </w:rPr>
        <w:t>In the European continent the regulations regarding Complementary and alternative therapies are very much diversified. It affects the patients who are crossing borders within the European region (</w:t>
      </w:r>
      <w:r w:rsidRPr="00FA72FB">
        <w:rPr>
          <w:rFonts w:cstheme="majorHAnsi"/>
          <w:color w:val="222222"/>
          <w:sz w:val="24"/>
          <w:szCs w:val="24"/>
          <w:highlight w:val="white"/>
        </w:rPr>
        <w:t>Nguyen, 2018)</w:t>
      </w:r>
      <w:r w:rsidRPr="00FA72FB">
        <w:rPr>
          <w:rFonts w:eastAsia="Arial" w:cstheme="majorHAnsi"/>
          <w:sz w:val="24"/>
          <w:szCs w:val="24"/>
        </w:rPr>
        <w:t>. There is no harmony among the regulations within the countries of Europe regarding Complementary and alternative therapies.</w:t>
      </w:r>
    </w:p>
    <w:p w14:paraId="0834D4EF" w14:textId="77777777" w:rsidR="00F058F2" w:rsidRPr="00FA72FB" w:rsidRDefault="00AC1073" w:rsidP="00FA72FB">
      <w:pPr>
        <w:spacing w:line="360" w:lineRule="auto"/>
        <w:jc w:val="both"/>
        <w:rPr>
          <w:rFonts w:asciiTheme="majorHAnsi" w:eastAsia="Arial" w:hAnsiTheme="majorHAnsi" w:cstheme="majorHAnsi"/>
        </w:rPr>
      </w:pPr>
      <w:r w:rsidRPr="00FA72FB">
        <w:rPr>
          <w:rFonts w:asciiTheme="majorHAnsi" w:eastAsia="Arial" w:hAnsiTheme="majorHAnsi" w:cstheme="majorHAnsi"/>
        </w:rPr>
        <w:t>In eastern countries like India, Sri Lanka and also in the middle-east there are no proper guidelines or regulatory authority in these countries to regulate. These countries take various steps to regulate these countries such as they always encourage Complementary and alternative therapies to practice with conventional methods so that it can be tracked.</w:t>
      </w:r>
    </w:p>
    <w:p w14:paraId="6DD97CFC" w14:textId="77777777" w:rsidR="00F058F2" w:rsidRPr="00FA72FB" w:rsidRDefault="00F058F2" w:rsidP="00FA72FB">
      <w:pPr>
        <w:spacing w:line="360" w:lineRule="auto"/>
        <w:jc w:val="both"/>
        <w:rPr>
          <w:rFonts w:asciiTheme="majorHAnsi" w:eastAsia="Arial" w:hAnsiTheme="majorHAnsi" w:cstheme="majorHAnsi"/>
        </w:rPr>
      </w:pPr>
    </w:p>
    <w:p w14:paraId="4B9CB72C" w14:textId="77777777" w:rsidR="00F058F2" w:rsidRPr="00FA72FB" w:rsidRDefault="00F058F2" w:rsidP="00FA72FB">
      <w:pPr>
        <w:spacing w:line="360" w:lineRule="auto"/>
        <w:jc w:val="both"/>
        <w:rPr>
          <w:rFonts w:asciiTheme="majorHAnsi" w:eastAsia="Arial" w:hAnsiTheme="majorHAnsi" w:cstheme="majorHAnsi"/>
        </w:rPr>
      </w:pPr>
    </w:p>
    <w:p w14:paraId="562BF4EA" w14:textId="77777777" w:rsidR="00F058F2" w:rsidRPr="00FA72FB" w:rsidRDefault="00F058F2" w:rsidP="00FA72FB">
      <w:pPr>
        <w:spacing w:line="360" w:lineRule="auto"/>
        <w:jc w:val="both"/>
        <w:rPr>
          <w:rFonts w:asciiTheme="majorHAnsi" w:eastAsia="Arial" w:hAnsiTheme="majorHAnsi" w:cstheme="majorHAnsi"/>
        </w:rPr>
      </w:pPr>
    </w:p>
    <w:p w14:paraId="6F5F9E5B" w14:textId="77777777" w:rsidR="00F058F2" w:rsidRPr="00FA72FB" w:rsidRDefault="00F058F2" w:rsidP="00FA72FB">
      <w:pPr>
        <w:spacing w:line="360" w:lineRule="auto"/>
        <w:jc w:val="both"/>
        <w:rPr>
          <w:rFonts w:asciiTheme="majorHAnsi" w:eastAsia="Arial" w:hAnsiTheme="majorHAnsi" w:cstheme="majorHAnsi"/>
        </w:rPr>
      </w:pPr>
    </w:p>
    <w:p w14:paraId="424AF1BC" w14:textId="77777777" w:rsidR="00F058F2" w:rsidRPr="00FA72FB" w:rsidRDefault="00F058F2" w:rsidP="00FA72FB">
      <w:pPr>
        <w:spacing w:line="360" w:lineRule="auto"/>
        <w:jc w:val="both"/>
        <w:rPr>
          <w:rFonts w:asciiTheme="majorHAnsi" w:eastAsia="Arial" w:hAnsiTheme="majorHAnsi" w:cstheme="majorHAnsi"/>
        </w:rPr>
      </w:pPr>
    </w:p>
    <w:p w14:paraId="502889B2" w14:textId="77777777" w:rsidR="00F058F2" w:rsidRPr="00FA72FB" w:rsidRDefault="00F058F2" w:rsidP="00FA72FB">
      <w:pPr>
        <w:spacing w:line="360" w:lineRule="auto"/>
        <w:jc w:val="both"/>
        <w:rPr>
          <w:rFonts w:asciiTheme="majorHAnsi" w:eastAsia="Arial" w:hAnsiTheme="majorHAnsi" w:cstheme="majorHAnsi"/>
        </w:rPr>
      </w:pPr>
    </w:p>
    <w:p w14:paraId="3E3747AF" w14:textId="77777777" w:rsidR="00F058F2" w:rsidRPr="00FA72FB" w:rsidRDefault="00F058F2" w:rsidP="00FA72FB">
      <w:pPr>
        <w:spacing w:line="360" w:lineRule="auto"/>
        <w:jc w:val="both"/>
        <w:rPr>
          <w:rFonts w:asciiTheme="majorHAnsi" w:eastAsia="Arial" w:hAnsiTheme="majorHAnsi" w:cstheme="majorHAnsi"/>
        </w:rPr>
      </w:pPr>
    </w:p>
    <w:p w14:paraId="24E91DDA" w14:textId="77777777" w:rsidR="00BD1980" w:rsidRDefault="00BD1980" w:rsidP="00FA72FB">
      <w:pPr>
        <w:pStyle w:val="Heading1"/>
        <w:spacing w:line="360" w:lineRule="auto"/>
        <w:jc w:val="both"/>
        <w:rPr>
          <w:rFonts w:eastAsia="Arial" w:cstheme="majorHAnsi"/>
          <w:b/>
          <w:sz w:val="24"/>
          <w:szCs w:val="24"/>
        </w:rPr>
      </w:pPr>
      <w:bookmarkStart w:id="20" w:name="_heading=h.1ci93xb" w:colFirst="0" w:colLast="0"/>
      <w:bookmarkEnd w:id="20"/>
    </w:p>
    <w:p w14:paraId="57D7B176" w14:textId="77777777" w:rsidR="00A37DBA" w:rsidRDefault="00A37DBA" w:rsidP="00FA72FB">
      <w:pPr>
        <w:pStyle w:val="Heading1"/>
        <w:spacing w:line="360" w:lineRule="auto"/>
        <w:jc w:val="both"/>
        <w:rPr>
          <w:rFonts w:eastAsia="Arial" w:cstheme="majorHAnsi"/>
          <w:b/>
          <w:sz w:val="24"/>
          <w:szCs w:val="24"/>
        </w:rPr>
      </w:pPr>
    </w:p>
    <w:p w14:paraId="436D874E" w14:textId="77777777" w:rsidR="00A37DBA" w:rsidRDefault="00A37DBA" w:rsidP="00FA72FB">
      <w:pPr>
        <w:pStyle w:val="Heading1"/>
        <w:spacing w:line="360" w:lineRule="auto"/>
        <w:jc w:val="both"/>
        <w:rPr>
          <w:rFonts w:eastAsia="Arial" w:cstheme="majorHAnsi"/>
          <w:b/>
          <w:sz w:val="24"/>
          <w:szCs w:val="24"/>
        </w:rPr>
      </w:pPr>
    </w:p>
    <w:p w14:paraId="1CB3C193" w14:textId="77777777" w:rsidR="00A37DBA" w:rsidRDefault="00A37DBA" w:rsidP="00FA72FB">
      <w:pPr>
        <w:pStyle w:val="Heading1"/>
        <w:spacing w:line="360" w:lineRule="auto"/>
        <w:jc w:val="both"/>
        <w:rPr>
          <w:rFonts w:eastAsia="Arial" w:cstheme="majorHAnsi"/>
          <w:b/>
          <w:sz w:val="24"/>
          <w:szCs w:val="24"/>
        </w:rPr>
      </w:pPr>
    </w:p>
    <w:p w14:paraId="60463386" w14:textId="77777777" w:rsidR="00A37DBA" w:rsidRDefault="00A37DBA" w:rsidP="00FA72FB">
      <w:pPr>
        <w:pStyle w:val="Heading1"/>
        <w:spacing w:line="360" w:lineRule="auto"/>
        <w:jc w:val="both"/>
        <w:rPr>
          <w:rFonts w:eastAsia="Arial" w:cstheme="majorHAnsi"/>
          <w:b/>
          <w:sz w:val="24"/>
          <w:szCs w:val="24"/>
        </w:rPr>
      </w:pPr>
    </w:p>
    <w:p w14:paraId="5363A7A4" w14:textId="77777777" w:rsidR="00A37DBA" w:rsidRDefault="00A37DBA" w:rsidP="00FA72FB">
      <w:pPr>
        <w:pStyle w:val="Heading1"/>
        <w:spacing w:line="360" w:lineRule="auto"/>
        <w:jc w:val="both"/>
        <w:rPr>
          <w:rFonts w:eastAsia="Arial" w:cstheme="majorHAnsi"/>
          <w:b/>
          <w:sz w:val="24"/>
          <w:szCs w:val="24"/>
        </w:rPr>
      </w:pPr>
    </w:p>
    <w:p w14:paraId="1FCE11CE" w14:textId="77777777" w:rsidR="00A37DBA" w:rsidRDefault="00A37DBA" w:rsidP="00FA72FB">
      <w:pPr>
        <w:pStyle w:val="Heading1"/>
        <w:spacing w:line="360" w:lineRule="auto"/>
        <w:jc w:val="both"/>
        <w:rPr>
          <w:rFonts w:eastAsia="Arial" w:cstheme="majorHAnsi"/>
          <w:b/>
          <w:sz w:val="24"/>
          <w:szCs w:val="24"/>
        </w:rPr>
      </w:pPr>
    </w:p>
    <w:p w14:paraId="1A59FA70" w14:textId="7F0C8EC5" w:rsidR="00F058F2" w:rsidRPr="00FA72FB" w:rsidRDefault="00AC1073" w:rsidP="00FA72FB">
      <w:pPr>
        <w:pStyle w:val="Heading1"/>
        <w:spacing w:line="360" w:lineRule="auto"/>
        <w:jc w:val="both"/>
        <w:rPr>
          <w:rFonts w:eastAsia="Arial" w:cstheme="majorHAnsi"/>
          <w:sz w:val="24"/>
          <w:szCs w:val="24"/>
        </w:rPr>
      </w:pPr>
      <w:r w:rsidRPr="00583B5F">
        <w:rPr>
          <w:rFonts w:eastAsia="Arial" w:cstheme="majorHAnsi"/>
          <w:b/>
          <w:sz w:val="24"/>
          <w:szCs w:val="24"/>
        </w:rPr>
        <w:t>7. Conclusion</w:t>
      </w:r>
      <w:r w:rsidR="00583B5F">
        <w:rPr>
          <w:rFonts w:eastAsia="Arial" w:cstheme="majorHAnsi"/>
          <w:sz w:val="24"/>
          <w:szCs w:val="24"/>
        </w:rPr>
        <w:t xml:space="preserve"> </w:t>
      </w:r>
    </w:p>
    <w:p w14:paraId="08E94CD1" w14:textId="77777777" w:rsidR="00F058F2" w:rsidRPr="00FA72FB" w:rsidRDefault="00AC1073" w:rsidP="00FA72FB">
      <w:pPr>
        <w:spacing w:line="360" w:lineRule="auto"/>
        <w:jc w:val="both"/>
        <w:rPr>
          <w:rFonts w:asciiTheme="majorHAnsi" w:hAnsiTheme="majorHAnsi" w:cstheme="majorHAnsi"/>
        </w:rPr>
      </w:pPr>
      <w:r w:rsidRPr="00FA72FB">
        <w:rPr>
          <w:rFonts w:asciiTheme="majorHAnsi" w:hAnsiTheme="majorHAnsi" w:cstheme="majorHAnsi"/>
        </w:rPr>
        <w:t>From the above discussion</w:t>
      </w:r>
      <w:r w:rsidR="00FA72FB" w:rsidRPr="00FA72FB">
        <w:rPr>
          <w:rFonts w:asciiTheme="majorHAnsi" w:hAnsiTheme="majorHAnsi" w:cstheme="majorHAnsi"/>
        </w:rPr>
        <w:t>, i</w:t>
      </w:r>
      <w:r w:rsidRPr="00FA72FB">
        <w:rPr>
          <w:rFonts w:asciiTheme="majorHAnsi" w:hAnsiTheme="majorHAnsi" w:cstheme="majorHAnsi"/>
        </w:rPr>
        <w:t xml:space="preserve">t can be concluded that this report has focused on how effectively Yoga Alive will offer its service regarding complementary and alternative </w:t>
      </w:r>
      <w:r w:rsidR="00FA72FB" w:rsidRPr="00FA72FB">
        <w:rPr>
          <w:rFonts w:asciiTheme="majorHAnsi" w:hAnsiTheme="majorHAnsi" w:cstheme="majorHAnsi"/>
        </w:rPr>
        <w:t xml:space="preserve">therapies </w:t>
      </w:r>
      <w:r w:rsidRPr="00FA72FB">
        <w:rPr>
          <w:rFonts w:asciiTheme="majorHAnsi" w:hAnsiTheme="majorHAnsi" w:cstheme="majorHAnsi"/>
        </w:rPr>
        <w:t xml:space="preserve">to its clients in the UK. It has also focused on the techniques and educational standards of offering therapies such as yoga, chiropody and group meditation. </w:t>
      </w:r>
      <w:r w:rsidR="00FA72FB" w:rsidRPr="00FA72FB">
        <w:rPr>
          <w:rFonts w:asciiTheme="majorHAnsi" w:hAnsiTheme="majorHAnsi" w:cstheme="majorHAnsi"/>
        </w:rPr>
        <w:t>It</w:t>
      </w:r>
      <w:r w:rsidRPr="00FA72FB">
        <w:rPr>
          <w:rFonts w:asciiTheme="majorHAnsi" w:hAnsiTheme="majorHAnsi" w:cstheme="majorHAnsi"/>
        </w:rPr>
        <w:t xml:space="preserve"> has also conferred the UK and international</w:t>
      </w:r>
      <w:r w:rsidR="00FA72FB" w:rsidRPr="00FA72FB">
        <w:rPr>
          <w:rFonts w:asciiTheme="majorHAnsi" w:hAnsiTheme="majorHAnsi" w:cstheme="majorHAnsi"/>
        </w:rPr>
        <w:t xml:space="preserve"> regulations and legislation associated with</w:t>
      </w:r>
      <w:r w:rsidRPr="00FA72FB">
        <w:rPr>
          <w:rFonts w:asciiTheme="majorHAnsi" w:hAnsiTheme="majorHAnsi" w:cstheme="majorHAnsi"/>
        </w:rPr>
        <w:t xml:space="preserve"> complementary and alternative therapy.</w:t>
      </w:r>
    </w:p>
    <w:p w14:paraId="7934B541" w14:textId="77777777" w:rsidR="00F058F2" w:rsidRPr="00FA72FB" w:rsidRDefault="00F058F2" w:rsidP="00FA72FB">
      <w:pPr>
        <w:spacing w:line="360" w:lineRule="auto"/>
        <w:jc w:val="both"/>
        <w:rPr>
          <w:rFonts w:asciiTheme="majorHAnsi" w:eastAsia="Arial" w:hAnsiTheme="majorHAnsi" w:cstheme="majorHAnsi"/>
        </w:rPr>
      </w:pPr>
    </w:p>
    <w:p w14:paraId="761A7BD1" w14:textId="77777777" w:rsidR="00F058F2" w:rsidRPr="00FA72FB" w:rsidRDefault="00F058F2" w:rsidP="00FA72FB">
      <w:pPr>
        <w:spacing w:line="360" w:lineRule="auto"/>
        <w:jc w:val="both"/>
        <w:rPr>
          <w:rFonts w:asciiTheme="majorHAnsi" w:eastAsia="Arial" w:hAnsiTheme="majorHAnsi" w:cstheme="majorHAnsi"/>
        </w:rPr>
      </w:pPr>
    </w:p>
    <w:p w14:paraId="710CEED8" w14:textId="77777777" w:rsidR="00F058F2" w:rsidRPr="00FA72FB" w:rsidRDefault="00F058F2" w:rsidP="00FA72FB">
      <w:pPr>
        <w:spacing w:line="360" w:lineRule="auto"/>
        <w:jc w:val="both"/>
        <w:rPr>
          <w:rFonts w:asciiTheme="majorHAnsi" w:eastAsia="Arial" w:hAnsiTheme="majorHAnsi" w:cstheme="majorHAnsi"/>
        </w:rPr>
      </w:pPr>
    </w:p>
    <w:p w14:paraId="1833C04B" w14:textId="77777777" w:rsidR="00F058F2" w:rsidRPr="00FA72FB" w:rsidRDefault="00F058F2" w:rsidP="00FA72FB">
      <w:pPr>
        <w:spacing w:line="360" w:lineRule="auto"/>
        <w:jc w:val="both"/>
        <w:rPr>
          <w:rFonts w:asciiTheme="majorHAnsi" w:eastAsia="Arial" w:hAnsiTheme="majorHAnsi" w:cstheme="majorHAnsi"/>
        </w:rPr>
      </w:pPr>
    </w:p>
    <w:p w14:paraId="1464BF69" w14:textId="77777777" w:rsidR="00F058F2" w:rsidRPr="00FA72FB" w:rsidRDefault="00F058F2" w:rsidP="00FA72FB">
      <w:pPr>
        <w:spacing w:line="360" w:lineRule="auto"/>
        <w:jc w:val="both"/>
        <w:rPr>
          <w:rFonts w:asciiTheme="majorHAnsi" w:eastAsia="Arial" w:hAnsiTheme="majorHAnsi" w:cstheme="majorHAnsi"/>
        </w:rPr>
      </w:pPr>
    </w:p>
    <w:p w14:paraId="780FE187" w14:textId="77777777" w:rsidR="00F058F2" w:rsidRPr="00FA72FB" w:rsidRDefault="00F058F2" w:rsidP="00FA72FB">
      <w:pPr>
        <w:spacing w:line="360" w:lineRule="auto"/>
        <w:jc w:val="both"/>
        <w:rPr>
          <w:rFonts w:asciiTheme="majorHAnsi" w:eastAsia="Arial" w:hAnsiTheme="majorHAnsi" w:cstheme="majorHAnsi"/>
        </w:rPr>
      </w:pPr>
    </w:p>
    <w:p w14:paraId="144BF5B3" w14:textId="77777777" w:rsidR="00F058F2" w:rsidRPr="00FA72FB" w:rsidRDefault="00F058F2" w:rsidP="00FA72FB">
      <w:pPr>
        <w:spacing w:line="360" w:lineRule="auto"/>
        <w:jc w:val="both"/>
        <w:rPr>
          <w:rFonts w:asciiTheme="majorHAnsi" w:eastAsia="Arial" w:hAnsiTheme="majorHAnsi" w:cstheme="majorHAnsi"/>
        </w:rPr>
      </w:pPr>
    </w:p>
    <w:p w14:paraId="411D9F08" w14:textId="77777777" w:rsidR="00F058F2" w:rsidRPr="00FA72FB" w:rsidRDefault="00F058F2" w:rsidP="00FA72FB">
      <w:pPr>
        <w:spacing w:line="360" w:lineRule="auto"/>
        <w:jc w:val="both"/>
        <w:rPr>
          <w:rFonts w:asciiTheme="majorHAnsi" w:eastAsia="Arial" w:hAnsiTheme="majorHAnsi" w:cstheme="majorHAnsi"/>
        </w:rPr>
      </w:pPr>
    </w:p>
    <w:p w14:paraId="286AC8EE" w14:textId="77777777" w:rsidR="00F058F2" w:rsidRPr="00FA72FB" w:rsidRDefault="00F058F2" w:rsidP="00FA72FB">
      <w:pPr>
        <w:spacing w:line="360" w:lineRule="auto"/>
        <w:jc w:val="both"/>
        <w:rPr>
          <w:rFonts w:asciiTheme="majorHAnsi" w:eastAsia="Arial" w:hAnsiTheme="majorHAnsi" w:cstheme="majorHAnsi"/>
        </w:rPr>
      </w:pPr>
    </w:p>
    <w:p w14:paraId="23AB0FD4" w14:textId="77777777" w:rsidR="00F058F2" w:rsidRPr="00FA72FB" w:rsidRDefault="00F058F2" w:rsidP="00FA72FB">
      <w:pPr>
        <w:spacing w:line="360" w:lineRule="auto"/>
        <w:jc w:val="both"/>
        <w:rPr>
          <w:rFonts w:asciiTheme="majorHAnsi" w:eastAsia="Arial" w:hAnsiTheme="majorHAnsi" w:cstheme="majorHAnsi"/>
        </w:rPr>
      </w:pPr>
    </w:p>
    <w:p w14:paraId="748B08C9" w14:textId="77777777" w:rsidR="00F058F2" w:rsidRPr="00FA72FB" w:rsidRDefault="00F058F2" w:rsidP="00FA72FB">
      <w:pPr>
        <w:spacing w:line="360" w:lineRule="auto"/>
        <w:jc w:val="both"/>
        <w:rPr>
          <w:rFonts w:asciiTheme="majorHAnsi" w:eastAsia="Arial" w:hAnsiTheme="majorHAnsi" w:cstheme="majorHAnsi"/>
        </w:rPr>
      </w:pPr>
    </w:p>
    <w:p w14:paraId="14DCFFE2" w14:textId="77777777" w:rsidR="00F058F2" w:rsidRPr="00FA72FB" w:rsidRDefault="00F058F2" w:rsidP="00FA72FB">
      <w:pPr>
        <w:spacing w:line="360" w:lineRule="auto"/>
        <w:jc w:val="both"/>
        <w:rPr>
          <w:rFonts w:asciiTheme="majorHAnsi" w:eastAsia="Arial" w:hAnsiTheme="majorHAnsi" w:cstheme="majorHAnsi"/>
        </w:rPr>
      </w:pPr>
    </w:p>
    <w:p w14:paraId="7D513420" w14:textId="77777777" w:rsidR="00F058F2" w:rsidRPr="00FA72FB" w:rsidRDefault="00F058F2" w:rsidP="00FA72FB">
      <w:pPr>
        <w:spacing w:line="360" w:lineRule="auto"/>
        <w:jc w:val="both"/>
        <w:rPr>
          <w:rFonts w:asciiTheme="majorHAnsi" w:eastAsia="Arial" w:hAnsiTheme="majorHAnsi" w:cstheme="majorHAnsi"/>
        </w:rPr>
      </w:pPr>
    </w:p>
    <w:p w14:paraId="2F49A437" w14:textId="77777777" w:rsidR="00F058F2" w:rsidRPr="00FA72FB" w:rsidRDefault="00F058F2" w:rsidP="00FA72FB">
      <w:pPr>
        <w:spacing w:line="360" w:lineRule="auto"/>
        <w:jc w:val="both"/>
        <w:rPr>
          <w:rFonts w:asciiTheme="majorHAnsi" w:eastAsia="Arial" w:hAnsiTheme="majorHAnsi" w:cstheme="majorHAnsi"/>
        </w:rPr>
      </w:pPr>
    </w:p>
    <w:p w14:paraId="6AD2ED75" w14:textId="77777777" w:rsidR="00F058F2" w:rsidRPr="00583B5F" w:rsidRDefault="00AC1073" w:rsidP="00FA72FB">
      <w:pPr>
        <w:pStyle w:val="Heading1"/>
        <w:spacing w:line="360" w:lineRule="auto"/>
        <w:jc w:val="both"/>
        <w:rPr>
          <w:rFonts w:eastAsia="Arial" w:cstheme="majorHAnsi"/>
          <w:b/>
          <w:sz w:val="24"/>
          <w:szCs w:val="24"/>
        </w:rPr>
      </w:pPr>
      <w:bookmarkStart w:id="21" w:name="_heading=h.3whwml4" w:colFirst="0" w:colLast="0"/>
      <w:bookmarkEnd w:id="21"/>
      <w:r w:rsidRPr="00583B5F">
        <w:rPr>
          <w:rFonts w:eastAsia="Arial" w:cstheme="majorHAnsi"/>
          <w:b/>
          <w:sz w:val="24"/>
          <w:szCs w:val="24"/>
        </w:rPr>
        <w:t>8. References</w:t>
      </w:r>
    </w:p>
    <w:p w14:paraId="38EC8469" w14:textId="77777777" w:rsidR="00F058F2" w:rsidRPr="00FA72FB" w:rsidRDefault="00AC1073" w:rsidP="00FA72FB">
      <w:pPr>
        <w:spacing w:after="0" w:line="360" w:lineRule="auto"/>
        <w:jc w:val="both"/>
        <w:rPr>
          <w:rFonts w:asciiTheme="majorHAnsi" w:hAnsiTheme="majorHAnsi" w:cstheme="majorHAnsi"/>
          <w:color w:val="1155CC"/>
          <w:highlight w:val="white"/>
          <w:u w:val="single"/>
        </w:rPr>
      </w:pPr>
      <w:r w:rsidRPr="00FA72FB">
        <w:rPr>
          <w:rFonts w:asciiTheme="majorHAnsi" w:hAnsiTheme="majorHAnsi" w:cstheme="majorHAnsi"/>
          <w:color w:val="222222"/>
          <w:highlight w:val="white"/>
        </w:rPr>
        <w:t xml:space="preserve">Armstrong, M., Kupeli, N., Flemming, K., Stone, P., Wilkinson, S. and Candy, B., 2020. Complementary therapy in palliative care: A synthesis of qualitative and quantitative systematic reviews. </w:t>
      </w:r>
      <w:r w:rsidRPr="00FA72FB">
        <w:rPr>
          <w:rFonts w:asciiTheme="majorHAnsi" w:hAnsiTheme="majorHAnsi" w:cstheme="majorHAnsi"/>
          <w:i/>
          <w:color w:val="222222"/>
          <w:highlight w:val="white"/>
        </w:rPr>
        <w:t>Palliative medicine</w:t>
      </w:r>
      <w:r w:rsidRPr="00FA72FB">
        <w:rPr>
          <w:rFonts w:asciiTheme="majorHAnsi" w:hAnsiTheme="majorHAnsi" w:cstheme="majorHAnsi"/>
          <w:color w:val="222222"/>
          <w:highlight w:val="white"/>
        </w:rPr>
        <w:t xml:space="preserve">, </w:t>
      </w:r>
      <w:r w:rsidRPr="00FA72FB">
        <w:rPr>
          <w:rFonts w:asciiTheme="majorHAnsi" w:hAnsiTheme="majorHAnsi" w:cstheme="majorHAnsi"/>
          <w:i/>
          <w:color w:val="222222"/>
          <w:highlight w:val="white"/>
        </w:rPr>
        <w:t>34</w:t>
      </w:r>
      <w:r w:rsidRPr="00FA72FB">
        <w:rPr>
          <w:rFonts w:asciiTheme="majorHAnsi" w:hAnsiTheme="majorHAnsi" w:cstheme="majorHAnsi"/>
          <w:color w:val="222222"/>
          <w:highlight w:val="white"/>
        </w:rPr>
        <w:t>(10), pp.1332-1339. Available at:</w:t>
      </w:r>
      <w:hyperlink r:id="rId10">
        <w:r w:rsidRPr="00FA72FB">
          <w:rPr>
            <w:rFonts w:asciiTheme="majorHAnsi" w:hAnsiTheme="majorHAnsi" w:cstheme="majorHAnsi"/>
            <w:color w:val="1155CC"/>
            <w:highlight w:val="white"/>
            <w:u w:val="single"/>
          </w:rPr>
          <w:t>https://journals.sagepub.com/doi/full/10.1177/0269216320942450</w:t>
        </w:r>
      </w:hyperlink>
    </w:p>
    <w:p w14:paraId="64A080FE" w14:textId="77777777" w:rsidR="00F058F2" w:rsidRPr="00FA72FB" w:rsidRDefault="00F058F2" w:rsidP="00FA72FB">
      <w:pPr>
        <w:spacing w:after="0" w:line="360" w:lineRule="auto"/>
        <w:jc w:val="both"/>
        <w:rPr>
          <w:rFonts w:asciiTheme="majorHAnsi" w:hAnsiTheme="majorHAnsi" w:cstheme="majorHAnsi"/>
          <w:color w:val="1155CC"/>
          <w:highlight w:val="white"/>
          <w:u w:val="single"/>
        </w:rPr>
      </w:pPr>
    </w:p>
    <w:p w14:paraId="7C8169BC" w14:textId="77777777" w:rsidR="00F058F2" w:rsidRPr="00FA72FB" w:rsidRDefault="00AC1073" w:rsidP="00FA72FB">
      <w:pPr>
        <w:spacing w:after="0" w:line="360" w:lineRule="auto"/>
        <w:jc w:val="both"/>
        <w:rPr>
          <w:rFonts w:asciiTheme="majorHAnsi" w:hAnsiTheme="majorHAnsi" w:cstheme="majorHAnsi"/>
          <w:color w:val="1155CC"/>
          <w:highlight w:val="white"/>
          <w:u w:val="single"/>
        </w:rPr>
      </w:pPr>
      <w:r w:rsidRPr="00FA72FB">
        <w:rPr>
          <w:rFonts w:asciiTheme="majorHAnsi" w:hAnsiTheme="majorHAnsi" w:cstheme="majorHAnsi"/>
          <w:color w:val="222222"/>
          <w:highlight w:val="white"/>
        </w:rPr>
        <w:t xml:space="preserve">Bock, B.C., Dunsiger, S.I., Rosen, R.K., Thind, H., Jennings, E., Fava, J.L., Becker, B.M., Carmody, J. and Marcus, B.H., 2019. Yoga as a complementary therapy for smoking cessation: results from BreathEasy, a randomized clinical trial. </w:t>
      </w:r>
      <w:r w:rsidRPr="00FA72FB">
        <w:rPr>
          <w:rFonts w:asciiTheme="majorHAnsi" w:hAnsiTheme="majorHAnsi" w:cstheme="majorHAnsi"/>
          <w:i/>
          <w:color w:val="222222"/>
          <w:highlight w:val="white"/>
        </w:rPr>
        <w:t>Nicotine and Tobacco Research</w:t>
      </w:r>
      <w:r w:rsidRPr="00FA72FB">
        <w:rPr>
          <w:rFonts w:asciiTheme="majorHAnsi" w:hAnsiTheme="majorHAnsi" w:cstheme="majorHAnsi"/>
          <w:color w:val="222222"/>
          <w:highlight w:val="white"/>
        </w:rPr>
        <w:t xml:space="preserve">, </w:t>
      </w:r>
      <w:r w:rsidRPr="00FA72FB">
        <w:rPr>
          <w:rFonts w:asciiTheme="majorHAnsi" w:hAnsiTheme="majorHAnsi" w:cstheme="majorHAnsi"/>
          <w:i/>
          <w:color w:val="222222"/>
          <w:highlight w:val="white"/>
        </w:rPr>
        <w:t>21</w:t>
      </w:r>
      <w:r w:rsidRPr="00FA72FB">
        <w:rPr>
          <w:rFonts w:asciiTheme="majorHAnsi" w:hAnsiTheme="majorHAnsi" w:cstheme="majorHAnsi"/>
          <w:color w:val="222222"/>
          <w:highlight w:val="white"/>
        </w:rPr>
        <w:t>(11), pp.1517-1523. Available at:</w:t>
      </w:r>
      <w:hyperlink r:id="rId11">
        <w:r w:rsidRPr="00FA72FB">
          <w:rPr>
            <w:rFonts w:asciiTheme="majorHAnsi" w:hAnsiTheme="majorHAnsi" w:cstheme="majorHAnsi"/>
            <w:color w:val="1155CC"/>
            <w:highlight w:val="white"/>
            <w:u w:val="single"/>
          </w:rPr>
          <w:t>https://www.ncbi.nlm.nih.gov/pmc/articles/PMC6821291/</w:t>
        </w:r>
      </w:hyperlink>
    </w:p>
    <w:p w14:paraId="0BC24CDB" w14:textId="77777777" w:rsidR="00F058F2" w:rsidRPr="00FA72FB" w:rsidRDefault="00F058F2" w:rsidP="00FA72FB">
      <w:pPr>
        <w:spacing w:after="0" w:line="360" w:lineRule="auto"/>
        <w:jc w:val="both"/>
        <w:rPr>
          <w:rFonts w:asciiTheme="majorHAnsi" w:hAnsiTheme="majorHAnsi" w:cstheme="majorHAnsi"/>
          <w:color w:val="1155CC"/>
          <w:highlight w:val="white"/>
          <w:u w:val="single"/>
        </w:rPr>
      </w:pPr>
    </w:p>
    <w:p w14:paraId="380B3544" w14:textId="77777777" w:rsidR="00F058F2" w:rsidRPr="00FA72FB" w:rsidRDefault="00AC1073" w:rsidP="00FA72FB">
      <w:pPr>
        <w:spacing w:after="0" w:line="360" w:lineRule="auto"/>
        <w:jc w:val="both"/>
        <w:rPr>
          <w:rFonts w:asciiTheme="majorHAnsi" w:hAnsiTheme="majorHAnsi" w:cstheme="majorHAnsi"/>
          <w:color w:val="1155CC"/>
          <w:highlight w:val="white"/>
          <w:u w:val="single"/>
        </w:rPr>
      </w:pPr>
      <w:r w:rsidRPr="00FA72FB">
        <w:rPr>
          <w:rFonts w:asciiTheme="majorHAnsi" w:hAnsiTheme="majorHAnsi" w:cstheme="majorHAnsi"/>
          <w:color w:val="222222"/>
          <w:highlight w:val="white"/>
        </w:rPr>
        <w:t xml:space="preserve">Burling, J., 2017. The Potential Effect of Brexit on Insurance Regulation in the UK.In </w:t>
      </w:r>
      <w:r w:rsidRPr="00FA72FB">
        <w:rPr>
          <w:rFonts w:asciiTheme="majorHAnsi" w:hAnsiTheme="majorHAnsi" w:cstheme="majorHAnsi"/>
          <w:i/>
          <w:color w:val="222222"/>
          <w:highlight w:val="white"/>
        </w:rPr>
        <w:t>Insurance Regulation in the European Union</w:t>
      </w:r>
      <w:r w:rsidRPr="00FA72FB">
        <w:rPr>
          <w:rFonts w:asciiTheme="majorHAnsi" w:hAnsiTheme="majorHAnsi" w:cstheme="majorHAnsi"/>
          <w:color w:val="222222"/>
          <w:highlight w:val="white"/>
        </w:rPr>
        <w:t xml:space="preserve"> (pp. 79-106). Palgrave Macmillan, Cham. Available at; </w:t>
      </w:r>
      <w:hyperlink r:id="rId12" w:anchor="page=87">
        <w:r w:rsidRPr="00FA72FB">
          <w:rPr>
            <w:rFonts w:asciiTheme="majorHAnsi" w:hAnsiTheme="majorHAnsi" w:cstheme="majorHAnsi"/>
            <w:color w:val="1155CC"/>
            <w:highlight w:val="white"/>
            <w:u w:val="single"/>
          </w:rPr>
          <w:t>https://www.academia.edu/download/58268329/2017_Book_InsuranceRegulationInTheEurope.pdf#page=87</w:t>
        </w:r>
      </w:hyperlink>
    </w:p>
    <w:p w14:paraId="21074507" w14:textId="77777777" w:rsidR="00F058F2" w:rsidRPr="00FA72FB" w:rsidRDefault="00F058F2" w:rsidP="00FA72FB">
      <w:pPr>
        <w:spacing w:after="0" w:line="360" w:lineRule="auto"/>
        <w:jc w:val="both"/>
        <w:rPr>
          <w:rFonts w:asciiTheme="majorHAnsi" w:hAnsiTheme="majorHAnsi" w:cstheme="majorHAnsi"/>
          <w:color w:val="1155CC"/>
          <w:highlight w:val="white"/>
          <w:u w:val="single"/>
        </w:rPr>
      </w:pPr>
    </w:p>
    <w:p w14:paraId="2EEFD06C" w14:textId="77777777" w:rsidR="00F058F2" w:rsidRPr="00FA72FB" w:rsidRDefault="00AC1073" w:rsidP="00FA72FB">
      <w:pPr>
        <w:spacing w:after="0" w:line="360" w:lineRule="auto"/>
        <w:jc w:val="both"/>
        <w:rPr>
          <w:rFonts w:asciiTheme="majorHAnsi" w:hAnsiTheme="majorHAnsi" w:cstheme="majorHAnsi"/>
          <w:color w:val="1155CC"/>
          <w:highlight w:val="white"/>
          <w:u w:val="single"/>
        </w:rPr>
      </w:pPr>
      <w:r w:rsidRPr="00FA72FB">
        <w:rPr>
          <w:rFonts w:asciiTheme="majorHAnsi" w:hAnsiTheme="majorHAnsi" w:cstheme="majorHAnsi"/>
          <w:color w:val="222222"/>
          <w:highlight w:val="white"/>
        </w:rPr>
        <w:t xml:space="preserve">Chiu, H.F., Venkatakrishnan, K. and Wang, C.K., 2020. The role of nutraceuticals as a complementary therapy against various neurodegenerative diseases: A mini-review. </w:t>
      </w:r>
      <w:r w:rsidRPr="00FA72FB">
        <w:rPr>
          <w:rFonts w:asciiTheme="majorHAnsi" w:hAnsiTheme="majorHAnsi" w:cstheme="majorHAnsi"/>
          <w:i/>
          <w:color w:val="222222"/>
          <w:highlight w:val="white"/>
        </w:rPr>
        <w:t>Journal of traditional and complementary medicine</w:t>
      </w:r>
      <w:r w:rsidRPr="00FA72FB">
        <w:rPr>
          <w:rFonts w:asciiTheme="majorHAnsi" w:hAnsiTheme="majorHAnsi" w:cstheme="majorHAnsi"/>
          <w:color w:val="222222"/>
          <w:highlight w:val="white"/>
        </w:rPr>
        <w:t xml:space="preserve">. Available at:  </w:t>
      </w:r>
      <w:hyperlink r:id="rId13">
        <w:r w:rsidRPr="00FA72FB">
          <w:rPr>
            <w:rFonts w:asciiTheme="majorHAnsi" w:hAnsiTheme="majorHAnsi" w:cstheme="majorHAnsi"/>
            <w:color w:val="1155CC"/>
            <w:highlight w:val="white"/>
            <w:u w:val="single"/>
          </w:rPr>
          <w:t>https://www.sciencedirect.com/science/article/pii/S2225411020301425</w:t>
        </w:r>
      </w:hyperlink>
      <w:r w:rsidRPr="00FA72FB">
        <w:rPr>
          <w:rFonts w:asciiTheme="majorHAnsi" w:hAnsiTheme="majorHAnsi" w:cstheme="majorHAnsi"/>
          <w:color w:val="1155CC"/>
          <w:highlight w:val="white"/>
          <w:u w:val="single"/>
        </w:rPr>
        <w:br/>
      </w:r>
    </w:p>
    <w:p w14:paraId="411B7F86" w14:textId="77777777" w:rsidR="00F058F2" w:rsidRPr="00FA72FB" w:rsidRDefault="00AC1073" w:rsidP="00FA72FB">
      <w:pPr>
        <w:spacing w:after="0" w:line="360" w:lineRule="auto"/>
        <w:jc w:val="both"/>
        <w:rPr>
          <w:rFonts w:asciiTheme="majorHAnsi" w:hAnsiTheme="majorHAnsi" w:cstheme="majorHAnsi"/>
          <w:color w:val="1155CC"/>
          <w:highlight w:val="white"/>
          <w:u w:val="single"/>
        </w:rPr>
      </w:pPr>
      <w:r w:rsidRPr="00FA72FB">
        <w:rPr>
          <w:rFonts w:asciiTheme="majorHAnsi" w:hAnsiTheme="majorHAnsi" w:cstheme="majorHAnsi"/>
          <w:color w:val="222222"/>
          <w:highlight w:val="white"/>
        </w:rPr>
        <w:t xml:space="preserve">Chiu, H.F., Venkatakrishnan, K. and Wang, C.K., 2020. The role of nutraceuticals as a complementary therapy against various neurodegenerative diseases: A mini-review. </w:t>
      </w:r>
      <w:r w:rsidRPr="00FA72FB">
        <w:rPr>
          <w:rFonts w:asciiTheme="majorHAnsi" w:hAnsiTheme="majorHAnsi" w:cstheme="majorHAnsi"/>
          <w:i/>
          <w:color w:val="222222"/>
          <w:highlight w:val="white"/>
        </w:rPr>
        <w:t>Journal of traditional and complementary medicine</w:t>
      </w:r>
      <w:r w:rsidRPr="00FA72FB">
        <w:rPr>
          <w:rFonts w:asciiTheme="majorHAnsi" w:hAnsiTheme="majorHAnsi" w:cstheme="majorHAnsi"/>
          <w:color w:val="222222"/>
          <w:highlight w:val="white"/>
        </w:rPr>
        <w:t>. Available at:</w:t>
      </w:r>
      <w:hyperlink r:id="rId14">
        <w:r w:rsidRPr="00FA72FB">
          <w:rPr>
            <w:rFonts w:asciiTheme="majorHAnsi" w:hAnsiTheme="majorHAnsi" w:cstheme="majorHAnsi"/>
            <w:color w:val="1155CC"/>
            <w:highlight w:val="white"/>
            <w:u w:val="single"/>
          </w:rPr>
          <w:t>https://www.sciencedirect.com/science/article/pii/S2225411020301425</w:t>
        </w:r>
      </w:hyperlink>
    </w:p>
    <w:p w14:paraId="56F80BAC" w14:textId="77777777" w:rsidR="00F058F2" w:rsidRPr="00FA72FB" w:rsidRDefault="00F058F2" w:rsidP="00FA72FB">
      <w:pPr>
        <w:spacing w:after="0" w:line="360" w:lineRule="auto"/>
        <w:jc w:val="both"/>
        <w:rPr>
          <w:rFonts w:asciiTheme="majorHAnsi" w:hAnsiTheme="majorHAnsi" w:cstheme="majorHAnsi"/>
          <w:color w:val="1155CC"/>
          <w:highlight w:val="white"/>
          <w:u w:val="single"/>
        </w:rPr>
      </w:pPr>
    </w:p>
    <w:p w14:paraId="04E4B714" w14:textId="77777777" w:rsidR="00F058F2" w:rsidRPr="00FA72FB" w:rsidRDefault="00AC1073" w:rsidP="00FA72FB">
      <w:pPr>
        <w:spacing w:after="0" w:line="360" w:lineRule="auto"/>
        <w:jc w:val="both"/>
        <w:rPr>
          <w:rFonts w:asciiTheme="majorHAnsi" w:hAnsiTheme="majorHAnsi" w:cstheme="majorHAnsi"/>
          <w:color w:val="1155CC"/>
          <w:highlight w:val="white"/>
          <w:u w:val="single"/>
        </w:rPr>
      </w:pPr>
      <w:r w:rsidRPr="00FA72FB">
        <w:rPr>
          <w:rFonts w:asciiTheme="majorHAnsi" w:hAnsiTheme="majorHAnsi" w:cstheme="majorHAnsi"/>
          <w:color w:val="222222"/>
          <w:highlight w:val="white"/>
        </w:rPr>
        <w:t>Delaney, L.J. and Manley, S.J., 2019. Complementary and alternative therapy use in a regional radiation oncology treatment centre: Can staff knowledge, views, confidence and documentation be i available at:</w:t>
      </w:r>
      <w:hyperlink r:id="rId15">
        <w:r w:rsidRPr="00FA72FB">
          <w:rPr>
            <w:rFonts w:asciiTheme="majorHAnsi" w:hAnsiTheme="majorHAnsi" w:cstheme="majorHAnsi"/>
            <w:color w:val="1155CC"/>
            <w:highlight w:val="white"/>
            <w:u w:val="single"/>
          </w:rPr>
          <w:t>https://onlinelibrary.wiley.com/doi/pdf/10.1002/jmrs.344%4010.1002/%28ISSN%292051-3909.celebration-of-radiography-and-radiation-therapy-research</w:t>
        </w:r>
      </w:hyperlink>
    </w:p>
    <w:p w14:paraId="55503BD4" w14:textId="77777777" w:rsidR="00F058F2" w:rsidRPr="00FA72FB" w:rsidRDefault="00F058F2" w:rsidP="00FA72FB">
      <w:pPr>
        <w:spacing w:after="0" w:line="360" w:lineRule="auto"/>
        <w:jc w:val="both"/>
        <w:rPr>
          <w:rFonts w:asciiTheme="majorHAnsi" w:hAnsiTheme="majorHAnsi" w:cstheme="majorHAnsi"/>
          <w:color w:val="1155CC"/>
          <w:highlight w:val="white"/>
          <w:u w:val="single"/>
        </w:rPr>
      </w:pPr>
    </w:p>
    <w:p w14:paraId="02140B63" w14:textId="77777777" w:rsidR="00F058F2" w:rsidRPr="00FA72FB" w:rsidRDefault="00AC1073" w:rsidP="00FA72FB">
      <w:pPr>
        <w:spacing w:after="0" w:line="360" w:lineRule="auto"/>
        <w:jc w:val="both"/>
        <w:rPr>
          <w:rFonts w:asciiTheme="majorHAnsi" w:hAnsiTheme="majorHAnsi" w:cstheme="majorHAnsi"/>
          <w:color w:val="1155CC"/>
          <w:highlight w:val="white"/>
          <w:u w:val="single"/>
        </w:rPr>
      </w:pPr>
      <w:r w:rsidRPr="00FA72FB">
        <w:rPr>
          <w:rFonts w:asciiTheme="majorHAnsi" w:hAnsiTheme="majorHAnsi" w:cstheme="majorHAnsi"/>
          <w:color w:val="222222"/>
          <w:highlight w:val="white"/>
        </w:rPr>
        <w:lastRenderedPageBreak/>
        <w:t xml:space="preserve">Ee, C., Cave, A.E., Naidoo, D. and Boyages, J., 2019. Prevalence of and attitudes towards complementary therapy use for weight after breast cancer in Australia: a national survey. </w:t>
      </w:r>
      <w:r w:rsidRPr="00FA72FB">
        <w:rPr>
          <w:rFonts w:asciiTheme="majorHAnsi" w:hAnsiTheme="majorHAnsi" w:cstheme="majorHAnsi"/>
          <w:i/>
          <w:color w:val="222222"/>
          <w:highlight w:val="white"/>
        </w:rPr>
        <w:t>BMC complementary and alternative medicine</w:t>
      </w:r>
      <w:r w:rsidRPr="00FA72FB">
        <w:rPr>
          <w:rFonts w:asciiTheme="majorHAnsi" w:hAnsiTheme="majorHAnsi" w:cstheme="majorHAnsi"/>
          <w:color w:val="222222"/>
          <w:highlight w:val="white"/>
        </w:rPr>
        <w:t xml:space="preserve">, </w:t>
      </w:r>
      <w:r w:rsidRPr="00FA72FB">
        <w:rPr>
          <w:rFonts w:asciiTheme="majorHAnsi" w:hAnsiTheme="majorHAnsi" w:cstheme="majorHAnsi"/>
          <w:i/>
          <w:color w:val="222222"/>
          <w:highlight w:val="white"/>
        </w:rPr>
        <w:t>19</w:t>
      </w:r>
      <w:r w:rsidRPr="00FA72FB">
        <w:rPr>
          <w:rFonts w:asciiTheme="majorHAnsi" w:hAnsiTheme="majorHAnsi" w:cstheme="majorHAnsi"/>
          <w:color w:val="222222"/>
          <w:highlight w:val="white"/>
        </w:rPr>
        <w:t xml:space="preserve">(1), pp.1-10. Available at: </w:t>
      </w:r>
      <w:hyperlink r:id="rId16">
        <w:r w:rsidRPr="00FA72FB">
          <w:rPr>
            <w:rFonts w:asciiTheme="majorHAnsi" w:hAnsiTheme="majorHAnsi" w:cstheme="majorHAnsi"/>
            <w:color w:val="1155CC"/>
            <w:highlight w:val="white"/>
            <w:u w:val="single"/>
          </w:rPr>
          <w:t>https://bmccomplementmedtherapies.biomedcentral.com/articles/10.1186/s12906-019-2747-6</w:t>
        </w:r>
      </w:hyperlink>
    </w:p>
    <w:p w14:paraId="5605807F" w14:textId="77777777" w:rsidR="00F058F2" w:rsidRPr="00FA72FB" w:rsidRDefault="00F058F2" w:rsidP="00FA72FB">
      <w:pPr>
        <w:spacing w:after="0" w:line="360" w:lineRule="auto"/>
        <w:jc w:val="both"/>
        <w:rPr>
          <w:rFonts w:asciiTheme="majorHAnsi" w:hAnsiTheme="majorHAnsi" w:cstheme="majorHAnsi"/>
          <w:color w:val="1155CC"/>
          <w:highlight w:val="white"/>
          <w:u w:val="single"/>
        </w:rPr>
      </w:pPr>
    </w:p>
    <w:p w14:paraId="2C1F766F" w14:textId="77777777" w:rsidR="00F058F2" w:rsidRPr="00FA72FB" w:rsidRDefault="00AC1073" w:rsidP="00FA72FB">
      <w:pPr>
        <w:spacing w:after="0" w:line="360" w:lineRule="auto"/>
        <w:jc w:val="both"/>
        <w:rPr>
          <w:rFonts w:asciiTheme="majorHAnsi" w:hAnsiTheme="majorHAnsi" w:cstheme="majorHAnsi"/>
          <w:color w:val="1155CC"/>
          <w:highlight w:val="white"/>
          <w:u w:val="single"/>
        </w:rPr>
      </w:pPr>
      <w:r w:rsidRPr="00FA72FB">
        <w:rPr>
          <w:rFonts w:asciiTheme="majorHAnsi" w:hAnsiTheme="majorHAnsi" w:cstheme="majorHAnsi"/>
          <w:color w:val="222222"/>
          <w:highlight w:val="white"/>
        </w:rPr>
        <w:t xml:space="preserve">Elwy, A.R. and Taylor, S.L., 2020. Progress of Veterans Health Administration Complementary and Integrative Health Research Along the Quality Enhancement Research Initiative Implementation Roadmap. Available at: </w:t>
      </w:r>
      <w:hyperlink r:id="rId17">
        <w:r w:rsidRPr="00FA72FB">
          <w:rPr>
            <w:rFonts w:asciiTheme="majorHAnsi" w:hAnsiTheme="majorHAnsi" w:cstheme="majorHAnsi"/>
            <w:color w:val="1155CC"/>
            <w:highlight w:val="white"/>
            <w:u w:val="single"/>
          </w:rPr>
          <w:t>https://www.researchgate.net/profile/A_Elwy/publication/343775911_Progress_of_Veterans_Health_Administration_Complementary_and_Integrative_Health_Research_Along_the_Quality_Enhancement_Research_Initiative_Implementation_Roadmap/links/5fb56b7c92851c2994e4d3c7/Progress-of-Veterans-Health-Administration-Complementary-and-Integrative-Health-Research-Along-the-Quality-Enhancement-Research-Initiative-Implementation-Roadmap.pdf</w:t>
        </w:r>
      </w:hyperlink>
    </w:p>
    <w:p w14:paraId="4E0F5930" w14:textId="77777777" w:rsidR="00F058F2" w:rsidRPr="00FA72FB" w:rsidRDefault="00F058F2" w:rsidP="00FA72FB">
      <w:pPr>
        <w:spacing w:after="0" w:line="360" w:lineRule="auto"/>
        <w:jc w:val="both"/>
        <w:rPr>
          <w:rFonts w:asciiTheme="majorHAnsi" w:hAnsiTheme="majorHAnsi" w:cstheme="majorHAnsi"/>
          <w:color w:val="1155CC"/>
          <w:highlight w:val="white"/>
          <w:u w:val="single"/>
        </w:rPr>
      </w:pPr>
    </w:p>
    <w:p w14:paraId="3DDD709D" w14:textId="77777777" w:rsidR="00F058F2" w:rsidRPr="00FA72FB" w:rsidRDefault="00AC1073" w:rsidP="00FA72FB">
      <w:pPr>
        <w:spacing w:after="0" w:line="360" w:lineRule="auto"/>
        <w:jc w:val="both"/>
        <w:rPr>
          <w:rFonts w:asciiTheme="majorHAnsi" w:hAnsiTheme="majorHAnsi" w:cstheme="majorHAnsi"/>
          <w:color w:val="1155CC"/>
          <w:highlight w:val="white"/>
          <w:u w:val="single"/>
        </w:rPr>
      </w:pPr>
      <w:r w:rsidRPr="00FA72FB">
        <w:rPr>
          <w:rFonts w:asciiTheme="majorHAnsi" w:hAnsiTheme="majorHAnsi" w:cstheme="majorHAnsi"/>
          <w:color w:val="222222"/>
          <w:highlight w:val="white"/>
        </w:rPr>
        <w:t xml:space="preserve">Fletcher, A., Lassere, M., March, L., Hill, C., Carroll, G., Barrett, C. and Buchbinder, R., 2020. Oral Complementary Medicine Use among People with Inflammatory Arthritis: An Australian Rheumatology Association Database Analysis. </w:t>
      </w:r>
      <w:r w:rsidRPr="00FA72FB">
        <w:rPr>
          <w:rFonts w:asciiTheme="majorHAnsi" w:hAnsiTheme="majorHAnsi" w:cstheme="majorHAnsi"/>
          <w:i/>
          <w:color w:val="222222"/>
          <w:highlight w:val="white"/>
        </w:rPr>
        <w:t>International journal of rheumatology</w:t>
      </w:r>
      <w:r w:rsidRPr="00FA72FB">
        <w:rPr>
          <w:rFonts w:asciiTheme="majorHAnsi" w:hAnsiTheme="majorHAnsi" w:cstheme="majorHAnsi"/>
          <w:color w:val="222222"/>
          <w:highlight w:val="white"/>
        </w:rPr>
        <w:t xml:space="preserve">, </w:t>
      </w:r>
      <w:r w:rsidRPr="00FA72FB">
        <w:rPr>
          <w:rFonts w:asciiTheme="majorHAnsi" w:hAnsiTheme="majorHAnsi" w:cstheme="majorHAnsi"/>
          <w:i/>
          <w:color w:val="222222"/>
          <w:highlight w:val="white"/>
        </w:rPr>
        <w:t>2020</w:t>
      </w:r>
      <w:r w:rsidRPr="00FA72FB">
        <w:rPr>
          <w:rFonts w:asciiTheme="majorHAnsi" w:hAnsiTheme="majorHAnsi" w:cstheme="majorHAnsi"/>
          <w:color w:val="222222"/>
          <w:highlight w:val="white"/>
        </w:rPr>
        <w:t xml:space="preserve">. Available at: </w:t>
      </w:r>
      <w:hyperlink r:id="rId18">
        <w:r w:rsidRPr="00FA72FB">
          <w:rPr>
            <w:rFonts w:asciiTheme="majorHAnsi" w:hAnsiTheme="majorHAnsi" w:cstheme="majorHAnsi"/>
            <w:color w:val="1155CC"/>
            <w:highlight w:val="white"/>
            <w:u w:val="single"/>
          </w:rPr>
          <w:t>https://www.hindawi.com/journals/ijr/2020/6542965/</w:t>
        </w:r>
      </w:hyperlink>
    </w:p>
    <w:p w14:paraId="7335F945" w14:textId="77777777" w:rsidR="00F058F2" w:rsidRPr="00FA72FB" w:rsidRDefault="00F058F2" w:rsidP="00FA72FB">
      <w:pPr>
        <w:spacing w:after="0" w:line="360" w:lineRule="auto"/>
        <w:jc w:val="both"/>
        <w:rPr>
          <w:rFonts w:asciiTheme="majorHAnsi" w:hAnsiTheme="majorHAnsi" w:cstheme="majorHAnsi"/>
          <w:color w:val="1155CC"/>
          <w:highlight w:val="white"/>
          <w:u w:val="single"/>
        </w:rPr>
      </w:pPr>
    </w:p>
    <w:p w14:paraId="78A8BBC8" w14:textId="77777777" w:rsidR="00F058F2" w:rsidRPr="00FA72FB" w:rsidRDefault="00AC1073" w:rsidP="00FA72FB">
      <w:pPr>
        <w:spacing w:after="0" w:line="360" w:lineRule="auto"/>
        <w:jc w:val="both"/>
        <w:rPr>
          <w:rFonts w:asciiTheme="majorHAnsi" w:hAnsiTheme="majorHAnsi" w:cstheme="majorHAnsi"/>
          <w:color w:val="1155CC"/>
          <w:highlight w:val="white"/>
          <w:u w:val="single"/>
        </w:rPr>
      </w:pPr>
      <w:r w:rsidRPr="00FA72FB">
        <w:rPr>
          <w:rFonts w:asciiTheme="majorHAnsi" w:hAnsiTheme="majorHAnsi" w:cstheme="majorHAnsi"/>
          <w:color w:val="222222"/>
          <w:highlight w:val="white"/>
        </w:rPr>
        <w:t xml:space="preserve">Fuggle, N.R., Cooper, C., Oreffo, R.O., Price, A.J., Kaux, J.F., Maheu, E., Cutolo, M., Honvo, G., Conaghan, P.G., Berenbaum, F. and Branco, J., 2020. Alternative and complementary therapies in osteoarthritis and cartilage repair. </w:t>
      </w:r>
      <w:r w:rsidRPr="00FA72FB">
        <w:rPr>
          <w:rFonts w:asciiTheme="majorHAnsi" w:hAnsiTheme="majorHAnsi" w:cstheme="majorHAnsi"/>
          <w:i/>
          <w:color w:val="222222"/>
          <w:highlight w:val="white"/>
        </w:rPr>
        <w:t>Aging clinical and experimental research</w:t>
      </w:r>
      <w:r w:rsidRPr="00FA72FB">
        <w:rPr>
          <w:rFonts w:asciiTheme="majorHAnsi" w:hAnsiTheme="majorHAnsi" w:cstheme="majorHAnsi"/>
          <w:color w:val="222222"/>
          <w:highlight w:val="white"/>
        </w:rPr>
        <w:t xml:space="preserve">, </w:t>
      </w:r>
      <w:r w:rsidRPr="00FA72FB">
        <w:rPr>
          <w:rFonts w:asciiTheme="majorHAnsi" w:hAnsiTheme="majorHAnsi" w:cstheme="majorHAnsi"/>
          <w:i/>
          <w:color w:val="222222"/>
          <w:highlight w:val="white"/>
        </w:rPr>
        <w:t>32</w:t>
      </w:r>
      <w:r w:rsidRPr="00FA72FB">
        <w:rPr>
          <w:rFonts w:asciiTheme="majorHAnsi" w:hAnsiTheme="majorHAnsi" w:cstheme="majorHAnsi"/>
          <w:color w:val="222222"/>
          <w:highlight w:val="white"/>
        </w:rPr>
        <w:t xml:space="preserve">(4), pp.547-560. Available at: </w:t>
      </w:r>
      <w:hyperlink r:id="rId19">
        <w:r w:rsidRPr="00FA72FB">
          <w:rPr>
            <w:rFonts w:asciiTheme="majorHAnsi" w:hAnsiTheme="majorHAnsi" w:cstheme="majorHAnsi"/>
            <w:color w:val="1155CC"/>
            <w:highlight w:val="white"/>
            <w:u w:val="single"/>
          </w:rPr>
          <w:t>https://link.springer.com/article/10.1007/s40520-020-01515-1</w:t>
        </w:r>
      </w:hyperlink>
    </w:p>
    <w:p w14:paraId="7C38E143" w14:textId="77777777" w:rsidR="00F058F2" w:rsidRPr="00FA72FB" w:rsidRDefault="00F058F2" w:rsidP="00FA72FB">
      <w:pPr>
        <w:spacing w:after="0" w:line="360" w:lineRule="auto"/>
        <w:jc w:val="both"/>
        <w:rPr>
          <w:rFonts w:asciiTheme="majorHAnsi" w:hAnsiTheme="majorHAnsi" w:cstheme="majorHAnsi"/>
          <w:color w:val="1155CC"/>
          <w:highlight w:val="white"/>
          <w:u w:val="single"/>
        </w:rPr>
      </w:pPr>
    </w:p>
    <w:p w14:paraId="2D26C00D" w14:textId="77777777" w:rsidR="00F058F2" w:rsidRPr="00FA72FB" w:rsidRDefault="00AC1073" w:rsidP="00FA72FB">
      <w:pPr>
        <w:spacing w:after="0" w:line="360" w:lineRule="auto"/>
        <w:jc w:val="both"/>
        <w:rPr>
          <w:rFonts w:asciiTheme="majorHAnsi" w:hAnsiTheme="majorHAnsi" w:cstheme="majorHAnsi"/>
          <w:color w:val="222222"/>
          <w:highlight w:val="white"/>
        </w:rPr>
      </w:pPr>
      <w:r w:rsidRPr="00FA72FB">
        <w:rPr>
          <w:rFonts w:asciiTheme="majorHAnsi" w:hAnsiTheme="majorHAnsi" w:cstheme="majorHAnsi"/>
          <w:color w:val="222222"/>
          <w:highlight w:val="white"/>
        </w:rPr>
        <w:t xml:space="preserve">Holmes, M.M., Bishop, F.L. and Calman, L., 2017. “I just googled and read everything”: Exploring breast cancer survivors’ use of the internet to find information on complementary medicine. </w:t>
      </w:r>
      <w:r w:rsidRPr="00FA72FB">
        <w:rPr>
          <w:rFonts w:asciiTheme="majorHAnsi" w:hAnsiTheme="majorHAnsi" w:cstheme="majorHAnsi"/>
          <w:i/>
          <w:color w:val="222222"/>
          <w:highlight w:val="white"/>
        </w:rPr>
        <w:t>Complementary Therapies in Medicine</w:t>
      </w:r>
      <w:r w:rsidRPr="00FA72FB">
        <w:rPr>
          <w:rFonts w:asciiTheme="majorHAnsi" w:hAnsiTheme="majorHAnsi" w:cstheme="majorHAnsi"/>
          <w:color w:val="222222"/>
          <w:highlight w:val="white"/>
        </w:rPr>
        <w:t xml:space="preserve">, </w:t>
      </w:r>
      <w:r w:rsidRPr="00FA72FB">
        <w:rPr>
          <w:rFonts w:asciiTheme="majorHAnsi" w:hAnsiTheme="majorHAnsi" w:cstheme="majorHAnsi"/>
          <w:i/>
          <w:color w:val="222222"/>
          <w:highlight w:val="white"/>
        </w:rPr>
        <w:t>33</w:t>
      </w:r>
      <w:r w:rsidRPr="00FA72FB">
        <w:rPr>
          <w:rFonts w:asciiTheme="majorHAnsi" w:hAnsiTheme="majorHAnsi" w:cstheme="majorHAnsi"/>
          <w:color w:val="222222"/>
          <w:highlight w:val="white"/>
        </w:rPr>
        <w:t xml:space="preserve">, pp.78-84. Available at: </w:t>
      </w:r>
      <w:hyperlink r:id="rId20">
        <w:r w:rsidRPr="00FA72FB">
          <w:rPr>
            <w:rFonts w:asciiTheme="majorHAnsi" w:hAnsiTheme="majorHAnsi" w:cstheme="majorHAnsi"/>
            <w:color w:val="1155CC"/>
            <w:highlight w:val="white"/>
            <w:u w:val="single"/>
          </w:rPr>
          <w:t>https://aecc.archive.knowledgearc.net/bitstream/handle/123456789/89/Holmes%20M%202017%20CTM.pdf?sequence=1</w:t>
        </w:r>
      </w:hyperlink>
      <w:r w:rsidRPr="00FA72FB">
        <w:rPr>
          <w:rFonts w:asciiTheme="majorHAnsi" w:hAnsiTheme="majorHAnsi" w:cstheme="majorHAnsi"/>
          <w:color w:val="1155CC"/>
          <w:highlight w:val="white"/>
          <w:u w:val="single"/>
        </w:rPr>
        <w:br/>
      </w:r>
    </w:p>
    <w:p w14:paraId="42A27E2D" w14:textId="77777777" w:rsidR="00F058F2" w:rsidRPr="00FA72FB" w:rsidRDefault="00AC1073" w:rsidP="00FA72FB">
      <w:pPr>
        <w:spacing w:after="0" w:line="360" w:lineRule="auto"/>
        <w:jc w:val="both"/>
        <w:rPr>
          <w:rFonts w:asciiTheme="majorHAnsi" w:hAnsiTheme="majorHAnsi" w:cstheme="majorHAnsi"/>
          <w:color w:val="1155CC"/>
          <w:highlight w:val="white"/>
          <w:u w:val="single"/>
        </w:rPr>
      </w:pPr>
      <w:r w:rsidRPr="00FA72FB">
        <w:rPr>
          <w:rFonts w:asciiTheme="majorHAnsi" w:hAnsiTheme="majorHAnsi" w:cstheme="majorHAnsi"/>
          <w:color w:val="222222"/>
          <w:highlight w:val="white"/>
        </w:rPr>
        <w:t xml:space="preserve">Johnson, D.A., Jackson, C.L., Williams, N.J. and Alcántara, C., 2019. Are sleep patterns influenced by race/ethnicity–a marker of relative advantage or disadvantage? Evidence to </w:t>
      </w:r>
      <w:r w:rsidRPr="00FA72FB">
        <w:rPr>
          <w:rFonts w:asciiTheme="majorHAnsi" w:hAnsiTheme="majorHAnsi" w:cstheme="majorHAnsi"/>
          <w:color w:val="222222"/>
          <w:highlight w:val="white"/>
        </w:rPr>
        <w:lastRenderedPageBreak/>
        <w:t>date.</w:t>
      </w:r>
      <w:r w:rsidRPr="00FA72FB">
        <w:rPr>
          <w:rFonts w:asciiTheme="majorHAnsi" w:hAnsiTheme="majorHAnsi" w:cstheme="majorHAnsi"/>
          <w:i/>
          <w:color w:val="222222"/>
          <w:highlight w:val="white"/>
        </w:rPr>
        <w:t>Nature and science of sleep</w:t>
      </w:r>
      <w:r w:rsidRPr="00FA72FB">
        <w:rPr>
          <w:rFonts w:asciiTheme="majorHAnsi" w:hAnsiTheme="majorHAnsi" w:cstheme="majorHAnsi"/>
          <w:color w:val="222222"/>
          <w:highlight w:val="white"/>
        </w:rPr>
        <w:t xml:space="preserve">, </w:t>
      </w:r>
      <w:r w:rsidRPr="00FA72FB">
        <w:rPr>
          <w:rFonts w:asciiTheme="majorHAnsi" w:hAnsiTheme="majorHAnsi" w:cstheme="majorHAnsi"/>
          <w:i/>
          <w:color w:val="222222"/>
          <w:highlight w:val="white"/>
        </w:rPr>
        <w:t>11</w:t>
      </w:r>
      <w:r w:rsidRPr="00FA72FB">
        <w:rPr>
          <w:rFonts w:asciiTheme="majorHAnsi" w:hAnsiTheme="majorHAnsi" w:cstheme="majorHAnsi"/>
          <w:color w:val="222222"/>
          <w:highlight w:val="white"/>
        </w:rPr>
        <w:t xml:space="preserve">, p.79. Available at: </w:t>
      </w:r>
      <w:hyperlink r:id="rId21">
        <w:r w:rsidRPr="00FA72FB">
          <w:rPr>
            <w:rFonts w:asciiTheme="majorHAnsi" w:hAnsiTheme="majorHAnsi" w:cstheme="majorHAnsi"/>
            <w:color w:val="1155CC"/>
            <w:highlight w:val="white"/>
            <w:u w:val="single"/>
          </w:rPr>
          <w:t>https://www.ncbi.nlm.nih.gov/pmc/articles/PMC6664254/</w:t>
        </w:r>
      </w:hyperlink>
    </w:p>
    <w:p w14:paraId="6ECF5AD0" w14:textId="77777777" w:rsidR="00F058F2" w:rsidRPr="00FA72FB" w:rsidRDefault="00AC1073" w:rsidP="00FA72FB">
      <w:pPr>
        <w:spacing w:after="0" w:line="360" w:lineRule="auto"/>
        <w:jc w:val="both"/>
        <w:rPr>
          <w:rFonts w:asciiTheme="majorHAnsi" w:hAnsiTheme="majorHAnsi" w:cstheme="majorHAnsi"/>
          <w:color w:val="1155CC"/>
          <w:highlight w:val="white"/>
          <w:u w:val="single"/>
        </w:rPr>
      </w:pPr>
      <w:r w:rsidRPr="00FA72FB">
        <w:rPr>
          <w:rFonts w:asciiTheme="majorHAnsi" w:hAnsiTheme="majorHAnsi" w:cstheme="majorHAnsi"/>
          <w:color w:val="222222"/>
          <w:highlight w:val="white"/>
        </w:rPr>
        <w:t xml:space="preserve">Lee, J.W., Hyun, M.K. and Ang, L., 2020. Complementary therapy for female infertility: protocol for an overview of systematic reviews. </w:t>
      </w:r>
      <w:r w:rsidRPr="00FA72FB">
        <w:rPr>
          <w:rFonts w:asciiTheme="majorHAnsi" w:hAnsiTheme="majorHAnsi" w:cstheme="majorHAnsi"/>
          <w:i/>
          <w:color w:val="222222"/>
          <w:highlight w:val="white"/>
        </w:rPr>
        <w:t>Integrative medicine research</w:t>
      </w:r>
      <w:r w:rsidRPr="00FA72FB">
        <w:rPr>
          <w:rFonts w:asciiTheme="majorHAnsi" w:hAnsiTheme="majorHAnsi" w:cstheme="majorHAnsi"/>
          <w:color w:val="222222"/>
          <w:highlight w:val="white"/>
        </w:rPr>
        <w:t xml:space="preserve">, </w:t>
      </w:r>
      <w:r w:rsidRPr="00FA72FB">
        <w:rPr>
          <w:rFonts w:asciiTheme="majorHAnsi" w:hAnsiTheme="majorHAnsi" w:cstheme="majorHAnsi"/>
          <w:i/>
          <w:color w:val="222222"/>
          <w:highlight w:val="white"/>
        </w:rPr>
        <w:t>9</w:t>
      </w:r>
      <w:r w:rsidRPr="00FA72FB">
        <w:rPr>
          <w:rFonts w:asciiTheme="majorHAnsi" w:hAnsiTheme="majorHAnsi" w:cstheme="majorHAnsi"/>
          <w:color w:val="222222"/>
          <w:highlight w:val="white"/>
        </w:rPr>
        <w:t xml:space="preserve">(1), pp.62-64. Available at: </w:t>
      </w:r>
      <w:hyperlink r:id="rId22">
        <w:r w:rsidRPr="00FA72FB">
          <w:rPr>
            <w:rFonts w:asciiTheme="majorHAnsi" w:hAnsiTheme="majorHAnsi" w:cstheme="majorHAnsi"/>
            <w:color w:val="1155CC"/>
            <w:highlight w:val="white"/>
            <w:u w:val="single"/>
          </w:rPr>
          <w:t>https://www.sciencedirect.com/science/article/pii/S221342202030010X</w:t>
        </w:r>
      </w:hyperlink>
    </w:p>
    <w:p w14:paraId="23DBCEEE" w14:textId="77777777" w:rsidR="00F058F2" w:rsidRPr="00FA72FB" w:rsidRDefault="00F058F2" w:rsidP="00FA72FB">
      <w:pPr>
        <w:spacing w:after="0" w:line="360" w:lineRule="auto"/>
        <w:jc w:val="both"/>
        <w:rPr>
          <w:rFonts w:asciiTheme="majorHAnsi" w:hAnsiTheme="majorHAnsi" w:cstheme="majorHAnsi"/>
          <w:color w:val="1155CC"/>
          <w:highlight w:val="white"/>
          <w:u w:val="single"/>
        </w:rPr>
      </w:pPr>
    </w:p>
    <w:p w14:paraId="429E538E" w14:textId="77777777" w:rsidR="00F058F2" w:rsidRPr="00FA72FB" w:rsidRDefault="00AC1073" w:rsidP="00FA72FB">
      <w:pPr>
        <w:spacing w:after="0" w:line="360" w:lineRule="auto"/>
        <w:jc w:val="both"/>
        <w:rPr>
          <w:rFonts w:asciiTheme="majorHAnsi" w:hAnsiTheme="majorHAnsi" w:cstheme="majorHAnsi"/>
          <w:color w:val="1155CC"/>
          <w:highlight w:val="white"/>
          <w:u w:val="single"/>
        </w:rPr>
      </w:pPr>
      <w:r w:rsidRPr="00FA72FB">
        <w:rPr>
          <w:rFonts w:asciiTheme="majorHAnsi" w:hAnsiTheme="majorHAnsi" w:cstheme="majorHAnsi"/>
          <w:color w:val="222222"/>
          <w:highlight w:val="white"/>
        </w:rPr>
        <w:t xml:space="preserve">Li, H., Luo, Y., Yang, P. and Liu, J., 2019. Hydrogen as a complementary therapy against ischemic stroke: A review of the evidence. </w:t>
      </w:r>
      <w:r w:rsidRPr="00FA72FB">
        <w:rPr>
          <w:rFonts w:asciiTheme="majorHAnsi" w:hAnsiTheme="majorHAnsi" w:cstheme="majorHAnsi"/>
          <w:i/>
          <w:color w:val="222222"/>
          <w:highlight w:val="white"/>
        </w:rPr>
        <w:t>Journal of the neurological sciences</w:t>
      </w:r>
      <w:r w:rsidRPr="00FA72FB">
        <w:rPr>
          <w:rFonts w:asciiTheme="majorHAnsi" w:hAnsiTheme="majorHAnsi" w:cstheme="majorHAnsi"/>
          <w:color w:val="222222"/>
          <w:highlight w:val="white"/>
        </w:rPr>
        <w:t xml:space="preserve">, </w:t>
      </w:r>
      <w:r w:rsidRPr="00FA72FB">
        <w:rPr>
          <w:rFonts w:asciiTheme="majorHAnsi" w:hAnsiTheme="majorHAnsi" w:cstheme="majorHAnsi"/>
          <w:i/>
          <w:color w:val="222222"/>
          <w:highlight w:val="white"/>
        </w:rPr>
        <w:t>396</w:t>
      </w:r>
      <w:r w:rsidRPr="00FA72FB">
        <w:rPr>
          <w:rFonts w:asciiTheme="majorHAnsi" w:hAnsiTheme="majorHAnsi" w:cstheme="majorHAnsi"/>
          <w:color w:val="222222"/>
          <w:highlight w:val="white"/>
        </w:rPr>
        <w:t xml:space="preserve">, pp.240-246.  Available at: </w:t>
      </w:r>
      <w:hyperlink r:id="rId23">
        <w:r w:rsidRPr="00FA72FB">
          <w:rPr>
            <w:rFonts w:asciiTheme="majorHAnsi" w:hAnsiTheme="majorHAnsi" w:cstheme="majorHAnsi"/>
            <w:color w:val="1155CC"/>
            <w:highlight w:val="white"/>
            <w:u w:val="single"/>
          </w:rPr>
          <w:t>http://website60s.com/upload/files/473_4.pdf</w:t>
        </w:r>
      </w:hyperlink>
    </w:p>
    <w:p w14:paraId="4EF85949" w14:textId="77777777" w:rsidR="00F058F2" w:rsidRPr="00FA72FB" w:rsidRDefault="00F058F2" w:rsidP="00FA72FB">
      <w:pPr>
        <w:spacing w:after="0" w:line="360" w:lineRule="auto"/>
        <w:jc w:val="both"/>
        <w:rPr>
          <w:rFonts w:asciiTheme="majorHAnsi" w:hAnsiTheme="majorHAnsi" w:cstheme="majorHAnsi"/>
          <w:color w:val="1155CC"/>
          <w:highlight w:val="white"/>
          <w:u w:val="single"/>
        </w:rPr>
      </w:pPr>
    </w:p>
    <w:p w14:paraId="2886122C" w14:textId="77777777" w:rsidR="00F058F2" w:rsidRPr="00FA72FB" w:rsidRDefault="00AC1073" w:rsidP="00FA72FB">
      <w:pPr>
        <w:spacing w:after="0" w:line="360" w:lineRule="auto"/>
        <w:jc w:val="both"/>
        <w:rPr>
          <w:rFonts w:asciiTheme="majorHAnsi" w:hAnsiTheme="majorHAnsi" w:cstheme="majorHAnsi"/>
          <w:color w:val="1155CC"/>
          <w:highlight w:val="white"/>
          <w:u w:val="single"/>
        </w:rPr>
      </w:pPr>
      <w:r w:rsidRPr="00FA72FB">
        <w:rPr>
          <w:rFonts w:asciiTheme="majorHAnsi" w:hAnsiTheme="majorHAnsi" w:cstheme="majorHAnsi"/>
          <w:color w:val="222222"/>
          <w:highlight w:val="white"/>
        </w:rPr>
        <w:t>Lindstrom, N., 2019. What's left for ‘social europe’? Brexit and transnational labour market regulation in the UK-1 and the EU-27.</w:t>
      </w:r>
      <w:r w:rsidRPr="00FA72FB">
        <w:rPr>
          <w:rFonts w:asciiTheme="majorHAnsi" w:hAnsiTheme="majorHAnsi" w:cstheme="majorHAnsi"/>
          <w:i/>
          <w:color w:val="222222"/>
          <w:highlight w:val="white"/>
        </w:rPr>
        <w:t>New political economy</w:t>
      </w:r>
      <w:r w:rsidRPr="00FA72FB">
        <w:rPr>
          <w:rFonts w:asciiTheme="majorHAnsi" w:hAnsiTheme="majorHAnsi" w:cstheme="majorHAnsi"/>
          <w:color w:val="222222"/>
          <w:highlight w:val="white"/>
        </w:rPr>
        <w:t xml:space="preserve">, </w:t>
      </w:r>
      <w:r w:rsidRPr="00FA72FB">
        <w:rPr>
          <w:rFonts w:asciiTheme="majorHAnsi" w:hAnsiTheme="majorHAnsi" w:cstheme="majorHAnsi"/>
          <w:i/>
          <w:color w:val="222222"/>
          <w:highlight w:val="white"/>
        </w:rPr>
        <w:t>24</w:t>
      </w:r>
      <w:r w:rsidRPr="00FA72FB">
        <w:rPr>
          <w:rFonts w:asciiTheme="majorHAnsi" w:hAnsiTheme="majorHAnsi" w:cstheme="majorHAnsi"/>
          <w:color w:val="222222"/>
          <w:highlight w:val="white"/>
        </w:rPr>
        <w:t xml:space="preserve">(2), pp.286-298. Available at: </w:t>
      </w:r>
      <w:hyperlink r:id="rId24">
        <w:r w:rsidRPr="00FA72FB">
          <w:rPr>
            <w:rFonts w:asciiTheme="majorHAnsi" w:hAnsiTheme="majorHAnsi" w:cstheme="majorHAnsi"/>
            <w:color w:val="1155CC"/>
            <w:highlight w:val="white"/>
            <w:u w:val="single"/>
          </w:rPr>
          <w:t>https://www.hhs.se/contentassets/f2ca89de2d66431ea6245b39c489479f/benetton_jmp_2018-jan-7.pdf</w:t>
        </w:r>
      </w:hyperlink>
    </w:p>
    <w:p w14:paraId="3A73F4DB" w14:textId="77777777" w:rsidR="00F058F2" w:rsidRPr="00FA72FB" w:rsidRDefault="00F058F2" w:rsidP="00FA72FB">
      <w:pPr>
        <w:spacing w:after="0" w:line="360" w:lineRule="auto"/>
        <w:jc w:val="both"/>
        <w:rPr>
          <w:rFonts w:asciiTheme="majorHAnsi" w:hAnsiTheme="majorHAnsi" w:cstheme="majorHAnsi"/>
          <w:color w:val="1155CC"/>
          <w:highlight w:val="white"/>
          <w:u w:val="single"/>
        </w:rPr>
      </w:pPr>
    </w:p>
    <w:p w14:paraId="0D854B5B" w14:textId="77777777" w:rsidR="00F058F2" w:rsidRPr="00FA72FB" w:rsidRDefault="00AC1073" w:rsidP="00FA72FB">
      <w:pPr>
        <w:spacing w:after="0" w:line="360" w:lineRule="auto"/>
        <w:jc w:val="both"/>
        <w:rPr>
          <w:rFonts w:asciiTheme="majorHAnsi" w:hAnsiTheme="majorHAnsi" w:cstheme="majorHAnsi"/>
          <w:color w:val="1155CC"/>
          <w:highlight w:val="white"/>
          <w:u w:val="single"/>
        </w:rPr>
      </w:pPr>
      <w:r w:rsidRPr="00FA72FB">
        <w:rPr>
          <w:rFonts w:asciiTheme="majorHAnsi" w:hAnsiTheme="majorHAnsi" w:cstheme="majorHAnsi"/>
          <w:color w:val="222222"/>
          <w:highlight w:val="white"/>
        </w:rPr>
        <w:t>Matthes, H., Thronicke, A., Hofheinz, R.D., Baars, E., Martin, D., Huber, R., Breitkreuz, T., Bar-Sela, G., Galun, D. and Schad, F., 2020.Statement to an insufficient systematic review on Viscum album L. therapy.</w:t>
      </w:r>
      <w:r w:rsidRPr="00FA72FB">
        <w:rPr>
          <w:rFonts w:asciiTheme="majorHAnsi" w:hAnsiTheme="majorHAnsi" w:cstheme="majorHAnsi"/>
          <w:i/>
          <w:color w:val="222222"/>
          <w:highlight w:val="white"/>
        </w:rPr>
        <w:t>Evidence-Based Complementary and Alternative Medicine</w:t>
      </w:r>
      <w:r w:rsidRPr="00FA72FB">
        <w:rPr>
          <w:rFonts w:asciiTheme="majorHAnsi" w:hAnsiTheme="majorHAnsi" w:cstheme="majorHAnsi"/>
          <w:color w:val="222222"/>
          <w:highlight w:val="white"/>
        </w:rPr>
        <w:t xml:space="preserve">, </w:t>
      </w:r>
      <w:r w:rsidRPr="00FA72FB">
        <w:rPr>
          <w:rFonts w:asciiTheme="majorHAnsi" w:hAnsiTheme="majorHAnsi" w:cstheme="majorHAnsi"/>
          <w:i/>
          <w:color w:val="222222"/>
          <w:highlight w:val="white"/>
        </w:rPr>
        <w:t>2020</w:t>
      </w:r>
      <w:r w:rsidRPr="00FA72FB">
        <w:rPr>
          <w:rFonts w:asciiTheme="majorHAnsi" w:hAnsiTheme="majorHAnsi" w:cstheme="majorHAnsi"/>
          <w:color w:val="222222"/>
          <w:highlight w:val="white"/>
        </w:rPr>
        <w:t xml:space="preserve">. Available at: </w:t>
      </w:r>
      <w:hyperlink r:id="rId25">
        <w:r w:rsidRPr="00FA72FB">
          <w:rPr>
            <w:rFonts w:asciiTheme="majorHAnsi" w:hAnsiTheme="majorHAnsi" w:cstheme="majorHAnsi"/>
            <w:color w:val="1155CC"/>
            <w:highlight w:val="white"/>
            <w:u w:val="single"/>
          </w:rPr>
          <w:t>https://www.hindawi.com/journals/ecam/2020/7091039/</w:t>
        </w:r>
      </w:hyperlink>
    </w:p>
    <w:p w14:paraId="4DA894B6" w14:textId="77777777" w:rsidR="00F058F2" w:rsidRPr="00FA72FB" w:rsidRDefault="00F058F2" w:rsidP="00FA72FB">
      <w:pPr>
        <w:spacing w:after="0" w:line="360" w:lineRule="auto"/>
        <w:jc w:val="both"/>
        <w:rPr>
          <w:rFonts w:asciiTheme="majorHAnsi" w:hAnsiTheme="majorHAnsi" w:cstheme="majorHAnsi"/>
          <w:color w:val="222222"/>
          <w:highlight w:val="white"/>
        </w:rPr>
      </w:pPr>
    </w:p>
    <w:p w14:paraId="575DDBDD" w14:textId="77777777" w:rsidR="00F058F2" w:rsidRPr="00FA72FB" w:rsidRDefault="00AC1073" w:rsidP="00FA72FB">
      <w:pPr>
        <w:spacing w:after="0" w:line="360" w:lineRule="auto"/>
        <w:jc w:val="both"/>
        <w:rPr>
          <w:rFonts w:asciiTheme="majorHAnsi" w:hAnsiTheme="majorHAnsi" w:cstheme="majorHAnsi"/>
          <w:color w:val="1155CC"/>
          <w:highlight w:val="white"/>
          <w:u w:val="single"/>
        </w:rPr>
      </w:pPr>
      <w:r w:rsidRPr="00FA72FB">
        <w:rPr>
          <w:rFonts w:asciiTheme="majorHAnsi" w:hAnsiTheme="majorHAnsi" w:cstheme="majorHAnsi"/>
          <w:color w:val="222222"/>
          <w:highlight w:val="white"/>
        </w:rPr>
        <w:t>Mulatu, A., 2017. The structure of UK outbound FDI and environmental regulation.</w:t>
      </w:r>
      <w:r w:rsidRPr="00FA72FB">
        <w:rPr>
          <w:rFonts w:asciiTheme="majorHAnsi" w:hAnsiTheme="majorHAnsi" w:cstheme="majorHAnsi"/>
          <w:i/>
          <w:color w:val="222222"/>
          <w:highlight w:val="white"/>
        </w:rPr>
        <w:t>Environmental and Resource Economics</w:t>
      </w:r>
      <w:r w:rsidRPr="00FA72FB">
        <w:rPr>
          <w:rFonts w:asciiTheme="majorHAnsi" w:hAnsiTheme="majorHAnsi" w:cstheme="majorHAnsi"/>
          <w:color w:val="222222"/>
          <w:highlight w:val="white"/>
        </w:rPr>
        <w:t xml:space="preserve">, </w:t>
      </w:r>
      <w:r w:rsidRPr="00FA72FB">
        <w:rPr>
          <w:rFonts w:asciiTheme="majorHAnsi" w:hAnsiTheme="majorHAnsi" w:cstheme="majorHAnsi"/>
          <w:i/>
          <w:color w:val="222222"/>
          <w:highlight w:val="white"/>
        </w:rPr>
        <w:t>68</w:t>
      </w:r>
      <w:r w:rsidRPr="00FA72FB">
        <w:rPr>
          <w:rFonts w:asciiTheme="majorHAnsi" w:hAnsiTheme="majorHAnsi" w:cstheme="majorHAnsi"/>
          <w:color w:val="222222"/>
          <w:highlight w:val="white"/>
        </w:rPr>
        <w:t xml:space="preserve">(1), pp.65-96. Available at: </w:t>
      </w:r>
      <w:hyperlink r:id="rId26">
        <w:r w:rsidRPr="00FA72FB">
          <w:rPr>
            <w:rFonts w:asciiTheme="majorHAnsi" w:hAnsiTheme="majorHAnsi" w:cstheme="majorHAnsi"/>
            <w:color w:val="1155CC"/>
            <w:highlight w:val="white"/>
            <w:u w:val="single"/>
          </w:rPr>
          <w:t>https://www.researchgate.net/profile/Abay_Mulatu/publication/317758088_The_Structure_of_UK_Outbound_FDI_and_Environmental_Regulation/links/5ad9e8caa6fdcc293586e997/The-Structure-of-UK-Outbound-FDI-and-Environmental-Regulation.pdf</w:t>
        </w:r>
      </w:hyperlink>
    </w:p>
    <w:p w14:paraId="46C88DA5" w14:textId="77777777" w:rsidR="00F058F2" w:rsidRPr="00FA72FB" w:rsidRDefault="00F058F2" w:rsidP="00FA72FB">
      <w:pPr>
        <w:spacing w:after="0" w:line="360" w:lineRule="auto"/>
        <w:jc w:val="both"/>
        <w:rPr>
          <w:rFonts w:asciiTheme="majorHAnsi" w:hAnsiTheme="majorHAnsi" w:cstheme="majorHAnsi"/>
          <w:color w:val="1155CC"/>
          <w:highlight w:val="white"/>
          <w:u w:val="single"/>
        </w:rPr>
      </w:pPr>
    </w:p>
    <w:p w14:paraId="16EEBD0C" w14:textId="77777777" w:rsidR="00F058F2" w:rsidRPr="00FA72FB" w:rsidRDefault="00AC1073" w:rsidP="00FA72FB">
      <w:pPr>
        <w:spacing w:after="0" w:line="360" w:lineRule="auto"/>
        <w:jc w:val="both"/>
        <w:rPr>
          <w:rFonts w:asciiTheme="majorHAnsi" w:hAnsiTheme="majorHAnsi" w:cstheme="majorHAnsi"/>
          <w:color w:val="1155CC"/>
          <w:highlight w:val="white"/>
          <w:u w:val="single"/>
        </w:rPr>
      </w:pPr>
      <w:r w:rsidRPr="00FA72FB">
        <w:rPr>
          <w:rFonts w:asciiTheme="majorHAnsi" w:hAnsiTheme="majorHAnsi" w:cstheme="majorHAnsi"/>
          <w:color w:val="222222"/>
          <w:highlight w:val="white"/>
        </w:rPr>
        <w:t>Nguyen, L., 2018. Complementary and alternative medicine for the management of irritable bowel syndrome.</w:t>
      </w:r>
      <w:r w:rsidRPr="00FA72FB">
        <w:rPr>
          <w:rFonts w:asciiTheme="majorHAnsi" w:hAnsiTheme="majorHAnsi" w:cstheme="majorHAnsi"/>
          <w:i/>
          <w:color w:val="222222"/>
          <w:highlight w:val="white"/>
        </w:rPr>
        <w:t>Gastroenterology &amp;hepatology</w:t>
      </w:r>
      <w:r w:rsidRPr="00FA72FB">
        <w:rPr>
          <w:rFonts w:asciiTheme="majorHAnsi" w:hAnsiTheme="majorHAnsi" w:cstheme="majorHAnsi"/>
          <w:color w:val="222222"/>
          <w:highlight w:val="white"/>
        </w:rPr>
        <w:t xml:space="preserve">, </w:t>
      </w:r>
      <w:r w:rsidRPr="00FA72FB">
        <w:rPr>
          <w:rFonts w:asciiTheme="majorHAnsi" w:hAnsiTheme="majorHAnsi" w:cstheme="majorHAnsi"/>
          <w:i/>
          <w:color w:val="222222"/>
          <w:highlight w:val="white"/>
        </w:rPr>
        <w:t>14</w:t>
      </w:r>
      <w:r w:rsidRPr="00FA72FB">
        <w:rPr>
          <w:rFonts w:asciiTheme="majorHAnsi" w:hAnsiTheme="majorHAnsi" w:cstheme="majorHAnsi"/>
          <w:color w:val="222222"/>
          <w:highlight w:val="white"/>
        </w:rPr>
        <w:t xml:space="preserve">(9), p.536. Available at: </w:t>
      </w:r>
      <w:hyperlink r:id="rId27">
        <w:r w:rsidRPr="00FA72FB">
          <w:rPr>
            <w:rFonts w:asciiTheme="majorHAnsi" w:hAnsiTheme="majorHAnsi" w:cstheme="majorHAnsi"/>
            <w:color w:val="1155CC"/>
            <w:highlight w:val="white"/>
            <w:u w:val="single"/>
          </w:rPr>
          <w:t>https://www.ncbi.nlm.nih.gov/pmc/articles/PMC6194653/</w:t>
        </w:r>
      </w:hyperlink>
    </w:p>
    <w:p w14:paraId="5FD7417C" w14:textId="77777777" w:rsidR="00F058F2" w:rsidRPr="00FA72FB" w:rsidRDefault="00F058F2" w:rsidP="00FA72FB">
      <w:pPr>
        <w:spacing w:after="0" w:line="360" w:lineRule="auto"/>
        <w:jc w:val="both"/>
        <w:rPr>
          <w:rFonts w:asciiTheme="majorHAnsi" w:hAnsiTheme="majorHAnsi" w:cstheme="majorHAnsi"/>
          <w:color w:val="222222"/>
          <w:highlight w:val="white"/>
        </w:rPr>
      </w:pPr>
      <w:bookmarkStart w:id="22" w:name="_heading=h.3j2qqm3" w:colFirst="0" w:colLast="0"/>
      <w:bookmarkEnd w:id="22"/>
    </w:p>
    <w:p w14:paraId="5FF820DD" w14:textId="77777777" w:rsidR="00F058F2" w:rsidRPr="00FA72FB" w:rsidRDefault="00AC1073" w:rsidP="00FA72FB">
      <w:pPr>
        <w:spacing w:after="0" w:line="360" w:lineRule="auto"/>
        <w:jc w:val="both"/>
        <w:rPr>
          <w:rFonts w:asciiTheme="majorHAnsi" w:hAnsiTheme="majorHAnsi" w:cstheme="majorHAnsi"/>
          <w:color w:val="1155CC"/>
          <w:highlight w:val="white"/>
          <w:u w:val="single"/>
        </w:rPr>
      </w:pPr>
      <w:r w:rsidRPr="00FA72FB">
        <w:rPr>
          <w:rFonts w:asciiTheme="majorHAnsi" w:hAnsiTheme="majorHAnsi" w:cstheme="majorHAnsi"/>
          <w:color w:val="222222"/>
          <w:highlight w:val="white"/>
        </w:rPr>
        <w:t xml:space="preserve">Russo, M., Giugliano, F.P., Quitadamo, P., Mancusi, V., Miele, E. and Staiano, A., 2017.Efficacy of a mixture of probiotic agents as complementary therapy for chronic functional constipation in </w:t>
      </w:r>
      <w:r w:rsidRPr="00FA72FB">
        <w:rPr>
          <w:rFonts w:asciiTheme="majorHAnsi" w:hAnsiTheme="majorHAnsi" w:cstheme="majorHAnsi"/>
          <w:color w:val="222222"/>
          <w:highlight w:val="white"/>
        </w:rPr>
        <w:lastRenderedPageBreak/>
        <w:t>childhood.</w:t>
      </w:r>
      <w:r w:rsidRPr="00FA72FB">
        <w:rPr>
          <w:rFonts w:asciiTheme="majorHAnsi" w:hAnsiTheme="majorHAnsi" w:cstheme="majorHAnsi"/>
          <w:i/>
          <w:color w:val="222222"/>
          <w:highlight w:val="white"/>
        </w:rPr>
        <w:t>Italian journal of pediatrics</w:t>
      </w:r>
      <w:r w:rsidRPr="00FA72FB">
        <w:rPr>
          <w:rFonts w:asciiTheme="majorHAnsi" w:hAnsiTheme="majorHAnsi" w:cstheme="majorHAnsi"/>
          <w:color w:val="222222"/>
          <w:highlight w:val="white"/>
        </w:rPr>
        <w:t xml:space="preserve">, </w:t>
      </w:r>
      <w:r w:rsidRPr="00FA72FB">
        <w:rPr>
          <w:rFonts w:asciiTheme="majorHAnsi" w:hAnsiTheme="majorHAnsi" w:cstheme="majorHAnsi"/>
          <w:i/>
          <w:color w:val="222222"/>
          <w:highlight w:val="white"/>
        </w:rPr>
        <w:t>43</w:t>
      </w:r>
      <w:r w:rsidRPr="00FA72FB">
        <w:rPr>
          <w:rFonts w:asciiTheme="majorHAnsi" w:hAnsiTheme="majorHAnsi" w:cstheme="majorHAnsi"/>
          <w:color w:val="222222"/>
          <w:highlight w:val="white"/>
        </w:rPr>
        <w:t xml:space="preserve">(1), pp.1-7. Available at: </w:t>
      </w:r>
      <w:hyperlink r:id="rId28">
        <w:r w:rsidRPr="00FA72FB">
          <w:rPr>
            <w:rFonts w:asciiTheme="majorHAnsi" w:hAnsiTheme="majorHAnsi" w:cstheme="majorHAnsi"/>
            <w:color w:val="1155CC"/>
            <w:highlight w:val="white"/>
            <w:u w:val="single"/>
          </w:rPr>
          <w:t>https://ijponline.biomedcentral.com/articles/10.1186/s13052-017-0334-3</w:t>
        </w:r>
      </w:hyperlink>
    </w:p>
    <w:p w14:paraId="4D11B0ED" w14:textId="77777777" w:rsidR="00F058F2" w:rsidRPr="00FA72FB" w:rsidRDefault="00F058F2" w:rsidP="00FA72FB">
      <w:pPr>
        <w:spacing w:after="0" w:line="360" w:lineRule="auto"/>
        <w:jc w:val="both"/>
        <w:rPr>
          <w:rFonts w:asciiTheme="majorHAnsi" w:hAnsiTheme="majorHAnsi" w:cstheme="majorHAnsi"/>
          <w:color w:val="1155CC"/>
          <w:highlight w:val="white"/>
          <w:u w:val="single"/>
        </w:rPr>
      </w:pPr>
    </w:p>
    <w:p w14:paraId="3ABD4A7E" w14:textId="77777777" w:rsidR="00F058F2" w:rsidRPr="00FA72FB" w:rsidRDefault="00AC1073" w:rsidP="00FA72FB">
      <w:pPr>
        <w:spacing w:after="0" w:line="360" w:lineRule="auto"/>
        <w:jc w:val="both"/>
        <w:rPr>
          <w:rFonts w:asciiTheme="majorHAnsi" w:hAnsiTheme="majorHAnsi" w:cstheme="majorHAnsi"/>
        </w:rPr>
      </w:pPr>
      <w:r w:rsidRPr="00FA72FB">
        <w:rPr>
          <w:rFonts w:asciiTheme="majorHAnsi" w:hAnsiTheme="majorHAnsi" w:cstheme="majorHAnsi"/>
          <w:color w:val="222222"/>
          <w:highlight w:val="white"/>
        </w:rPr>
        <w:t xml:space="preserve">Urech, A., Krieger, T., Möseneder, L., Biaggi, A., Vincent, A., Poppe, C., Meyer, B., Riper, H. and Berger, T., 2019. A patient post hoc perspective on advantages and disadvantages of blended cognitive behaviour therapy for depression: A qualitative content analysis. </w:t>
      </w:r>
      <w:r w:rsidRPr="00FA72FB">
        <w:rPr>
          <w:rFonts w:asciiTheme="majorHAnsi" w:hAnsiTheme="majorHAnsi" w:cstheme="majorHAnsi"/>
          <w:i/>
          <w:color w:val="222222"/>
          <w:highlight w:val="white"/>
        </w:rPr>
        <w:t>Psychotherapy research</w:t>
      </w:r>
      <w:r w:rsidRPr="00FA72FB">
        <w:rPr>
          <w:rFonts w:asciiTheme="majorHAnsi" w:hAnsiTheme="majorHAnsi" w:cstheme="majorHAnsi"/>
          <w:color w:val="222222"/>
          <w:highlight w:val="white"/>
        </w:rPr>
        <w:t xml:space="preserve">, </w:t>
      </w:r>
      <w:r w:rsidRPr="00FA72FB">
        <w:rPr>
          <w:rFonts w:asciiTheme="majorHAnsi" w:hAnsiTheme="majorHAnsi" w:cstheme="majorHAnsi"/>
          <w:i/>
          <w:color w:val="222222"/>
          <w:highlight w:val="white"/>
        </w:rPr>
        <w:t>29</w:t>
      </w:r>
      <w:r w:rsidRPr="00FA72FB">
        <w:rPr>
          <w:rFonts w:asciiTheme="majorHAnsi" w:hAnsiTheme="majorHAnsi" w:cstheme="majorHAnsi"/>
          <w:color w:val="222222"/>
          <w:highlight w:val="white"/>
        </w:rPr>
        <w:t>(8), pp.986-998. Available at:</w:t>
      </w:r>
      <w:hyperlink r:id="rId29">
        <w:r w:rsidRPr="00FA72FB">
          <w:rPr>
            <w:rFonts w:asciiTheme="majorHAnsi" w:hAnsiTheme="majorHAnsi" w:cstheme="majorHAnsi"/>
            <w:color w:val="1155CC"/>
            <w:highlight w:val="white"/>
            <w:u w:val="single"/>
          </w:rPr>
          <w:t>https://research.vu.nl/ws/portalfiles/portal/118481762/A_patient_post_hoc_perspective_on_advantages_and_disadvantages_of_blended_cognitive_behaviour_therapy_for_depression_A_qualitative_content_analysis.pdf</w:t>
        </w:r>
      </w:hyperlink>
    </w:p>
    <w:sectPr w:rsidR="00F058F2" w:rsidRPr="00FA72FB" w:rsidSect="00583B5F">
      <w:headerReference w:type="default" r:id="rId30"/>
      <w:footerReference w:type="default" r:id="rId31"/>
      <w:pgSz w:w="11907" w:h="16839"/>
      <w:pgMar w:top="1267" w:right="1339" w:bottom="1339" w:left="1339"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6B5E59" w14:textId="77777777" w:rsidR="009745E0" w:rsidRDefault="009745E0">
      <w:pPr>
        <w:spacing w:after="0" w:line="240" w:lineRule="auto"/>
      </w:pPr>
      <w:r>
        <w:separator/>
      </w:r>
    </w:p>
  </w:endnote>
  <w:endnote w:type="continuationSeparator" w:id="0">
    <w:p w14:paraId="70CAE0BA" w14:textId="77777777" w:rsidR="009745E0" w:rsidRDefault="00974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98505371"/>
      <w:docPartObj>
        <w:docPartGallery w:val="Page Numbers (Bottom of Page)"/>
        <w:docPartUnique/>
      </w:docPartObj>
    </w:sdtPr>
    <w:sdtEndPr>
      <w:rPr>
        <w:noProof/>
      </w:rPr>
    </w:sdtEndPr>
    <w:sdtContent>
      <w:p w14:paraId="1927C74C" w14:textId="77777777" w:rsidR="00583B5F" w:rsidRDefault="00583B5F">
        <w:pPr>
          <w:pStyle w:val="Footer"/>
          <w:jc w:val="right"/>
        </w:pPr>
        <w:r>
          <w:fldChar w:fldCharType="begin"/>
        </w:r>
        <w:r>
          <w:instrText xml:space="preserve"> PAGE   \* MERGEFORMAT </w:instrText>
        </w:r>
        <w:r>
          <w:fldChar w:fldCharType="separate"/>
        </w:r>
        <w:r w:rsidR="007D21B1">
          <w:rPr>
            <w:noProof/>
          </w:rPr>
          <w:t>2</w:t>
        </w:r>
        <w:r>
          <w:rPr>
            <w:noProof/>
          </w:rPr>
          <w:fldChar w:fldCharType="end"/>
        </w:r>
      </w:p>
    </w:sdtContent>
  </w:sdt>
  <w:p w14:paraId="26155F04" w14:textId="77777777" w:rsidR="00F058F2" w:rsidRDefault="00F058F2">
    <w:pPr>
      <w:widowControl w:val="0"/>
      <w:pBdr>
        <w:top w:val="nil"/>
        <w:left w:val="nil"/>
        <w:bottom w:val="nil"/>
        <w:right w:val="nil"/>
        <w:between w:val="nil"/>
      </w:pBdr>
      <w:spacing w:after="0" w:line="276"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F1C8F9" w14:textId="77777777" w:rsidR="009745E0" w:rsidRDefault="009745E0">
      <w:pPr>
        <w:spacing w:after="0" w:line="240" w:lineRule="auto"/>
      </w:pPr>
      <w:r>
        <w:separator/>
      </w:r>
    </w:p>
  </w:footnote>
  <w:footnote w:type="continuationSeparator" w:id="0">
    <w:p w14:paraId="0D0288CD" w14:textId="77777777" w:rsidR="009745E0" w:rsidRDefault="009745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4342BD" w14:textId="77777777" w:rsidR="00F058F2" w:rsidRDefault="00AC1073">
    <w:pPr>
      <w:pBdr>
        <w:top w:val="nil"/>
        <w:left w:val="nil"/>
        <w:bottom w:val="nil"/>
        <w:right w:val="nil"/>
        <w:between w:val="nil"/>
      </w:pBdr>
      <w:spacing w:after="0" w:line="240" w:lineRule="auto"/>
      <w:rPr>
        <w:color w:val="000000"/>
      </w:rPr>
    </w:pPr>
    <w:r>
      <w:rPr>
        <w:noProof/>
      </w:rPr>
      <w:drawing>
        <wp:anchor distT="0" distB="0" distL="114300" distR="114300" simplePos="0" relativeHeight="251658240" behindDoc="0" locked="0" layoutInCell="1" hidden="0" allowOverlap="1" wp14:anchorId="22227DB8" wp14:editId="203DBE9B">
          <wp:simplePos x="0" y="0"/>
          <wp:positionH relativeFrom="column">
            <wp:posOffset>4979035</wp:posOffset>
          </wp:positionH>
          <wp:positionV relativeFrom="paragraph">
            <wp:posOffset>-124036</wp:posOffset>
          </wp:positionV>
          <wp:extent cx="1379855" cy="1361440"/>
          <wp:effectExtent l="0" t="0" r="0" b="0"/>
          <wp:wrapSquare wrapText="bothSides" distT="0" distB="0" distL="114300" distR="114300"/>
          <wp:docPr id="3" name="image1.png" descr="Logo, company name&#10;Where body and mind come together in perfect harmony"/>
          <wp:cNvGraphicFramePr/>
          <a:graphic xmlns:a="http://schemas.openxmlformats.org/drawingml/2006/main">
            <a:graphicData uri="http://schemas.openxmlformats.org/drawingml/2006/picture">
              <pic:pic xmlns:pic="http://schemas.openxmlformats.org/drawingml/2006/picture">
                <pic:nvPicPr>
                  <pic:cNvPr id="0" name="image1.png" descr="Logo, company name&#10;Where body and mind come together in perfect harmony"/>
                  <pic:cNvPicPr preferRelativeResize="0"/>
                </pic:nvPicPr>
                <pic:blipFill>
                  <a:blip r:embed="rId1"/>
                  <a:srcRect/>
                  <a:stretch>
                    <a:fillRect/>
                  </a:stretch>
                </pic:blipFill>
                <pic:spPr>
                  <a:xfrm>
                    <a:off x="0" y="0"/>
                    <a:ext cx="1379855" cy="1361440"/>
                  </a:xfrm>
                  <a:prstGeom prst="rect">
                    <a:avLst/>
                  </a:prstGeom>
                  <a:ln/>
                </pic:spPr>
              </pic:pic>
            </a:graphicData>
          </a:graphic>
        </wp:anchor>
      </w:drawing>
    </w:r>
  </w:p>
  <w:p w14:paraId="04643F3B" w14:textId="77777777" w:rsidR="00F058F2" w:rsidRDefault="00F058F2">
    <w:pPr>
      <w:pBdr>
        <w:top w:val="nil"/>
        <w:left w:val="nil"/>
        <w:bottom w:val="nil"/>
        <w:right w:val="nil"/>
        <w:between w:val="nil"/>
      </w:pBdr>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BE71A3"/>
    <w:multiLevelType w:val="multilevel"/>
    <w:tmpl w:val="969687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39D5A1A"/>
    <w:multiLevelType w:val="multilevel"/>
    <w:tmpl w:val="D856D2D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49476D48"/>
    <w:multiLevelType w:val="multilevel"/>
    <w:tmpl w:val="7982EAB2"/>
    <w:lvl w:ilvl="0">
      <w:start w:val="1"/>
      <w:numFmt w:val="bullet"/>
      <w:lvlText w:val=""/>
      <w:lvlJc w:val="left"/>
      <w:pPr>
        <w:ind w:left="720" w:hanging="360"/>
      </w:pPr>
      <w:rPr>
        <w:rFonts w:ascii="Symbol" w:hAnsi="Symbol" w:hint="default"/>
        <w:b/>
        <w:color w:val="auto"/>
        <w:sz w:val="36"/>
        <w:szCs w:val="3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05A6F66"/>
    <w:multiLevelType w:val="multilevel"/>
    <w:tmpl w:val="E9A2A8D4"/>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 w15:restartNumberingAfterBreak="0">
    <w:nsid w:val="78C73C52"/>
    <w:multiLevelType w:val="multilevel"/>
    <w:tmpl w:val="CB1EB3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4"/>
  </w:num>
  <w:num w:numId="3">
    <w:abstractNumId w:val="2"/>
  </w:num>
  <w:num w:numId="4">
    <w:abstractNumId w:val="3"/>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8F2"/>
    <w:rsid w:val="00583B5F"/>
    <w:rsid w:val="007D21B1"/>
    <w:rsid w:val="009745E0"/>
    <w:rsid w:val="00981B26"/>
    <w:rsid w:val="00A37DBA"/>
    <w:rsid w:val="00AC1073"/>
    <w:rsid w:val="00BD1980"/>
    <w:rsid w:val="00D032B5"/>
    <w:rsid w:val="00F058F2"/>
    <w:rsid w:val="00FA72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D1FF3"/>
  <w15:docId w15:val="{305C1247-1148-408A-A25E-2DB24388A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US" w:eastAsia="en-US" w:bidi="ar-SA"/>
      </w:rPr>
    </w:rPrDefault>
    <w:pPrDefault>
      <w:pPr>
        <w:spacing w:after="24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line="240" w:lineRule="auto"/>
      <w:contextualSpacing/>
      <w:outlineLvl w:val="0"/>
    </w:pPr>
    <w:rPr>
      <w:rFonts w:asciiTheme="majorHAnsi" w:eastAsiaTheme="majorEastAsia" w:hAnsiTheme="majorHAnsi" w:cstheme="majorBidi"/>
      <w:sz w:val="42"/>
      <w:szCs w:val="32"/>
    </w:rPr>
  </w:style>
  <w:style w:type="paragraph" w:styleId="Heading2">
    <w:name w:val="heading 2"/>
    <w:basedOn w:val="Normal"/>
    <w:next w:val="Normal"/>
    <w:link w:val="Heading2Char"/>
    <w:uiPriority w:val="9"/>
    <w:unhideWhenUsed/>
    <w:qFormat/>
    <w:pPr>
      <w:keepNext/>
      <w:keepLines/>
      <w:spacing w:before="400" w:line="240" w:lineRule="auto"/>
      <w:outlineLvl w:val="1"/>
    </w:pPr>
    <w:rPr>
      <w:rFonts w:asciiTheme="majorHAnsi" w:eastAsiaTheme="majorEastAsia" w:hAnsiTheme="majorHAnsi" w:cstheme="majorBidi"/>
      <w:sz w:val="36"/>
      <w:szCs w:val="26"/>
    </w:rPr>
  </w:style>
  <w:style w:type="paragraph" w:styleId="Heading3">
    <w:name w:val="heading 3"/>
    <w:basedOn w:val="Normal"/>
    <w:next w:val="Normal"/>
    <w:link w:val="Heading3Char"/>
    <w:uiPriority w:val="9"/>
    <w:unhideWhenUsed/>
    <w:qFormat/>
    <w:pPr>
      <w:keepNext/>
      <w:keepLines/>
      <w:spacing w:before="400" w:line="240" w:lineRule="auto"/>
      <w:outlineLvl w:val="2"/>
    </w:pPr>
    <w:rPr>
      <w:rFonts w:asciiTheme="majorHAnsi" w:eastAsiaTheme="majorEastAsia" w:hAnsiTheme="majorHAnsi" w:cstheme="majorBidi"/>
      <w:sz w:val="30"/>
    </w:rPr>
  </w:style>
  <w:style w:type="paragraph" w:styleId="Heading4">
    <w:name w:val="heading 4"/>
    <w:basedOn w:val="Normal"/>
    <w:next w:val="Normal"/>
    <w:link w:val="Heading4Char"/>
    <w:uiPriority w:val="9"/>
    <w:semiHidden/>
    <w:unhideWhenUsed/>
    <w:qFormat/>
    <w:pPr>
      <w:keepNext/>
      <w:keepLines/>
      <w:spacing w:before="400" w:line="240" w:lineRule="auto"/>
      <w:outlineLvl w:val="3"/>
    </w:pPr>
    <w:rPr>
      <w:rFonts w:asciiTheme="majorHAnsi" w:eastAsiaTheme="majorEastAsia" w:hAnsiTheme="majorHAnsi" w:cstheme="majorBidi"/>
      <w:i/>
      <w:iCs/>
      <w:sz w:val="30"/>
    </w:rPr>
  </w:style>
  <w:style w:type="paragraph" w:styleId="Heading5">
    <w:name w:val="heading 5"/>
    <w:basedOn w:val="Normal"/>
    <w:next w:val="Normal"/>
    <w:link w:val="Heading5Char"/>
    <w:uiPriority w:val="9"/>
    <w:semiHidden/>
    <w:unhideWhenUsed/>
    <w:qFormat/>
    <w:pPr>
      <w:keepNext/>
      <w:keepLines/>
      <w:spacing w:before="400" w:line="240" w:lineRule="auto"/>
      <w:contextualSpacing/>
      <w:outlineLvl w:val="4"/>
    </w:pPr>
    <w:rPr>
      <w:rFonts w:asciiTheme="majorHAnsi" w:eastAsiaTheme="majorEastAsia" w:hAnsiTheme="majorHAnsi" w:cstheme="majorBidi"/>
      <w:b/>
      <w:color w:val="595959" w:themeColor="text1" w:themeTint="A6"/>
      <w:sz w:val="30"/>
    </w:rPr>
  </w:style>
  <w:style w:type="paragraph" w:styleId="Heading6">
    <w:name w:val="heading 6"/>
    <w:basedOn w:val="Normal"/>
    <w:next w:val="Normal"/>
    <w:link w:val="Heading6Char"/>
    <w:uiPriority w:val="9"/>
    <w:semiHidden/>
    <w:unhideWhenUsed/>
    <w:qFormat/>
    <w:pPr>
      <w:keepNext/>
      <w:keepLines/>
      <w:spacing w:before="400" w:line="240" w:lineRule="auto"/>
      <w:contextualSpacing/>
      <w:outlineLvl w:val="5"/>
    </w:pPr>
    <w:rPr>
      <w:rFonts w:asciiTheme="majorHAnsi" w:eastAsiaTheme="majorEastAsia" w:hAnsiTheme="majorHAnsi" w:cstheme="majorBidi"/>
      <w:b/>
      <w:i/>
      <w:color w:val="595959" w:themeColor="text1" w:themeTint="A6"/>
      <w:sz w:val="30"/>
    </w:rPr>
  </w:style>
  <w:style w:type="paragraph" w:styleId="Heading7">
    <w:name w:val="heading 7"/>
    <w:basedOn w:val="Normal"/>
    <w:next w:val="Normal"/>
    <w:link w:val="Heading7Char"/>
    <w:uiPriority w:val="9"/>
    <w:semiHidden/>
    <w:unhideWhenUsed/>
    <w:qFormat/>
    <w:pPr>
      <w:keepNext/>
      <w:keepLines/>
      <w:spacing w:before="400" w:line="240" w:lineRule="auto"/>
      <w:contextualSpacing/>
      <w:outlineLvl w:val="6"/>
    </w:pPr>
    <w:rPr>
      <w:rFonts w:asciiTheme="majorHAnsi" w:eastAsiaTheme="majorEastAsia" w:hAnsiTheme="majorHAnsi" w:cstheme="majorBidi"/>
      <w:iCs/>
      <w:color w:val="595959" w:themeColor="text1" w:themeTint="A6"/>
      <w:sz w:val="30"/>
    </w:rPr>
  </w:style>
  <w:style w:type="paragraph" w:styleId="Heading8">
    <w:name w:val="heading 8"/>
    <w:basedOn w:val="Normal"/>
    <w:next w:val="Normal"/>
    <w:link w:val="Heading8Char"/>
    <w:uiPriority w:val="9"/>
    <w:semiHidden/>
    <w:unhideWhenUsed/>
    <w:qFormat/>
    <w:pPr>
      <w:keepNext/>
      <w:keepLines/>
      <w:spacing w:before="400" w:line="240" w:lineRule="auto"/>
      <w:contextualSpacing/>
      <w:outlineLvl w:val="7"/>
    </w:pPr>
    <w:rPr>
      <w:rFonts w:asciiTheme="majorHAnsi" w:eastAsiaTheme="majorEastAsia" w:hAnsiTheme="majorHAnsi" w:cstheme="majorBidi"/>
      <w:i/>
      <w:color w:val="595959" w:themeColor="text1" w:themeTint="A6"/>
      <w:sz w:val="30"/>
      <w:szCs w:val="21"/>
    </w:rPr>
  </w:style>
  <w:style w:type="paragraph" w:styleId="Heading9">
    <w:name w:val="heading 9"/>
    <w:basedOn w:val="Normal"/>
    <w:next w:val="Normal"/>
    <w:link w:val="Heading9Char"/>
    <w:uiPriority w:val="9"/>
    <w:semiHidden/>
    <w:unhideWhenUsed/>
    <w:qFormat/>
    <w:pPr>
      <w:keepNext/>
      <w:keepLines/>
      <w:spacing w:before="400" w:line="240" w:lineRule="auto"/>
      <w:contextualSpacing/>
      <w:outlineLvl w:val="8"/>
    </w:pPr>
    <w:rPr>
      <w:rFonts w:asciiTheme="majorHAnsi" w:eastAsiaTheme="majorEastAsia" w:hAnsiTheme="majorHAnsi" w:cstheme="majorBidi"/>
      <w:b/>
      <w:iCs/>
      <w:color w:val="595959" w:themeColor="text1" w:themeTint="A6"/>
      <w:sz w:val="26"/>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pPr>
      <w:spacing w:line="240" w:lineRule="auto"/>
      <w:contextualSpacing/>
    </w:pPr>
    <w:rPr>
      <w:rFonts w:asciiTheme="majorHAnsi" w:eastAsiaTheme="majorEastAsia" w:hAnsiTheme="majorHAnsi" w:cstheme="majorBidi"/>
      <w:kern w:val="28"/>
      <w:sz w:val="56"/>
      <w:szCs w:val="56"/>
    </w:rPr>
  </w:style>
  <w:style w:type="paragraph" w:styleId="Subtitle">
    <w:name w:val="Subtitle"/>
    <w:basedOn w:val="Normal"/>
    <w:next w:val="Normal"/>
    <w:link w:val="SubtitleChar"/>
    <w:pPr>
      <w:spacing w:after="300" w:line="240" w:lineRule="auto"/>
    </w:pPr>
    <w:rPr>
      <w:sz w:val="32"/>
      <w:szCs w:val="32"/>
    </w:rPr>
  </w:style>
  <w:style w:type="character" w:customStyle="1" w:styleId="SubtitleChar">
    <w:name w:val="Subtitle Char"/>
    <w:basedOn w:val="DefaultParagraphFont"/>
    <w:link w:val="Subtitle"/>
    <w:uiPriority w:val="2"/>
    <w:rPr>
      <w:rFonts w:eastAsiaTheme="minorEastAsia"/>
      <w:sz w:val="32"/>
    </w:rPr>
  </w:style>
  <w:style w:type="character" w:customStyle="1" w:styleId="TitleChar">
    <w:name w:val="Title Char"/>
    <w:basedOn w:val="DefaultParagraphFont"/>
    <w:link w:val="Title"/>
    <w:uiPriority w:val="1"/>
    <w:rPr>
      <w:rFonts w:asciiTheme="majorHAnsi" w:eastAsiaTheme="majorEastAsia" w:hAnsiTheme="majorHAnsi" w:cstheme="majorBidi"/>
      <w:kern w:val="28"/>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sz w:val="42"/>
      <w:szCs w:val="32"/>
    </w:rPr>
  </w:style>
  <w:style w:type="paragraph" w:styleId="ListNumber">
    <w:name w:val="List Number"/>
    <w:basedOn w:val="Normal"/>
    <w:uiPriority w:val="13"/>
    <w:qFormat/>
    <w:pPr>
      <w:tabs>
        <w:tab w:val="num" w:pos="720"/>
      </w:tabs>
      <w:ind w:left="720" w:hanging="720"/>
    </w:pPr>
  </w:style>
  <w:style w:type="paragraph" w:styleId="IntenseQuote">
    <w:name w:val="Intense Quote"/>
    <w:basedOn w:val="Normal"/>
    <w:next w:val="Normal"/>
    <w:link w:val="IntenseQuoteChar"/>
    <w:uiPriority w:val="30"/>
    <w:semiHidden/>
    <w:unhideWhenUsed/>
    <w:qFormat/>
    <w:pPr>
      <w:spacing w:before="240"/>
      <w:ind w:left="490" w:right="490"/>
      <w:contextualSpacing/>
    </w:pPr>
    <w:rPr>
      <w:i/>
      <w:iCs/>
      <w:sz w:val="30"/>
    </w:rPr>
  </w:style>
  <w:style w:type="paragraph" w:styleId="Quote">
    <w:name w:val="Quote"/>
    <w:basedOn w:val="Normal"/>
    <w:next w:val="Normal"/>
    <w:link w:val="QuoteChar"/>
    <w:uiPriority w:val="29"/>
    <w:qFormat/>
    <w:pPr>
      <w:spacing w:before="240"/>
      <w:ind w:left="490" w:right="490"/>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Bullet">
    <w:name w:val="List Bullet"/>
    <w:basedOn w:val="Normal"/>
    <w:uiPriority w:val="12"/>
    <w:qFormat/>
    <w:pPr>
      <w:tabs>
        <w:tab w:val="num" w:pos="720"/>
      </w:tabs>
      <w:ind w:left="720" w:hanging="720"/>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thor">
    <w:name w:val="Author"/>
    <w:basedOn w:val="Normal"/>
    <w:uiPriority w:val="3"/>
    <w:qFormat/>
    <w:pPr>
      <w:pBdr>
        <w:bottom w:val="single" w:sz="8" w:space="17" w:color="000000" w:themeColor="text1"/>
      </w:pBdr>
      <w:spacing w:after="640" w:line="240" w:lineRule="auto"/>
      <w:contextualSpacing/>
    </w:p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color w:val="595959" w:themeColor="text1" w:themeTint="A6"/>
      <w:sz w:val="3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i/>
      <w:color w:val="595959" w:themeColor="text1" w:themeTint="A6"/>
      <w:sz w:val="3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color w:val="595959" w:themeColor="text1" w:themeTint="A6"/>
      <w:sz w:val="3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color w:val="595959" w:themeColor="text1" w:themeTint="A6"/>
      <w:sz w:val="30"/>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Cs/>
      <w:color w:val="595959" w:themeColor="text1" w:themeTint="A6"/>
      <w:sz w:val="26"/>
      <w:szCs w:val="21"/>
    </w:rPr>
  </w:style>
  <w:style w:type="character" w:styleId="SubtleEmphasis">
    <w:name w:val="Subtle Emphasis"/>
    <w:basedOn w:val="DefaultParagraphFont"/>
    <w:uiPriority w:val="19"/>
    <w:semiHidden/>
    <w:unhideWhenUsed/>
    <w:qFormat/>
    <w:rPr>
      <w:i/>
      <w:iCs/>
      <w:color w:val="000000" w:themeColor="text1"/>
    </w:rPr>
  </w:style>
  <w:style w:type="character" w:styleId="Emphasis">
    <w:name w:val="Emphasis"/>
    <w:basedOn w:val="DefaultParagraphFont"/>
    <w:uiPriority w:val="20"/>
    <w:semiHidden/>
    <w:unhideWhenUsed/>
    <w:qFormat/>
    <w:rPr>
      <w:b/>
      <w:i/>
      <w:iCs/>
    </w:rPr>
  </w:style>
  <w:style w:type="character" w:styleId="IntenseEmphasis">
    <w:name w:val="Intense Emphasis"/>
    <w:basedOn w:val="DefaultParagraphFont"/>
    <w:uiPriority w:val="21"/>
    <w:semiHidden/>
    <w:unhideWhenUsed/>
    <w:qFormat/>
    <w:rPr>
      <w:b/>
      <w:iCs/>
      <w:caps/>
      <w:smallCaps w:val="0"/>
      <w:color w:val="000000" w:themeColor="text1"/>
    </w:rPr>
  </w:style>
  <w:style w:type="character" w:styleId="SubtleReference">
    <w:name w:val="Subtle Reference"/>
    <w:basedOn w:val="DefaultParagraphFont"/>
    <w:uiPriority w:val="31"/>
    <w:semiHidden/>
    <w:unhideWhenUsed/>
    <w:qFormat/>
    <w:rPr>
      <w:caps/>
      <w:smallCaps w:val="0"/>
      <w:color w:val="000000" w:themeColor="text1"/>
    </w:rPr>
  </w:style>
  <w:style w:type="character" w:styleId="IntenseReference">
    <w:name w:val="Intense Reference"/>
    <w:basedOn w:val="DefaultParagraphFont"/>
    <w:uiPriority w:val="32"/>
    <w:semiHidden/>
    <w:unhideWhenUsed/>
    <w:qFormat/>
    <w:rPr>
      <w:b/>
      <w:bCs/>
      <w:i/>
      <w:caps/>
      <w:smallCaps w:val="0"/>
      <w:color w:val="000000" w:themeColor="text1"/>
      <w:spacing w:val="0"/>
    </w:rPr>
  </w:style>
  <w:style w:type="character" w:styleId="BookTitle">
    <w:name w:val="Book Title"/>
    <w:basedOn w:val="DefaultParagraphFont"/>
    <w:uiPriority w:val="33"/>
    <w:semiHidden/>
    <w:unhideWhenUsed/>
    <w:qFormat/>
    <w:rPr>
      <w:b w:val="0"/>
      <w:bCs/>
      <w:i w:val="0"/>
      <w:iCs/>
      <w:spacing w:val="0"/>
      <w:u w:val="single"/>
    </w:rPr>
  </w:style>
  <w:style w:type="paragraph" w:styleId="Caption">
    <w:name w:val="caption"/>
    <w:basedOn w:val="Normal"/>
    <w:next w:val="Normal"/>
    <w:uiPriority w:val="35"/>
    <w:semiHidden/>
    <w:unhideWhenUsed/>
    <w:qFormat/>
    <w:pPr>
      <w:spacing w:after="200" w:line="240" w:lineRule="auto"/>
    </w:pPr>
    <w:rPr>
      <w:i/>
      <w:iCs/>
      <w:sz w:val="20"/>
      <w:szCs w:val="18"/>
    </w:rPr>
  </w:style>
  <w:style w:type="character" w:styleId="PlaceholderText">
    <w:name w:val="Placeholder Text"/>
    <w:basedOn w:val="DefaultParagraphFont"/>
    <w:uiPriority w:val="99"/>
    <w:semiHidden/>
    <w:rPr>
      <w:color w:val="808080"/>
    </w:rPr>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paragraph" w:styleId="TOCHeading">
    <w:name w:val="TOC Heading"/>
    <w:basedOn w:val="Heading1"/>
    <w:next w:val="Normal"/>
    <w:uiPriority w:val="39"/>
    <w:unhideWhenUsed/>
    <w:qFormat/>
    <w:pPr>
      <w:outlineLvl w:val="9"/>
    </w:pPr>
  </w:style>
  <w:style w:type="table" w:customStyle="1" w:styleId="ReportTable">
    <w:name w:val="Report Table"/>
    <w:basedOn w:val="TableNormal"/>
    <w:uiPriority w:val="99"/>
    <w:pPr>
      <w:spacing w:after="0" w:line="240" w:lineRule="auto"/>
      <w:ind w:left="374"/>
    </w:pPr>
    <w:tblPr>
      <w:tblBorders>
        <w:bottom w:val="single" w:sz="8" w:space="0" w:color="000000" w:themeColor="text1"/>
        <w:insideH w:val="single" w:sz="8" w:space="0" w:color="000000" w:themeColor="text1"/>
      </w:tblBorders>
      <w:tblCellMar>
        <w:top w:w="216" w:type="dxa"/>
        <w:left w:w="0" w:type="dxa"/>
        <w:bottom w:w="216" w:type="dxa"/>
        <w:right w:w="0" w:type="dxa"/>
      </w:tblCellMar>
    </w:tblPr>
    <w:tblStylePr w:type="firstRow">
      <w:rPr>
        <w:sz w:val="30"/>
      </w:rPr>
      <w:tblPr/>
      <w:trPr>
        <w:tblHeader/>
      </w:trPr>
      <w:tcPr>
        <w:tcBorders>
          <w:top w:val="nil"/>
          <w:left w:val="nil"/>
          <w:bottom w:val="single" w:sz="24" w:space="0" w:color="000000" w:themeColor="text1"/>
          <w:right w:val="nil"/>
          <w:insideH w:val="nil"/>
          <w:insideV w:val="nil"/>
          <w:tl2br w:val="nil"/>
          <w:tr2bl w:val="nil"/>
        </w:tcBorders>
      </w:tcPr>
    </w:tblStylePr>
    <w:tblStylePr w:type="firstCol">
      <w:pPr>
        <w:wordWrap/>
        <w:ind w:leftChars="0" w:left="0" w:rightChars="0" w:right="374"/>
        <w:jc w:val="right"/>
      </w:pPr>
      <w:rPr>
        <w:b/>
        <w:i w:val="0"/>
      </w:rPr>
    </w:tblStylePr>
  </w:style>
  <w:style w:type="character" w:customStyle="1" w:styleId="IntenseQuoteChar">
    <w:name w:val="Intense Quote Char"/>
    <w:basedOn w:val="DefaultParagraphFont"/>
    <w:link w:val="IntenseQuote"/>
    <w:uiPriority w:val="30"/>
    <w:semiHidden/>
    <w:rPr>
      <w:i/>
      <w:iCs/>
      <w:sz w:val="30"/>
    </w:rPr>
  </w:style>
  <w:style w:type="character" w:customStyle="1" w:styleId="Heading2Char">
    <w:name w:val="Heading 2 Char"/>
    <w:basedOn w:val="DefaultParagraphFont"/>
    <w:link w:val="Heading2"/>
    <w:uiPriority w:val="9"/>
    <w:rPr>
      <w:rFonts w:asciiTheme="majorHAnsi" w:eastAsiaTheme="majorEastAsia" w:hAnsiTheme="majorHAnsi" w:cstheme="majorBidi"/>
      <w:sz w:val="36"/>
      <w:szCs w:val="26"/>
    </w:rPr>
  </w:style>
  <w:style w:type="paragraph" w:styleId="Header">
    <w:name w:val="header"/>
    <w:basedOn w:val="Normal"/>
    <w:link w:val="HeaderChar"/>
    <w:uiPriority w:val="99"/>
    <w:qFormat/>
    <w:pPr>
      <w:spacing w:after="0" w:line="240" w:lineRule="auto"/>
    </w:pPr>
  </w:style>
  <w:style w:type="character" w:customStyle="1" w:styleId="Heading3Char">
    <w:name w:val="Heading 3 Char"/>
    <w:basedOn w:val="DefaultParagraphFont"/>
    <w:link w:val="Heading3"/>
    <w:uiPriority w:val="9"/>
    <w:rPr>
      <w:rFonts w:asciiTheme="majorHAnsi" w:eastAsiaTheme="majorEastAsia" w:hAnsiTheme="majorHAnsi" w:cstheme="majorBidi"/>
      <w:sz w:val="30"/>
    </w:rPr>
  </w:style>
  <w:style w:type="character" w:customStyle="1" w:styleId="HeaderChar">
    <w:name w:val="Header Char"/>
    <w:basedOn w:val="DefaultParagraphFont"/>
    <w:link w:val="Header"/>
    <w:uiPriority w:val="99"/>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30"/>
    </w:rPr>
  </w:style>
  <w:style w:type="paragraph" w:styleId="TOC1">
    <w:name w:val="toc 1"/>
    <w:basedOn w:val="Normal"/>
    <w:next w:val="Normal"/>
    <w:autoRedefine/>
    <w:uiPriority w:val="39"/>
    <w:unhideWhenUsed/>
    <w:rsid w:val="006A37B6"/>
    <w:pPr>
      <w:spacing w:before="120" w:after="0"/>
    </w:pPr>
    <w:rPr>
      <w:rFonts w:cstheme="minorHAnsi"/>
      <w:b/>
      <w:bCs/>
      <w:i/>
      <w:iCs/>
    </w:rPr>
  </w:style>
  <w:style w:type="paragraph" w:styleId="TOC2">
    <w:name w:val="toc 2"/>
    <w:basedOn w:val="Normal"/>
    <w:next w:val="Normal"/>
    <w:autoRedefine/>
    <w:uiPriority w:val="39"/>
    <w:unhideWhenUsed/>
    <w:rsid w:val="006A37B6"/>
    <w:pPr>
      <w:spacing w:before="120" w:after="0"/>
      <w:ind w:left="240"/>
    </w:pPr>
    <w:rPr>
      <w:rFonts w:cstheme="minorHAnsi"/>
      <w:b/>
      <w:bCs/>
      <w:sz w:val="22"/>
      <w:szCs w:val="22"/>
    </w:rPr>
  </w:style>
  <w:style w:type="character" w:styleId="Hyperlink">
    <w:name w:val="Hyperlink"/>
    <w:basedOn w:val="DefaultParagraphFont"/>
    <w:uiPriority w:val="99"/>
    <w:unhideWhenUsed/>
    <w:rsid w:val="006A37B6"/>
    <w:rPr>
      <w:color w:val="5E9EA1" w:themeColor="hyperlink"/>
      <w:u w:val="single"/>
    </w:rPr>
  </w:style>
  <w:style w:type="paragraph" w:styleId="TOC3">
    <w:name w:val="toc 3"/>
    <w:basedOn w:val="Normal"/>
    <w:next w:val="Normal"/>
    <w:autoRedefine/>
    <w:uiPriority w:val="39"/>
    <w:unhideWhenUsed/>
    <w:rsid w:val="006A37B6"/>
    <w:pPr>
      <w:spacing w:after="0"/>
      <w:ind w:left="480"/>
    </w:pPr>
    <w:rPr>
      <w:rFonts w:cstheme="minorHAnsi"/>
      <w:sz w:val="20"/>
      <w:szCs w:val="20"/>
    </w:rPr>
  </w:style>
  <w:style w:type="paragraph" w:styleId="TOC4">
    <w:name w:val="toc 4"/>
    <w:basedOn w:val="Normal"/>
    <w:next w:val="Normal"/>
    <w:autoRedefine/>
    <w:uiPriority w:val="39"/>
    <w:semiHidden/>
    <w:unhideWhenUsed/>
    <w:rsid w:val="006A37B6"/>
    <w:pPr>
      <w:spacing w:after="0"/>
      <w:ind w:left="720"/>
    </w:pPr>
    <w:rPr>
      <w:rFonts w:cstheme="minorHAnsi"/>
      <w:sz w:val="20"/>
      <w:szCs w:val="20"/>
    </w:rPr>
  </w:style>
  <w:style w:type="paragraph" w:styleId="TOC5">
    <w:name w:val="toc 5"/>
    <w:basedOn w:val="Normal"/>
    <w:next w:val="Normal"/>
    <w:autoRedefine/>
    <w:uiPriority w:val="39"/>
    <w:semiHidden/>
    <w:unhideWhenUsed/>
    <w:rsid w:val="006A37B6"/>
    <w:pPr>
      <w:spacing w:after="0"/>
      <w:ind w:left="960"/>
    </w:pPr>
    <w:rPr>
      <w:rFonts w:cstheme="minorHAnsi"/>
      <w:sz w:val="20"/>
      <w:szCs w:val="20"/>
    </w:rPr>
  </w:style>
  <w:style w:type="paragraph" w:styleId="TOC6">
    <w:name w:val="toc 6"/>
    <w:basedOn w:val="Normal"/>
    <w:next w:val="Normal"/>
    <w:autoRedefine/>
    <w:uiPriority w:val="39"/>
    <w:semiHidden/>
    <w:unhideWhenUsed/>
    <w:rsid w:val="006A37B6"/>
    <w:pPr>
      <w:spacing w:after="0"/>
      <w:ind w:left="1200"/>
    </w:pPr>
    <w:rPr>
      <w:rFonts w:cstheme="minorHAnsi"/>
      <w:sz w:val="20"/>
      <w:szCs w:val="20"/>
    </w:rPr>
  </w:style>
  <w:style w:type="paragraph" w:styleId="TOC7">
    <w:name w:val="toc 7"/>
    <w:basedOn w:val="Normal"/>
    <w:next w:val="Normal"/>
    <w:autoRedefine/>
    <w:uiPriority w:val="39"/>
    <w:semiHidden/>
    <w:unhideWhenUsed/>
    <w:rsid w:val="006A37B6"/>
    <w:pPr>
      <w:spacing w:after="0"/>
      <w:ind w:left="1440"/>
    </w:pPr>
    <w:rPr>
      <w:rFonts w:cstheme="minorHAnsi"/>
      <w:sz w:val="20"/>
      <w:szCs w:val="20"/>
    </w:rPr>
  </w:style>
  <w:style w:type="paragraph" w:styleId="TOC8">
    <w:name w:val="toc 8"/>
    <w:basedOn w:val="Normal"/>
    <w:next w:val="Normal"/>
    <w:autoRedefine/>
    <w:uiPriority w:val="39"/>
    <w:semiHidden/>
    <w:unhideWhenUsed/>
    <w:rsid w:val="006A37B6"/>
    <w:pPr>
      <w:spacing w:after="0"/>
      <w:ind w:left="1680"/>
    </w:pPr>
    <w:rPr>
      <w:rFonts w:cstheme="minorHAnsi"/>
      <w:sz w:val="20"/>
      <w:szCs w:val="20"/>
    </w:rPr>
  </w:style>
  <w:style w:type="paragraph" w:styleId="TOC9">
    <w:name w:val="toc 9"/>
    <w:basedOn w:val="Normal"/>
    <w:next w:val="Normal"/>
    <w:autoRedefine/>
    <w:uiPriority w:val="39"/>
    <w:semiHidden/>
    <w:unhideWhenUsed/>
    <w:rsid w:val="006A37B6"/>
    <w:pPr>
      <w:spacing w:after="0"/>
      <w:ind w:left="1920"/>
    </w:pPr>
    <w:rPr>
      <w:rFonts w:cstheme="minorHAnsi"/>
      <w:sz w:val="20"/>
      <w:szCs w:val="20"/>
    </w:rPr>
  </w:style>
  <w:style w:type="character" w:customStyle="1" w:styleId="UnresolvedMention1">
    <w:name w:val="Unresolved Mention1"/>
    <w:basedOn w:val="DefaultParagraphFont"/>
    <w:uiPriority w:val="99"/>
    <w:semiHidden/>
    <w:unhideWhenUsed/>
    <w:rsid w:val="00FD1668"/>
    <w:rPr>
      <w:color w:val="605E5C"/>
      <w:shd w:val="clear" w:color="auto" w:fill="E1DFDD"/>
    </w:rPr>
  </w:style>
  <w:style w:type="paragraph" w:styleId="ListParagraph">
    <w:name w:val="List Paragraph"/>
    <w:basedOn w:val="Normal"/>
    <w:uiPriority w:val="34"/>
    <w:unhideWhenUsed/>
    <w:qFormat/>
    <w:rsid w:val="00FD1668"/>
    <w:pPr>
      <w:ind w:left="720"/>
      <w:contextualSpacing/>
    </w:pPr>
  </w:style>
  <w:style w:type="paragraph" w:styleId="BalloonText">
    <w:name w:val="Balloon Text"/>
    <w:basedOn w:val="Normal"/>
    <w:link w:val="BalloonTextChar"/>
    <w:uiPriority w:val="99"/>
    <w:semiHidden/>
    <w:unhideWhenUsed/>
    <w:rsid w:val="00FA72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72F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2225411020301425" TargetMode="External"/><Relationship Id="rId18" Type="http://schemas.openxmlformats.org/officeDocument/2006/relationships/hyperlink" Target="https://www.hindawi.com/journals/ijr/2020/6542965/" TargetMode="External"/><Relationship Id="rId26" Type="http://schemas.openxmlformats.org/officeDocument/2006/relationships/hyperlink" Target="https://www.researchgate.net/profile/Abay_Mulatu/publication/317758088_The_Structure_of_UK_Outbound_FDI_and_Environmental_Regulation/links/5ad9e8caa6fdcc293586e997/The-Structure-of-UK-Outbound-FDI-and-Environmental-Regulation.pdf" TargetMode="External"/><Relationship Id="rId3" Type="http://schemas.openxmlformats.org/officeDocument/2006/relationships/numbering" Target="numbering.xml"/><Relationship Id="rId21" Type="http://schemas.openxmlformats.org/officeDocument/2006/relationships/hyperlink" Target="https://www.ncbi.nlm.nih.gov/pmc/articles/PMC6664254/" TargetMode="External"/><Relationship Id="rId7" Type="http://schemas.openxmlformats.org/officeDocument/2006/relationships/footnotes" Target="footnotes.xml"/><Relationship Id="rId12" Type="http://schemas.openxmlformats.org/officeDocument/2006/relationships/hyperlink" Target="https://www.academia.edu/download/58268329/2017_Book_InsuranceRegulationInTheEurope.pdf" TargetMode="External"/><Relationship Id="rId17" Type="http://schemas.openxmlformats.org/officeDocument/2006/relationships/hyperlink" Target="https://www.researchgate.net/profile/A_Elwy/publication/343775911_Progress_of_Veterans_Health_Administration_Complementary_and_Integrative_Health_Research_Along_the_Quality_Enhancement_Research_Initiative_Implementation_Roadmap/links/5fb56b7c92851c2994e4d3c7/Progress-of-Veterans-Health-Administration-Complementary-and-Integrative-Health-Research-Along-the-Quality-Enhancement-Research-Initiative-Implementation-Roadmap.pdf" TargetMode="External"/><Relationship Id="rId25" Type="http://schemas.openxmlformats.org/officeDocument/2006/relationships/hyperlink" Target="https://www.hindawi.com/journals/ecam/2020/7091039/"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mccomplementmedtherapies.biomedcentral.com/articles/10.1186/s12906-019-2747-6" TargetMode="External"/><Relationship Id="rId20" Type="http://schemas.openxmlformats.org/officeDocument/2006/relationships/hyperlink" Target="https://aecc.archive.knowledgearc.net/bitstream/handle/123456789/89/Holmes%20M%202017%20CTM.pdf?sequence=1" TargetMode="External"/><Relationship Id="rId29" Type="http://schemas.openxmlformats.org/officeDocument/2006/relationships/hyperlink" Target="https://research.vu.nl/ws/portalfiles/portal/118481762/A_patient_post_hoc_perspective_on_advantages_and_disadvantages_of_blended_cognitive_behaviour_therapy_for_depression_A_qualitative_content_analysis.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cbi.nlm.nih.gov/pmc/articles/PMC6821291/" TargetMode="External"/><Relationship Id="rId24" Type="http://schemas.openxmlformats.org/officeDocument/2006/relationships/hyperlink" Target="https://www.hhs.se/contentassets/f2ca89de2d66431ea6245b39c489479f/benetton_jmp_2018-jan-7.pdf"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onlinelibrary.wiley.com/doi/pdf/10.1002/jmrs.344%4010.1002/%28ISSN%292051-3909.celebration-of-radiography-and-radiation-therapy-research" TargetMode="External"/><Relationship Id="rId23" Type="http://schemas.openxmlformats.org/officeDocument/2006/relationships/hyperlink" Target="http://website60s.com/upload/files/473_4.pdf" TargetMode="External"/><Relationship Id="rId28" Type="http://schemas.openxmlformats.org/officeDocument/2006/relationships/hyperlink" Target="https://ijponline.biomedcentral.com/articles/10.1186/s13052-017-0334-3" TargetMode="External"/><Relationship Id="rId10" Type="http://schemas.openxmlformats.org/officeDocument/2006/relationships/hyperlink" Target="https://journals.sagepub.com/doi/full/10.1177/0269216320942450" TargetMode="External"/><Relationship Id="rId19" Type="http://schemas.openxmlformats.org/officeDocument/2006/relationships/hyperlink" Target="https://link.springer.com/article/10.1007/s40520-020-01515-1" TargetMode="Externa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s://www.sciencedirect.com/science/article/pii/S2225411020301425" TargetMode="External"/><Relationship Id="rId22" Type="http://schemas.openxmlformats.org/officeDocument/2006/relationships/hyperlink" Target="https://www.sciencedirect.com/science/article/pii/S221342202030010X" TargetMode="External"/><Relationship Id="rId27" Type="http://schemas.openxmlformats.org/officeDocument/2006/relationships/hyperlink" Target="https://www.ncbi.nlm.nih.gov/pmc/articles/PMC6194653/" TargetMode="External"/><Relationship Id="rId30" Type="http://schemas.openxmlformats.org/officeDocument/2006/relationships/header" Target="header1.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Custom 43">
      <a:dk1>
        <a:sysClr val="windowText" lastClr="000000"/>
      </a:dk1>
      <a:lt1>
        <a:sysClr val="window" lastClr="FFFFFF"/>
      </a:lt1>
      <a:dk2>
        <a:srgbClr val="151E1F"/>
      </a:dk2>
      <a:lt2>
        <a:srgbClr val="F1F4F4"/>
      </a:lt2>
      <a:accent1>
        <a:srgbClr val="53777A"/>
      </a:accent1>
      <a:accent2>
        <a:srgbClr val="542437"/>
      </a:accent2>
      <a:accent3>
        <a:srgbClr val="C02942"/>
      </a:accent3>
      <a:accent4>
        <a:srgbClr val="D95B43"/>
      </a:accent4>
      <a:accent5>
        <a:srgbClr val="B09169"/>
      </a:accent5>
      <a:accent6>
        <a:srgbClr val="ECD078"/>
      </a:accent6>
      <a:hlink>
        <a:srgbClr val="5E9EA1"/>
      </a:hlink>
      <a:folHlink>
        <a:srgbClr val="7A4561"/>
      </a:folHlink>
    </a:clrScheme>
    <a:fontScheme name="Style Set 9">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go:docsCustomData xmlns:go="http://customooxmlschemas.google.com/" roundtripDataSignature="AMtx7mhdNC7BzjezH02s/gzD1MomHP9bCQ==">AMUW2mWrwOJjISUIGP487ZLxFQgzrZ22GGeROBwOUxY5mHir9pyAKBACOXzeZuEkhZ222YDnE04FSUIcGsfbuFp7hmQ5onW2vhA/z4oyFSMy8sou5Lwalun3cbflyFgFvdR/wc91PBJcNMJ7+MRM2mKfeKkzHwQw7D/UfNSuKSFN1AdHuu3BcRFtUBCHBAEWtlU0LaTykTZELRO8yw2Qyvu/7mwxjroe6I1dZSiiDpD80mHkDi+WvLrcAC4fcOl4dmY9rJz7Q/jVSGxBd31as2Wg5qBVOfaaCWqR2O5kEVhk3k5nOvk8wJlpHcg4IYzYJ/KRF8h2IPEGCUTmwY1EAEWaa/Gszeo8TA2gAmxeIX9YPZSQYgSQVGCYFLtzDMMvS+fSKgmNjNopTBZrByn1NBxGZbaYzKCV92AQmVVU9NskZogOhvSGEsOuAIiARCaVWsBGhm5U/TGsf0rXYrnG1zA9TS74R+GUKg==</go:docsCustomData>
</go:gDocsCustomXmlDataStorage>
</file>

<file path=customXml/itemProps1.xml><?xml version="1.0" encoding="utf-8"?>
<ds:datastoreItem xmlns:ds="http://schemas.openxmlformats.org/officeDocument/2006/customXml" ds:itemID="{313C947B-B12D-47CB-9FFD-49C2D9196C8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4717</Words>
  <Characters>26888</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 </cp:lastModifiedBy>
  <cp:revision>4</cp:revision>
  <dcterms:created xsi:type="dcterms:W3CDTF">2021-03-30T09:21:00Z</dcterms:created>
  <dcterms:modified xsi:type="dcterms:W3CDTF">2021-03-30T09:22:00Z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TF10002040</vt:lpwstr>
  </property>
</Properties>
</file>