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74BCD3" w14:textId="256DFF9D" w:rsidR="00013E36" w:rsidRPr="00354194" w:rsidRDefault="00C238CF">
      <w:pPr>
        <w:rPr>
          <w:rFonts w:ascii="Arial" w:hAnsi="Arial" w:cs="Arial"/>
          <w:b/>
          <w:bCs/>
        </w:rPr>
      </w:pPr>
      <w:r w:rsidRPr="00354194">
        <w:rPr>
          <w:b/>
          <w:bCs/>
        </w:rPr>
        <w:t>R</w:t>
      </w:r>
      <w:r w:rsidRPr="00354194">
        <w:rPr>
          <w:rFonts w:ascii="Arial" w:hAnsi="Arial" w:cs="Arial"/>
          <w:b/>
          <w:bCs/>
        </w:rPr>
        <w:t>esearch Methodology Covid-19 UK</w:t>
      </w:r>
    </w:p>
    <w:p w14:paraId="07F3E5E8" w14:textId="4773F483" w:rsidR="00C238CF" w:rsidRPr="00354194" w:rsidRDefault="00C238CF">
      <w:pPr>
        <w:rPr>
          <w:rFonts w:ascii="Arial" w:hAnsi="Arial" w:cs="Arial"/>
          <w:b/>
          <w:bCs/>
        </w:rPr>
      </w:pPr>
      <w:r w:rsidRPr="00354194">
        <w:rPr>
          <w:rFonts w:ascii="Arial" w:hAnsi="Arial" w:cs="Arial"/>
          <w:b/>
          <w:bCs/>
        </w:rPr>
        <w:t>Research types:</w:t>
      </w:r>
    </w:p>
    <w:p w14:paraId="4678237A" w14:textId="2BE13E02" w:rsidR="00C238CF" w:rsidRDefault="00C23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quantitative and </w:t>
      </w:r>
      <w:r w:rsidR="00E24E88">
        <w:rPr>
          <w:rFonts w:ascii="Arial" w:hAnsi="Arial" w:cs="Arial"/>
        </w:rPr>
        <w:t>quantitative methods are used for conducting the research suitable.</w:t>
      </w:r>
    </w:p>
    <w:p w14:paraId="7B149915" w14:textId="6A14AAC6" w:rsidR="00E24E88" w:rsidRDefault="00E24E8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qualitative methods, personal thoughts, </w:t>
      </w:r>
      <w:proofErr w:type="gramStart"/>
      <w:r>
        <w:rPr>
          <w:rFonts w:ascii="Arial" w:hAnsi="Arial" w:cs="Arial"/>
        </w:rPr>
        <w:t>ideas</w:t>
      </w:r>
      <w:proofErr w:type="gramEnd"/>
      <w:r>
        <w:rPr>
          <w:rFonts w:ascii="Arial" w:hAnsi="Arial" w:cs="Arial"/>
        </w:rPr>
        <w:t xml:space="preserve"> and emoti</w:t>
      </w:r>
      <w:r w:rsidR="002250AD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ns </w:t>
      </w:r>
      <w:r w:rsidR="002250AD">
        <w:rPr>
          <w:rFonts w:ascii="Arial" w:hAnsi="Arial" w:cs="Arial"/>
        </w:rPr>
        <w:t>are exemplified.</w:t>
      </w:r>
    </w:p>
    <w:p w14:paraId="35E87088" w14:textId="15B98603" w:rsidR="002250AD" w:rsidRDefault="002250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quantitative methods </w:t>
      </w:r>
      <w:proofErr w:type="gramStart"/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operated base on numeric data.</w:t>
      </w:r>
    </w:p>
    <w:p w14:paraId="0956E940" w14:textId="60D5E925" w:rsidR="00F41CC0" w:rsidRDefault="00F41CC0">
      <w:pPr>
        <w:rPr>
          <w:rFonts w:ascii="Arial" w:hAnsi="Arial" w:cs="Arial"/>
        </w:rPr>
      </w:pPr>
      <w:r>
        <w:rPr>
          <w:rFonts w:ascii="Arial" w:hAnsi="Arial" w:cs="Arial"/>
        </w:rPr>
        <w:t>In this research the questionnaire method will be effective to understand the impact of health and social care in the UK critically (Silverman, 2020</w:t>
      </w:r>
      <w:r w:rsidR="004700AD">
        <w:rPr>
          <w:rFonts w:ascii="Arial" w:hAnsi="Arial" w:cs="Arial"/>
        </w:rPr>
        <w:t xml:space="preserve"> data</w:t>
      </w:r>
      <w:r>
        <w:rPr>
          <w:rFonts w:ascii="Arial" w:hAnsi="Arial" w:cs="Arial"/>
        </w:rPr>
        <w:t>).</w:t>
      </w:r>
      <w:r w:rsidR="00130452">
        <w:rPr>
          <w:rFonts w:ascii="Arial" w:hAnsi="Arial" w:cs="Arial"/>
        </w:rPr>
        <w:t xml:space="preserve"> Google </w:t>
      </w:r>
      <w:r w:rsidR="00354194">
        <w:rPr>
          <w:rFonts w:ascii="Arial" w:hAnsi="Arial" w:cs="Arial"/>
        </w:rPr>
        <w:t>Scholar</w:t>
      </w:r>
    </w:p>
    <w:p w14:paraId="38CD049B" w14:textId="058B6A8F" w:rsidR="008424A4" w:rsidRPr="00354194" w:rsidRDefault="008424A4">
      <w:pPr>
        <w:rPr>
          <w:rFonts w:ascii="Arial" w:hAnsi="Arial" w:cs="Arial"/>
          <w:b/>
          <w:bCs/>
        </w:rPr>
      </w:pPr>
      <w:r w:rsidRPr="00354194">
        <w:rPr>
          <w:rFonts w:ascii="Arial" w:hAnsi="Arial" w:cs="Arial"/>
          <w:b/>
          <w:bCs/>
        </w:rPr>
        <w:t>Data collection source:</w:t>
      </w:r>
    </w:p>
    <w:p w14:paraId="5083B63B" w14:textId="095E29FB" w:rsidR="008424A4" w:rsidRDefault="008424A4">
      <w:pPr>
        <w:rPr>
          <w:rFonts w:ascii="Arial" w:hAnsi="Arial" w:cs="Arial"/>
        </w:rPr>
      </w:pPr>
      <w:r>
        <w:rPr>
          <w:rFonts w:ascii="Arial" w:hAnsi="Arial" w:cs="Arial"/>
        </w:rPr>
        <w:t>There two types of data primary and secondary are used to collect the data (Salvador, Alves, Rodrigues, and Oliverira</w:t>
      </w:r>
      <w:r w:rsidR="00130452">
        <w:rPr>
          <w:rFonts w:ascii="Arial" w:hAnsi="Arial" w:cs="Arial"/>
        </w:rPr>
        <w:t>, 2020)</w:t>
      </w:r>
    </w:p>
    <w:p w14:paraId="7C7D271F" w14:textId="2BA6AD9E" w:rsidR="00354194" w:rsidRDefault="00354194">
      <w:pPr>
        <w:rPr>
          <w:rFonts w:ascii="Arial" w:hAnsi="Arial" w:cs="Arial"/>
          <w:b/>
          <w:bCs/>
        </w:rPr>
      </w:pPr>
      <w:r w:rsidRPr="00354194">
        <w:rPr>
          <w:rFonts w:ascii="Arial" w:hAnsi="Arial" w:cs="Arial"/>
          <w:b/>
          <w:bCs/>
        </w:rPr>
        <w:t>Literature review:</w:t>
      </w:r>
    </w:p>
    <w:p w14:paraId="345F5825" w14:textId="5AB020E4" w:rsidR="00354194" w:rsidRPr="00354194" w:rsidRDefault="00354194">
      <w:pPr>
        <w:rPr>
          <w:rFonts w:ascii="Arial" w:hAnsi="Arial" w:cs="Arial"/>
        </w:rPr>
      </w:pPr>
      <w:r w:rsidRPr="00354194">
        <w:rPr>
          <w:rFonts w:ascii="Arial" w:hAnsi="Arial" w:cs="Arial"/>
        </w:rPr>
        <w:t xml:space="preserve">According </w:t>
      </w:r>
      <w:r>
        <w:rPr>
          <w:rFonts w:ascii="Arial" w:hAnsi="Arial" w:cs="Arial"/>
        </w:rPr>
        <w:t xml:space="preserve">to Aughterson, </w:t>
      </w:r>
      <w:r w:rsidR="000D00E8">
        <w:rPr>
          <w:rFonts w:ascii="Arial" w:hAnsi="Arial" w:cs="Arial"/>
        </w:rPr>
        <w:t>McKinlay</w:t>
      </w:r>
      <w:r w:rsidR="003F602F">
        <w:rPr>
          <w:rFonts w:ascii="Arial" w:hAnsi="Arial" w:cs="Arial"/>
        </w:rPr>
        <w:t>, Fancourt and Burton (2020),</w:t>
      </w:r>
      <w:r w:rsidR="000D00E8">
        <w:rPr>
          <w:rFonts w:ascii="Arial" w:hAnsi="Arial" w:cs="Arial"/>
        </w:rPr>
        <w:t xml:space="preserve"> Google Scholar</w:t>
      </w:r>
      <w:r w:rsidR="003F602F">
        <w:rPr>
          <w:rFonts w:ascii="Arial" w:hAnsi="Arial" w:cs="Arial"/>
        </w:rPr>
        <w:t xml:space="preserve"> in the initial period of 2020 the pandemic situation has been created globally.</w:t>
      </w:r>
    </w:p>
    <w:p w14:paraId="593111FD" w14:textId="77777777" w:rsidR="00114795" w:rsidRPr="00354194" w:rsidRDefault="00114795">
      <w:pPr>
        <w:rPr>
          <w:rFonts w:ascii="Arial" w:hAnsi="Arial" w:cs="Arial"/>
        </w:rPr>
      </w:pPr>
    </w:p>
    <w:sectPr w:rsidR="00114795" w:rsidRPr="003541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8CF"/>
    <w:rsid w:val="000D00E8"/>
    <w:rsid w:val="00114795"/>
    <w:rsid w:val="00130452"/>
    <w:rsid w:val="001D1829"/>
    <w:rsid w:val="002250AD"/>
    <w:rsid w:val="00354194"/>
    <w:rsid w:val="003F602F"/>
    <w:rsid w:val="004700AD"/>
    <w:rsid w:val="008424A4"/>
    <w:rsid w:val="008510B2"/>
    <w:rsid w:val="009C3571"/>
    <w:rsid w:val="00C238CF"/>
    <w:rsid w:val="00E24E88"/>
    <w:rsid w:val="00F41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5FB1A"/>
  <w15:chartTrackingRefBased/>
  <w15:docId w15:val="{7457533A-741C-47CA-91DA-070F45C69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Bangura (1818368)</dc:creator>
  <cp:keywords/>
  <dc:description/>
  <cp:lastModifiedBy>Joseph Bangura (1818368)</cp:lastModifiedBy>
  <cp:revision>2</cp:revision>
  <dcterms:created xsi:type="dcterms:W3CDTF">2021-11-16T11:44:00Z</dcterms:created>
  <dcterms:modified xsi:type="dcterms:W3CDTF">2021-11-16T11:44:00Z</dcterms:modified>
</cp:coreProperties>
</file>