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C10286" w14:textId="00F1DCE1" w:rsidR="0005312E" w:rsidRDefault="0005312E">
      <w:pPr>
        <w:rPr>
          <w:sz w:val="28"/>
          <w:szCs w:val="28"/>
          <w:lang w:val="en-US"/>
        </w:rPr>
      </w:pPr>
      <w:r>
        <w:rPr>
          <w:sz w:val="28"/>
          <w:szCs w:val="28"/>
          <w:lang w:val="en-US"/>
        </w:rPr>
        <w:t>Name: RUTH SENE (2029258</w:t>
      </w:r>
    </w:p>
    <w:p w14:paraId="59B366A6" w14:textId="5F9A1D80" w:rsidR="0005312E" w:rsidRDefault="0005312E">
      <w:pPr>
        <w:rPr>
          <w:sz w:val="28"/>
          <w:szCs w:val="28"/>
          <w:lang w:val="en-US"/>
        </w:rPr>
      </w:pPr>
      <w:r>
        <w:rPr>
          <w:sz w:val="28"/>
          <w:szCs w:val="28"/>
          <w:lang w:val="en-US"/>
        </w:rPr>
        <w:t>TEACHER: MENTSNOT MENGESHA</w:t>
      </w:r>
    </w:p>
    <w:p w14:paraId="36C5B250" w14:textId="23187804" w:rsidR="00B170B0" w:rsidRPr="0005312E" w:rsidRDefault="00B170B0">
      <w:pPr>
        <w:rPr>
          <w:sz w:val="28"/>
          <w:szCs w:val="28"/>
          <w:lang w:val="en-US"/>
        </w:rPr>
      </w:pPr>
      <w:r w:rsidRPr="0005312E">
        <w:rPr>
          <w:sz w:val="28"/>
          <w:szCs w:val="28"/>
          <w:lang w:val="en-US"/>
        </w:rPr>
        <w:t>Report 2000</w:t>
      </w:r>
    </w:p>
    <w:p w14:paraId="67178483" w14:textId="44256077" w:rsidR="00B170B0" w:rsidRPr="0005312E" w:rsidRDefault="00B170B0">
      <w:pPr>
        <w:rPr>
          <w:sz w:val="28"/>
          <w:szCs w:val="28"/>
          <w:lang w:val="en-US"/>
        </w:rPr>
      </w:pPr>
      <w:r w:rsidRPr="0005312E">
        <w:rPr>
          <w:sz w:val="28"/>
          <w:szCs w:val="28"/>
          <w:lang w:val="en-US"/>
        </w:rPr>
        <w:t xml:space="preserve">Problem solving and decision making </w:t>
      </w:r>
    </w:p>
    <w:p w14:paraId="70AB3A7A" w14:textId="39F855C6" w:rsidR="00B170B0" w:rsidRDefault="002D79B2">
      <w:pPr>
        <w:rPr>
          <w:sz w:val="24"/>
          <w:szCs w:val="24"/>
          <w:lang w:val="en-US"/>
        </w:rPr>
      </w:pPr>
      <w:r>
        <w:rPr>
          <w:sz w:val="24"/>
          <w:szCs w:val="24"/>
          <w:lang w:val="en-US"/>
        </w:rPr>
        <w:t xml:space="preserve">Problem solving and decision making are likely to be essential aspect of a graduate-level job so it is important to show a recruiter that you have the personal resilience and the right skills to see problem as challenges make the right choices and learn and develop from your experiences. </w:t>
      </w:r>
    </w:p>
    <w:p w14:paraId="06FF5098" w14:textId="649CF161" w:rsidR="003479C1" w:rsidRDefault="006552E4">
      <w:pPr>
        <w:rPr>
          <w:sz w:val="24"/>
          <w:szCs w:val="24"/>
          <w:lang w:val="en-US"/>
        </w:rPr>
      </w:pPr>
      <w:r>
        <w:rPr>
          <w:sz w:val="24"/>
          <w:szCs w:val="24"/>
          <w:lang w:val="en-US"/>
        </w:rPr>
        <w:t>What is complex problem in health and social care?</w:t>
      </w:r>
    </w:p>
    <w:p w14:paraId="73E50FD8" w14:textId="0506FE65" w:rsidR="00A06FD4" w:rsidRDefault="00A06FD4">
      <w:pPr>
        <w:rPr>
          <w:sz w:val="24"/>
          <w:szCs w:val="24"/>
          <w:lang w:val="en-US"/>
        </w:rPr>
      </w:pPr>
      <w:r>
        <w:rPr>
          <w:sz w:val="24"/>
          <w:szCs w:val="24"/>
          <w:lang w:val="en-US"/>
        </w:rPr>
        <w:t>Complex problems are typically defined as those that include the ability to approach them from multiple sometime competing perspectives and which may have multiple possible solutions.</w:t>
      </w:r>
    </w:p>
    <w:p w14:paraId="65959C4D" w14:textId="48764E03" w:rsidR="003479C1" w:rsidRDefault="003479C1">
      <w:pPr>
        <w:rPr>
          <w:sz w:val="24"/>
          <w:szCs w:val="24"/>
          <w:lang w:val="en-US"/>
        </w:rPr>
      </w:pPr>
      <w:r>
        <w:rPr>
          <w:sz w:val="24"/>
          <w:szCs w:val="24"/>
          <w:lang w:val="en-US"/>
        </w:rPr>
        <w:t>Working with families and communities is a very different process to solving a simple problem diagnosing and treating a medical issue designing and building a bridge or testing a new medical</w:t>
      </w:r>
      <w:r w:rsidR="006552E4">
        <w:rPr>
          <w:sz w:val="24"/>
          <w:szCs w:val="24"/>
          <w:lang w:val="en-US"/>
        </w:rPr>
        <w:t>. We can rarely say that applying this change will create this result in family and community work. We can’t simply advise a woman who is experiencing domestic violence how to end it and stay safe. We can’t tell a mother of father concerned about their adolescent child how to ensure their child’s safe passage into adulthood. We can’t guarantee that a particular rehab programmed will assist someone in overcoming a lifelong addiction.</w:t>
      </w:r>
    </w:p>
    <w:p w14:paraId="7D9BB61C" w14:textId="7EA37267" w:rsidR="006552E4" w:rsidRDefault="006552E4">
      <w:pPr>
        <w:rPr>
          <w:sz w:val="24"/>
          <w:szCs w:val="24"/>
          <w:lang w:val="en-US"/>
        </w:rPr>
      </w:pPr>
      <w:r>
        <w:rPr>
          <w:sz w:val="24"/>
          <w:szCs w:val="24"/>
          <w:lang w:val="en-US"/>
        </w:rPr>
        <w:t>The problems and concerns that affect the families and communities with whom we work are frequently multifaceted perplexing and difficult to define complex difficulties</w:t>
      </w:r>
      <w:r w:rsidR="004D4184">
        <w:rPr>
          <w:sz w:val="24"/>
          <w:szCs w:val="24"/>
          <w:lang w:val="en-US"/>
        </w:rPr>
        <w:t xml:space="preserve">. complex problem in this context are difficulties </w:t>
      </w:r>
      <w:r>
        <w:rPr>
          <w:sz w:val="24"/>
          <w:szCs w:val="24"/>
          <w:lang w:val="en-US"/>
        </w:rPr>
        <w:t xml:space="preserve">that are beyond the capability of any single organization to </w:t>
      </w:r>
      <w:r w:rsidR="004D4184">
        <w:rPr>
          <w:sz w:val="24"/>
          <w:szCs w:val="24"/>
          <w:lang w:val="en-US"/>
        </w:rPr>
        <w:t>comprehend and respond to there is frequently debate regarding the causes of the problems and how to handle them and the problem can only be treated not totally solved. Complex problems are difficult to characterize because different people will have different perspectives on the problem’s cause nature and scope. Complex problems are often difficult to solve because of their social complex rather than their technological complexity. Take for example, climate change. There is widespread scientific agreement that we must reduce our carbon emissions and doing so is not difficult. Its proving to be considerably more difficult socially and politically.</w:t>
      </w:r>
    </w:p>
    <w:p w14:paraId="5F68E2B0" w14:textId="38C647AE" w:rsidR="00B003C3" w:rsidRDefault="00B003C3">
      <w:pPr>
        <w:rPr>
          <w:sz w:val="24"/>
          <w:szCs w:val="24"/>
          <w:lang w:val="en-US"/>
        </w:rPr>
      </w:pPr>
      <w:r>
        <w:rPr>
          <w:sz w:val="24"/>
          <w:szCs w:val="24"/>
          <w:lang w:val="en-US"/>
        </w:rPr>
        <w:t xml:space="preserve"> decision making in work place?</w:t>
      </w:r>
    </w:p>
    <w:p w14:paraId="29B8A3D2" w14:textId="171FDC23" w:rsidR="00B003C3" w:rsidRDefault="00DD403D">
      <w:pPr>
        <w:rPr>
          <w:sz w:val="24"/>
          <w:szCs w:val="24"/>
          <w:lang w:val="en-US"/>
        </w:rPr>
      </w:pPr>
      <w:r>
        <w:rPr>
          <w:sz w:val="24"/>
          <w:szCs w:val="24"/>
          <w:lang w:val="en-US"/>
        </w:rPr>
        <w:t xml:space="preserve">strong decision-making is in important talent in any workplace because it allows employees and leaders to make thoughtful decision that are more likely to result in a positive outcome. Depending on the situation your decision-making methods may change. In this post we will look at some of the best decision-making techniques for making timely and effective professional decisions. </w:t>
      </w:r>
    </w:p>
    <w:p w14:paraId="3C4CD713" w14:textId="1D979AE6" w:rsidR="00DD403D" w:rsidRDefault="00DD403D">
      <w:pPr>
        <w:rPr>
          <w:sz w:val="24"/>
          <w:szCs w:val="24"/>
          <w:lang w:val="en-US"/>
        </w:rPr>
      </w:pPr>
      <w:r>
        <w:rPr>
          <w:sz w:val="24"/>
          <w:szCs w:val="24"/>
          <w:lang w:val="en-US"/>
        </w:rPr>
        <w:lastRenderedPageBreak/>
        <w:t>The process of selecting the best available alternative in a particular situation is known as decision making many times effective decision making necessitates that you identify a large number of viable possibilities. Prepare for the worst-case scenario. Consider the needs and de</w:t>
      </w:r>
      <w:r w:rsidR="00E47FBD">
        <w:rPr>
          <w:sz w:val="24"/>
          <w:szCs w:val="24"/>
          <w:lang w:val="en-US"/>
        </w:rPr>
        <w:t>sires of others who will be influenced by your decision. Recognize the impact on a project a department and the entire organization. When under duress, be deliberate. Keeping track of all these and other aspects will help you figure out the most efficient way to make timely and productive workplace decision.</w:t>
      </w:r>
    </w:p>
    <w:p w14:paraId="0C9B7380" w14:textId="738A1830" w:rsidR="00B003C3" w:rsidRDefault="00E47FBD">
      <w:pPr>
        <w:rPr>
          <w:sz w:val="24"/>
          <w:szCs w:val="24"/>
          <w:lang w:val="en-US"/>
        </w:rPr>
      </w:pPr>
      <w:r>
        <w:rPr>
          <w:sz w:val="24"/>
          <w:szCs w:val="24"/>
          <w:lang w:val="en-US"/>
        </w:rPr>
        <w:t xml:space="preserve">Example:  in this workplace Ella is in charge of the production floor and makes daily decisions about which people should be assigned to certain parts of the line. Each morning she independently assesses the daily production schedule and puts personnel assignments on a bulletin board. Employees are given instructions and are expected to follow them without question. Ellen keeps the </w:t>
      </w:r>
      <w:r w:rsidR="004B21CD">
        <w:rPr>
          <w:sz w:val="24"/>
          <w:szCs w:val="24"/>
          <w:lang w:val="en-US"/>
        </w:rPr>
        <w:t>manufacturing line running smoothly and efficiently by using command-style decision-making. Her usage of bulletin board posting is direct and does not invite debate on the subject.</w:t>
      </w:r>
    </w:p>
    <w:p w14:paraId="1B13D9D7" w14:textId="053EE00B" w:rsidR="00B003C3" w:rsidRDefault="00B003C3">
      <w:pPr>
        <w:rPr>
          <w:sz w:val="24"/>
          <w:szCs w:val="24"/>
          <w:lang w:val="en-US"/>
        </w:rPr>
      </w:pPr>
      <w:r>
        <w:rPr>
          <w:sz w:val="24"/>
          <w:szCs w:val="24"/>
          <w:lang w:val="en-US"/>
        </w:rPr>
        <w:t xml:space="preserve">Discrimination in healthcare service? </w:t>
      </w:r>
    </w:p>
    <w:p w14:paraId="35675EBD" w14:textId="2E1845B5" w:rsidR="00A06FD4" w:rsidRDefault="00123F6B">
      <w:pPr>
        <w:rPr>
          <w:sz w:val="24"/>
          <w:szCs w:val="24"/>
          <w:lang w:val="en-US"/>
        </w:rPr>
      </w:pPr>
      <w:r>
        <w:rPr>
          <w:sz w:val="24"/>
          <w:szCs w:val="24"/>
          <w:lang w:val="en-US"/>
        </w:rPr>
        <w:t xml:space="preserve">Everyone wants to live in a society that treats everyone equally and fairly. </w:t>
      </w:r>
    </w:p>
    <w:p w14:paraId="7436EF77" w14:textId="72FA2A9E" w:rsidR="00123F6B" w:rsidRDefault="00123F6B">
      <w:pPr>
        <w:rPr>
          <w:sz w:val="24"/>
          <w:szCs w:val="24"/>
          <w:lang w:val="en-US"/>
        </w:rPr>
      </w:pPr>
      <w:r>
        <w:rPr>
          <w:sz w:val="24"/>
          <w:szCs w:val="24"/>
          <w:lang w:val="en-US"/>
        </w:rPr>
        <w:t>However, some people are discriminated against for instance because because of their gender their age or where they come from.</w:t>
      </w:r>
    </w:p>
    <w:p w14:paraId="29E3B28F" w14:textId="23F890BC" w:rsidR="004D4184" w:rsidRDefault="00123F6B">
      <w:pPr>
        <w:rPr>
          <w:sz w:val="24"/>
          <w:szCs w:val="24"/>
          <w:lang w:val="en-US"/>
        </w:rPr>
      </w:pPr>
      <w:r>
        <w:rPr>
          <w:sz w:val="24"/>
          <w:szCs w:val="24"/>
          <w:lang w:val="en-US"/>
        </w:rPr>
        <w:t>Discrimination: our society is unequal and some people feel that they do not get the same chances as others. For example, they may be treated differently because of their name, age, skin color or where they live. The word discrimination is used when people are not being treated fairly</w:t>
      </w:r>
      <w:r w:rsidR="00B003C3">
        <w:rPr>
          <w:sz w:val="24"/>
          <w:szCs w:val="24"/>
          <w:lang w:val="en-US"/>
        </w:rPr>
        <w:t>. the equality act 2010 is the law that says you can’t be discrimination in violation of the equality act is illegal. This means you will be able to file a lawsuit in civil court.</w:t>
      </w:r>
    </w:p>
    <w:p w14:paraId="11D5505F" w14:textId="13CED184" w:rsidR="00B003C3" w:rsidRDefault="00B003C3">
      <w:pPr>
        <w:rPr>
          <w:sz w:val="24"/>
          <w:szCs w:val="24"/>
          <w:lang w:val="en-US"/>
        </w:rPr>
      </w:pPr>
      <w:r>
        <w:rPr>
          <w:sz w:val="24"/>
          <w:szCs w:val="24"/>
          <w:lang w:val="en-US"/>
        </w:rPr>
        <w:t>When a healthcare or care provider treats you differently and worse than someone else for certain reason this is known as direct discrimination.</w:t>
      </w:r>
    </w:p>
    <w:p w14:paraId="004873F9" w14:textId="514E6386" w:rsidR="004B21CD" w:rsidRDefault="00C058B2">
      <w:pPr>
        <w:rPr>
          <w:sz w:val="24"/>
          <w:szCs w:val="24"/>
          <w:lang w:val="en-US"/>
        </w:rPr>
      </w:pPr>
      <w:r>
        <w:rPr>
          <w:sz w:val="24"/>
          <w:szCs w:val="24"/>
          <w:lang w:val="en-US"/>
        </w:rPr>
        <w:t>Example: care home, MRs Amada just moved into a care home. She does not speak any English and is not eating the food in the care home. Staff tend to ignore her and have not bothered to find out why she isn’t eating.</w:t>
      </w:r>
    </w:p>
    <w:p w14:paraId="474CE585" w14:textId="118855B2" w:rsidR="00C058B2" w:rsidRDefault="00423F0F">
      <w:pPr>
        <w:rPr>
          <w:sz w:val="24"/>
          <w:szCs w:val="24"/>
          <w:lang w:val="en-US"/>
        </w:rPr>
      </w:pPr>
      <w:r>
        <w:rPr>
          <w:sz w:val="24"/>
          <w:szCs w:val="24"/>
          <w:lang w:val="en-US"/>
        </w:rPr>
        <w:t>So,</w:t>
      </w:r>
      <w:r w:rsidR="00C058B2">
        <w:rPr>
          <w:sz w:val="24"/>
          <w:szCs w:val="24"/>
          <w:lang w:val="en-US"/>
        </w:rPr>
        <w:t xml:space="preserve"> discrimination attitudes staff may have towards MRs Amada is the staff in her care home mat be ignore her and not bothered to take good care of her or to ask her why she isn’t eating the food in care home. She might doesn’t know hoe to call the food she like in English and no one is care about her or to know what she </w:t>
      </w:r>
      <w:r w:rsidR="00CB722D">
        <w:rPr>
          <w:sz w:val="24"/>
          <w:szCs w:val="24"/>
          <w:lang w:val="en-US"/>
        </w:rPr>
        <w:t>wants</w:t>
      </w:r>
      <w:r w:rsidR="00C058B2">
        <w:rPr>
          <w:sz w:val="24"/>
          <w:szCs w:val="24"/>
          <w:lang w:val="en-US"/>
        </w:rPr>
        <w:t xml:space="preserve"> to do</w:t>
      </w:r>
      <w:r w:rsidR="00CB722D">
        <w:rPr>
          <w:sz w:val="24"/>
          <w:szCs w:val="24"/>
          <w:lang w:val="en-US"/>
        </w:rPr>
        <w:t xml:space="preserve"> but staff member is ignore her. No one is paying attention to her if she eats or not.</w:t>
      </w:r>
    </w:p>
    <w:p w14:paraId="486EFB1A" w14:textId="260ACBF2" w:rsidR="00CB722D" w:rsidRDefault="00CB722D">
      <w:pPr>
        <w:rPr>
          <w:sz w:val="24"/>
          <w:szCs w:val="24"/>
          <w:lang w:val="en-US"/>
        </w:rPr>
      </w:pPr>
      <w:r>
        <w:rPr>
          <w:sz w:val="24"/>
          <w:szCs w:val="24"/>
          <w:lang w:val="en-US"/>
        </w:rPr>
        <w:t xml:space="preserve">MRs Amada she Is effect about staff member attitude because she </w:t>
      </w:r>
      <w:r w:rsidR="00423F0F">
        <w:rPr>
          <w:sz w:val="24"/>
          <w:szCs w:val="24"/>
          <w:lang w:val="en-US"/>
        </w:rPr>
        <w:t>doesn’t</w:t>
      </w:r>
      <w:r>
        <w:rPr>
          <w:sz w:val="24"/>
          <w:szCs w:val="24"/>
          <w:lang w:val="en-US"/>
        </w:rPr>
        <w:t xml:space="preserve"> know how to speak English because is not her first language and no one is helping her to find what she </w:t>
      </w:r>
      <w:r w:rsidR="00423F0F">
        <w:rPr>
          <w:sz w:val="24"/>
          <w:szCs w:val="24"/>
          <w:lang w:val="en-US"/>
        </w:rPr>
        <w:t>wants</w:t>
      </w:r>
      <w:r>
        <w:rPr>
          <w:sz w:val="24"/>
          <w:szCs w:val="24"/>
          <w:lang w:val="en-US"/>
        </w:rPr>
        <w:t xml:space="preserve"> to eat or do. She might don’t eat some culture food she just </w:t>
      </w:r>
      <w:r w:rsidR="00423F0F">
        <w:rPr>
          <w:sz w:val="24"/>
          <w:szCs w:val="24"/>
          <w:lang w:val="en-US"/>
        </w:rPr>
        <w:t>eats</w:t>
      </w:r>
      <w:r>
        <w:rPr>
          <w:sz w:val="24"/>
          <w:szCs w:val="24"/>
          <w:lang w:val="en-US"/>
        </w:rPr>
        <w:t xml:space="preserve"> hallah food that’s why is not eating. Those staff don’t need to ignore her or not bothered to ask her some question or to get to know her. The staff supposed to keep asking her question but them the </w:t>
      </w:r>
      <w:r>
        <w:rPr>
          <w:sz w:val="24"/>
          <w:szCs w:val="24"/>
          <w:lang w:val="en-US"/>
        </w:rPr>
        <w:lastRenderedPageBreak/>
        <w:t xml:space="preserve">way they are ignore her it </w:t>
      </w:r>
      <w:r w:rsidR="00423F0F">
        <w:rPr>
          <w:sz w:val="24"/>
          <w:szCs w:val="24"/>
          <w:lang w:val="en-US"/>
        </w:rPr>
        <w:t>makes</w:t>
      </w:r>
      <w:r>
        <w:rPr>
          <w:sz w:val="24"/>
          <w:szCs w:val="24"/>
          <w:lang w:val="en-US"/>
        </w:rPr>
        <w:t xml:space="preserve"> her feel sad, lonely and isolate it </w:t>
      </w:r>
      <w:r w:rsidR="00423F0F">
        <w:rPr>
          <w:sz w:val="24"/>
          <w:szCs w:val="24"/>
          <w:lang w:val="en-US"/>
        </w:rPr>
        <w:t>seems</w:t>
      </w:r>
      <w:r>
        <w:rPr>
          <w:sz w:val="24"/>
          <w:szCs w:val="24"/>
          <w:lang w:val="en-US"/>
        </w:rPr>
        <w:t xml:space="preserve"> like they are not respecting her culture or religion so those staff they are not doing good job.</w:t>
      </w:r>
    </w:p>
    <w:p w14:paraId="073ECF1F" w14:textId="1D9B8AD6" w:rsidR="00423F0F" w:rsidRDefault="00423F0F">
      <w:pPr>
        <w:rPr>
          <w:sz w:val="24"/>
          <w:szCs w:val="24"/>
          <w:lang w:val="en-US"/>
        </w:rPr>
      </w:pPr>
      <w:r>
        <w:rPr>
          <w:sz w:val="24"/>
          <w:szCs w:val="24"/>
          <w:lang w:val="en-US"/>
        </w:rPr>
        <w:t>Discriminatory behavior that staff maybe demonstrating by checking her religion and the food that she can or can’t eat. MRs Amada may not be eating their food due to it may not being hallah also the need to make sure to check her health if she is good or not their need to speak to her all the time checking her she can’t stay lonely she need someone to speak with her.</w:t>
      </w:r>
      <w:r w:rsidR="00C26ADF">
        <w:rPr>
          <w:sz w:val="24"/>
          <w:szCs w:val="24"/>
          <w:lang w:val="en-US"/>
        </w:rPr>
        <w:t xml:space="preserve"> </w:t>
      </w:r>
    </w:p>
    <w:p w14:paraId="7329FF7E" w14:textId="7A360A13" w:rsidR="00E30FCB" w:rsidRDefault="00E30FCB">
      <w:pPr>
        <w:rPr>
          <w:sz w:val="24"/>
          <w:szCs w:val="24"/>
          <w:lang w:val="en-US"/>
        </w:rPr>
      </w:pPr>
      <w:r>
        <w:rPr>
          <w:sz w:val="24"/>
          <w:szCs w:val="24"/>
          <w:lang w:val="en-US"/>
        </w:rPr>
        <w:t xml:space="preserve">This behavior affect MRs Amada by not eating due her religion reason this is caused her by feeling unwell from no eating and unable to inform the workers due her not understanding English which may also lead her feeling like they way the are ignored her and not taking good care of her they don’t even know her religion because </w:t>
      </w:r>
      <w:r w:rsidR="003D5A8D">
        <w:rPr>
          <w:sz w:val="24"/>
          <w:szCs w:val="24"/>
          <w:lang w:val="en-US"/>
        </w:rPr>
        <w:t>one is speak to her. She is feeling negative the are not being positive with her they are not treating her equally.</w:t>
      </w:r>
    </w:p>
    <w:p w14:paraId="062D7AF6" w14:textId="6DCA56DD" w:rsidR="00470034" w:rsidRDefault="00FB6023">
      <w:pPr>
        <w:rPr>
          <w:sz w:val="24"/>
          <w:szCs w:val="24"/>
          <w:lang w:val="en-US"/>
        </w:rPr>
      </w:pPr>
      <w:r>
        <w:rPr>
          <w:sz w:val="24"/>
          <w:szCs w:val="24"/>
          <w:lang w:val="en-US"/>
        </w:rPr>
        <w:t xml:space="preserve">As the way MRs Amada were treated in this care home, she needs to report them or take action about it, she should check whether the discrimination is unlawful. She can follow these steps to check whether unlawful discrimination has taken place: </w:t>
      </w:r>
    </w:p>
    <w:p w14:paraId="06734D0E" w14:textId="76DE9A46" w:rsidR="00FB6023" w:rsidRDefault="00FB6023">
      <w:pPr>
        <w:rPr>
          <w:sz w:val="24"/>
          <w:szCs w:val="24"/>
          <w:lang w:val="en-US"/>
        </w:rPr>
      </w:pPr>
      <w:r>
        <w:rPr>
          <w:sz w:val="24"/>
          <w:szCs w:val="24"/>
          <w:lang w:val="en-US"/>
        </w:rPr>
        <w:t>Why she was being unfairly-unfair treatment only counts as unlawful discrimination if it’s for certain reasons.</w:t>
      </w:r>
    </w:p>
    <w:p w14:paraId="06BC214F" w14:textId="57728222" w:rsidR="00FB6023" w:rsidRDefault="00FB6023">
      <w:pPr>
        <w:rPr>
          <w:sz w:val="24"/>
          <w:szCs w:val="24"/>
          <w:lang w:val="en-US"/>
        </w:rPr>
      </w:pPr>
      <w:r>
        <w:rPr>
          <w:sz w:val="24"/>
          <w:szCs w:val="24"/>
          <w:lang w:val="en-US"/>
        </w:rPr>
        <w:t xml:space="preserve">Who is treating you unfairly-unfair treatment only counts as unlawful discrimination carried out by certain </w:t>
      </w:r>
      <w:r w:rsidR="001D24CE">
        <w:rPr>
          <w:sz w:val="24"/>
          <w:szCs w:val="24"/>
          <w:lang w:val="en-US"/>
        </w:rPr>
        <w:t>people?</w:t>
      </w:r>
    </w:p>
    <w:p w14:paraId="7E6191E0" w14:textId="353B96B8" w:rsidR="00FB6023" w:rsidRDefault="00FB6023">
      <w:pPr>
        <w:rPr>
          <w:sz w:val="24"/>
          <w:szCs w:val="24"/>
          <w:lang w:val="en-US"/>
        </w:rPr>
      </w:pPr>
      <w:r>
        <w:rPr>
          <w:sz w:val="24"/>
          <w:szCs w:val="24"/>
          <w:lang w:val="en-US"/>
        </w:rPr>
        <w:t xml:space="preserve">What kind of behavior has taken place only certain types of unfair treatment count as unlawful </w:t>
      </w:r>
      <w:r w:rsidR="001D24CE">
        <w:rPr>
          <w:sz w:val="24"/>
          <w:szCs w:val="24"/>
          <w:lang w:val="en-US"/>
        </w:rPr>
        <w:t>discrimination?</w:t>
      </w:r>
    </w:p>
    <w:p w14:paraId="726C1CFA" w14:textId="21E19199" w:rsidR="00DF00EF" w:rsidRDefault="00DF00EF">
      <w:pPr>
        <w:rPr>
          <w:sz w:val="24"/>
          <w:szCs w:val="24"/>
          <w:lang w:val="en-US"/>
        </w:rPr>
      </w:pPr>
      <w:r>
        <w:rPr>
          <w:sz w:val="24"/>
          <w:szCs w:val="24"/>
          <w:lang w:val="en-US"/>
        </w:rPr>
        <w:t xml:space="preserve">How is the treatment unfair she </w:t>
      </w:r>
      <w:r w:rsidR="001D24CE">
        <w:rPr>
          <w:sz w:val="24"/>
          <w:szCs w:val="24"/>
          <w:lang w:val="en-US"/>
        </w:rPr>
        <w:t>needs</w:t>
      </w:r>
      <w:r>
        <w:rPr>
          <w:sz w:val="24"/>
          <w:szCs w:val="24"/>
          <w:lang w:val="en-US"/>
        </w:rPr>
        <w:t xml:space="preserve"> to identify what kind of discrimination the unfair treatment could </w:t>
      </w:r>
      <w:r w:rsidR="001D24CE">
        <w:rPr>
          <w:sz w:val="24"/>
          <w:szCs w:val="24"/>
          <w:lang w:val="en-US"/>
        </w:rPr>
        <w:t>be?</w:t>
      </w:r>
      <w:r w:rsidR="00E3227F">
        <w:rPr>
          <w:sz w:val="24"/>
          <w:szCs w:val="24"/>
          <w:lang w:val="en-US"/>
        </w:rPr>
        <w:t xml:space="preserve"> </w:t>
      </w:r>
    </w:p>
    <w:p w14:paraId="46DB488E" w14:textId="780D0857" w:rsidR="001D24CE" w:rsidRDefault="00CB4307">
      <w:pPr>
        <w:rPr>
          <w:sz w:val="24"/>
          <w:szCs w:val="24"/>
          <w:lang w:val="en-US"/>
        </w:rPr>
      </w:pPr>
      <w:r>
        <w:rPr>
          <w:sz w:val="24"/>
          <w:szCs w:val="24"/>
          <w:lang w:val="en-US"/>
        </w:rPr>
        <w:t>Processes of decision- making bounded rationality characterizes decision-making there is a close and crucial link between the nature and constraints of human decision-making and the structure and activities of the organization. According to cryert and march (1963) the scope for decision-making in established organization is constrained by earlier decision either verbal or implicit as well as moral commitments to individuals and departments. These researchers create a model of corporation that behaves like an entity. Comparable to the goal directed, cost priorities cost as well as firm decisions. They like Simon (1945)</w:t>
      </w:r>
      <w:r w:rsidR="001D24CE">
        <w:rPr>
          <w:sz w:val="24"/>
          <w:szCs w:val="24"/>
          <w:lang w:val="en-US"/>
        </w:rPr>
        <w:t xml:space="preserve"> </w:t>
      </w:r>
      <w:r>
        <w:rPr>
          <w:sz w:val="24"/>
          <w:szCs w:val="24"/>
          <w:lang w:val="en-US"/>
        </w:rPr>
        <w:t>emphasize both a search and choice theory.</w:t>
      </w:r>
    </w:p>
    <w:p w14:paraId="2705E406" w14:textId="1D803FFB" w:rsidR="00096B3E" w:rsidRDefault="00096B3E">
      <w:pPr>
        <w:rPr>
          <w:sz w:val="24"/>
          <w:szCs w:val="24"/>
          <w:lang w:val="en-US"/>
        </w:rPr>
      </w:pPr>
      <w:r>
        <w:rPr>
          <w:sz w:val="24"/>
          <w:szCs w:val="24"/>
          <w:lang w:val="en-US"/>
        </w:rPr>
        <w:t xml:space="preserve">Example: Paul has multiple long-term conditions including diabetes heart disease and asthma. His GP organizes an appointment for them to discuss his concern questions hopes and aspiration. This also draws on input from other professional involved in Paul’s care. Together they develop a mutual understanding of his preferences, wishes and needs. The discussion is documented in a in a personalized care and support plan. It sets out the support Paul needs in order to balance all of his physical and mental health needs with what matters to him. He may well </w:t>
      </w:r>
      <w:proofErr w:type="spellStart"/>
      <w:r>
        <w:rPr>
          <w:sz w:val="24"/>
          <w:szCs w:val="24"/>
          <w:lang w:val="en-US"/>
        </w:rPr>
        <w:t>acess</w:t>
      </w:r>
      <w:proofErr w:type="spellEnd"/>
      <w:r>
        <w:rPr>
          <w:sz w:val="24"/>
          <w:szCs w:val="24"/>
          <w:lang w:val="en-US"/>
        </w:rPr>
        <w:t xml:space="preserve"> support groups in his local community, </w:t>
      </w:r>
      <w:proofErr w:type="spellStart"/>
      <w:r>
        <w:rPr>
          <w:sz w:val="24"/>
          <w:szCs w:val="24"/>
          <w:lang w:val="en-US"/>
        </w:rPr>
        <w:t>helath</w:t>
      </w:r>
      <w:proofErr w:type="spellEnd"/>
      <w:r>
        <w:rPr>
          <w:sz w:val="24"/>
          <w:szCs w:val="24"/>
          <w:lang w:val="en-US"/>
        </w:rPr>
        <w:t xml:space="preserve"> coaching and or self-management education courses to help him better understand how to maintain </w:t>
      </w:r>
      <w:r>
        <w:rPr>
          <w:sz w:val="24"/>
          <w:szCs w:val="24"/>
          <w:lang w:val="en-US"/>
        </w:rPr>
        <w:lastRenderedPageBreak/>
        <w:t>his health and well-being. He will also learn about the steps to take if his condition deteriorates and where to go for treatment or support if necessary.</w:t>
      </w:r>
    </w:p>
    <w:p w14:paraId="2F8CA89D" w14:textId="77777777" w:rsidR="003809C1" w:rsidRPr="0005312E" w:rsidRDefault="001D24CE">
      <w:pPr>
        <w:rPr>
          <w:b/>
          <w:bCs/>
          <w:sz w:val="28"/>
          <w:szCs w:val="28"/>
          <w:lang w:val="en-US"/>
        </w:rPr>
      </w:pPr>
      <w:r w:rsidRPr="0005312E">
        <w:rPr>
          <w:b/>
          <w:bCs/>
          <w:sz w:val="28"/>
          <w:szCs w:val="28"/>
          <w:lang w:val="en-US"/>
        </w:rPr>
        <w:t>Conclusion</w:t>
      </w:r>
    </w:p>
    <w:p w14:paraId="6CFABAEC" w14:textId="7551BDB2" w:rsidR="001D24CE" w:rsidRDefault="001D24CE">
      <w:pPr>
        <w:rPr>
          <w:sz w:val="24"/>
          <w:szCs w:val="24"/>
          <w:lang w:val="en-US"/>
        </w:rPr>
      </w:pPr>
      <w:r>
        <w:rPr>
          <w:sz w:val="24"/>
          <w:szCs w:val="24"/>
          <w:lang w:val="en-US"/>
        </w:rPr>
        <w:t xml:space="preserve"> This study helps to our understanding of how people make decision in problem solving situations. The decision-making process is influenced by the employee’s knowledge abilities and level of responsibility. As a result, determining which decision is better for complex problems is difficult. The most important part according to </w:t>
      </w:r>
      <w:proofErr w:type="spellStart"/>
      <w:r>
        <w:rPr>
          <w:sz w:val="24"/>
          <w:szCs w:val="24"/>
          <w:lang w:val="en-US"/>
        </w:rPr>
        <w:t>Ackoff</w:t>
      </w:r>
      <w:proofErr w:type="spellEnd"/>
      <w:r>
        <w:rPr>
          <w:sz w:val="24"/>
          <w:szCs w:val="24"/>
          <w:lang w:val="en-US"/>
        </w:rPr>
        <w:t xml:space="preserve"> (1970) is the planning process which is concerned with timing sequence and dynamic billet (2001) suggest a decision typology.</w:t>
      </w:r>
    </w:p>
    <w:p w14:paraId="1D5CAC4A" w14:textId="77777777" w:rsidR="003809C1" w:rsidRPr="003809C1" w:rsidRDefault="003809C1">
      <w:pPr>
        <w:rPr>
          <w:b/>
          <w:bCs/>
          <w:sz w:val="24"/>
          <w:szCs w:val="24"/>
          <w:lang w:val="en-US"/>
        </w:rPr>
      </w:pPr>
      <w:r w:rsidRPr="003809C1">
        <w:rPr>
          <w:b/>
          <w:bCs/>
          <w:sz w:val="24"/>
          <w:szCs w:val="24"/>
          <w:lang w:val="en-US"/>
        </w:rPr>
        <w:t xml:space="preserve">References </w:t>
      </w:r>
    </w:p>
    <w:p w14:paraId="4565739B" w14:textId="1BB82EEE" w:rsidR="003809C1" w:rsidRDefault="003809C1">
      <w:pPr>
        <w:rPr>
          <w:sz w:val="24"/>
          <w:szCs w:val="24"/>
          <w:u w:val="single"/>
          <w:lang w:val="en-US"/>
        </w:rPr>
      </w:pPr>
      <w:proofErr w:type="spellStart"/>
      <w:r w:rsidRPr="003809C1">
        <w:rPr>
          <w:sz w:val="24"/>
          <w:szCs w:val="24"/>
          <w:u w:val="single"/>
          <w:lang w:val="en-US"/>
        </w:rPr>
        <w:t>Ackoff</w:t>
      </w:r>
      <w:proofErr w:type="spellEnd"/>
      <w:r w:rsidRPr="003809C1">
        <w:rPr>
          <w:sz w:val="24"/>
          <w:szCs w:val="24"/>
          <w:u w:val="single"/>
          <w:lang w:val="en-US"/>
        </w:rPr>
        <w:t xml:space="preserve"> R. L. (1970). A concept of corporate planning. New York: Wiley. </w:t>
      </w:r>
      <w:proofErr w:type="gramStart"/>
      <w:r w:rsidRPr="003809C1">
        <w:rPr>
          <w:sz w:val="24"/>
          <w:szCs w:val="24"/>
          <w:u w:val="single"/>
          <w:lang w:val="en-US"/>
        </w:rPr>
        <w:t>Argyris  C.</w:t>
      </w:r>
      <w:proofErr w:type="gramEnd"/>
      <w:r w:rsidRPr="003809C1">
        <w:rPr>
          <w:sz w:val="24"/>
          <w:szCs w:val="24"/>
          <w:u w:val="single"/>
          <w:lang w:val="en-US"/>
        </w:rPr>
        <w:t xml:space="preserve">,  &amp;  Schön D.  (1996).  </w:t>
      </w:r>
      <w:proofErr w:type="spellStart"/>
      <w:proofErr w:type="gramStart"/>
      <w:r w:rsidRPr="003809C1">
        <w:rPr>
          <w:sz w:val="24"/>
          <w:szCs w:val="24"/>
          <w:u w:val="single"/>
          <w:lang w:val="en-US"/>
        </w:rPr>
        <w:t>Organisational</w:t>
      </w:r>
      <w:proofErr w:type="spellEnd"/>
      <w:r w:rsidRPr="003809C1">
        <w:rPr>
          <w:sz w:val="24"/>
          <w:szCs w:val="24"/>
          <w:u w:val="single"/>
          <w:lang w:val="en-US"/>
        </w:rPr>
        <w:t xml:space="preserve">  learning</w:t>
      </w:r>
      <w:proofErr w:type="gramEnd"/>
      <w:r w:rsidRPr="003809C1">
        <w:rPr>
          <w:sz w:val="24"/>
          <w:szCs w:val="24"/>
          <w:u w:val="single"/>
          <w:lang w:val="en-US"/>
        </w:rPr>
        <w:t xml:space="preserve">  II:  Theory,  method  and  practice, Reading, Mass. Addison Wesley. Bansal P. (2005). Evolving sustainably. Longitudinal Study Corp Sustain Dev, 26(3), 197-218. </w:t>
      </w:r>
      <w:proofErr w:type="spellStart"/>
      <w:r w:rsidRPr="003809C1">
        <w:rPr>
          <w:sz w:val="24"/>
          <w:szCs w:val="24"/>
          <w:u w:val="single"/>
          <w:lang w:val="en-US"/>
        </w:rPr>
        <w:t>Becke</w:t>
      </w:r>
      <w:proofErr w:type="spellEnd"/>
      <w:r w:rsidRPr="003809C1">
        <w:rPr>
          <w:sz w:val="24"/>
          <w:szCs w:val="24"/>
          <w:u w:val="single"/>
          <w:lang w:val="en-US"/>
        </w:rPr>
        <w:t xml:space="preserve"> G. (2013). A concept for social sustainability at organizational level. In G. </w:t>
      </w:r>
      <w:proofErr w:type="spellStart"/>
      <w:r w:rsidRPr="003809C1">
        <w:rPr>
          <w:sz w:val="24"/>
          <w:szCs w:val="24"/>
          <w:u w:val="single"/>
          <w:lang w:val="en-US"/>
        </w:rPr>
        <w:t>Becke</w:t>
      </w:r>
      <w:proofErr w:type="spellEnd"/>
      <w:r w:rsidRPr="003809C1">
        <w:rPr>
          <w:sz w:val="24"/>
          <w:szCs w:val="24"/>
          <w:u w:val="single"/>
          <w:lang w:val="en-US"/>
        </w:rPr>
        <w:t xml:space="preserve">, Mindful change in times of permanent reorganization: Organizational Institutional Perspectives. Heidelberg: Springer. </w:t>
      </w:r>
      <w:proofErr w:type="spellStart"/>
      <w:proofErr w:type="gramStart"/>
      <w:r w:rsidRPr="003809C1">
        <w:rPr>
          <w:sz w:val="24"/>
          <w:szCs w:val="24"/>
          <w:u w:val="single"/>
          <w:lang w:val="en-US"/>
        </w:rPr>
        <w:t>Billett</w:t>
      </w:r>
      <w:proofErr w:type="spellEnd"/>
      <w:r w:rsidRPr="003809C1">
        <w:rPr>
          <w:sz w:val="24"/>
          <w:szCs w:val="24"/>
          <w:u w:val="single"/>
          <w:lang w:val="en-US"/>
        </w:rPr>
        <w:t xml:space="preserve">  S.</w:t>
      </w:r>
      <w:proofErr w:type="gramEnd"/>
      <w:r w:rsidRPr="003809C1">
        <w:rPr>
          <w:sz w:val="24"/>
          <w:szCs w:val="24"/>
          <w:u w:val="single"/>
          <w:lang w:val="en-US"/>
        </w:rPr>
        <w:t xml:space="preserve">  (2001).  </w:t>
      </w:r>
      <w:proofErr w:type="gramStart"/>
      <w:r w:rsidRPr="003809C1">
        <w:rPr>
          <w:sz w:val="24"/>
          <w:szCs w:val="24"/>
          <w:u w:val="single"/>
          <w:lang w:val="en-US"/>
        </w:rPr>
        <w:t>Learning  throughout</w:t>
      </w:r>
      <w:proofErr w:type="gramEnd"/>
      <w:r w:rsidRPr="003809C1">
        <w:rPr>
          <w:sz w:val="24"/>
          <w:szCs w:val="24"/>
          <w:u w:val="single"/>
          <w:lang w:val="en-US"/>
        </w:rPr>
        <w:t xml:space="preserve">  working  life:  Interdependencies  at  work.  </w:t>
      </w:r>
      <w:proofErr w:type="gramStart"/>
      <w:r w:rsidRPr="003809C1">
        <w:rPr>
          <w:sz w:val="24"/>
          <w:szCs w:val="24"/>
          <w:u w:val="single"/>
          <w:lang w:val="en-US"/>
        </w:rPr>
        <w:t>Studies  in</w:t>
      </w:r>
      <w:proofErr w:type="gramEnd"/>
      <w:r w:rsidRPr="003809C1">
        <w:rPr>
          <w:sz w:val="24"/>
          <w:szCs w:val="24"/>
          <w:u w:val="single"/>
          <w:lang w:val="en-US"/>
        </w:rPr>
        <w:t xml:space="preserve"> Continuing Education, 19-35. </w:t>
      </w:r>
      <w:proofErr w:type="gramStart"/>
      <w:r w:rsidRPr="003809C1">
        <w:rPr>
          <w:sz w:val="24"/>
          <w:szCs w:val="24"/>
          <w:u w:val="single"/>
          <w:lang w:val="en-US"/>
        </w:rPr>
        <w:t>Bock  et al.</w:t>
      </w:r>
      <w:proofErr w:type="gramEnd"/>
      <w:r w:rsidRPr="003809C1">
        <w:rPr>
          <w:sz w:val="24"/>
          <w:szCs w:val="24"/>
          <w:u w:val="single"/>
          <w:lang w:val="en-US"/>
        </w:rPr>
        <w:t xml:space="preserve">  (2005).  </w:t>
      </w:r>
      <w:proofErr w:type="spellStart"/>
      <w:r w:rsidRPr="003809C1">
        <w:rPr>
          <w:sz w:val="24"/>
          <w:szCs w:val="24"/>
          <w:u w:val="single"/>
          <w:lang w:val="en-US"/>
        </w:rPr>
        <w:t>Behavioural</w:t>
      </w:r>
      <w:proofErr w:type="spellEnd"/>
      <w:r w:rsidRPr="003809C1">
        <w:rPr>
          <w:sz w:val="24"/>
          <w:szCs w:val="24"/>
          <w:u w:val="single"/>
          <w:lang w:val="en-US"/>
        </w:rPr>
        <w:t xml:space="preserve"> </w:t>
      </w:r>
      <w:proofErr w:type="gramStart"/>
      <w:r w:rsidRPr="003809C1">
        <w:rPr>
          <w:sz w:val="24"/>
          <w:szCs w:val="24"/>
          <w:u w:val="single"/>
          <w:lang w:val="en-US"/>
        </w:rPr>
        <w:t>intention  formation</w:t>
      </w:r>
      <w:proofErr w:type="gramEnd"/>
      <w:r w:rsidRPr="003809C1">
        <w:rPr>
          <w:sz w:val="24"/>
          <w:szCs w:val="24"/>
          <w:u w:val="single"/>
          <w:lang w:val="en-US"/>
        </w:rPr>
        <w:t xml:space="preserve"> knowledge  sharing: examining  roles of extrinsic  motivators,  social-psychological  forces,  and  </w:t>
      </w:r>
      <w:proofErr w:type="spellStart"/>
      <w:r w:rsidRPr="003809C1">
        <w:rPr>
          <w:sz w:val="24"/>
          <w:szCs w:val="24"/>
          <w:u w:val="single"/>
          <w:lang w:val="en-US"/>
        </w:rPr>
        <w:t>organisational</w:t>
      </w:r>
      <w:proofErr w:type="spellEnd"/>
      <w:r w:rsidRPr="003809C1">
        <w:rPr>
          <w:sz w:val="24"/>
          <w:szCs w:val="24"/>
          <w:u w:val="single"/>
          <w:lang w:val="en-US"/>
        </w:rPr>
        <w:t xml:space="preserve">  climate.  MIS Quarterly, 29, 87-111. Bower J. L. (1970). Managing the Resource Allocation Process. Irwin: Homewood. </w:t>
      </w:r>
      <w:proofErr w:type="spellStart"/>
      <w:r w:rsidRPr="003809C1">
        <w:rPr>
          <w:sz w:val="24"/>
          <w:szCs w:val="24"/>
          <w:u w:val="single"/>
          <w:lang w:val="en-US"/>
        </w:rPr>
        <w:t>Braybrooke</w:t>
      </w:r>
      <w:proofErr w:type="spellEnd"/>
      <w:r w:rsidRPr="003809C1">
        <w:rPr>
          <w:sz w:val="24"/>
          <w:szCs w:val="24"/>
          <w:u w:val="single"/>
          <w:lang w:val="en-US"/>
        </w:rPr>
        <w:t xml:space="preserve"> D., &amp; Lindblom C. E. (1963). A strategy of Decision. Free Press. Crozier M. (1964). The Bureaucratic Phenomenon. London: </w:t>
      </w:r>
      <w:proofErr w:type="spellStart"/>
      <w:r w:rsidRPr="003809C1">
        <w:rPr>
          <w:sz w:val="24"/>
          <w:szCs w:val="24"/>
          <w:u w:val="single"/>
          <w:lang w:val="en-US"/>
        </w:rPr>
        <w:t>Tavistock</w:t>
      </w:r>
      <w:proofErr w:type="spellEnd"/>
      <w:r w:rsidRPr="003809C1">
        <w:rPr>
          <w:sz w:val="24"/>
          <w:szCs w:val="24"/>
          <w:u w:val="single"/>
          <w:lang w:val="en-US"/>
        </w:rPr>
        <w:t xml:space="preserve">. </w:t>
      </w:r>
      <w:proofErr w:type="spellStart"/>
      <w:r w:rsidRPr="003809C1">
        <w:rPr>
          <w:sz w:val="24"/>
          <w:szCs w:val="24"/>
          <w:u w:val="single"/>
          <w:lang w:val="en-US"/>
        </w:rPr>
        <w:t>Curseu</w:t>
      </w:r>
      <w:proofErr w:type="spellEnd"/>
      <w:r w:rsidRPr="003809C1">
        <w:rPr>
          <w:sz w:val="24"/>
          <w:szCs w:val="24"/>
          <w:u w:val="single"/>
          <w:lang w:val="en-US"/>
        </w:rPr>
        <w:t xml:space="preserve"> P., &amp; </w:t>
      </w:r>
      <w:proofErr w:type="spellStart"/>
      <w:r w:rsidRPr="003809C1">
        <w:rPr>
          <w:sz w:val="24"/>
          <w:szCs w:val="24"/>
          <w:u w:val="single"/>
          <w:lang w:val="en-US"/>
        </w:rPr>
        <w:t>Schruijer</w:t>
      </w:r>
      <w:proofErr w:type="spellEnd"/>
      <w:r w:rsidRPr="003809C1">
        <w:rPr>
          <w:sz w:val="24"/>
          <w:szCs w:val="24"/>
          <w:u w:val="single"/>
          <w:lang w:val="en-US"/>
        </w:rPr>
        <w:t xml:space="preserve"> S. (2012). Decision styles and rationality: an analysis of the predictive validity of the general decision-making style inventory. Educ Psychol </w:t>
      </w:r>
      <w:proofErr w:type="spellStart"/>
      <w:r w:rsidRPr="003809C1">
        <w:rPr>
          <w:sz w:val="24"/>
          <w:szCs w:val="24"/>
          <w:u w:val="single"/>
          <w:lang w:val="en-US"/>
        </w:rPr>
        <w:t>Meas</w:t>
      </w:r>
      <w:proofErr w:type="spellEnd"/>
      <w:r w:rsidRPr="003809C1">
        <w:rPr>
          <w:sz w:val="24"/>
          <w:szCs w:val="24"/>
          <w:u w:val="single"/>
          <w:lang w:val="en-US"/>
        </w:rPr>
        <w:t>, 72(6), 1053-1062.</w:t>
      </w:r>
      <w:r w:rsidR="0005312E" w:rsidRPr="0005312E">
        <w:t xml:space="preserve"> </w:t>
      </w:r>
      <w:r w:rsidR="0005312E" w:rsidRPr="0005312E">
        <w:rPr>
          <w:sz w:val="24"/>
          <w:szCs w:val="24"/>
          <w:u w:val="single"/>
          <w:lang w:val="en-US"/>
        </w:rPr>
        <w:t xml:space="preserve">fpsyg-08-00313 May 3, 2017 Time: 16:30 # 13Ceschi et al. Decision-making Processes in the </w:t>
      </w:r>
      <w:proofErr w:type="spellStart"/>
      <w:r w:rsidR="0005312E" w:rsidRPr="0005312E">
        <w:rPr>
          <w:sz w:val="24"/>
          <w:szCs w:val="24"/>
          <w:u w:val="single"/>
          <w:lang w:val="en-US"/>
        </w:rPr>
        <w:t>WorkplaceREFERENCESAppelt</w:t>
      </w:r>
      <w:proofErr w:type="spellEnd"/>
      <w:r w:rsidR="0005312E" w:rsidRPr="0005312E">
        <w:rPr>
          <w:sz w:val="24"/>
          <w:szCs w:val="24"/>
          <w:u w:val="single"/>
          <w:lang w:val="en-US"/>
        </w:rPr>
        <w:t xml:space="preserve">, K. C., </w:t>
      </w:r>
      <w:proofErr w:type="spellStart"/>
      <w:r w:rsidR="0005312E" w:rsidRPr="0005312E">
        <w:rPr>
          <w:sz w:val="24"/>
          <w:szCs w:val="24"/>
          <w:u w:val="single"/>
          <w:lang w:val="en-US"/>
        </w:rPr>
        <w:t>Milch</w:t>
      </w:r>
      <w:proofErr w:type="spellEnd"/>
      <w:r w:rsidR="0005312E" w:rsidRPr="0005312E">
        <w:rPr>
          <w:sz w:val="24"/>
          <w:szCs w:val="24"/>
          <w:u w:val="single"/>
          <w:lang w:val="en-US"/>
        </w:rPr>
        <w:t xml:space="preserve">, K. F., </w:t>
      </w:r>
      <w:proofErr w:type="spellStart"/>
      <w:r w:rsidR="0005312E" w:rsidRPr="0005312E">
        <w:rPr>
          <w:sz w:val="24"/>
          <w:szCs w:val="24"/>
          <w:u w:val="single"/>
          <w:lang w:val="en-US"/>
        </w:rPr>
        <w:t>Handgraaf</w:t>
      </w:r>
      <w:proofErr w:type="spellEnd"/>
      <w:r w:rsidR="0005312E" w:rsidRPr="0005312E">
        <w:rPr>
          <w:sz w:val="24"/>
          <w:szCs w:val="24"/>
          <w:u w:val="single"/>
          <w:lang w:val="en-US"/>
        </w:rPr>
        <w:t xml:space="preserve">, M. J., and Weber, E. U. (2011). </w:t>
      </w:r>
      <w:proofErr w:type="spellStart"/>
      <w:r w:rsidR="0005312E" w:rsidRPr="0005312E">
        <w:rPr>
          <w:sz w:val="24"/>
          <w:szCs w:val="24"/>
          <w:u w:val="single"/>
          <w:lang w:val="en-US"/>
        </w:rPr>
        <w:t>Thedecision</w:t>
      </w:r>
      <w:proofErr w:type="spellEnd"/>
      <w:r w:rsidR="0005312E" w:rsidRPr="0005312E">
        <w:rPr>
          <w:sz w:val="24"/>
          <w:szCs w:val="24"/>
          <w:u w:val="single"/>
          <w:lang w:val="en-US"/>
        </w:rPr>
        <w:t xml:space="preserve"> making individual diﬀerences inventory and guidelines for the study </w:t>
      </w:r>
      <w:proofErr w:type="spellStart"/>
      <w:r w:rsidR="0005312E" w:rsidRPr="0005312E">
        <w:rPr>
          <w:sz w:val="24"/>
          <w:szCs w:val="24"/>
          <w:u w:val="single"/>
          <w:lang w:val="en-US"/>
        </w:rPr>
        <w:t>ofindividual</w:t>
      </w:r>
      <w:proofErr w:type="spellEnd"/>
      <w:r w:rsidR="0005312E" w:rsidRPr="0005312E">
        <w:rPr>
          <w:sz w:val="24"/>
          <w:szCs w:val="24"/>
          <w:u w:val="single"/>
          <w:lang w:val="en-US"/>
        </w:rPr>
        <w:t xml:space="preserve"> diﬀerences in judgment and decision-making research. </w:t>
      </w:r>
      <w:proofErr w:type="spellStart"/>
      <w:r w:rsidR="0005312E" w:rsidRPr="0005312E">
        <w:rPr>
          <w:sz w:val="24"/>
          <w:szCs w:val="24"/>
          <w:u w:val="single"/>
          <w:lang w:val="en-US"/>
        </w:rPr>
        <w:t>Judgm</w:t>
      </w:r>
      <w:proofErr w:type="spellEnd"/>
      <w:r w:rsidR="0005312E" w:rsidRPr="0005312E">
        <w:rPr>
          <w:sz w:val="24"/>
          <w:szCs w:val="24"/>
          <w:u w:val="single"/>
          <w:lang w:val="en-US"/>
        </w:rPr>
        <w:t xml:space="preserve">. </w:t>
      </w:r>
      <w:proofErr w:type="spellStart"/>
      <w:r w:rsidR="0005312E" w:rsidRPr="0005312E">
        <w:rPr>
          <w:sz w:val="24"/>
          <w:szCs w:val="24"/>
          <w:u w:val="single"/>
          <w:lang w:val="en-US"/>
        </w:rPr>
        <w:t>Decis.Mak</w:t>
      </w:r>
      <w:proofErr w:type="spellEnd"/>
      <w:r w:rsidR="0005312E" w:rsidRPr="0005312E">
        <w:rPr>
          <w:sz w:val="24"/>
          <w:szCs w:val="24"/>
          <w:u w:val="single"/>
          <w:lang w:val="en-US"/>
        </w:rPr>
        <w:t xml:space="preserve">. 6, 252–262.Bakker, A. B. (2014). The Job Demands–Resources Questionnaire. </w:t>
      </w:r>
      <w:proofErr w:type="spellStart"/>
      <w:proofErr w:type="gramStart"/>
      <w:r w:rsidR="0005312E" w:rsidRPr="0005312E">
        <w:rPr>
          <w:sz w:val="24"/>
          <w:szCs w:val="24"/>
          <w:u w:val="single"/>
          <w:lang w:val="en-US"/>
        </w:rPr>
        <w:t>Rotterdam:Erasmus</w:t>
      </w:r>
      <w:proofErr w:type="spellEnd"/>
      <w:proofErr w:type="gramEnd"/>
      <w:r w:rsidR="0005312E" w:rsidRPr="0005312E">
        <w:rPr>
          <w:sz w:val="24"/>
          <w:szCs w:val="24"/>
          <w:u w:val="single"/>
          <w:lang w:val="en-US"/>
        </w:rPr>
        <w:t xml:space="preserve"> </w:t>
      </w:r>
      <w:proofErr w:type="spellStart"/>
      <w:r w:rsidR="0005312E" w:rsidRPr="0005312E">
        <w:rPr>
          <w:sz w:val="24"/>
          <w:szCs w:val="24"/>
          <w:u w:val="single"/>
          <w:lang w:val="en-US"/>
        </w:rPr>
        <w:t>University.Bakker</w:t>
      </w:r>
      <w:proofErr w:type="spellEnd"/>
      <w:r w:rsidR="0005312E" w:rsidRPr="0005312E">
        <w:rPr>
          <w:sz w:val="24"/>
          <w:szCs w:val="24"/>
          <w:u w:val="single"/>
          <w:lang w:val="en-US"/>
        </w:rPr>
        <w:t xml:space="preserve">, A. B., and Demerouti, E. (2007). The job demands-resources model: </w:t>
      </w:r>
      <w:proofErr w:type="spellStart"/>
      <w:r w:rsidR="0005312E" w:rsidRPr="0005312E">
        <w:rPr>
          <w:sz w:val="24"/>
          <w:szCs w:val="24"/>
          <w:u w:val="single"/>
          <w:lang w:val="en-US"/>
        </w:rPr>
        <w:t>stateof</w:t>
      </w:r>
      <w:proofErr w:type="spellEnd"/>
      <w:r w:rsidR="0005312E" w:rsidRPr="0005312E">
        <w:rPr>
          <w:sz w:val="24"/>
          <w:szCs w:val="24"/>
          <w:u w:val="single"/>
          <w:lang w:val="en-US"/>
        </w:rPr>
        <w:t xml:space="preserve"> the art. J. </w:t>
      </w:r>
      <w:proofErr w:type="spellStart"/>
      <w:r w:rsidR="0005312E" w:rsidRPr="0005312E">
        <w:rPr>
          <w:sz w:val="24"/>
          <w:szCs w:val="24"/>
          <w:u w:val="single"/>
          <w:lang w:val="en-US"/>
        </w:rPr>
        <w:t>Manag</w:t>
      </w:r>
      <w:proofErr w:type="spellEnd"/>
      <w:r w:rsidR="0005312E" w:rsidRPr="0005312E">
        <w:rPr>
          <w:sz w:val="24"/>
          <w:szCs w:val="24"/>
          <w:u w:val="single"/>
          <w:lang w:val="en-US"/>
        </w:rPr>
        <w:t xml:space="preserve">. Psychol. 22, 309–328. </w:t>
      </w:r>
      <w:proofErr w:type="spellStart"/>
      <w:r w:rsidR="0005312E" w:rsidRPr="0005312E">
        <w:rPr>
          <w:sz w:val="24"/>
          <w:szCs w:val="24"/>
          <w:u w:val="single"/>
          <w:lang w:val="en-US"/>
        </w:rPr>
        <w:t>doi</w:t>
      </w:r>
      <w:proofErr w:type="spellEnd"/>
      <w:r w:rsidR="0005312E" w:rsidRPr="0005312E">
        <w:rPr>
          <w:sz w:val="24"/>
          <w:szCs w:val="24"/>
          <w:u w:val="single"/>
          <w:lang w:val="en-US"/>
        </w:rPr>
        <w:t xml:space="preserve">: 10.1108/02683940710733115Bakker, A. B., Demerouti, E., and </w:t>
      </w:r>
      <w:proofErr w:type="spellStart"/>
      <w:r w:rsidR="0005312E" w:rsidRPr="0005312E">
        <w:rPr>
          <w:sz w:val="24"/>
          <w:szCs w:val="24"/>
          <w:u w:val="single"/>
          <w:lang w:val="en-US"/>
        </w:rPr>
        <w:t>Euwema</w:t>
      </w:r>
      <w:proofErr w:type="spellEnd"/>
      <w:r w:rsidR="0005312E" w:rsidRPr="0005312E">
        <w:rPr>
          <w:sz w:val="24"/>
          <w:szCs w:val="24"/>
          <w:u w:val="single"/>
          <w:lang w:val="en-US"/>
        </w:rPr>
        <w:t xml:space="preserve">, M. C. (2005). Job resources </w:t>
      </w:r>
      <w:proofErr w:type="spellStart"/>
      <w:r w:rsidR="0005312E" w:rsidRPr="0005312E">
        <w:rPr>
          <w:sz w:val="24"/>
          <w:szCs w:val="24"/>
          <w:u w:val="single"/>
          <w:lang w:val="en-US"/>
        </w:rPr>
        <w:t>buﬀerthe</w:t>
      </w:r>
      <w:proofErr w:type="spellEnd"/>
      <w:r w:rsidR="0005312E" w:rsidRPr="0005312E">
        <w:rPr>
          <w:sz w:val="24"/>
          <w:szCs w:val="24"/>
          <w:u w:val="single"/>
          <w:lang w:val="en-US"/>
        </w:rPr>
        <w:t xml:space="preserve"> impact of job demands on burnout. J. </w:t>
      </w:r>
      <w:proofErr w:type="spellStart"/>
      <w:r w:rsidR="0005312E" w:rsidRPr="0005312E">
        <w:rPr>
          <w:sz w:val="24"/>
          <w:szCs w:val="24"/>
          <w:u w:val="single"/>
          <w:lang w:val="en-US"/>
        </w:rPr>
        <w:t>Occup</w:t>
      </w:r>
      <w:proofErr w:type="spellEnd"/>
      <w:r w:rsidR="0005312E" w:rsidRPr="0005312E">
        <w:rPr>
          <w:sz w:val="24"/>
          <w:szCs w:val="24"/>
          <w:u w:val="single"/>
          <w:lang w:val="en-US"/>
        </w:rPr>
        <w:t xml:space="preserve">. Health Psychol. 10, 170–180.doi: 10.1037/1076-8998.10.2.170Bakker, A. B., Demerouti, E., </w:t>
      </w:r>
      <w:proofErr w:type="spellStart"/>
      <w:r w:rsidR="0005312E" w:rsidRPr="0005312E">
        <w:rPr>
          <w:sz w:val="24"/>
          <w:szCs w:val="24"/>
          <w:u w:val="single"/>
          <w:lang w:val="en-US"/>
        </w:rPr>
        <w:t>Taris</w:t>
      </w:r>
      <w:proofErr w:type="spellEnd"/>
      <w:r w:rsidR="0005312E" w:rsidRPr="0005312E">
        <w:rPr>
          <w:sz w:val="24"/>
          <w:szCs w:val="24"/>
          <w:u w:val="single"/>
          <w:lang w:val="en-US"/>
        </w:rPr>
        <w:t xml:space="preserve">, T. W., Schaufeli, W. B., and </w:t>
      </w:r>
      <w:proofErr w:type="spellStart"/>
      <w:r w:rsidR="0005312E" w:rsidRPr="0005312E">
        <w:rPr>
          <w:sz w:val="24"/>
          <w:szCs w:val="24"/>
          <w:u w:val="single"/>
          <w:lang w:val="en-US"/>
        </w:rPr>
        <w:t>Schreurs</w:t>
      </w:r>
      <w:proofErr w:type="spellEnd"/>
      <w:r w:rsidR="0005312E" w:rsidRPr="0005312E">
        <w:rPr>
          <w:sz w:val="24"/>
          <w:szCs w:val="24"/>
          <w:u w:val="single"/>
          <w:lang w:val="en-US"/>
        </w:rPr>
        <w:t xml:space="preserve">, P. </w:t>
      </w:r>
      <w:proofErr w:type="gramStart"/>
      <w:r w:rsidR="0005312E" w:rsidRPr="0005312E">
        <w:rPr>
          <w:sz w:val="24"/>
          <w:szCs w:val="24"/>
          <w:u w:val="single"/>
          <w:lang w:val="en-US"/>
        </w:rPr>
        <w:t>J.(</w:t>
      </w:r>
      <w:proofErr w:type="gramEnd"/>
      <w:r w:rsidR="0005312E" w:rsidRPr="0005312E">
        <w:rPr>
          <w:sz w:val="24"/>
          <w:szCs w:val="24"/>
          <w:u w:val="single"/>
          <w:lang w:val="en-US"/>
        </w:rPr>
        <w:t xml:space="preserve">2003). A multigroup analysis of the job demands-resources model in </w:t>
      </w:r>
      <w:proofErr w:type="spellStart"/>
      <w:r w:rsidR="0005312E" w:rsidRPr="0005312E">
        <w:rPr>
          <w:sz w:val="24"/>
          <w:szCs w:val="24"/>
          <w:u w:val="single"/>
          <w:lang w:val="en-US"/>
        </w:rPr>
        <w:t>fourhome</w:t>
      </w:r>
      <w:proofErr w:type="spellEnd"/>
      <w:r w:rsidR="0005312E" w:rsidRPr="0005312E">
        <w:rPr>
          <w:sz w:val="24"/>
          <w:szCs w:val="24"/>
          <w:u w:val="single"/>
          <w:lang w:val="en-US"/>
        </w:rPr>
        <w:t xml:space="preserve"> care organizations. Int. J. Stress </w:t>
      </w:r>
      <w:proofErr w:type="spellStart"/>
      <w:r w:rsidR="0005312E" w:rsidRPr="0005312E">
        <w:rPr>
          <w:sz w:val="24"/>
          <w:szCs w:val="24"/>
          <w:u w:val="single"/>
          <w:lang w:val="en-US"/>
        </w:rPr>
        <w:t>Manag</w:t>
      </w:r>
      <w:proofErr w:type="spellEnd"/>
      <w:r w:rsidR="0005312E" w:rsidRPr="0005312E">
        <w:rPr>
          <w:sz w:val="24"/>
          <w:szCs w:val="24"/>
          <w:u w:val="single"/>
          <w:lang w:val="en-US"/>
        </w:rPr>
        <w:t xml:space="preserve">. 10, 16–38. </w:t>
      </w:r>
      <w:proofErr w:type="spellStart"/>
      <w:r w:rsidR="0005312E" w:rsidRPr="0005312E">
        <w:rPr>
          <w:sz w:val="24"/>
          <w:szCs w:val="24"/>
          <w:u w:val="single"/>
          <w:lang w:val="en-US"/>
        </w:rPr>
        <w:t>doi</w:t>
      </w:r>
      <w:proofErr w:type="spellEnd"/>
      <w:r w:rsidR="0005312E" w:rsidRPr="0005312E">
        <w:rPr>
          <w:sz w:val="24"/>
          <w:szCs w:val="24"/>
          <w:u w:val="single"/>
          <w:lang w:val="en-US"/>
        </w:rPr>
        <w:t xml:space="preserve">: 10.1037/1072-5245.10.1.16Bakker, A. B., Demerouti, E., and Verbeke, W. (2004). Using the job demands-resources model to predict burnout and performance. Hum. </w:t>
      </w:r>
      <w:proofErr w:type="spellStart"/>
      <w:r w:rsidR="0005312E" w:rsidRPr="0005312E">
        <w:rPr>
          <w:sz w:val="24"/>
          <w:szCs w:val="24"/>
          <w:u w:val="single"/>
          <w:lang w:val="en-US"/>
        </w:rPr>
        <w:t>Resour</w:t>
      </w:r>
      <w:proofErr w:type="spellEnd"/>
      <w:r w:rsidR="0005312E" w:rsidRPr="0005312E">
        <w:rPr>
          <w:sz w:val="24"/>
          <w:szCs w:val="24"/>
          <w:u w:val="single"/>
          <w:lang w:val="en-US"/>
        </w:rPr>
        <w:t xml:space="preserve">. </w:t>
      </w:r>
      <w:proofErr w:type="spellStart"/>
      <w:r w:rsidR="0005312E" w:rsidRPr="0005312E">
        <w:rPr>
          <w:sz w:val="24"/>
          <w:szCs w:val="24"/>
          <w:u w:val="single"/>
          <w:lang w:val="en-US"/>
        </w:rPr>
        <w:t>Manag</w:t>
      </w:r>
      <w:proofErr w:type="spellEnd"/>
      <w:r w:rsidR="0005312E" w:rsidRPr="0005312E">
        <w:rPr>
          <w:sz w:val="24"/>
          <w:szCs w:val="24"/>
          <w:u w:val="single"/>
          <w:lang w:val="en-US"/>
        </w:rPr>
        <w:t xml:space="preserve">. 43,83–104. </w:t>
      </w:r>
      <w:proofErr w:type="spellStart"/>
      <w:r w:rsidR="0005312E" w:rsidRPr="0005312E">
        <w:rPr>
          <w:sz w:val="24"/>
          <w:szCs w:val="24"/>
          <w:u w:val="single"/>
          <w:lang w:val="en-US"/>
        </w:rPr>
        <w:t>doi</w:t>
      </w:r>
      <w:proofErr w:type="spellEnd"/>
      <w:r w:rsidR="0005312E" w:rsidRPr="0005312E">
        <w:rPr>
          <w:sz w:val="24"/>
          <w:szCs w:val="24"/>
          <w:u w:val="single"/>
          <w:lang w:val="en-US"/>
        </w:rPr>
        <w:t xml:space="preserve">: 10.1002/hrm.20004Bakker, A. B., </w:t>
      </w:r>
      <w:proofErr w:type="spellStart"/>
      <w:r w:rsidR="0005312E" w:rsidRPr="0005312E">
        <w:rPr>
          <w:sz w:val="24"/>
          <w:szCs w:val="24"/>
          <w:u w:val="single"/>
          <w:lang w:val="en-US"/>
        </w:rPr>
        <w:t>Tims</w:t>
      </w:r>
      <w:proofErr w:type="spellEnd"/>
      <w:r w:rsidR="0005312E" w:rsidRPr="0005312E">
        <w:rPr>
          <w:sz w:val="24"/>
          <w:szCs w:val="24"/>
          <w:u w:val="single"/>
          <w:lang w:val="en-US"/>
        </w:rPr>
        <w:t xml:space="preserve">, M., and Derks, D. (2012). Proactive personality and </w:t>
      </w:r>
      <w:proofErr w:type="spellStart"/>
      <w:r w:rsidR="0005312E" w:rsidRPr="0005312E">
        <w:rPr>
          <w:sz w:val="24"/>
          <w:szCs w:val="24"/>
          <w:u w:val="single"/>
          <w:lang w:val="en-US"/>
        </w:rPr>
        <w:t>jobperformance</w:t>
      </w:r>
      <w:proofErr w:type="spellEnd"/>
      <w:r w:rsidR="0005312E" w:rsidRPr="0005312E">
        <w:rPr>
          <w:sz w:val="24"/>
          <w:szCs w:val="24"/>
          <w:u w:val="single"/>
          <w:lang w:val="en-US"/>
        </w:rPr>
        <w:t xml:space="preserve">: the role of job crafting and work engagement. Hum. </w:t>
      </w:r>
      <w:proofErr w:type="spellStart"/>
      <w:r w:rsidR="0005312E" w:rsidRPr="0005312E">
        <w:rPr>
          <w:sz w:val="24"/>
          <w:szCs w:val="24"/>
          <w:u w:val="single"/>
          <w:lang w:val="en-US"/>
        </w:rPr>
        <w:t>Relat</w:t>
      </w:r>
      <w:proofErr w:type="spellEnd"/>
      <w:r w:rsidR="0005312E" w:rsidRPr="0005312E">
        <w:rPr>
          <w:sz w:val="24"/>
          <w:szCs w:val="24"/>
          <w:u w:val="single"/>
          <w:lang w:val="en-US"/>
        </w:rPr>
        <w:t xml:space="preserve">. 65,1359–1378. </w:t>
      </w:r>
      <w:proofErr w:type="spellStart"/>
      <w:r w:rsidR="0005312E" w:rsidRPr="0005312E">
        <w:rPr>
          <w:sz w:val="24"/>
          <w:szCs w:val="24"/>
          <w:u w:val="single"/>
          <w:lang w:val="en-US"/>
        </w:rPr>
        <w:t>doi</w:t>
      </w:r>
      <w:proofErr w:type="spellEnd"/>
      <w:r w:rsidR="0005312E" w:rsidRPr="0005312E">
        <w:rPr>
          <w:sz w:val="24"/>
          <w:szCs w:val="24"/>
          <w:u w:val="single"/>
          <w:lang w:val="en-US"/>
        </w:rPr>
        <w:t xml:space="preserve">: 10.1177/0018726712453471Bandura, A. (1997). Self-Eﬃcacy: The Exercise of Control. New York, NY: W. </w:t>
      </w:r>
      <w:proofErr w:type="spellStart"/>
      <w:proofErr w:type="gramStart"/>
      <w:r w:rsidR="0005312E" w:rsidRPr="0005312E">
        <w:rPr>
          <w:sz w:val="24"/>
          <w:szCs w:val="24"/>
          <w:u w:val="single"/>
          <w:lang w:val="en-US"/>
        </w:rPr>
        <w:t>H.Freeman</w:t>
      </w:r>
      <w:proofErr w:type="spellEnd"/>
      <w:proofErr w:type="gramEnd"/>
      <w:r w:rsidR="0005312E">
        <w:rPr>
          <w:sz w:val="24"/>
          <w:szCs w:val="24"/>
          <w:u w:val="single"/>
          <w:lang w:val="en-US"/>
        </w:rPr>
        <w:t xml:space="preserve"> </w:t>
      </w:r>
    </w:p>
    <w:p w14:paraId="7891B7DA" w14:textId="77777777" w:rsidR="0005312E" w:rsidRPr="003809C1" w:rsidRDefault="0005312E">
      <w:pPr>
        <w:rPr>
          <w:sz w:val="24"/>
          <w:szCs w:val="24"/>
          <w:u w:val="single"/>
          <w:lang w:val="en-US"/>
        </w:rPr>
      </w:pPr>
    </w:p>
    <w:p w14:paraId="620C1755" w14:textId="77777777" w:rsidR="003809C1" w:rsidRDefault="003809C1">
      <w:pPr>
        <w:rPr>
          <w:sz w:val="24"/>
          <w:szCs w:val="24"/>
          <w:lang w:val="en-US"/>
        </w:rPr>
      </w:pPr>
    </w:p>
    <w:p w14:paraId="41516D60" w14:textId="77777777" w:rsidR="001D24CE" w:rsidRDefault="001D24CE">
      <w:pPr>
        <w:rPr>
          <w:sz w:val="24"/>
          <w:szCs w:val="24"/>
          <w:lang w:val="en-US"/>
        </w:rPr>
      </w:pPr>
    </w:p>
    <w:p w14:paraId="5F660B99" w14:textId="77777777" w:rsidR="00E3227F" w:rsidRDefault="00E3227F">
      <w:pPr>
        <w:rPr>
          <w:sz w:val="24"/>
          <w:szCs w:val="24"/>
          <w:lang w:val="en-US"/>
        </w:rPr>
      </w:pPr>
    </w:p>
    <w:p w14:paraId="1DBCA05D" w14:textId="4A73C6D2" w:rsidR="00DF00EF" w:rsidRDefault="003809C1">
      <w:pPr>
        <w:rPr>
          <w:sz w:val="24"/>
          <w:szCs w:val="24"/>
          <w:lang w:val="en-US"/>
        </w:rPr>
      </w:pPr>
      <w:r>
        <w:rPr>
          <w:sz w:val="24"/>
          <w:szCs w:val="24"/>
          <w:lang w:val="en-US"/>
        </w:rPr>
        <w:t xml:space="preserve">  </w:t>
      </w:r>
    </w:p>
    <w:p w14:paraId="0FFC6506" w14:textId="77777777" w:rsidR="00FB6023" w:rsidRDefault="00FB6023">
      <w:pPr>
        <w:rPr>
          <w:sz w:val="24"/>
          <w:szCs w:val="24"/>
          <w:lang w:val="en-US"/>
        </w:rPr>
      </w:pPr>
    </w:p>
    <w:p w14:paraId="28F3C311" w14:textId="77777777" w:rsidR="00423F0F" w:rsidRDefault="00423F0F">
      <w:pPr>
        <w:rPr>
          <w:sz w:val="24"/>
          <w:szCs w:val="24"/>
          <w:lang w:val="en-US"/>
        </w:rPr>
      </w:pPr>
    </w:p>
    <w:p w14:paraId="3B1E5ABF" w14:textId="77777777" w:rsidR="00423F0F" w:rsidRDefault="00423F0F">
      <w:pPr>
        <w:rPr>
          <w:sz w:val="24"/>
          <w:szCs w:val="24"/>
          <w:lang w:val="en-US"/>
        </w:rPr>
      </w:pPr>
    </w:p>
    <w:p w14:paraId="561DC94D" w14:textId="4FC065F7" w:rsidR="004D4184" w:rsidRDefault="004D4184">
      <w:pPr>
        <w:rPr>
          <w:sz w:val="24"/>
          <w:szCs w:val="24"/>
          <w:lang w:val="en-US"/>
        </w:rPr>
      </w:pPr>
    </w:p>
    <w:p w14:paraId="23148A27" w14:textId="77777777" w:rsidR="004D4184" w:rsidRDefault="004D4184">
      <w:pPr>
        <w:rPr>
          <w:sz w:val="24"/>
          <w:szCs w:val="24"/>
          <w:lang w:val="en-US"/>
        </w:rPr>
      </w:pPr>
    </w:p>
    <w:p w14:paraId="0841A6B0" w14:textId="77777777" w:rsidR="00B170B0" w:rsidRPr="00B170B0" w:rsidRDefault="00B170B0">
      <w:pPr>
        <w:rPr>
          <w:sz w:val="24"/>
          <w:szCs w:val="24"/>
          <w:lang w:val="en-US"/>
        </w:rPr>
      </w:pPr>
    </w:p>
    <w:sectPr w:rsidR="00B170B0" w:rsidRPr="00B170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0B0"/>
    <w:rsid w:val="0005312E"/>
    <w:rsid w:val="00096B3E"/>
    <w:rsid w:val="00123F6B"/>
    <w:rsid w:val="001D24CE"/>
    <w:rsid w:val="002D79B2"/>
    <w:rsid w:val="003479C1"/>
    <w:rsid w:val="003809C1"/>
    <w:rsid w:val="003D5A8D"/>
    <w:rsid w:val="00423F0F"/>
    <w:rsid w:val="00470034"/>
    <w:rsid w:val="004B21CD"/>
    <w:rsid w:val="004B3D28"/>
    <w:rsid w:val="004D4184"/>
    <w:rsid w:val="006552E4"/>
    <w:rsid w:val="00856CF5"/>
    <w:rsid w:val="009472C0"/>
    <w:rsid w:val="00A06FD4"/>
    <w:rsid w:val="00B003C3"/>
    <w:rsid w:val="00B170B0"/>
    <w:rsid w:val="00BF1122"/>
    <w:rsid w:val="00C058B2"/>
    <w:rsid w:val="00C26ADF"/>
    <w:rsid w:val="00CB4307"/>
    <w:rsid w:val="00CB722D"/>
    <w:rsid w:val="00DD403D"/>
    <w:rsid w:val="00DF00EF"/>
    <w:rsid w:val="00E30FCB"/>
    <w:rsid w:val="00E3227F"/>
    <w:rsid w:val="00E47FBD"/>
    <w:rsid w:val="00F25E29"/>
    <w:rsid w:val="00FB6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31E0C"/>
  <w15:chartTrackingRefBased/>
  <w15:docId w15:val="{E4454C1C-1441-4043-8967-F23D7FC04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1812</Words>
  <Characters>10332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Sene (2029258)</dc:creator>
  <cp:keywords/>
  <dc:description/>
  <cp:lastModifiedBy>Ruth Sene (2029258)</cp:lastModifiedBy>
  <cp:revision>2</cp:revision>
  <dcterms:created xsi:type="dcterms:W3CDTF">2022-01-10T22:02:00Z</dcterms:created>
  <dcterms:modified xsi:type="dcterms:W3CDTF">2022-01-10T22:02:00Z</dcterms:modified>
</cp:coreProperties>
</file>