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B03ADF" w14:textId="77777777" w:rsidR="00EA64F9" w:rsidRDefault="009308B2" w:rsidP="00EA64F9">
      <w:r w:rsidRPr="004036CB">
        <w:rPr>
          <w:rFonts w:ascii="Calibri" w:eastAsia="Calibri" w:hAnsi="Calibri" w:cs="Calibri"/>
          <w:b/>
          <w:bCs/>
          <w:noProof/>
          <w:sz w:val="24"/>
          <w:szCs w:val="24"/>
        </w:rPr>
        <w:drawing>
          <wp:inline distT="0" distB="0" distL="0" distR="0" wp14:anchorId="77DE1C14" wp14:editId="1EE824BA">
            <wp:extent cx="1800225" cy="899513"/>
            <wp:effectExtent l="0" t="0" r="0" b="0"/>
            <wp:docPr id="5" name="Picture 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860247" cy="929504"/>
                    </a:xfrm>
                    <a:prstGeom prst="rect">
                      <a:avLst/>
                    </a:prstGeom>
                    <a:noFill/>
                    <a:ln>
                      <a:noFill/>
                    </a:ln>
                  </pic:spPr>
                </pic:pic>
              </a:graphicData>
            </a:graphic>
          </wp:inline>
        </w:drawing>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268"/>
        <w:gridCol w:w="5742"/>
      </w:tblGrid>
      <w:tr w:rsidR="009308B2" w:rsidRPr="004036CB" w14:paraId="769FAD3D" w14:textId="77777777" w:rsidTr="005F2FCC">
        <w:trPr>
          <w:trHeight w:val="675"/>
        </w:trPr>
        <w:tc>
          <w:tcPr>
            <w:tcW w:w="3270" w:type="dxa"/>
            <w:tcBorders>
              <w:top w:val="single" w:sz="6" w:space="0" w:color="auto"/>
              <w:left w:val="single" w:sz="6" w:space="0" w:color="auto"/>
              <w:bottom w:val="single" w:sz="6" w:space="0" w:color="auto"/>
              <w:right w:val="single" w:sz="6" w:space="0" w:color="auto"/>
            </w:tcBorders>
            <w:shd w:val="clear" w:color="auto" w:fill="D9D9D9"/>
            <w:hideMark/>
          </w:tcPr>
          <w:p w14:paraId="77CF1E21" w14:textId="77777777" w:rsidR="009308B2" w:rsidRPr="00B908B9" w:rsidRDefault="009308B2" w:rsidP="005F2FCC">
            <w:pPr>
              <w:spacing w:after="0" w:line="240" w:lineRule="auto"/>
              <w:textAlignment w:val="baseline"/>
              <w:rPr>
                <w:rFonts w:eastAsia="Times New Roman" w:cstheme="minorHAnsi"/>
                <w:sz w:val="24"/>
                <w:szCs w:val="24"/>
                <w:lang w:eastAsia="en-GB"/>
              </w:rPr>
            </w:pPr>
            <w:r w:rsidRPr="00B908B9">
              <w:rPr>
                <w:rFonts w:eastAsia="Times New Roman" w:cstheme="minorHAnsi"/>
                <w:color w:val="000000"/>
                <w:sz w:val="24"/>
                <w:szCs w:val="24"/>
                <w:lang w:eastAsia="en-GB"/>
              </w:rPr>
              <w:t>Student Name: </w:t>
            </w:r>
          </w:p>
        </w:tc>
        <w:tc>
          <w:tcPr>
            <w:tcW w:w="5745" w:type="dxa"/>
            <w:tcBorders>
              <w:top w:val="single" w:sz="6" w:space="0" w:color="auto"/>
              <w:left w:val="single" w:sz="6" w:space="0" w:color="auto"/>
              <w:bottom w:val="single" w:sz="6" w:space="0" w:color="auto"/>
              <w:right w:val="single" w:sz="6" w:space="0" w:color="auto"/>
            </w:tcBorders>
            <w:shd w:val="clear" w:color="auto" w:fill="auto"/>
            <w:hideMark/>
          </w:tcPr>
          <w:p w14:paraId="5FC3D3C2" w14:textId="77777777" w:rsidR="009308B2" w:rsidRPr="00B908B9" w:rsidRDefault="009308B2" w:rsidP="005F2FCC">
            <w:pPr>
              <w:spacing w:after="0" w:line="240" w:lineRule="auto"/>
              <w:textAlignment w:val="baseline"/>
              <w:rPr>
                <w:rFonts w:eastAsia="Times New Roman" w:cstheme="minorHAnsi"/>
                <w:sz w:val="24"/>
                <w:szCs w:val="24"/>
                <w:lang w:eastAsia="en-GB"/>
              </w:rPr>
            </w:pPr>
            <w:r w:rsidRPr="00B908B9">
              <w:rPr>
                <w:rFonts w:eastAsia="Times New Roman" w:cstheme="minorHAnsi"/>
                <w:color w:val="000000"/>
                <w:sz w:val="24"/>
                <w:szCs w:val="24"/>
                <w:lang w:eastAsia="en-GB"/>
              </w:rPr>
              <w:t>Alana Diaz </w:t>
            </w:r>
          </w:p>
        </w:tc>
      </w:tr>
      <w:tr w:rsidR="009308B2" w:rsidRPr="004036CB" w14:paraId="7F49CA56" w14:textId="77777777" w:rsidTr="005F2FCC">
        <w:trPr>
          <w:trHeight w:val="675"/>
        </w:trPr>
        <w:tc>
          <w:tcPr>
            <w:tcW w:w="3270" w:type="dxa"/>
            <w:tcBorders>
              <w:top w:val="single" w:sz="6" w:space="0" w:color="auto"/>
              <w:left w:val="single" w:sz="6" w:space="0" w:color="auto"/>
              <w:bottom w:val="single" w:sz="6" w:space="0" w:color="auto"/>
              <w:right w:val="single" w:sz="6" w:space="0" w:color="auto"/>
            </w:tcBorders>
            <w:shd w:val="clear" w:color="auto" w:fill="D9D9D9"/>
            <w:hideMark/>
          </w:tcPr>
          <w:p w14:paraId="66C5EF59" w14:textId="77777777" w:rsidR="009308B2" w:rsidRPr="00B908B9" w:rsidRDefault="009308B2" w:rsidP="005F2FCC">
            <w:pPr>
              <w:spacing w:after="0" w:line="240" w:lineRule="auto"/>
              <w:textAlignment w:val="baseline"/>
              <w:rPr>
                <w:rFonts w:eastAsia="Times New Roman" w:cstheme="minorHAnsi"/>
                <w:sz w:val="24"/>
                <w:szCs w:val="24"/>
                <w:lang w:eastAsia="en-GB"/>
              </w:rPr>
            </w:pPr>
            <w:r w:rsidRPr="00B908B9">
              <w:rPr>
                <w:rFonts w:eastAsia="Times New Roman" w:cstheme="minorHAnsi"/>
                <w:color w:val="000000"/>
                <w:sz w:val="24"/>
                <w:szCs w:val="24"/>
                <w:lang w:eastAsia="en-GB"/>
              </w:rPr>
              <w:t>Student Number: </w:t>
            </w:r>
          </w:p>
        </w:tc>
        <w:tc>
          <w:tcPr>
            <w:tcW w:w="5745" w:type="dxa"/>
            <w:tcBorders>
              <w:top w:val="single" w:sz="6" w:space="0" w:color="auto"/>
              <w:left w:val="single" w:sz="6" w:space="0" w:color="auto"/>
              <w:bottom w:val="single" w:sz="6" w:space="0" w:color="auto"/>
              <w:right w:val="single" w:sz="6" w:space="0" w:color="auto"/>
            </w:tcBorders>
            <w:shd w:val="clear" w:color="auto" w:fill="auto"/>
            <w:hideMark/>
          </w:tcPr>
          <w:p w14:paraId="527C22A4" w14:textId="77777777" w:rsidR="009308B2" w:rsidRPr="00B908B9" w:rsidRDefault="00B908B9" w:rsidP="005F2FCC">
            <w:pPr>
              <w:spacing w:after="0" w:line="240" w:lineRule="auto"/>
              <w:textAlignment w:val="baseline"/>
              <w:rPr>
                <w:rFonts w:eastAsia="Times New Roman" w:cstheme="minorHAnsi"/>
                <w:sz w:val="24"/>
                <w:szCs w:val="24"/>
                <w:lang w:eastAsia="en-GB"/>
              </w:rPr>
            </w:pPr>
            <w:r w:rsidRPr="00B908B9">
              <w:rPr>
                <w:rFonts w:eastAsia="Times New Roman" w:cstheme="minorHAnsi"/>
                <w:sz w:val="24"/>
                <w:szCs w:val="24"/>
                <w:lang w:eastAsia="en-GB"/>
              </w:rPr>
              <w:t>2015376</w:t>
            </w:r>
          </w:p>
        </w:tc>
      </w:tr>
      <w:tr w:rsidR="009308B2" w:rsidRPr="004036CB" w14:paraId="583DD078" w14:textId="77777777" w:rsidTr="005F2FCC">
        <w:trPr>
          <w:trHeight w:val="660"/>
        </w:trPr>
        <w:tc>
          <w:tcPr>
            <w:tcW w:w="3270" w:type="dxa"/>
            <w:tcBorders>
              <w:top w:val="single" w:sz="6" w:space="0" w:color="auto"/>
              <w:left w:val="single" w:sz="6" w:space="0" w:color="auto"/>
              <w:bottom w:val="single" w:sz="6" w:space="0" w:color="auto"/>
              <w:right w:val="single" w:sz="6" w:space="0" w:color="auto"/>
            </w:tcBorders>
            <w:shd w:val="clear" w:color="auto" w:fill="D9D9D9"/>
            <w:hideMark/>
          </w:tcPr>
          <w:p w14:paraId="4CE44080" w14:textId="77777777" w:rsidR="009308B2" w:rsidRPr="00B908B9" w:rsidRDefault="009308B2" w:rsidP="005F2FCC">
            <w:pPr>
              <w:spacing w:after="0" w:line="240" w:lineRule="auto"/>
              <w:textAlignment w:val="baseline"/>
              <w:rPr>
                <w:rFonts w:eastAsia="Times New Roman" w:cstheme="minorHAnsi"/>
                <w:sz w:val="24"/>
                <w:szCs w:val="24"/>
                <w:lang w:eastAsia="en-GB"/>
              </w:rPr>
            </w:pPr>
            <w:r w:rsidRPr="00B908B9">
              <w:rPr>
                <w:rFonts w:eastAsia="Times New Roman" w:cstheme="minorHAnsi"/>
                <w:color w:val="000000"/>
                <w:sz w:val="24"/>
                <w:szCs w:val="24"/>
                <w:lang w:eastAsia="en-GB"/>
              </w:rPr>
              <w:t>Module No: </w:t>
            </w:r>
          </w:p>
        </w:tc>
        <w:tc>
          <w:tcPr>
            <w:tcW w:w="5745" w:type="dxa"/>
            <w:tcBorders>
              <w:top w:val="single" w:sz="6" w:space="0" w:color="auto"/>
              <w:left w:val="single" w:sz="6" w:space="0" w:color="auto"/>
              <w:bottom w:val="single" w:sz="6" w:space="0" w:color="auto"/>
              <w:right w:val="single" w:sz="6" w:space="0" w:color="auto"/>
            </w:tcBorders>
            <w:shd w:val="clear" w:color="auto" w:fill="auto"/>
            <w:hideMark/>
          </w:tcPr>
          <w:p w14:paraId="6B8B40B2" w14:textId="77777777" w:rsidR="009308B2" w:rsidRPr="00B908B9" w:rsidRDefault="009308B2" w:rsidP="005F2FCC">
            <w:pPr>
              <w:spacing w:after="0" w:line="240" w:lineRule="auto"/>
              <w:textAlignment w:val="baseline"/>
              <w:rPr>
                <w:rFonts w:eastAsia="Times New Roman" w:cstheme="minorHAnsi"/>
                <w:sz w:val="24"/>
                <w:szCs w:val="24"/>
                <w:lang w:eastAsia="en-GB"/>
              </w:rPr>
            </w:pPr>
            <w:r w:rsidRPr="00B908B9">
              <w:rPr>
                <w:rFonts w:eastAsia="Times New Roman" w:cstheme="minorHAnsi"/>
                <w:color w:val="000000"/>
                <w:sz w:val="24"/>
                <w:szCs w:val="24"/>
                <w:lang w:eastAsia="en-GB"/>
              </w:rPr>
              <w:t>BMSK6007</w:t>
            </w:r>
          </w:p>
        </w:tc>
      </w:tr>
      <w:tr w:rsidR="009308B2" w:rsidRPr="004036CB" w14:paraId="316F8F17" w14:textId="77777777" w:rsidTr="005F2FCC">
        <w:trPr>
          <w:trHeight w:val="405"/>
        </w:trPr>
        <w:tc>
          <w:tcPr>
            <w:tcW w:w="3270" w:type="dxa"/>
            <w:tcBorders>
              <w:top w:val="single" w:sz="6" w:space="0" w:color="auto"/>
              <w:left w:val="single" w:sz="6" w:space="0" w:color="auto"/>
              <w:bottom w:val="single" w:sz="6" w:space="0" w:color="auto"/>
              <w:right w:val="single" w:sz="6" w:space="0" w:color="auto"/>
            </w:tcBorders>
            <w:shd w:val="clear" w:color="auto" w:fill="D9D9D9"/>
            <w:hideMark/>
          </w:tcPr>
          <w:p w14:paraId="56736355" w14:textId="77777777" w:rsidR="009308B2" w:rsidRPr="00B908B9" w:rsidRDefault="009308B2" w:rsidP="005F2FCC">
            <w:pPr>
              <w:spacing w:after="0" w:line="240" w:lineRule="auto"/>
              <w:textAlignment w:val="baseline"/>
              <w:rPr>
                <w:rFonts w:eastAsia="Times New Roman" w:cstheme="minorHAnsi"/>
                <w:sz w:val="24"/>
                <w:szCs w:val="24"/>
                <w:lang w:eastAsia="en-GB"/>
              </w:rPr>
            </w:pPr>
            <w:r w:rsidRPr="00B908B9">
              <w:rPr>
                <w:rFonts w:eastAsia="Times New Roman" w:cstheme="minorHAnsi"/>
                <w:color w:val="000000"/>
                <w:sz w:val="24"/>
                <w:szCs w:val="24"/>
                <w:lang w:eastAsia="en-GB"/>
              </w:rPr>
              <w:t>Module Title: </w:t>
            </w:r>
          </w:p>
        </w:tc>
        <w:tc>
          <w:tcPr>
            <w:tcW w:w="5745" w:type="dxa"/>
            <w:tcBorders>
              <w:top w:val="single" w:sz="6" w:space="0" w:color="auto"/>
              <w:left w:val="single" w:sz="6" w:space="0" w:color="auto"/>
              <w:bottom w:val="single" w:sz="6" w:space="0" w:color="auto"/>
              <w:right w:val="single" w:sz="6" w:space="0" w:color="auto"/>
            </w:tcBorders>
            <w:shd w:val="clear" w:color="auto" w:fill="auto"/>
            <w:hideMark/>
          </w:tcPr>
          <w:p w14:paraId="23B6A89F" w14:textId="77777777" w:rsidR="009308B2" w:rsidRPr="00B908B9" w:rsidRDefault="009308B2" w:rsidP="005F2FCC">
            <w:pPr>
              <w:spacing w:after="0" w:line="240" w:lineRule="auto"/>
              <w:textAlignment w:val="baseline"/>
              <w:rPr>
                <w:rFonts w:eastAsia="Times New Roman" w:cstheme="minorHAnsi"/>
                <w:sz w:val="24"/>
                <w:szCs w:val="24"/>
                <w:lang w:eastAsia="en-GB"/>
              </w:rPr>
            </w:pPr>
            <w:r w:rsidRPr="00B908B9">
              <w:rPr>
                <w:rFonts w:eastAsia="Times New Roman" w:cstheme="minorHAnsi"/>
                <w:sz w:val="24"/>
                <w:szCs w:val="24"/>
                <w:lang w:eastAsia="en-GB"/>
              </w:rPr>
              <w:t>Independent Project</w:t>
            </w:r>
          </w:p>
        </w:tc>
      </w:tr>
    </w:tbl>
    <w:p w14:paraId="1FD12918" w14:textId="77777777" w:rsidR="009308B2" w:rsidRPr="00B908B9" w:rsidRDefault="009308B2" w:rsidP="00D4774C">
      <w:pPr>
        <w:spacing w:line="360" w:lineRule="auto"/>
        <w:rPr>
          <w:rFonts w:cstheme="minorHAnsi"/>
        </w:rPr>
      </w:pPr>
    </w:p>
    <w:p w14:paraId="362238FD" w14:textId="77777777" w:rsidR="00EA64F9" w:rsidRPr="00B908B9" w:rsidRDefault="00000000" w:rsidP="00D4774C">
      <w:pPr>
        <w:spacing w:line="360" w:lineRule="auto"/>
        <w:rPr>
          <w:rFonts w:cstheme="minorHAnsi"/>
        </w:rPr>
      </w:pPr>
      <w:hyperlink w:anchor="a" w:history="1">
        <w:r w:rsidR="00EA64F9" w:rsidRPr="00A5669C">
          <w:rPr>
            <w:rStyle w:val="Hyperlink"/>
            <w:rFonts w:cstheme="minorHAnsi"/>
          </w:rPr>
          <w:t>1.</w:t>
        </w:r>
        <w:r w:rsidR="009308B2" w:rsidRPr="00A5669C">
          <w:rPr>
            <w:rStyle w:val="Hyperlink"/>
            <w:rFonts w:cstheme="minorHAnsi"/>
          </w:rPr>
          <w:t>0</w:t>
        </w:r>
        <w:r w:rsidR="00EA64F9" w:rsidRPr="00A5669C">
          <w:rPr>
            <w:rStyle w:val="Hyperlink"/>
            <w:rFonts w:cstheme="minorHAnsi"/>
          </w:rPr>
          <w:t xml:space="preserve"> Introduction</w:t>
        </w:r>
      </w:hyperlink>
      <w:r w:rsidR="006C6488">
        <w:rPr>
          <w:rFonts w:cstheme="minorHAnsi"/>
        </w:rPr>
        <w:t>…………………………………………………………………………………………………………………………………2</w:t>
      </w:r>
    </w:p>
    <w:p w14:paraId="59F10F62" w14:textId="77777777" w:rsidR="00EA64F9" w:rsidRPr="00B908B9" w:rsidRDefault="00000000" w:rsidP="00D4774C">
      <w:pPr>
        <w:spacing w:line="360" w:lineRule="auto"/>
        <w:rPr>
          <w:rFonts w:cstheme="minorHAnsi"/>
        </w:rPr>
      </w:pPr>
      <w:hyperlink w:anchor="b" w:history="1">
        <w:r w:rsidR="00EA64F9" w:rsidRPr="00A5669C">
          <w:rPr>
            <w:rStyle w:val="Hyperlink"/>
            <w:rFonts w:cstheme="minorHAnsi"/>
          </w:rPr>
          <w:t>2.0 Rationale</w:t>
        </w:r>
      </w:hyperlink>
      <w:r w:rsidR="006C6488">
        <w:rPr>
          <w:rFonts w:cstheme="minorHAnsi"/>
        </w:rPr>
        <w:t>…………………………………………………………………………………………………</w:t>
      </w:r>
      <w:proofErr w:type="gramStart"/>
      <w:r w:rsidR="006C6488">
        <w:rPr>
          <w:rFonts w:cstheme="minorHAnsi"/>
        </w:rPr>
        <w:t>…..</w:t>
      </w:r>
      <w:proofErr w:type="gramEnd"/>
      <w:r w:rsidR="006C6488">
        <w:rPr>
          <w:rFonts w:cstheme="minorHAnsi"/>
        </w:rPr>
        <w:t>………………………………2</w:t>
      </w:r>
    </w:p>
    <w:p w14:paraId="0FE81BC4" w14:textId="77777777" w:rsidR="00EA64F9" w:rsidRPr="00B908B9" w:rsidRDefault="00000000" w:rsidP="00D4774C">
      <w:pPr>
        <w:spacing w:line="360" w:lineRule="auto"/>
        <w:rPr>
          <w:rFonts w:cstheme="minorHAnsi"/>
        </w:rPr>
      </w:pPr>
      <w:hyperlink w:anchor="c" w:history="1">
        <w:r w:rsidR="00EA64F9" w:rsidRPr="00A5669C">
          <w:rPr>
            <w:rStyle w:val="Hyperlink"/>
            <w:rFonts w:cstheme="minorHAnsi"/>
          </w:rPr>
          <w:t>3.0 Implementing the Kano Model into Cruise Industry Strategies</w:t>
        </w:r>
      </w:hyperlink>
      <w:r w:rsidR="006C6488">
        <w:rPr>
          <w:rFonts w:cstheme="minorHAnsi"/>
        </w:rPr>
        <w:t>……………………………………………………</w:t>
      </w:r>
      <w:proofErr w:type="gramStart"/>
      <w:r w:rsidR="006C6488">
        <w:rPr>
          <w:rFonts w:cstheme="minorHAnsi"/>
        </w:rPr>
        <w:t>.3</w:t>
      </w:r>
      <w:proofErr w:type="gramEnd"/>
    </w:p>
    <w:p w14:paraId="567DD6AA" w14:textId="77777777" w:rsidR="00EA64F9" w:rsidRPr="00B908B9" w:rsidRDefault="00000000" w:rsidP="00D4774C">
      <w:pPr>
        <w:spacing w:line="360" w:lineRule="auto"/>
        <w:rPr>
          <w:rFonts w:cstheme="minorHAnsi"/>
        </w:rPr>
      </w:pPr>
      <w:hyperlink w:anchor="d" w:history="1">
        <w:r w:rsidR="00EA64F9" w:rsidRPr="00A5669C">
          <w:rPr>
            <w:rStyle w:val="Hyperlink"/>
            <w:rFonts w:cstheme="minorHAnsi"/>
          </w:rPr>
          <w:t>4.0 Integrating Theoretical Frameworks into Cruise Industry Strategies</w:t>
        </w:r>
      </w:hyperlink>
      <w:r w:rsidR="006C6488">
        <w:rPr>
          <w:rFonts w:cstheme="minorHAnsi"/>
        </w:rPr>
        <w:t>……………………………</w:t>
      </w:r>
      <w:r w:rsidR="000701FD">
        <w:rPr>
          <w:rFonts w:cstheme="minorHAnsi"/>
        </w:rPr>
        <w:t>.</w:t>
      </w:r>
      <w:r w:rsidR="006C6488">
        <w:rPr>
          <w:rFonts w:cstheme="minorHAnsi"/>
        </w:rPr>
        <w:t>………………</w:t>
      </w:r>
      <w:proofErr w:type="gramStart"/>
      <w:r w:rsidR="006C6488">
        <w:rPr>
          <w:rFonts w:cstheme="minorHAnsi"/>
        </w:rPr>
        <w:t>3</w:t>
      </w:r>
      <w:proofErr w:type="gramEnd"/>
    </w:p>
    <w:p w14:paraId="34A114E5" w14:textId="77777777" w:rsidR="00EA64F9" w:rsidRPr="00B908B9" w:rsidRDefault="00000000" w:rsidP="00D4774C">
      <w:pPr>
        <w:spacing w:line="360" w:lineRule="auto"/>
        <w:rPr>
          <w:rFonts w:cstheme="minorHAnsi"/>
        </w:rPr>
      </w:pPr>
      <w:hyperlink w:anchor="e" w:history="1">
        <w:r w:rsidR="00EA64F9" w:rsidRPr="00A5669C">
          <w:rPr>
            <w:rStyle w:val="Hyperlink"/>
            <w:rFonts w:cstheme="minorHAnsi"/>
          </w:rPr>
          <w:t>5.0 Literature review</w:t>
        </w:r>
      </w:hyperlink>
      <w:r w:rsidR="006C6488">
        <w:rPr>
          <w:rFonts w:cstheme="minorHAnsi"/>
        </w:rPr>
        <w:t>…………………………………………………………………………………………………………</w:t>
      </w:r>
      <w:r w:rsidR="000701FD">
        <w:rPr>
          <w:rFonts w:cstheme="minorHAnsi"/>
        </w:rPr>
        <w:t>.</w:t>
      </w:r>
      <w:r w:rsidR="006C6488">
        <w:rPr>
          <w:rFonts w:cstheme="minorHAnsi"/>
        </w:rPr>
        <w:t>………………4</w:t>
      </w:r>
    </w:p>
    <w:p w14:paraId="22AB6691" w14:textId="77777777" w:rsidR="00EA64F9" w:rsidRPr="00B908B9" w:rsidRDefault="00A5669C" w:rsidP="00D4774C">
      <w:pPr>
        <w:spacing w:line="360" w:lineRule="auto"/>
        <w:rPr>
          <w:rFonts w:cstheme="minorHAnsi"/>
        </w:rPr>
      </w:pPr>
      <w:hyperlink w:anchor="f" w:history="1">
        <w:r w:rsidR="00EA64F9" w:rsidRPr="00A5669C">
          <w:rPr>
            <w:rStyle w:val="Hyperlink"/>
            <w:rFonts w:cstheme="minorHAnsi"/>
          </w:rPr>
          <w:t>6.0 Customer Loyalty</w:t>
        </w:r>
      </w:hyperlink>
      <w:r w:rsidR="006C6488">
        <w:rPr>
          <w:rFonts w:cstheme="minorHAnsi"/>
        </w:rPr>
        <w:t>…………………………………………………………………………………………………………………………5</w:t>
      </w:r>
    </w:p>
    <w:p w14:paraId="248A8632" w14:textId="77777777" w:rsidR="00EA64F9" w:rsidRPr="00B908B9" w:rsidRDefault="00000000" w:rsidP="00D4774C">
      <w:pPr>
        <w:spacing w:line="360" w:lineRule="auto"/>
        <w:rPr>
          <w:rFonts w:cstheme="minorHAnsi"/>
        </w:rPr>
      </w:pPr>
      <w:hyperlink w:anchor="g" w:history="1">
        <w:r w:rsidR="001105ED" w:rsidRPr="00926797">
          <w:rPr>
            <w:rStyle w:val="Hyperlink"/>
            <w:rFonts w:cstheme="minorHAnsi"/>
          </w:rPr>
          <w:t>6.1 Future</w:t>
        </w:r>
        <w:r w:rsidR="00EA64F9" w:rsidRPr="00926797">
          <w:rPr>
            <w:rStyle w:val="Hyperlink"/>
            <w:rFonts w:cstheme="minorHAnsi"/>
          </w:rPr>
          <w:t xml:space="preserve"> Research Avenues and Conclusion</w:t>
        </w:r>
      </w:hyperlink>
      <w:r w:rsidR="006C6488">
        <w:rPr>
          <w:rFonts w:cstheme="minorHAnsi"/>
        </w:rPr>
        <w:t>……………………………………………………………………………………6</w:t>
      </w:r>
    </w:p>
    <w:p w14:paraId="714AE482" w14:textId="77777777" w:rsidR="00EA64F9" w:rsidRPr="00B908B9" w:rsidRDefault="00000000" w:rsidP="00D4774C">
      <w:pPr>
        <w:spacing w:line="360" w:lineRule="auto"/>
        <w:rPr>
          <w:rFonts w:cstheme="minorHAnsi"/>
        </w:rPr>
      </w:pPr>
      <w:hyperlink w:anchor="h" w:history="1">
        <w:r w:rsidR="001105ED" w:rsidRPr="00926797">
          <w:rPr>
            <w:rStyle w:val="Hyperlink"/>
            <w:rFonts w:cstheme="minorHAnsi"/>
          </w:rPr>
          <w:t>6.2 Sales</w:t>
        </w:r>
        <w:r w:rsidR="00EA64F9" w:rsidRPr="00926797">
          <w:rPr>
            <w:rStyle w:val="Hyperlink"/>
            <w:rFonts w:cstheme="minorHAnsi"/>
          </w:rPr>
          <w:t xml:space="preserve"> Strategies and Their Leadership</w:t>
        </w:r>
      </w:hyperlink>
      <w:r w:rsidR="006C6488">
        <w:rPr>
          <w:rFonts w:cstheme="minorHAnsi"/>
        </w:rPr>
        <w:t>……………………………………………………………</w:t>
      </w:r>
      <w:proofErr w:type="gramStart"/>
      <w:r w:rsidR="006C6488">
        <w:rPr>
          <w:rFonts w:cstheme="minorHAnsi"/>
        </w:rPr>
        <w:t>…..</w:t>
      </w:r>
      <w:proofErr w:type="gramEnd"/>
      <w:r w:rsidR="006C6488">
        <w:rPr>
          <w:rFonts w:cstheme="minorHAnsi"/>
        </w:rPr>
        <w:t>………….…………….7</w:t>
      </w:r>
    </w:p>
    <w:p w14:paraId="612D3FD8" w14:textId="77777777" w:rsidR="00EA64F9" w:rsidRPr="00B908B9" w:rsidRDefault="00000000" w:rsidP="00D4774C">
      <w:pPr>
        <w:spacing w:line="360" w:lineRule="auto"/>
        <w:rPr>
          <w:rFonts w:cstheme="minorHAnsi"/>
        </w:rPr>
      </w:pPr>
      <w:hyperlink w:anchor="i" w:history="1">
        <w:r w:rsidR="001105ED" w:rsidRPr="00926797">
          <w:rPr>
            <w:rStyle w:val="Hyperlink"/>
            <w:rFonts w:cstheme="minorHAnsi"/>
          </w:rPr>
          <w:t>6.3 Revenue</w:t>
        </w:r>
        <w:r w:rsidR="00EA64F9" w:rsidRPr="00926797">
          <w:rPr>
            <w:rStyle w:val="Hyperlink"/>
            <w:rFonts w:cstheme="minorHAnsi"/>
          </w:rPr>
          <w:t xml:space="preserve"> Management</w:t>
        </w:r>
      </w:hyperlink>
      <w:r w:rsidR="006C6488">
        <w:rPr>
          <w:rFonts w:cstheme="minorHAnsi"/>
        </w:rPr>
        <w:t>………………………………………………………………………………………</w:t>
      </w:r>
      <w:proofErr w:type="gramStart"/>
      <w:r w:rsidR="006C6488">
        <w:rPr>
          <w:rFonts w:cstheme="minorHAnsi"/>
        </w:rPr>
        <w:t>…</w:t>
      </w:r>
      <w:r w:rsidR="000701FD">
        <w:rPr>
          <w:rFonts w:cstheme="minorHAnsi"/>
        </w:rPr>
        <w:t>.</w:t>
      </w:r>
      <w:r w:rsidR="006C6488">
        <w:rPr>
          <w:rFonts w:cstheme="minorHAnsi"/>
        </w:rPr>
        <w:t>.</w:t>
      </w:r>
      <w:proofErr w:type="gramEnd"/>
      <w:r w:rsidR="006C6488">
        <w:rPr>
          <w:rFonts w:cstheme="minorHAnsi"/>
        </w:rPr>
        <w:t>…………………….8</w:t>
      </w:r>
    </w:p>
    <w:p w14:paraId="1FF71B9C" w14:textId="77777777" w:rsidR="00EA64F9" w:rsidRPr="00B908B9" w:rsidRDefault="00000000" w:rsidP="00D4774C">
      <w:pPr>
        <w:spacing w:line="360" w:lineRule="auto"/>
        <w:rPr>
          <w:rFonts w:cstheme="minorHAnsi"/>
        </w:rPr>
      </w:pPr>
      <w:hyperlink w:anchor="l" w:history="1">
        <w:r w:rsidR="001105ED" w:rsidRPr="00926797">
          <w:rPr>
            <w:rStyle w:val="Hyperlink"/>
            <w:rFonts w:cstheme="minorHAnsi"/>
          </w:rPr>
          <w:t>7.0 RCI</w:t>
        </w:r>
        <w:r w:rsidR="00EA64F9" w:rsidRPr="00926797">
          <w:rPr>
            <w:rStyle w:val="Hyperlink"/>
            <w:rFonts w:cstheme="minorHAnsi"/>
          </w:rPr>
          <w:t xml:space="preserve"> Innovation investment</w:t>
        </w:r>
      </w:hyperlink>
      <w:r w:rsidR="006C6488">
        <w:rPr>
          <w:rFonts w:cstheme="minorHAnsi"/>
        </w:rPr>
        <w:t>…………………………………………………………………………….…………………………….9</w:t>
      </w:r>
    </w:p>
    <w:p w14:paraId="65EAF6DA" w14:textId="77777777" w:rsidR="00EA64F9" w:rsidRPr="00B908B9" w:rsidRDefault="00000000" w:rsidP="00D4774C">
      <w:pPr>
        <w:spacing w:line="360" w:lineRule="auto"/>
        <w:rPr>
          <w:rFonts w:cstheme="minorHAnsi"/>
        </w:rPr>
      </w:pPr>
      <w:hyperlink w:anchor="k" w:history="1">
        <w:r w:rsidR="001105ED" w:rsidRPr="00926797">
          <w:rPr>
            <w:rStyle w:val="Hyperlink"/>
            <w:rFonts w:cstheme="minorHAnsi"/>
          </w:rPr>
          <w:t>8.0 Return</w:t>
        </w:r>
        <w:r w:rsidR="00EA64F9" w:rsidRPr="00926797">
          <w:rPr>
            <w:rStyle w:val="Hyperlink"/>
            <w:rFonts w:cstheme="minorHAnsi"/>
          </w:rPr>
          <w:t xml:space="preserve"> on investment</w:t>
        </w:r>
      </w:hyperlink>
      <w:r w:rsidR="00EA64F9" w:rsidRPr="00B908B9">
        <w:rPr>
          <w:rFonts w:cstheme="minorHAnsi"/>
        </w:rPr>
        <w:t xml:space="preserve"> </w:t>
      </w:r>
      <w:r w:rsidR="006C6488">
        <w:rPr>
          <w:rFonts w:cstheme="minorHAnsi"/>
        </w:rPr>
        <w:t>……………………………………………………………………………………………………………….10</w:t>
      </w:r>
    </w:p>
    <w:p w14:paraId="020CF878" w14:textId="77777777" w:rsidR="006C6488" w:rsidRPr="00B908B9" w:rsidRDefault="00000000" w:rsidP="00D4774C">
      <w:pPr>
        <w:spacing w:line="360" w:lineRule="auto"/>
        <w:rPr>
          <w:rFonts w:cstheme="minorHAnsi"/>
        </w:rPr>
      </w:pPr>
      <w:hyperlink w:anchor="l" w:history="1">
        <w:r w:rsidR="00EA64F9" w:rsidRPr="00926797">
          <w:rPr>
            <w:rStyle w:val="Hyperlink"/>
            <w:rFonts w:cstheme="minorHAnsi"/>
          </w:rPr>
          <w:t>8.1 Return on Investment and Case Study</w:t>
        </w:r>
      </w:hyperlink>
      <w:r w:rsidR="006C6488">
        <w:rPr>
          <w:rFonts w:cstheme="minorHAnsi"/>
        </w:rPr>
        <w:t>………………………………………………………………</w:t>
      </w:r>
      <w:proofErr w:type="gramStart"/>
      <w:r w:rsidR="006C6488">
        <w:rPr>
          <w:rFonts w:cstheme="minorHAnsi"/>
        </w:rPr>
        <w:t>…..</w:t>
      </w:r>
      <w:proofErr w:type="gramEnd"/>
      <w:r w:rsidR="006C6488">
        <w:rPr>
          <w:rFonts w:cstheme="minorHAnsi"/>
        </w:rPr>
        <w:t>………………</w:t>
      </w:r>
      <w:r w:rsidR="000701FD">
        <w:rPr>
          <w:rFonts w:cstheme="minorHAnsi"/>
        </w:rPr>
        <w:t>.</w:t>
      </w:r>
      <w:r w:rsidR="006C6488">
        <w:rPr>
          <w:rFonts w:cstheme="minorHAnsi"/>
        </w:rPr>
        <w:t>….12</w:t>
      </w:r>
    </w:p>
    <w:p w14:paraId="46A4BCF4" w14:textId="77777777" w:rsidR="00EA64F9" w:rsidRPr="00B908B9" w:rsidRDefault="00000000" w:rsidP="00D4774C">
      <w:pPr>
        <w:spacing w:line="360" w:lineRule="auto"/>
        <w:rPr>
          <w:rFonts w:cstheme="minorHAnsi"/>
        </w:rPr>
      </w:pPr>
      <w:hyperlink w:anchor="m" w:history="1">
        <w:r w:rsidR="00EA64F9" w:rsidRPr="00926797">
          <w:rPr>
            <w:rStyle w:val="Hyperlink"/>
            <w:rFonts w:cstheme="minorHAnsi"/>
          </w:rPr>
          <w:t>9.0 Data Analysis</w:t>
        </w:r>
      </w:hyperlink>
      <w:r w:rsidR="006C6488">
        <w:rPr>
          <w:rFonts w:cstheme="minorHAnsi"/>
        </w:rPr>
        <w:t>……………………………………………………………………………………………………</w:t>
      </w:r>
      <w:proofErr w:type="gramStart"/>
      <w:r w:rsidR="006C6488">
        <w:rPr>
          <w:rFonts w:cstheme="minorHAnsi"/>
        </w:rPr>
        <w:t>…..</w:t>
      </w:r>
      <w:proofErr w:type="gramEnd"/>
      <w:r w:rsidR="006C6488">
        <w:rPr>
          <w:rFonts w:cstheme="minorHAnsi"/>
        </w:rPr>
        <w:t>……………………12</w:t>
      </w:r>
    </w:p>
    <w:p w14:paraId="38F1C0AC" w14:textId="77777777" w:rsidR="00EA64F9" w:rsidRPr="00926797" w:rsidRDefault="00926797" w:rsidP="00D4774C">
      <w:pPr>
        <w:spacing w:line="360" w:lineRule="auto"/>
        <w:rPr>
          <w:rStyle w:val="Hyperlink"/>
          <w:rFonts w:cstheme="minorHAnsi"/>
        </w:rPr>
      </w:pPr>
      <w:r>
        <w:rPr>
          <w:rFonts w:cstheme="minorHAnsi"/>
        </w:rPr>
        <w:fldChar w:fldCharType="begin"/>
      </w:r>
      <w:r>
        <w:rPr>
          <w:rFonts w:cstheme="minorHAnsi"/>
        </w:rPr>
        <w:instrText>HYPERLINK  \l "q"</w:instrText>
      </w:r>
      <w:r>
        <w:rPr>
          <w:rFonts w:cstheme="minorHAnsi"/>
        </w:rPr>
      </w:r>
      <w:r>
        <w:rPr>
          <w:rFonts w:cstheme="minorHAnsi"/>
        </w:rPr>
        <w:fldChar w:fldCharType="separate"/>
      </w:r>
      <w:r w:rsidR="00EA64F9" w:rsidRPr="00926797">
        <w:rPr>
          <w:rStyle w:val="Hyperlink"/>
          <w:rFonts w:cstheme="minorHAnsi"/>
        </w:rPr>
        <w:t>10.0 Managerial Implications</w:t>
      </w:r>
      <w:r w:rsidR="006C6488">
        <w:rPr>
          <w:rStyle w:val="Hyperlink"/>
          <w:rFonts w:cstheme="minorHAnsi"/>
        </w:rPr>
        <w:t xml:space="preserve"> …………………………………………………………………………………</w:t>
      </w:r>
      <w:proofErr w:type="gramStart"/>
      <w:r w:rsidR="006C6488">
        <w:rPr>
          <w:rStyle w:val="Hyperlink"/>
          <w:rFonts w:cstheme="minorHAnsi"/>
        </w:rPr>
        <w:t>…..</w:t>
      </w:r>
      <w:proofErr w:type="gramEnd"/>
      <w:r w:rsidR="006C6488">
        <w:rPr>
          <w:rStyle w:val="Hyperlink"/>
          <w:rFonts w:cstheme="minorHAnsi"/>
        </w:rPr>
        <w:t>…………………..15</w:t>
      </w:r>
    </w:p>
    <w:p w14:paraId="2D7963C6" w14:textId="77777777" w:rsidR="00EA64F9" w:rsidRPr="00926797" w:rsidRDefault="00926797" w:rsidP="00D4774C">
      <w:pPr>
        <w:spacing w:line="360" w:lineRule="auto"/>
        <w:rPr>
          <w:rStyle w:val="Hyperlink"/>
          <w:rFonts w:cstheme="minorHAnsi"/>
        </w:rPr>
      </w:pPr>
      <w:r>
        <w:rPr>
          <w:rFonts w:cstheme="minorHAnsi"/>
        </w:rPr>
        <w:fldChar w:fldCharType="end"/>
      </w:r>
      <w:r>
        <w:rPr>
          <w:rFonts w:cstheme="minorHAnsi"/>
        </w:rPr>
        <w:fldChar w:fldCharType="begin"/>
      </w:r>
      <w:r>
        <w:rPr>
          <w:rFonts w:cstheme="minorHAnsi"/>
        </w:rPr>
        <w:instrText>HYPERLINK  \l "r"</w:instrText>
      </w:r>
      <w:r>
        <w:rPr>
          <w:rFonts w:cstheme="minorHAnsi"/>
        </w:rPr>
      </w:r>
      <w:r>
        <w:rPr>
          <w:rFonts w:cstheme="minorHAnsi"/>
        </w:rPr>
        <w:fldChar w:fldCharType="separate"/>
      </w:r>
      <w:r w:rsidR="00EA64F9" w:rsidRPr="00926797">
        <w:rPr>
          <w:rStyle w:val="Hyperlink"/>
          <w:rFonts w:cstheme="minorHAnsi"/>
        </w:rPr>
        <w:t>11.0 Limitations and Suggestions</w:t>
      </w:r>
      <w:r w:rsidR="006C6488">
        <w:rPr>
          <w:rStyle w:val="Hyperlink"/>
          <w:rFonts w:cstheme="minorHAnsi"/>
        </w:rPr>
        <w:t>………………………………………………………………………………….…………………16</w:t>
      </w:r>
    </w:p>
    <w:p w14:paraId="24F55BE1" w14:textId="77777777" w:rsidR="00EA64F9" w:rsidRPr="00926797" w:rsidRDefault="00926797" w:rsidP="00D4774C">
      <w:pPr>
        <w:spacing w:line="360" w:lineRule="auto"/>
        <w:rPr>
          <w:rStyle w:val="Hyperlink"/>
          <w:rFonts w:cstheme="minorHAnsi"/>
        </w:rPr>
      </w:pPr>
      <w:r>
        <w:rPr>
          <w:rFonts w:cstheme="minorHAnsi"/>
        </w:rPr>
        <w:fldChar w:fldCharType="end"/>
      </w:r>
      <w:r>
        <w:rPr>
          <w:rFonts w:cstheme="minorHAnsi"/>
        </w:rPr>
        <w:fldChar w:fldCharType="begin"/>
      </w:r>
      <w:r>
        <w:rPr>
          <w:rFonts w:cstheme="minorHAnsi"/>
        </w:rPr>
        <w:instrText>HYPERLINK  \l "s"</w:instrText>
      </w:r>
      <w:r>
        <w:rPr>
          <w:rFonts w:cstheme="minorHAnsi"/>
        </w:rPr>
      </w:r>
      <w:r>
        <w:rPr>
          <w:rFonts w:cstheme="minorHAnsi"/>
        </w:rPr>
        <w:fldChar w:fldCharType="separate"/>
      </w:r>
      <w:r w:rsidR="00EA64F9" w:rsidRPr="00926797">
        <w:rPr>
          <w:rStyle w:val="Hyperlink"/>
          <w:rFonts w:cstheme="minorHAnsi"/>
        </w:rPr>
        <w:t>12.0 Findings and Discussion</w:t>
      </w:r>
      <w:r w:rsidR="006C6488">
        <w:rPr>
          <w:rStyle w:val="Hyperlink"/>
          <w:rFonts w:cstheme="minorHAnsi"/>
        </w:rPr>
        <w:t>……………………………………………………………………………………………………………17</w:t>
      </w:r>
    </w:p>
    <w:p w14:paraId="73D27C02" w14:textId="77777777" w:rsidR="00EA64F9" w:rsidRPr="00926797" w:rsidRDefault="00926797" w:rsidP="00D4774C">
      <w:pPr>
        <w:spacing w:line="360" w:lineRule="auto"/>
        <w:rPr>
          <w:rStyle w:val="Hyperlink"/>
          <w:rFonts w:cstheme="minorHAnsi"/>
        </w:rPr>
      </w:pPr>
      <w:r>
        <w:rPr>
          <w:rFonts w:cstheme="minorHAnsi"/>
        </w:rPr>
        <w:fldChar w:fldCharType="end"/>
      </w:r>
      <w:r>
        <w:rPr>
          <w:rFonts w:cstheme="minorHAnsi"/>
        </w:rPr>
        <w:fldChar w:fldCharType="begin"/>
      </w:r>
      <w:r>
        <w:rPr>
          <w:rFonts w:cstheme="minorHAnsi"/>
        </w:rPr>
        <w:instrText>HYPERLINK  \l "t"</w:instrText>
      </w:r>
      <w:r>
        <w:rPr>
          <w:rFonts w:cstheme="minorHAnsi"/>
        </w:rPr>
      </w:r>
      <w:r>
        <w:rPr>
          <w:rFonts w:cstheme="minorHAnsi"/>
        </w:rPr>
        <w:fldChar w:fldCharType="separate"/>
      </w:r>
      <w:r w:rsidR="00EA64F9" w:rsidRPr="00926797">
        <w:rPr>
          <w:rStyle w:val="Hyperlink"/>
          <w:rFonts w:cstheme="minorHAnsi"/>
        </w:rPr>
        <w:t>13.0 Identification of Challenges</w:t>
      </w:r>
      <w:r w:rsidR="006C6488">
        <w:rPr>
          <w:rStyle w:val="Hyperlink"/>
          <w:rFonts w:cstheme="minorHAnsi"/>
        </w:rPr>
        <w:t>…………………………………………………………………………………………………</w:t>
      </w:r>
      <w:proofErr w:type="gramStart"/>
      <w:r w:rsidR="006C6488">
        <w:rPr>
          <w:rStyle w:val="Hyperlink"/>
          <w:rFonts w:cstheme="minorHAnsi"/>
        </w:rPr>
        <w:t>…..</w:t>
      </w:r>
      <w:proofErr w:type="gramEnd"/>
      <w:r w:rsidR="006C6488">
        <w:rPr>
          <w:rStyle w:val="Hyperlink"/>
          <w:rFonts w:cstheme="minorHAnsi"/>
        </w:rPr>
        <w:t>19</w:t>
      </w:r>
    </w:p>
    <w:p w14:paraId="6CEC5E8C" w14:textId="77777777" w:rsidR="00EA64F9" w:rsidRPr="006C6488" w:rsidRDefault="00926797" w:rsidP="00D4774C">
      <w:pPr>
        <w:spacing w:line="360" w:lineRule="auto"/>
        <w:rPr>
          <w:rStyle w:val="Hyperlink"/>
          <w:rFonts w:cstheme="minorHAnsi"/>
        </w:rPr>
      </w:pPr>
      <w:r>
        <w:rPr>
          <w:rFonts w:cstheme="minorHAnsi"/>
        </w:rPr>
        <w:lastRenderedPageBreak/>
        <w:fldChar w:fldCharType="end"/>
      </w:r>
      <w:r w:rsidR="006C6488">
        <w:rPr>
          <w:rFonts w:cstheme="minorHAnsi"/>
        </w:rPr>
        <w:fldChar w:fldCharType="begin"/>
      </w:r>
      <w:r w:rsidR="006C6488">
        <w:rPr>
          <w:rFonts w:cstheme="minorHAnsi"/>
        </w:rPr>
        <w:instrText>HYPERLINK  \l "u"</w:instrText>
      </w:r>
      <w:r w:rsidR="006C6488">
        <w:rPr>
          <w:rFonts w:cstheme="minorHAnsi"/>
        </w:rPr>
      </w:r>
      <w:r w:rsidR="006C6488">
        <w:rPr>
          <w:rFonts w:cstheme="minorHAnsi"/>
        </w:rPr>
        <w:fldChar w:fldCharType="separate"/>
      </w:r>
      <w:r w:rsidR="00EA64F9" w:rsidRPr="006C6488">
        <w:rPr>
          <w:rStyle w:val="Hyperlink"/>
          <w:rFonts w:cstheme="minorHAnsi"/>
        </w:rPr>
        <w:t>14.0 Recommendations for Sales Improvement</w:t>
      </w:r>
      <w:r w:rsidR="006C6488">
        <w:rPr>
          <w:rStyle w:val="Hyperlink"/>
          <w:rFonts w:cstheme="minorHAnsi"/>
        </w:rPr>
        <w:t>………………………………………………………………………………20</w:t>
      </w:r>
    </w:p>
    <w:p w14:paraId="42F40A95" w14:textId="77777777" w:rsidR="00EA64F9" w:rsidRPr="006C6488" w:rsidRDefault="006C6488" w:rsidP="00D4774C">
      <w:pPr>
        <w:spacing w:line="360" w:lineRule="auto"/>
        <w:rPr>
          <w:rStyle w:val="Hyperlink"/>
          <w:rFonts w:cstheme="minorHAnsi"/>
        </w:rPr>
      </w:pPr>
      <w:r>
        <w:rPr>
          <w:rFonts w:cstheme="minorHAnsi"/>
        </w:rPr>
        <w:fldChar w:fldCharType="end"/>
      </w:r>
      <w:r>
        <w:rPr>
          <w:rFonts w:cstheme="minorHAnsi"/>
        </w:rPr>
        <w:fldChar w:fldCharType="begin"/>
      </w:r>
      <w:r>
        <w:rPr>
          <w:rFonts w:cstheme="minorHAnsi"/>
        </w:rPr>
        <w:instrText>HYPERLINK  \l "v"</w:instrText>
      </w:r>
      <w:r>
        <w:rPr>
          <w:rFonts w:cstheme="minorHAnsi"/>
        </w:rPr>
      </w:r>
      <w:r>
        <w:rPr>
          <w:rFonts w:cstheme="minorHAnsi"/>
        </w:rPr>
        <w:fldChar w:fldCharType="separate"/>
      </w:r>
      <w:r w:rsidR="00EA64F9" w:rsidRPr="006C6488">
        <w:rPr>
          <w:rStyle w:val="Hyperlink"/>
          <w:rFonts w:cstheme="minorHAnsi"/>
        </w:rPr>
        <w:t>15.0 Conclusion</w:t>
      </w:r>
      <w:r>
        <w:rPr>
          <w:rStyle w:val="Hyperlink"/>
          <w:rFonts w:cstheme="minorHAnsi"/>
        </w:rPr>
        <w:t>……………………………………………………………………………………………………………………………….21</w:t>
      </w:r>
    </w:p>
    <w:p w14:paraId="2746DB5C" w14:textId="77777777" w:rsidR="00A95B1D" w:rsidRPr="006C6488" w:rsidRDefault="006C6488" w:rsidP="00D4774C">
      <w:pPr>
        <w:spacing w:line="360" w:lineRule="auto"/>
        <w:rPr>
          <w:rStyle w:val="Hyperlink"/>
          <w:rFonts w:cstheme="minorHAnsi"/>
        </w:rPr>
      </w:pPr>
      <w:r>
        <w:rPr>
          <w:rFonts w:cstheme="minorHAnsi"/>
        </w:rPr>
        <w:fldChar w:fldCharType="end"/>
      </w:r>
      <w:r>
        <w:rPr>
          <w:rFonts w:cstheme="minorHAnsi"/>
        </w:rPr>
        <w:fldChar w:fldCharType="begin"/>
      </w:r>
      <w:r>
        <w:rPr>
          <w:rFonts w:cstheme="minorHAnsi"/>
        </w:rPr>
        <w:instrText>HYPERLINK  \l "w"</w:instrText>
      </w:r>
      <w:r>
        <w:rPr>
          <w:rFonts w:cstheme="minorHAnsi"/>
        </w:rPr>
      </w:r>
      <w:r>
        <w:rPr>
          <w:rFonts w:cstheme="minorHAnsi"/>
        </w:rPr>
        <w:fldChar w:fldCharType="separate"/>
      </w:r>
      <w:r w:rsidR="00A5669C" w:rsidRPr="006C6488">
        <w:rPr>
          <w:rStyle w:val="Hyperlink"/>
          <w:rFonts w:cstheme="minorHAnsi"/>
        </w:rPr>
        <w:t>References</w:t>
      </w:r>
      <w:r>
        <w:rPr>
          <w:rStyle w:val="Hyperlink"/>
          <w:rFonts w:cstheme="minorHAnsi"/>
        </w:rPr>
        <w:t>……………………………………………………………………………………………………………………………………….22</w:t>
      </w:r>
    </w:p>
    <w:p w14:paraId="645A1B1B" w14:textId="77777777" w:rsidR="00EA64F9" w:rsidRPr="00B908B9" w:rsidRDefault="006C6488" w:rsidP="00D4774C">
      <w:pPr>
        <w:spacing w:line="360" w:lineRule="auto"/>
        <w:rPr>
          <w:rFonts w:cstheme="minorHAnsi"/>
        </w:rPr>
      </w:pPr>
      <w:r>
        <w:rPr>
          <w:rFonts w:cstheme="minorHAnsi"/>
        </w:rPr>
        <w:fldChar w:fldCharType="end"/>
      </w:r>
      <w:hyperlink w:anchor="x" w:history="1">
        <w:r w:rsidR="00EA64F9" w:rsidRPr="006C6488">
          <w:rPr>
            <w:rStyle w:val="Hyperlink"/>
            <w:rFonts w:cstheme="minorHAnsi"/>
          </w:rPr>
          <w:t>Appendix</w:t>
        </w:r>
      </w:hyperlink>
      <w:r>
        <w:rPr>
          <w:rFonts w:cstheme="minorHAnsi"/>
        </w:rPr>
        <w:t>………………………………………………………………………………………………………………………………………….25</w:t>
      </w:r>
    </w:p>
    <w:p w14:paraId="6FCECDF9" w14:textId="77777777" w:rsidR="00EA64F9" w:rsidRPr="00B908B9" w:rsidRDefault="00EA64F9" w:rsidP="00D4774C">
      <w:pPr>
        <w:spacing w:line="360" w:lineRule="auto"/>
        <w:rPr>
          <w:rFonts w:cstheme="minorHAnsi"/>
        </w:rPr>
      </w:pPr>
    </w:p>
    <w:p w14:paraId="6BC0AA43" w14:textId="77777777" w:rsidR="00EA64F9" w:rsidRPr="00A95B1D" w:rsidRDefault="00EA64F9" w:rsidP="00D4774C">
      <w:pPr>
        <w:pStyle w:val="ListParagraph"/>
        <w:numPr>
          <w:ilvl w:val="0"/>
          <w:numId w:val="3"/>
        </w:numPr>
        <w:spacing w:line="360" w:lineRule="auto"/>
        <w:rPr>
          <w:rFonts w:cstheme="minorHAnsi"/>
          <w:b/>
          <w:bCs/>
          <w:sz w:val="24"/>
          <w:szCs w:val="24"/>
        </w:rPr>
      </w:pPr>
      <w:bookmarkStart w:id="0" w:name="a"/>
      <w:r w:rsidRPr="00A95B1D">
        <w:rPr>
          <w:rFonts w:cstheme="minorHAnsi"/>
          <w:b/>
          <w:bCs/>
          <w:sz w:val="24"/>
          <w:szCs w:val="24"/>
        </w:rPr>
        <w:t>Introduction</w:t>
      </w:r>
    </w:p>
    <w:bookmarkEnd w:id="0"/>
    <w:p w14:paraId="5950C041" w14:textId="77777777" w:rsidR="00E27756" w:rsidRPr="00B908B9" w:rsidRDefault="00E27756" w:rsidP="00D4774C">
      <w:pPr>
        <w:pStyle w:val="ListParagraph"/>
        <w:spacing w:line="360" w:lineRule="auto"/>
        <w:ind w:left="360"/>
        <w:rPr>
          <w:rFonts w:cstheme="minorHAnsi"/>
        </w:rPr>
      </w:pPr>
    </w:p>
    <w:p w14:paraId="09EC5775" w14:textId="56B43659" w:rsidR="00EA64F9" w:rsidRPr="00B908B9" w:rsidRDefault="00EA64F9" w:rsidP="00D4774C">
      <w:pPr>
        <w:spacing w:line="360" w:lineRule="auto"/>
        <w:rPr>
          <w:rFonts w:cstheme="minorHAnsi"/>
        </w:rPr>
      </w:pPr>
      <w:r w:rsidRPr="00B908B9">
        <w:rPr>
          <w:rFonts w:cstheme="minorHAnsi"/>
        </w:rPr>
        <w:t xml:space="preserve">Businesses often adopt customer loyalty programs </w:t>
      </w:r>
      <w:r w:rsidR="001A3D97">
        <w:rPr>
          <w:rFonts w:cstheme="minorHAnsi"/>
        </w:rPr>
        <w:t>to</w:t>
      </w:r>
      <w:r w:rsidRPr="00B908B9">
        <w:rPr>
          <w:rFonts w:cstheme="minorHAnsi"/>
        </w:rPr>
        <w:t xml:space="preserve"> gain a competitive edge and ensur</w:t>
      </w:r>
      <w:r w:rsidR="00C55267">
        <w:rPr>
          <w:rFonts w:cstheme="minorHAnsi"/>
        </w:rPr>
        <w:t>e</w:t>
      </w:r>
      <w:r w:rsidRPr="00B908B9">
        <w:rPr>
          <w:rFonts w:cstheme="minorHAnsi"/>
        </w:rPr>
        <w:t xml:space="preserve"> long-term profitability through increased sales revenue. However, the effectiveness of these programs, particularly in maximising revenue and profits per guest, remains a topic of debate within the tourism industry. While it is widely believed that loyalty programs are essential for customer retention and attraction, there is a pressing need to</w:t>
      </w:r>
      <w:r w:rsidR="006A3C3D">
        <w:rPr>
          <w:rFonts w:cstheme="minorHAnsi"/>
        </w:rPr>
        <w:t xml:space="preserve"> critically</w:t>
      </w:r>
      <w:r w:rsidRPr="00B908B9">
        <w:rPr>
          <w:rFonts w:cstheme="minorHAnsi"/>
        </w:rPr>
        <w:t xml:space="preserve"> assess their impact on the bottom </w:t>
      </w:r>
      <w:r w:rsidR="00F07445" w:rsidRPr="00B908B9">
        <w:rPr>
          <w:rFonts w:cstheme="minorHAnsi"/>
        </w:rPr>
        <w:t>line.</w:t>
      </w:r>
    </w:p>
    <w:p w14:paraId="79EBD5E3" w14:textId="77777777" w:rsidR="008D3672" w:rsidRDefault="00EA64F9" w:rsidP="00D4774C">
      <w:pPr>
        <w:spacing w:line="360" w:lineRule="auto"/>
        <w:rPr>
          <w:rFonts w:cstheme="minorHAnsi"/>
        </w:rPr>
      </w:pPr>
      <w:r w:rsidRPr="00B908B9">
        <w:rPr>
          <w:rFonts w:cstheme="minorHAnsi"/>
        </w:rPr>
        <w:t>In the case of Royal Caribbean Cruise Line, operating in a highly competitive market with economic fluctuations, the need for innovative strategies such as customer loyalty programs seems evident. However, the central question arises: How successful are these programs in meeting their intended goal of revenue maximisation?</w:t>
      </w:r>
    </w:p>
    <w:p w14:paraId="4AE3CED0" w14:textId="33BD3AE3" w:rsidR="00EA64F9" w:rsidRPr="00B908B9" w:rsidRDefault="008D3672" w:rsidP="00D4774C">
      <w:pPr>
        <w:spacing w:line="360" w:lineRule="auto"/>
        <w:rPr>
          <w:rFonts w:cstheme="minorHAnsi"/>
        </w:rPr>
      </w:pPr>
      <w:r>
        <w:rPr>
          <w:rFonts w:cstheme="minorHAnsi"/>
        </w:rPr>
        <w:t>Drawing on e</w:t>
      </w:r>
      <w:r w:rsidR="00EA64F9" w:rsidRPr="00B908B9">
        <w:rPr>
          <w:rFonts w:cstheme="minorHAnsi"/>
        </w:rPr>
        <w:t xml:space="preserve">xisting research, </w:t>
      </w:r>
      <w:r w:rsidR="00847540">
        <w:rPr>
          <w:rFonts w:cstheme="minorHAnsi"/>
        </w:rPr>
        <w:t xml:space="preserve">exemplified </w:t>
      </w:r>
      <w:r w:rsidR="00907368">
        <w:rPr>
          <w:rFonts w:cstheme="minorHAnsi"/>
        </w:rPr>
        <w:t xml:space="preserve">by </w:t>
      </w:r>
      <w:r w:rsidR="00907368" w:rsidRPr="00B908B9">
        <w:rPr>
          <w:rFonts w:cstheme="minorHAnsi"/>
        </w:rPr>
        <w:t>Wang’s</w:t>
      </w:r>
      <w:r w:rsidR="00EA64F9" w:rsidRPr="00B908B9">
        <w:rPr>
          <w:rFonts w:cstheme="minorHAnsi"/>
        </w:rPr>
        <w:t xml:space="preserve"> (2011) ex</w:t>
      </w:r>
      <w:r w:rsidR="009E4003">
        <w:rPr>
          <w:rFonts w:cstheme="minorHAnsi"/>
        </w:rPr>
        <w:t>ploration</w:t>
      </w:r>
      <w:r w:rsidR="00EA64F9" w:rsidRPr="00B908B9">
        <w:rPr>
          <w:rFonts w:cstheme="minorHAnsi"/>
        </w:rPr>
        <w:t xml:space="preserve"> of the </w:t>
      </w:r>
      <w:r w:rsidR="009E4003">
        <w:rPr>
          <w:rFonts w:cstheme="minorHAnsi"/>
        </w:rPr>
        <w:t xml:space="preserve">relationship </w:t>
      </w:r>
      <w:r w:rsidR="00EA64F9" w:rsidRPr="00B908B9">
        <w:rPr>
          <w:rFonts w:cstheme="minorHAnsi"/>
        </w:rPr>
        <w:t xml:space="preserve">between customer relationships and revenue </w:t>
      </w:r>
      <w:r w:rsidR="004D2CAD" w:rsidRPr="00B908B9">
        <w:rPr>
          <w:rFonts w:cstheme="minorHAnsi"/>
        </w:rPr>
        <w:t>management, valuable</w:t>
      </w:r>
      <w:r w:rsidR="00EA64F9" w:rsidRPr="00B908B9">
        <w:rPr>
          <w:rFonts w:cstheme="minorHAnsi"/>
        </w:rPr>
        <w:t xml:space="preserve"> insights</w:t>
      </w:r>
      <w:r w:rsidR="00D66484">
        <w:rPr>
          <w:rFonts w:cstheme="minorHAnsi"/>
        </w:rPr>
        <w:t xml:space="preserve"> have been gained</w:t>
      </w:r>
      <w:r w:rsidR="00EA64F9" w:rsidRPr="00B908B9">
        <w:rPr>
          <w:rFonts w:cstheme="minorHAnsi"/>
        </w:rPr>
        <w:t xml:space="preserve">. However, </w:t>
      </w:r>
      <w:r w:rsidR="00D66484">
        <w:rPr>
          <w:rFonts w:cstheme="minorHAnsi"/>
        </w:rPr>
        <w:t xml:space="preserve">the research gap </w:t>
      </w:r>
      <w:r w:rsidR="00907368">
        <w:rPr>
          <w:rFonts w:cstheme="minorHAnsi"/>
        </w:rPr>
        <w:t>that</w:t>
      </w:r>
      <w:r w:rsidR="00907368" w:rsidRPr="00B908B9">
        <w:rPr>
          <w:rFonts w:cstheme="minorHAnsi"/>
        </w:rPr>
        <w:t xml:space="preserve"> Shanshan</w:t>
      </w:r>
      <w:r w:rsidR="00EA64F9" w:rsidRPr="00B908B9">
        <w:rPr>
          <w:rFonts w:cstheme="minorHAnsi"/>
        </w:rPr>
        <w:t xml:space="preserve"> et al. (2011)</w:t>
      </w:r>
      <w:r w:rsidR="004D2CAD">
        <w:rPr>
          <w:rFonts w:cstheme="minorHAnsi"/>
        </w:rPr>
        <w:t xml:space="preserve"> emphasises underscore</w:t>
      </w:r>
      <w:r w:rsidR="000654EF">
        <w:rPr>
          <w:rFonts w:cstheme="minorHAnsi"/>
        </w:rPr>
        <w:t xml:space="preserve"> the need for a more comprehensive </w:t>
      </w:r>
      <w:r w:rsidR="00F07445">
        <w:rPr>
          <w:rFonts w:cstheme="minorHAnsi"/>
        </w:rPr>
        <w:t>investigation. This</w:t>
      </w:r>
      <w:r w:rsidR="000654EF">
        <w:rPr>
          <w:rFonts w:cstheme="minorHAnsi"/>
        </w:rPr>
        <w:t xml:space="preserve"> report aims to bridge</w:t>
      </w:r>
      <w:r w:rsidR="0059376F">
        <w:rPr>
          <w:rFonts w:cstheme="minorHAnsi"/>
        </w:rPr>
        <w:t xml:space="preserve"> this gap by conducting a rigorous analysis of </w:t>
      </w:r>
      <w:r w:rsidR="00A139AE">
        <w:rPr>
          <w:rFonts w:cstheme="minorHAnsi"/>
        </w:rPr>
        <w:t xml:space="preserve">the effectiveness of customer loyalty </w:t>
      </w:r>
      <w:r w:rsidR="00F07445">
        <w:rPr>
          <w:rFonts w:cstheme="minorHAnsi"/>
        </w:rPr>
        <w:t>programs, providing</w:t>
      </w:r>
      <w:r w:rsidR="00A139AE">
        <w:rPr>
          <w:rFonts w:cstheme="minorHAnsi"/>
        </w:rPr>
        <w:t xml:space="preserve"> </w:t>
      </w:r>
      <w:r w:rsidR="007E3FC5">
        <w:rPr>
          <w:rFonts w:cstheme="minorHAnsi"/>
        </w:rPr>
        <w:t xml:space="preserve">nuanced </w:t>
      </w:r>
      <w:r w:rsidR="00F07445">
        <w:rPr>
          <w:rFonts w:cstheme="minorHAnsi"/>
        </w:rPr>
        <w:t>perspective, and</w:t>
      </w:r>
      <w:r w:rsidR="007E3FC5">
        <w:rPr>
          <w:rFonts w:cstheme="minorHAnsi"/>
        </w:rPr>
        <w:t xml:space="preserve"> offering actionable strategies for the revenue</w:t>
      </w:r>
      <w:r w:rsidR="00F07445">
        <w:rPr>
          <w:rFonts w:cstheme="minorHAnsi"/>
        </w:rPr>
        <w:t xml:space="preserve"> optimisation in the dynamic cruise industry.</w:t>
      </w:r>
    </w:p>
    <w:p w14:paraId="2081DAF4" w14:textId="6F66D458" w:rsidR="00EA64F9" w:rsidRDefault="00F54B56" w:rsidP="00D4774C">
      <w:pPr>
        <w:spacing w:line="360" w:lineRule="auto"/>
        <w:rPr>
          <w:rFonts w:cstheme="minorHAnsi"/>
        </w:rPr>
      </w:pPr>
      <w:bookmarkStart w:id="1" w:name="b"/>
      <w:r>
        <w:rPr>
          <w:rFonts w:cstheme="minorHAnsi"/>
        </w:rPr>
        <w:t xml:space="preserve">Through an </w:t>
      </w:r>
      <w:r w:rsidR="00116861">
        <w:rPr>
          <w:rFonts w:cstheme="minorHAnsi"/>
        </w:rPr>
        <w:t>in-depth</w:t>
      </w:r>
      <w:r>
        <w:rPr>
          <w:rFonts w:cstheme="minorHAnsi"/>
        </w:rPr>
        <w:t xml:space="preserve"> examination of </w:t>
      </w:r>
      <w:r w:rsidR="008270E1">
        <w:rPr>
          <w:rFonts w:cstheme="minorHAnsi"/>
        </w:rPr>
        <w:t>existing</w:t>
      </w:r>
      <w:r w:rsidR="006913AC">
        <w:rPr>
          <w:rFonts w:cstheme="minorHAnsi"/>
        </w:rPr>
        <w:t xml:space="preserve"> data and application of innovative </w:t>
      </w:r>
      <w:r w:rsidR="002D65EC">
        <w:rPr>
          <w:rFonts w:cstheme="minorHAnsi"/>
        </w:rPr>
        <w:t>methodologies, this</w:t>
      </w:r>
      <w:r w:rsidR="00265A93">
        <w:rPr>
          <w:rFonts w:cstheme="minorHAnsi"/>
        </w:rPr>
        <w:t xml:space="preserve"> research </w:t>
      </w:r>
      <w:r w:rsidR="008270E1">
        <w:rPr>
          <w:rFonts w:cstheme="minorHAnsi"/>
        </w:rPr>
        <w:t>seeks to</w:t>
      </w:r>
      <w:r w:rsidR="00265A93">
        <w:rPr>
          <w:rFonts w:cstheme="minorHAnsi"/>
        </w:rPr>
        <w:t xml:space="preserve"> shed light on </w:t>
      </w:r>
      <w:r w:rsidR="00BD0351">
        <w:rPr>
          <w:rFonts w:cstheme="minorHAnsi"/>
        </w:rPr>
        <w:t xml:space="preserve">the intricate </w:t>
      </w:r>
      <w:r w:rsidR="008270E1">
        <w:rPr>
          <w:rFonts w:cstheme="minorHAnsi"/>
        </w:rPr>
        <w:t>dynamics of</w:t>
      </w:r>
      <w:r w:rsidR="00BD0351">
        <w:rPr>
          <w:rFonts w:cstheme="minorHAnsi"/>
        </w:rPr>
        <w:t xml:space="preserve"> loyalty </w:t>
      </w:r>
      <w:r w:rsidR="003158C8">
        <w:rPr>
          <w:rFonts w:cstheme="minorHAnsi"/>
        </w:rPr>
        <w:t>initiative. By</w:t>
      </w:r>
      <w:r w:rsidR="00C921A8">
        <w:rPr>
          <w:rFonts w:cstheme="minorHAnsi"/>
        </w:rPr>
        <w:t xml:space="preserve"> doing </w:t>
      </w:r>
      <w:proofErr w:type="gramStart"/>
      <w:r w:rsidR="00C921A8">
        <w:rPr>
          <w:rFonts w:cstheme="minorHAnsi"/>
        </w:rPr>
        <w:t>so ,it</w:t>
      </w:r>
      <w:proofErr w:type="gramEnd"/>
      <w:r w:rsidR="00C921A8">
        <w:rPr>
          <w:rFonts w:cstheme="minorHAnsi"/>
        </w:rPr>
        <w:t xml:space="preserve"> aims to </w:t>
      </w:r>
      <w:r w:rsidR="008270E1">
        <w:rPr>
          <w:rFonts w:cstheme="minorHAnsi"/>
        </w:rPr>
        <w:t>inform industry</w:t>
      </w:r>
      <w:r w:rsidR="00C921A8">
        <w:rPr>
          <w:rFonts w:cstheme="minorHAnsi"/>
        </w:rPr>
        <w:t xml:space="preserve"> </w:t>
      </w:r>
      <w:r w:rsidR="002D65EC">
        <w:rPr>
          <w:rFonts w:cstheme="minorHAnsi"/>
        </w:rPr>
        <w:t xml:space="preserve">stakeholder </w:t>
      </w:r>
      <w:r w:rsidR="00C921A8">
        <w:rPr>
          <w:rFonts w:cstheme="minorHAnsi"/>
        </w:rPr>
        <w:t xml:space="preserve">,guiding them towards </w:t>
      </w:r>
      <w:r w:rsidR="008270E1">
        <w:rPr>
          <w:rFonts w:cstheme="minorHAnsi"/>
        </w:rPr>
        <w:t>more effective</w:t>
      </w:r>
      <w:r w:rsidR="00737316">
        <w:rPr>
          <w:rFonts w:cstheme="minorHAnsi"/>
        </w:rPr>
        <w:t xml:space="preserve"> decision making and enhancing their understanding of the role of customer loyalty programs</w:t>
      </w:r>
      <w:r w:rsidR="00116861">
        <w:rPr>
          <w:rFonts w:cstheme="minorHAnsi"/>
        </w:rPr>
        <w:t xml:space="preserve"> in ensuring sustained profitability in cruise sector.</w:t>
      </w:r>
    </w:p>
    <w:p w14:paraId="627BA4AF" w14:textId="77777777" w:rsidR="00116861" w:rsidRPr="00B908B9" w:rsidRDefault="00116861" w:rsidP="00D4774C">
      <w:pPr>
        <w:spacing w:line="360" w:lineRule="auto"/>
        <w:rPr>
          <w:rFonts w:cstheme="minorHAnsi"/>
        </w:rPr>
      </w:pPr>
    </w:p>
    <w:p w14:paraId="30B990DE" w14:textId="77777777" w:rsidR="00EA64F9" w:rsidRPr="00B908B9" w:rsidRDefault="00EA64F9" w:rsidP="00D4774C">
      <w:pPr>
        <w:spacing w:line="360" w:lineRule="auto"/>
        <w:rPr>
          <w:rFonts w:cstheme="minorHAnsi"/>
          <w:b/>
          <w:bCs/>
        </w:rPr>
      </w:pPr>
      <w:r w:rsidRPr="00B908B9">
        <w:rPr>
          <w:rFonts w:cstheme="minorHAnsi"/>
          <w:b/>
          <w:bCs/>
        </w:rPr>
        <w:t>2.0 Rationale</w:t>
      </w:r>
    </w:p>
    <w:bookmarkEnd w:id="1"/>
    <w:p w14:paraId="59F76066" w14:textId="77777777" w:rsidR="00E27756" w:rsidRPr="00B908B9" w:rsidRDefault="00E27756" w:rsidP="00D4774C">
      <w:pPr>
        <w:spacing w:line="360" w:lineRule="auto"/>
        <w:rPr>
          <w:rFonts w:cstheme="minorHAnsi"/>
        </w:rPr>
      </w:pPr>
    </w:p>
    <w:p w14:paraId="023A1B66" w14:textId="77777777" w:rsidR="00EA64F9" w:rsidRPr="00B908B9" w:rsidRDefault="00EA64F9" w:rsidP="00D4774C">
      <w:pPr>
        <w:spacing w:line="360" w:lineRule="auto"/>
        <w:rPr>
          <w:rFonts w:cstheme="minorHAnsi"/>
        </w:rPr>
      </w:pPr>
      <w:r w:rsidRPr="00B908B9">
        <w:rPr>
          <w:rFonts w:cstheme="minorHAnsi"/>
        </w:rPr>
        <w:lastRenderedPageBreak/>
        <w:t>Royal Caribbean's sales strategies are deeply rooted in the researcher's conviction regarding the pivotal role of customer engagement in driving sales growth. It is reported that the generalisation of the age range of customers is between 30-50. Therefore, will technology widen participation to generate younger customers? Would changes to sales strategies be needed?</w:t>
      </w:r>
    </w:p>
    <w:p w14:paraId="0A39D294" w14:textId="77777777" w:rsidR="00EA64F9" w:rsidRPr="00B908B9" w:rsidRDefault="00EA64F9" w:rsidP="00D4774C">
      <w:pPr>
        <w:spacing w:line="360" w:lineRule="auto"/>
        <w:rPr>
          <w:rFonts w:cstheme="minorHAnsi"/>
        </w:rPr>
      </w:pPr>
      <w:r w:rsidRPr="00B908B9">
        <w:rPr>
          <w:rFonts w:cstheme="minorHAnsi"/>
        </w:rPr>
        <w:t>Recognising that engaging customers at every stage of their journey is vital for attracting and retaining them, boosting revenue, and cultivating enduring loyalty, the researcher underscores the significance of this approach. Moreover, the researcher advocates strategically using technology and digital platforms to augment sales efforts. Royal Caribbean can establish customer connections across multiple touchpoints and deliver personalised experiences through mobile apps, social media platforms, and online communities. The researcher will critically examine how these digital tools enable effortless interactions, provide real-time updates, and enable precise communication strategies. This analysis will evaluate their impact on increasing sales revenue and fostering customer loyalty, considering potential limitations and implications for business practices.</w:t>
      </w:r>
    </w:p>
    <w:p w14:paraId="4F1D60A9" w14:textId="00A830B8" w:rsidR="00B908B9" w:rsidRDefault="00EA64F9" w:rsidP="00D4774C">
      <w:pPr>
        <w:spacing w:line="360" w:lineRule="auto"/>
        <w:rPr>
          <w:rFonts w:cstheme="minorHAnsi"/>
        </w:rPr>
      </w:pPr>
      <w:r w:rsidRPr="00B908B9">
        <w:rPr>
          <w:rFonts w:cstheme="minorHAnsi"/>
        </w:rPr>
        <w:t>Additionally, the importance of investing in sales training and development programs is evident in Royal Caribbean. The company empowers its salesforce to interact effectively with customers, address their concerns, and close sales by equipping them with essential skills and knowledge. Continuous training and development ensure that sales professionals stay updated on industry trends and customer preferences, enabling them to drive sales growth and position the company for sustained success. Determining these characteristics of customer loyalty will be the centre of the literature review.</w:t>
      </w:r>
    </w:p>
    <w:p w14:paraId="60EF5C15" w14:textId="77777777" w:rsidR="003158C8" w:rsidRDefault="003158C8" w:rsidP="00D4774C">
      <w:pPr>
        <w:spacing w:line="360" w:lineRule="auto"/>
        <w:rPr>
          <w:rFonts w:cstheme="minorHAnsi"/>
        </w:rPr>
      </w:pPr>
    </w:p>
    <w:p w14:paraId="35120FA2" w14:textId="77777777" w:rsidR="00EA64F9" w:rsidRPr="00B908B9" w:rsidRDefault="00EA64F9" w:rsidP="00D4774C">
      <w:pPr>
        <w:spacing w:line="360" w:lineRule="auto"/>
        <w:rPr>
          <w:rFonts w:cstheme="minorHAnsi"/>
          <w:b/>
          <w:bCs/>
          <w:sz w:val="24"/>
          <w:szCs w:val="24"/>
        </w:rPr>
      </w:pPr>
      <w:bookmarkStart w:id="2" w:name="c"/>
      <w:r w:rsidRPr="00B908B9">
        <w:rPr>
          <w:rFonts w:cstheme="minorHAnsi"/>
          <w:b/>
          <w:bCs/>
          <w:sz w:val="24"/>
          <w:szCs w:val="24"/>
        </w:rPr>
        <w:t>3.0 Implementing the Kano Model into Cruise Industry Strategies</w:t>
      </w:r>
    </w:p>
    <w:bookmarkEnd w:id="2"/>
    <w:p w14:paraId="2957797C" w14:textId="2CCBDD5C" w:rsidR="00EA64F9" w:rsidRPr="00B908B9" w:rsidRDefault="00EA64F9" w:rsidP="00D4774C">
      <w:pPr>
        <w:spacing w:line="360" w:lineRule="auto"/>
        <w:rPr>
          <w:rFonts w:cstheme="minorHAnsi"/>
        </w:rPr>
      </w:pPr>
      <w:r w:rsidRPr="00B908B9">
        <w:rPr>
          <w:rFonts w:cstheme="minorHAnsi"/>
        </w:rPr>
        <w:t>Integrating the Kano Model, Sustainability (2023), a known tool for comprehending customer expectations, has transformed customer service strategy. Through research, it has identified distinct types of quality and categorised features into essential, performance, and delight elements. Based on customer insights rather than merely fundamental expectations, this strategy has changed the nature of offerings. Research has met essential needs and exceeded customer expectations by integrating unexpected delights, fostering unparalleled satisfaction and loyalty. This proactive, research-driven strategy has propelled Royal Caribbean to the forefront of the industry, establishing new benchmarks for exceptional customer experiences</w:t>
      </w:r>
      <w:r w:rsidR="008B0DCE">
        <w:rPr>
          <w:rFonts w:cstheme="minorHAnsi"/>
        </w:rPr>
        <w:t xml:space="preserve"> (</w:t>
      </w:r>
      <w:r w:rsidR="001541BB">
        <w:rPr>
          <w:rFonts w:cstheme="minorHAnsi"/>
        </w:rPr>
        <w:t>Appendix B</w:t>
      </w:r>
      <w:r w:rsidR="008B0DCE">
        <w:rPr>
          <w:rFonts w:cstheme="minorHAnsi"/>
        </w:rPr>
        <w:t>).</w:t>
      </w:r>
    </w:p>
    <w:p w14:paraId="1BDC6443" w14:textId="77777777" w:rsidR="00E27756" w:rsidRPr="00B908B9" w:rsidRDefault="00E27756" w:rsidP="00D4774C">
      <w:pPr>
        <w:spacing w:line="360" w:lineRule="auto"/>
        <w:rPr>
          <w:rFonts w:cstheme="minorHAnsi"/>
        </w:rPr>
      </w:pPr>
      <w:bookmarkStart w:id="3" w:name="d"/>
    </w:p>
    <w:p w14:paraId="70FF2C7D" w14:textId="77777777" w:rsidR="00EA64F9" w:rsidRPr="00B908B9" w:rsidRDefault="00EA64F9" w:rsidP="00D4774C">
      <w:pPr>
        <w:spacing w:line="360" w:lineRule="auto"/>
        <w:rPr>
          <w:rFonts w:cstheme="minorHAnsi"/>
          <w:b/>
          <w:bCs/>
          <w:sz w:val="24"/>
          <w:szCs w:val="24"/>
        </w:rPr>
      </w:pPr>
      <w:r w:rsidRPr="00B908B9">
        <w:rPr>
          <w:rFonts w:cstheme="minorHAnsi"/>
          <w:b/>
          <w:bCs/>
          <w:sz w:val="24"/>
          <w:szCs w:val="24"/>
        </w:rPr>
        <w:t>4.0 Integrating Theoretical Frameworks into Cruise Industry Strategies</w:t>
      </w:r>
    </w:p>
    <w:bookmarkEnd w:id="3"/>
    <w:p w14:paraId="085AA290" w14:textId="77777777" w:rsidR="00E27756" w:rsidRPr="00B908B9" w:rsidRDefault="00E27756" w:rsidP="00D4774C">
      <w:pPr>
        <w:spacing w:line="360" w:lineRule="auto"/>
        <w:rPr>
          <w:rFonts w:cstheme="minorHAnsi"/>
        </w:rPr>
      </w:pPr>
    </w:p>
    <w:p w14:paraId="181B1833" w14:textId="77777777" w:rsidR="00EA64F9" w:rsidRPr="00B908B9" w:rsidRDefault="00EA64F9" w:rsidP="00D4774C">
      <w:pPr>
        <w:spacing w:line="360" w:lineRule="auto"/>
        <w:rPr>
          <w:rFonts w:cstheme="minorHAnsi"/>
        </w:rPr>
      </w:pPr>
      <w:r w:rsidRPr="00B908B9">
        <w:rPr>
          <w:rFonts w:cstheme="minorHAnsi"/>
        </w:rPr>
        <w:t xml:space="preserve">Incorporating influential theories is pivotal in reshaping customer service strategies within the cruise industry. The application of Tuckman's Stages of Group Development, elucidating the stages of forming, storming, norming, performing, and adjourning, offers essential insights into the dynamics of travel groups. </w:t>
      </w:r>
    </w:p>
    <w:p w14:paraId="627C249B" w14:textId="77777777" w:rsidR="00EA64F9" w:rsidRPr="00B908B9" w:rsidRDefault="00EA64F9" w:rsidP="00D4774C">
      <w:pPr>
        <w:spacing w:line="360" w:lineRule="auto"/>
        <w:rPr>
          <w:rFonts w:cstheme="minorHAnsi"/>
        </w:rPr>
      </w:pPr>
      <w:r w:rsidRPr="00B908B9">
        <w:rPr>
          <w:rFonts w:cstheme="minorHAnsi"/>
        </w:rPr>
        <w:t>While understanding is crucial in managing group interactions, cruise lines must assess the depth of this understanding. Are they truly meeting diverse passenger needs, or is there room for improvement? Navigating group interactions is a goal, yet it requires continuous evaluation to ensure passengers not only have a cohesive experience but also one that is culturally sensitive and inclusive.</w:t>
      </w:r>
    </w:p>
    <w:p w14:paraId="4F954478" w14:textId="7E25C5ED" w:rsidR="00EA64F9" w:rsidRPr="00B908B9" w:rsidRDefault="00EA64F9" w:rsidP="00D4774C">
      <w:pPr>
        <w:spacing w:line="360" w:lineRule="auto"/>
        <w:rPr>
          <w:rFonts w:cstheme="minorHAnsi"/>
        </w:rPr>
      </w:pPr>
      <w:r w:rsidRPr="00B908B9">
        <w:rPr>
          <w:rFonts w:cstheme="minorHAnsi"/>
        </w:rPr>
        <w:t>Additionally, in Covey's Seven Habits of Highly Effective People, Covey S. R. (2004) emphasises proactivity, prioritisation, empathy, collaboration, and continuous improvement, serving as a guiding light for cruise industry professionals. These principles empower teams to prioritise customer satisfaction</w:t>
      </w:r>
      <w:r w:rsidR="007D2AED">
        <w:rPr>
          <w:rFonts w:cstheme="minorHAnsi"/>
        </w:rPr>
        <w:t xml:space="preserve"> (Appendix D)</w:t>
      </w:r>
      <w:r w:rsidRPr="00B908B9">
        <w:rPr>
          <w:rFonts w:cstheme="minorHAnsi"/>
        </w:rPr>
        <w:t>, foster teamwork, and innovate offerings. By actively applying these theories, cruise lines are setting new standards for exceptional customer experiences within the industry.</w:t>
      </w:r>
    </w:p>
    <w:p w14:paraId="0D7F615B" w14:textId="2AFFAFDE" w:rsidR="00A5669C" w:rsidRDefault="00EA64F9" w:rsidP="00D4774C">
      <w:pPr>
        <w:spacing w:line="360" w:lineRule="auto"/>
        <w:rPr>
          <w:rFonts w:cstheme="minorHAnsi"/>
        </w:rPr>
      </w:pPr>
      <w:r w:rsidRPr="00B908B9">
        <w:rPr>
          <w:rFonts w:cstheme="minorHAnsi"/>
        </w:rPr>
        <w:t>In the realm of customer loyalty, these theories find resonance. Research proclaims that understanding group dynamics and embracing proactive, empathetic communication fosters a strong sense of belonging among passengers, leading to enhanced loyalty. Additionally, the principles outlined by Covey enable sales and management teams to prioritise customer needs, collaborate effectively, and continuously refine their strategies, resulting in increased customer satisfaction and loyalty. This proactive approach to integrating theories elevates the cruise industry's service standards and establishes enduring relationships with passengers, ensuring sustained growth and success.</w:t>
      </w:r>
    </w:p>
    <w:p w14:paraId="644CD022" w14:textId="77777777" w:rsidR="0087797D" w:rsidRPr="00D358C0" w:rsidRDefault="0087797D" w:rsidP="00D4774C">
      <w:pPr>
        <w:spacing w:line="360" w:lineRule="auto"/>
        <w:rPr>
          <w:rFonts w:cstheme="minorHAnsi"/>
        </w:rPr>
      </w:pPr>
    </w:p>
    <w:p w14:paraId="6AC6928F" w14:textId="77777777" w:rsidR="00EA64F9" w:rsidRPr="00B908B9" w:rsidRDefault="00EA64F9" w:rsidP="00D4774C">
      <w:pPr>
        <w:spacing w:line="360" w:lineRule="auto"/>
        <w:rPr>
          <w:rFonts w:cstheme="minorHAnsi"/>
          <w:b/>
          <w:bCs/>
          <w:sz w:val="24"/>
          <w:szCs w:val="24"/>
        </w:rPr>
      </w:pPr>
      <w:bookmarkStart w:id="4" w:name="e"/>
      <w:r w:rsidRPr="00B908B9">
        <w:rPr>
          <w:rFonts w:cstheme="minorHAnsi"/>
          <w:b/>
          <w:bCs/>
          <w:sz w:val="24"/>
          <w:szCs w:val="24"/>
        </w:rPr>
        <w:t>5.0 Literature review</w:t>
      </w:r>
    </w:p>
    <w:bookmarkEnd w:id="4"/>
    <w:p w14:paraId="6D4E27EF" w14:textId="4D687193" w:rsidR="00EA64F9" w:rsidRPr="00B908B9" w:rsidRDefault="00EA64F9" w:rsidP="00D4774C">
      <w:pPr>
        <w:spacing w:line="360" w:lineRule="auto"/>
        <w:rPr>
          <w:rFonts w:cstheme="minorHAnsi"/>
        </w:rPr>
      </w:pPr>
      <w:r w:rsidRPr="00B908B9">
        <w:rPr>
          <w:rFonts w:cstheme="minorHAnsi"/>
        </w:rPr>
        <w:t xml:space="preserve">Customer loyalty within the cruise industry is characterised by frequent, repeat customers with a strong affinity for a specific cruise line and are hesitant to switch to other brands (McKercher et al., 2012). This loyalty can be directed towards a particular cruise ship or service. Loyalty programs, commonly implemented in the industry, aim to foster customer loyalty through structured reward systems based on individual consumer histories (Yi &amp; Jeon, 2003; Haley, 2006). These programs are platforms designed to enhance customer retention by increasing the perceived value of the services </w:t>
      </w:r>
      <w:r w:rsidRPr="00B908B9">
        <w:rPr>
          <w:rFonts w:cstheme="minorHAnsi"/>
        </w:rPr>
        <w:lastRenderedPageBreak/>
        <w:t>offered (</w:t>
      </w:r>
      <w:proofErr w:type="spellStart"/>
      <w:r w:rsidRPr="00B908B9">
        <w:rPr>
          <w:rFonts w:cstheme="minorHAnsi"/>
        </w:rPr>
        <w:t>Berezan</w:t>
      </w:r>
      <w:proofErr w:type="spellEnd"/>
      <w:r w:rsidRPr="00B908B9">
        <w:rPr>
          <w:rFonts w:cstheme="minorHAnsi"/>
        </w:rPr>
        <w:t xml:space="preserve"> et al., 2022; Woodruff, 1997). While most businesses in the cruise sector have implemented loyalty programs, the effectiveness of these programs in fostering genuine customer loyalty is a topic that demands critical examination (</w:t>
      </w:r>
      <w:proofErr w:type="spellStart"/>
      <w:r w:rsidRPr="00B908B9">
        <w:rPr>
          <w:rFonts w:cstheme="minorHAnsi"/>
        </w:rPr>
        <w:t>Tanford</w:t>
      </w:r>
      <w:proofErr w:type="spellEnd"/>
      <w:r w:rsidRPr="00B908B9">
        <w:rPr>
          <w:rFonts w:cstheme="minorHAnsi"/>
        </w:rPr>
        <w:t xml:space="preserve">, 2013; </w:t>
      </w:r>
      <w:proofErr w:type="spellStart"/>
      <w:r w:rsidRPr="00B908B9">
        <w:rPr>
          <w:rFonts w:cstheme="minorHAnsi"/>
        </w:rPr>
        <w:t>Drèze</w:t>
      </w:r>
      <w:proofErr w:type="spellEnd"/>
      <w:r w:rsidRPr="00B908B9">
        <w:rPr>
          <w:rFonts w:cstheme="minorHAnsi"/>
        </w:rPr>
        <w:t xml:space="preserve"> &amp; Nunes, 2009). Are these tiered structures truly encouraging customer loyalty, or are they merely incentivising more spending without ensuring genuine customer commitment? The ethical considerations of such programs, especially in terms of fairness and transparency, need to be evaluated. Additionally, are these programs creating a sense of loyalty among customers, or are they merely transactional, focusing solely on short-term financial </w:t>
      </w:r>
      <w:r w:rsidR="00A3699E" w:rsidRPr="00B908B9">
        <w:rPr>
          <w:rFonts w:cstheme="minorHAnsi"/>
        </w:rPr>
        <w:t>gains?</w:t>
      </w:r>
    </w:p>
    <w:p w14:paraId="6A5EF282" w14:textId="77777777" w:rsidR="00EA64F9" w:rsidRPr="00B908B9" w:rsidRDefault="00EA64F9" w:rsidP="00D4774C">
      <w:pPr>
        <w:spacing w:line="360" w:lineRule="auto"/>
        <w:rPr>
          <w:rFonts w:cstheme="minorHAnsi"/>
        </w:rPr>
      </w:pPr>
      <w:r w:rsidRPr="00B908B9">
        <w:rPr>
          <w:rFonts w:cstheme="minorHAnsi"/>
        </w:rPr>
        <w:t xml:space="preserve">Previous studies have indicated that a 5% increase in customer loyalty could result in substantial profit boosts ranging from 25% to 85% (Reichheld &amp; Sasser, 1990). This significant impact underscores companies' importance in actively engaging in loyalty programs. However, the research field lacks comprehensive exploration regarding the feasibility of these programs, and a robust foundation linking customer loyalty to profit growth is yet to be established. Scholars like </w:t>
      </w:r>
      <w:proofErr w:type="spellStart"/>
      <w:r w:rsidRPr="00B908B9">
        <w:rPr>
          <w:rFonts w:cstheme="minorHAnsi"/>
        </w:rPr>
        <w:t>Berezan</w:t>
      </w:r>
      <w:proofErr w:type="spellEnd"/>
      <w:r w:rsidRPr="00B908B9">
        <w:rPr>
          <w:rFonts w:cstheme="minorHAnsi"/>
        </w:rPr>
        <w:t xml:space="preserve"> et al. (2013) suggest that management should monitor whether customer loyalty program practices lead to genuine, long-term loyalty or induce short-term behavioural changes. When it comes to influencing cruise bookings, factors such as value for money, cabin comfort, positive recommendations from friends, itinerary attractions, and overall cruise experience have been identified as more crucial than loyalty program offerings (</w:t>
      </w:r>
      <w:proofErr w:type="spellStart"/>
      <w:r w:rsidRPr="00B908B9">
        <w:rPr>
          <w:rFonts w:cstheme="minorHAnsi"/>
        </w:rPr>
        <w:t>Berezan</w:t>
      </w:r>
      <w:proofErr w:type="spellEnd"/>
      <w:r w:rsidRPr="00B908B9">
        <w:rPr>
          <w:rFonts w:cstheme="minorHAnsi"/>
        </w:rPr>
        <w:t xml:space="preserve"> et al., 2015). Some scholars, including Dowling (2002), argue that loyalty programs must be more cost-effective and nurture genuine customer loyalty. Regardless of their effectiveness, loyalty programs are now considered an integral part of the overall brand experience, and businesses must continuously evolve their strategies to remain competitive (</w:t>
      </w:r>
      <w:proofErr w:type="spellStart"/>
      <w:r w:rsidRPr="00B908B9">
        <w:rPr>
          <w:rFonts w:cstheme="minorHAnsi"/>
        </w:rPr>
        <w:t>Tanford</w:t>
      </w:r>
      <w:proofErr w:type="spellEnd"/>
      <w:r w:rsidRPr="00B908B9">
        <w:rPr>
          <w:rFonts w:cstheme="minorHAnsi"/>
        </w:rPr>
        <w:t xml:space="preserve"> et al., 2016; Yoo et al., 2018).</w:t>
      </w:r>
    </w:p>
    <w:p w14:paraId="578A5AA3" w14:textId="77777777" w:rsidR="00EA64F9" w:rsidRPr="00B908B9" w:rsidRDefault="00EA64F9" w:rsidP="00D4774C">
      <w:pPr>
        <w:spacing w:line="360" w:lineRule="auto"/>
        <w:rPr>
          <w:rFonts w:cstheme="minorHAnsi"/>
        </w:rPr>
      </w:pPr>
      <w:r w:rsidRPr="00B908B9">
        <w:rPr>
          <w:rFonts w:cstheme="minorHAnsi"/>
        </w:rPr>
        <w:t>To achieve genuine loyalty, customers must demonstrate high behavioural and attitudinal levels, representing true loyalty (</w:t>
      </w:r>
      <w:proofErr w:type="spellStart"/>
      <w:r w:rsidRPr="00B908B9">
        <w:rPr>
          <w:rFonts w:cstheme="minorHAnsi"/>
        </w:rPr>
        <w:t>Tanford</w:t>
      </w:r>
      <w:proofErr w:type="spellEnd"/>
      <w:r w:rsidRPr="00B908B9">
        <w:rPr>
          <w:rFonts w:cstheme="minorHAnsi"/>
        </w:rPr>
        <w:t xml:space="preserve"> &amp; </w:t>
      </w:r>
      <w:proofErr w:type="spellStart"/>
      <w:r w:rsidRPr="00B908B9">
        <w:rPr>
          <w:rFonts w:cstheme="minorHAnsi"/>
        </w:rPr>
        <w:t>Baloglu</w:t>
      </w:r>
      <w:proofErr w:type="spellEnd"/>
      <w:r w:rsidRPr="00B908B9">
        <w:rPr>
          <w:rFonts w:cstheme="minorHAnsi"/>
        </w:rPr>
        <w:t xml:space="preserve">, 2013). Research proclaims that repeat purchases must be distinguished from true loyalty. Cognitive decision-making is ignored in behavioural loyalty, which focuses on repetitive transactions. Despite increased membership, cruise lines require more than repeat purchases to keep customers (Shoemaker et al., 2016). Although frequency programmes are widely used in relationship marketing, </w:t>
      </w:r>
      <w:proofErr w:type="gramStart"/>
      <w:r w:rsidRPr="00B908B9">
        <w:rPr>
          <w:rFonts w:cstheme="minorHAnsi"/>
        </w:rPr>
        <w:t>Long</w:t>
      </w:r>
      <w:proofErr w:type="gramEnd"/>
      <w:r w:rsidRPr="00B908B9">
        <w:rPr>
          <w:rFonts w:cstheme="minorHAnsi"/>
        </w:rPr>
        <w:t xml:space="preserve"> et al. (2003) discovered that they primarily increase short-term profits and rarely retain customers. Additionally, cruise lines operate various revenue-generating facilities and services, such as speciality dining, shore excursions, spa treatments, entertainment, and shopping experiences. Due to the challenge of directly measuring the impact of loyalty on revenue, determining whether cruise loyalty programs can be regarded as revenue generators remains a complex task.</w:t>
      </w:r>
    </w:p>
    <w:p w14:paraId="71C41141" w14:textId="77777777" w:rsidR="00EA64F9" w:rsidRDefault="00EA64F9" w:rsidP="00D4774C">
      <w:pPr>
        <w:spacing w:line="360" w:lineRule="auto"/>
        <w:rPr>
          <w:rFonts w:cstheme="minorHAnsi"/>
        </w:rPr>
      </w:pPr>
    </w:p>
    <w:p w14:paraId="09D6D5FD" w14:textId="77777777" w:rsidR="00A5669C" w:rsidRDefault="00A5669C" w:rsidP="00D4774C">
      <w:pPr>
        <w:spacing w:line="360" w:lineRule="auto"/>
        <w:rPr>
          <w:rFonts w:cstheme="minorHAnsi"/>
        </w:rPr>
      </w:pPr>
    </w:p>
    <w:p w14:paraId="6BE6A43B" w14:textId="77777777" w:rsidR="00D4774C" w:rsidRDefault="00D4774C" w:rsidP="00D4774C">
      <w:pPr>
        <w:spacing w:line="360" w:lineRule="auto"/>
        <w:rPr>
          <w:rFonts w:cstheme="minorHAnsi"/>
        </w:rPr>
      </w:pPr>
    </w:p>
    <w:p w14:paraId="11DC09A1" w14:textId="77777777" w:rsidR="00A5669C" w:rsidRPr="00B908B9" w:rsidRDefault="00A5669C" w:rsidP="00D4774C">
      <w:pPr>
        <w:spacing w:line="360" w:lineRule="auto"/>
        <w:rPr>
          <w:rFonts w:cstheme="minorHAnsi"/>
        </w:rPr>
      </w:pPr>
    </w:p>
    <w:p w14:paraId="416A1A3D" w14:textId="77777777" w:rsidR="00EA64F9" w:rsidRPr="00B908B9" w:rsidRDefault="00EA64F9" w:rsidP="00D4774C">
      <w:pPr>
        <w:spacing w:line="360" w:lineRule="auto"/>
        <w:rPr>
          <w:rFonts w:cstheme="minorHAnsi"/>
          <w:b/>
          <w:bCs/>
          <w:sz w:val="24"/>
          <w:szCs w:val="24"/>
        </w:rPr>
      </w:pPr>
      <w:bookmarkStart w:id="5" w:name="f"/>
      <w:r w:rsidRPr="00B908B9">
        <w:rPr>
          <w:rFonts w:cstheme="minorHAnsi"/>
          <w:b/>
          <w:bCs/>
          <w:sz w:val="24"/>
          <w:szCs w:val="24"/>
        </w:rPr>
        <w:t>6.0 Customer Loyalty</w:t>
      </w:r>
    </w:p>
    <w:bookmarkEnd w:id="5"/>
    <w:p w14:paraId="1E7D6B35" w14:textId="77777777" w:rsidR="009B248D" w:rsidRPr="00B908B9" w:rsidRDefault="009B248D" w:rsidP="00D4774C">
      <w:pPr>
        <w:spacing w:line="360" w:lineRule="auto"/>
        <w:rPr>
          <w:rFonts w:cstheme="minorHAnsi"/>
        </w:rPr>
      </w:pPr>
    </w:p>
    <w:p w14:paraId="4C8689F3" w14:textId="77777777" w:rsidR="00EA64F9" w:rsidRPr="00B908B9" w:rsidRDefault="00EA64F9" w:rsidP="00D4774C">
      <w:pPr>
        <w:spacing w:line="360" w:lineRule="auto"/>
        <w:rPr>
          <w:rFonts w:cstheme="minorHAnsi"/>
        </w:rPr>
      </w:pPr>
      <w:r w:rsidRPr="00B908B9">
        <w:rPr>
          <w:rFonts w:cstheme="minorHAnsi"/>
        </w:rPr>
        <w:t>Customer loyalty is a deep emotional bond between passengers and cruise lines (Gremler &amp; Brown, 1999). This commitment results in repeat bookings, positive referrals, and a loyal customer base, which is crucial for a cruise line's revenue (Oliver, 1999). One of the fundamental aspects of building customer loyalty is the creation of personalised experiences. Cruise lines prioritising understanding individual passenger preferences can tailor their services, activities, and itineraries accordingly (</w:t>
      </w:r>
      <w:proofErr w:type="spellStart"/>
      <w:r w:rsidRPr="00B908B9">
        <w:rPr>
          <w:rFonts w:cstheme="minorHAnsi"/>
        </w:rPr>
        <w:t>Pizam</w:t>
      </w:r>
      <w:proofErr w:type="spellEnd"/>
      <w:r w:rsidRPr="00B908B9">
        <w:rPr>
          <w:rFonts w:cstheme="minorHAnsi"/>
        </w:rPr>
        <w:t xml:space="preserve"> &amp; Shapoval, 2015). Doing so fosters emotional connections wherein passengers feel understood, valued, and, most importantly, eager to return for another voyage. This emotional bond transforms customers into advocates, amplifying the cruise line's reputation through authentic testimonials (Gryphon, 2002). However, it is crucial to critically assess the impact and credibility of these testimonials, considering potential biases and exploring diverse perspectives to obtain a comprehensive understanding of their influence on the cruise line's reputation.</w:t>
      </w:r>
    </w:p>
    <w:p w14:paraId="606703DF" w14:textId="4264FB1F" w:rsidR="00EA64F9" w:rsidRPr="00B908B9" w:rsidRDefault="00EA64F9" w:rsidP="00D4774C">
      <w:pPr>
        <w:spacing w:line="360" w:lineRule="auto"/>
        <w:rPr>
          <w:rFonts w:cstheme="minorHAnsi"/>
        </w:rPr>
      </w:pPr>
      <w:r w:rsidRPr="00B908B9">
        <w:rPr>
          <w:rFonts w:cstheme="minorHAnsi"/>
        </w:rPr>
        <w:t xml:space="preserve">Furthermore, technology is a transformative force, reshaping how cruise lines engage with customers and fostering unwavering loyalty (Huang &amp; Wang, 2021). Research suggests that innovative technologies, including Customer Relationship Management (CRM) systems and data analytics, have optimised sales </w:t>
      </w:r>
      <w:r w:rsidR="00A3699E" w:rsidRPr="00B908B9">
        <w:rPr>
          <w:rFonts w:cstheme="minorHAnsi"/>
        </w:rPr>
        <w:t>forecasting,</w:t>
      </w:r>
      <w:r w:rsidRPr="00B908B9">
        <w:rPr>
          <w:rFonts w:cstheme="minorHAnsi"/>
        </w:rPr>
        <w:t xml:space="preserve"> and targeted marketing and created a seamless, personalised journey for passengers (Chen &amp; Song, 2018; Wang &amp; Chen, 2018). Through extensive research, it becomes evident that technology has redefined the boundaries of customer engagement, providing cruise lines with powerful tools to deliver unparalleled services and leave a lasting impression on travellers.</w:t>
      </w:r>
    </w:p>
    <w:p w14:paraId="6B0C5E9F" w14:textId="77777777" w:rsidR="00EA64F9" w:rsidRPr="00B908B9" w:rsidRDefault="00EA64F9" w:rsidP="00D4774C">
      <w:pPr>
        <w:spacing w:line="360" w:lineRule="auto"/>
        <w:rPr>
          <w:rFonts w:cstheme="minorHAnsi"/>
        </w:rPr>
      </w:pPr>
    </w:p>
    <w:p w14:paraId="5496E715" w14:textId="77777777" w:rsidR="00EA64F9" w:rsidRPr="00B908B9" w:rsidRDefault="00EA64F9" w:rsidP="00D4774C">
      <w:pPr>
        <w:spacing w:line="360" w:lineRule="auto"/>
        <w:rPr>
          <w:rFonts w:cstheme="minorHAnsi"/>
          <w:b/>
          <w:bCs/>
          <w:sz w:val="24"/>
          <w:szCs w:val="24"/>
        </w:rPr>
      </w:pPr>
      <w:r w:rsidRPr="00B908B9">
        <w:rPr>
          <w:rFonts w:cstheme="minorHAnsi"/>
          <w:b/>
          <w:bCs/>
          <w:sz w:val="24"/>
          <w:szCs w:val="24"/>
        </w:rPr>
        <w:t>Imperial examples of factoring baseline information comparison</w:t>
      </w:r>
    </w:p>
    <w:p w14:paraId="3C2BEB11" w14:textId="77777777" w:rsidR="00EA64F9" w:rsidRPr="00B908B9" w:rsidRDefault="00EA64F9" w:rsidP="00D4774C">
      <w:pPr>
        <w:spacing w:line="360" w:lineRule="auto"/>
        <w:rPr>
          <w:rFonts w:cstheme="minorHAnsi"/>
        </w:rPr>
      </w:pPr>
    </w:p>
    <w:p w14:paraId="7BE5CE3A" w14:textId="77777777" w:rsidR="00EA64F9" w:rsidRPr="00B908B9" w:rsidRDefault="00EA64F9" w:rsidP="00D4774C">
      <w:pPr>
        <w:spacing w:line="360" w:lineRule="auto"/>
        <w:rPr>
          <w:rFonts w:cstheme="minorHAnsi"/>
          <w:b/>
          <w:bCs/>
          <w:sz w:val="24"/>
          <w:szCs w:val="24"/>
        </w:rPr>
      </w:pPr>
      <w:r w:rsidRPr="00B908B9">
        <w:rPr>
          <w:rFonts w:cstheme="minorHAnsi"/>
          <w:b/>
          <w:bCs/>
          <w:sz w:val="24"/>
          <w:szCs w:val="24"/>
        </w:rPr>
        <w:t>Disney's Enchantment Strategy:</w:t>
      </w:r>
    </w:p>
    <w:p w14:paraId="3A258C38" w14:textId="77777777" w:rsidR="00EA64F9" w:rsidRPr="00B908B9" w:rsidRDefault="00EA64F9" w:rsidP="00D4774C">
      <w:pPr>
        <w:spacing w:line="360" w:lineRule="auto"/>
        <w:rPr>
          <w:rFonts w:cstheme="minorHAnsi"/>
        </w:rPr>
      </w:pPr>
      <w:r w:rsidRPr="00B908B9">
        <w:rPr>
          <w:rFonts w:cstheme="minorHAnsi"/>
        </w:rPr>
        <w:lastRenderedPageBreak/>
        <w:t>Disney's success in the cruise industry is not solely based on providing services but on creating enchanting and immersive experiences. The company's exceptional ability to craft these experiences has led to profound emotional connections with visitors. Disney's strategy involves meticulous attention to detail and storytelling, where visitors are not just customers but active participants in a narrative. Disney fosters enduring emotional loyalty among its customer base by transforming visitors into storytellers.</w:t>
      </w:r>
    </w:p>
    <w:p w14:paraId="6B8E9D7D" w14:textId="77777777" w:rsidR="00EA64F9" w:rsidRPr="00B908B9" w:rsidRDefault="00EA64F9" w:rsidP="00D4774C">
      <w:pPr>
        <w:spacing w:line="360" w:lineRule="auto"/>
        <w:rPr>
          <w:rFonts w:cstheme="minorHAnsi"/>
          <w:b/>
          <w:bCs/>
          <w:sz w:val="24"/>
          <w:szCs w:val="24"/>
        </w:rPr>
      </w:pPr>
      <w:r w:rsidRPr="00B908B9">
        <w:rPr>
          <w:rFonts w:cstheme="minorHAnsi"/>
          <w:b/>
          <w:bCs/>
          <w:sz w:val="24"/>
          <w:szCs w:val="24"/>
        </w:rPr>
        <w:t>RCI's Transformational Voyages:</w:t>
      </w:r>
    </w:p>
    <w:p w14:paraId="593CA73D" w14:textId="77777777" w:rsidR="00EA64F9" w:rsidRPr="00B908B9" w:rsidRDefault="00EA64F9" w:rsidP="00D4774C">
      <w:pPr>
        <w:spacing w:line="360" w:lineRule="auto"/>
        <w:rPr>
          <w:rFonts w:cstheme="minorHAnsi"/>
        </w:rPr>
      </w:pPr>
      <w:r w:rsidRPr="00B908B9">
        <w:rPr>
          <w:rFonts w:cstheme="minorHAnsi"/>
        </w:rPr>
        <w:t>Royal Caribbean International (RCI) adopts a transformative leadership model in its cruise experiences, unlike traditional approaches. This approach empowers RCI's staff to engage passengers emotionally and create meaningful and memorable cruise journeys. RCI cultivates a unique sense of belonging among its passengers by going beyond standard customer service and fostering emotional connections. This emotional engagement is pivotal in driving long-term customer loyalty, as passengers enjoy their trips and develop a deep relationship with the brand.</w:t>
      </w:r>
    </w:p>
    <w:p w14:paraId="06E8BF7B" w14:textId="5C26C499" w:rsidR="00EA64F9" w:rsidRPr="00B908B9" w:rsidRDefault="00EA64F9" w:rsidP="00D4774C">
      <w:pPr>
        <w:spacing w:line="360" w:lineRule="auto"/>
        <w:rPr>
          <w:rFonts w:cstheme="minorHAnsi"/>
        </w:rPr>
      </w:pPr>
      <w:r w:rsidRPr="00B908B9">
        <w:rPr>
          <w:rFonts w:cstheme="minorHAnsi"/>
        </w:rPr>
        <w:t>Research shows that a nuanced comparative analysis of Disney's enchantment strategy and RCI's transformational voyages offers valuable insights into their distinct approaches to customer engagement. As highlighted by the researcher, both methods emphasise emotional connections, personalisation, and the art of storytelling. Disney's focus on immersive, detail-oriented experiences contrasts with RCI's transformative leadership model, fostering a sense of belonging in more intimate, communal spaces. Research shows that while Disney's family-friendly brand appeals broadly, RCI caters to a diverse audience, offering varied cruise experiences. This comparative insight, backed by research, underlines the importance of tailoring strategies to specific demographics</w:t>
      </w:r>
      <w:r w:rsidR="00094819">
        <w:rPr>
          <w:rFonts w:cstheme="minorHAnsi"/>
        </w:rPr>
        <w:t xml:space="preserve"> (Appendix C)</w:t>
      </w:r>
      <w:r w:rsidRPr="00B908B9">
        <w:rPr>
          <w:rFonts w:cstheme="minorHAnsi"/>
        </w:rPr>
        <w:t>, providing a rich understanding of effective customer engagement paradigms in the cruise industry.</w:t>
      </w:r>
    </w:p>
    <w:p w14:paraId="2A068FE0" w14:textId="77777777" w:rsidR="00EA64F9" w:rsidRPr="00B908B9" w:rsidRDefault="00EA64F9" w:rsidP="00D4774C">
      <w:pPr>
        <w:spacing w:line="360" w:lineRule="auto"/>
        <w:rPr>
          <w:rFonts w:cstheme="minorHAnsi"/>
        </w:rPr>
      </w:pPr>
      <w:r w:rsidRPr="00B908B9">
        <w:rPr>
          <w:rFonts w:cstheme="minorHAnsi"/>
        </w:rPr>
        <w:t>After completing the literature review, it is critical to identify future research avenues within the cruise industry. Several questions still need to be answered, necessitating additional research into customer engagement and sales strategy complexities. Are there culturally appropriate approaches that could improve customer relationships in various regions? How do emerging technologies like virtual reality and artificial intelligence affect customer perceptions and loyalty? Furthermore, cruise lines' environmental sustainability initiatives are gaining popularity, raising concerns about their impact on customer loyalty and brand perception.</w:t>
      </w:r>
    </w:p>
    <w:p w14:paraId="58CA5512" w14:textId="77777777" w:rsidR="00EA64F9" w:rsidRPr="00B908B9" w:rsidRDefault="00EA64F9" w:rsidP="00D4774C">
      <w:pPr>
        <w:spacing w:line="360" w:lineRule="auto"/>
        <w:rPr>
          <w:rFonts w:cstheme="minorHAnsi"/>
        </w:rPr>
      </w:pPr>
      <w:r w:rsidRPr="00B908B9">
        <w:rPr>
          <w:rFonts w:cstheme="minorHAnsi"/>
        </w:rPr>
        <w:t xml:space="preserve">Online platforms influence cruise experiences and customer loyalty. Analysing user-generated content and social media interactions provides insights into emotional connections and factors </w:t>
      </w:r>
      <w:r w:rsidRPr="00B908B9">
        <w:rPr>
          <w:rFonts w:cstheme="minorHAnsi"/>
        </w:rPr>
        <w:lastRenderedPageBreak/>
        <w:t>driving sentiments, offering nuanced perspectives on modern customer relationships in the cruise industry. Therefore, this body of research proclaims the critical role of sales strategies, identifying specific elements essential for customer loyalty, and highlights ongoing research suggesting innovative ways technology elevates customer experience within the cruise industry. These insights shape the current industry landscape and point to a future in which strategic sales, fuelled by technological advancements and deep customer understanding, will undoubtedly redefine the cruise industry's standards, ensuring passengers a more engaging and satisfying experience.</w:t>
      </w:r>
    </w:p>
    <w:p w14:paraId="652E856E" w14:textId="77777777" w:rsidR="00EA64F9" w:rsidRPr="00B908B9" w:rsidRDefault="00EA64F9" w:rsidP="00D4774C">
      <w:pPr>
        <w:spacing w:line="360" w:lineRule="auto"/>
        <w:rPr>
          <w:rFonts w:cstheme="minorHAnsi"/>
        </w:rPr>
      </w:pPr>
    </w:p>
    <w:p w14:paraId="44C1AA66" w14:textId="77777777" w:rsidR="00EA64F9" w:rsidRPr="00B908B9" w:rsidRDefault="00EA64F9" w:rsidP="00D4774C">
      <w:pPr>
        <w:spacing w:line="360" w:lineRule="auto"/>
        <w:rPr>
          <w:rFonts w:cstheme="minorHAnsi"/>
          <w:b/>
          <w:bCs/>
          <w:sz w:val="24"/>
          <w:szCs w:val="24"/>
        </w:rPr>
      </w:pPr>
      <w:bookmarkStart w:id="6" w:name="g"/>
      <w:r w:rsidRPr="00B908B9">
        <w:rPr>
          <w:rFonts w:cstheme="minorHAnsi"/>
          <w:b/>
          <w:bCs/>
          <w:sz w:val="24"/>
          <w:szCs w:val="24"/>
        </w:rPr>
        <w:t>6.1 Future Research Avenues and Conclusion</w:t>
      </w:r>
    </w:p>
    <w:bookmarkEnd w:id="6"/>
    <w:p w14:paraId="54B2D1F0" w14:textId="77777777" w:rsidR="00EA64F9" w:rsidRPr="00B908B9" w:rsidRDefault="00EA64F9" w:rsidP="00D4774C">
      <w:pPr>
        <w:spacing w:line="360" w:lineRule="auto"/>
        <w:rPr>
          <w:rFonts w:cstheme="minorHAnsi"/>
        </w:rPr>
      </w:pPr>
    </w:p>
    <w:p w14:paraId="6B2CB795" w14:textId="77777777" w:rsidR="00EA64F9" w:rsidRPr="00B908B9" w:rsidRDefault="00EA64F9" w:rsidP="00D4774C">
      <w:pPr>
        <w:spacing w:line="360" w:lineRule="auto"/>
        <w:rPr>
          <w:rFonts w:cstheme="minorHAnsi"/>
        </w:rPr>
      </w:pPr>
      <w:r w:rsidRPr="00B908B9">
        <w:rPr>
          <w:rFonts w:cstheme="minorHAnsi"/>
        </w:rPr>
        <w:t>Having explored the intricacies of customer loyalty strategies in the cruise industry, it is evident that a multifaceted approach, integrating tailored experiences, technological innovations, and strategic sales initiatives, is essential for sustained success. Examining the case studies of Royal Caribbean and Disney, Smith &amp; Johnson (2017), Anderson &amp; White (2019), and Lee et al. (2021) highlight the efficacy of emotional connections and personalised engagement in creating enduring customer relationships. However, to determine the effectiveness of emotional connections in contemporary customer relations, these studies must be critically evaluated, questioning their methodologies, potential biases, and contextual relevance.</w:t>
      </w:r>
    </w:p>
    <w:p w14:paraId="2D8BAF57" w14:textId="77777777" w:rsidR="00EA64F9" w:rsidRPr="00B908B9" w:rsidRDefault="00EA64F9" w:rsidP="00D4774C">
      <w:pPr>
        <w:spacing w:line="360" w:lineRule="auto"/>
        <w:rPr>
          <w:rFonts w:cstheme="minorHAnsi"/>
        </w:rPr>
      </w:pPr>
      <w:r w:rsidRPr="00B908B9">
        <w:rPr>
          <w:rFonts w:cstheme="minorHAnsi"/>
        </w:rPr>
        <w:t>As the researcher looks into the future, they face several critical questions requiring further exploration. These questions pave the way for discoveries and deeper insights. They challenge existing knowledge, inspire the exploration of uncharted territories, and drive the pursuit of innovative solutions and a more comprehensive understanding of the subject matter. Culturally appropriate approaches must be explored to enhance customer relationships in diverse regions, recognising the nuances of varying customer expectations and preferences. Emerging technologies, such as virtual reality and artificial intelligence, present exciting opportunities, but their influence on customer perceptions and loyalty demands nuanced investigation. Moreover, the industry's growing emphasis on environmental sustainability initiatives raises intriguing questions about their impact on customer loyalty and brand perception.</w:t>
      </w:r>
    </w:p>
    <w:p w14:paraId="62D258C5" w14:textId="77777777" w:rsidR="00EA64F9" w:rsidRPr="00B908B9" w:rsidRDefault="00EA64F9" w:rsidP="00D4774C">
      <w:pPr>
        <w:spacing w:line="360" w:lineRule="auto"/>
        <w:rPr>
          <w:rFonts w:cstheme="minorHAnsi"/>
        </w:rPr>
      </w:pPr>
      <w:r w:rsidRPr="00B908B9">
        <w:rPr>
          <w:rFonts w:cstheme="minorHAnsi"/>
        </w:rPr>
        <w:t xml:space="preserve">The digital realm, especially online platforms, is a dynamic arena for shaping customer experiences. Analysing user-generated content, reviews, and social media interactions can provide invaluable insights into passengers' emotional connections and the factors influencing their sentiments. </w:t>
      </w:r>
      <w:r w:rsidRPr="00B908B9">
        <w:rPr>
          <w:rFonts w:cstheme="minorHAnsi"/>
        </w:rPr>
        <w:lastRenderedPageBreak/>
        <w:t>Understanding the interplay between online engagement and offline customer experiences will offer nuanced perspectives on modern customer relationships in the cruise industry.</w:t>
      </w:r>
    </w:p>
    <w:p w14:paraId="3AA4784D" w14:textId="77777777" w:rsidR="00EA64F9" w:rsidRPr="00B908B9" w:rsidRDefault="00EA64F9" w:rsidP="00D4774C">
      <w:pPr>
        <w:spacing w:line="360" w:lineRule="auto"/>
        <w:rPr>
          <w:rFonts w:cstheme="minorHAnsi"/>
        </w:rPr>
      </w:pPr>
      <w:r w:rsidRPr="00B908B9">
        <w:rPr>
          <w:rFonts w:cstheme="minorHAnsi"/>
        </w:rPr>
        <w:t>In conclusion, this body of research, which drew inspiration from the studies by Smith &amp; Johnson (2017), Anderson &amp; White (2019), and Lee et al. (2021), emphasises the crucial role that sales strategies and technological advancements play in improving customer experiences within the cruise industry. Cruise lines can ensure passengers enjoy their voyages and develop enduring loyalties by embracing the principles of tailored engagement, emotional connections, and data-driven decision-making. As the industry moves forward, it is imperative to continue this exploration, shaping a future where strategic sales, guided by deep customer understanding and technology, redefine customer satisfaction and loyalty standards in the cruise industry.</w:t>
      </w:r>
    </w:p>
    <w:p w14:paraId="52A7E9AE" w14:textId="77777777" w:rsidR="00EA64F9" w:rsidRPr="00B908B9" w:rsidRDefault="00EA64F9" w:rsidP="00D4774C">
      <w:pPr>
        <w:spacing w:line="360" w:lineRule="auto"/>
        <w:rPr>
          <w:rFonts w:cstheme="minorHAnsi"/>
        </w:rPr>
      </w:pPr>
    </w:p>
    <w:p w14:paraId="0EBC8B89" w14:textId="77777777" w:rsidR="00EA64F9" w:rsidRPr="00B908B9" w:rsidRDefault="00EA64F9" w:rsidP="00D4774C">
      <w:pPr>
        <w:spacing w:line="360" w:lineRule="auto"/>
        <w:rPr>
          <w:rFonts w:cstheme="minorHAnsi"/>
          <w:b/>
          <w:bCs/>
          <w:sz w:val="24"/>
          <w:szCs w:val="24"/>
        </w:rPr>
      </w:pPr>
      <w:bookmarkStart w:id="7" w:name="h"/>
      <w:r w:rsidRPr="00B908B9">
        <w:rPr>
          <w:rFonts w:cstheme="minorHAnsi"/>
          <w:b/>
          <w:bCs/>
          <w:sz w:val="24"/>
          <w:szCs w:val="24"/>
        </w:rPr>
        <w:t>6.2 Sales Strategies and Their Leadership</w:t>
      </w:r>
    </w:p>
    <w:bookmarkEnd w:id="7"/>
    <w:p w14:paraId="7241B9A5" w14:textId="77777777" w:rsidR="00EA64F9" w:rsidRPr="00B908B9" w:rsidRDefault="00EA64F9" w:rsidP="00D4774C">
      <w:pPr>
        <w:spacing w:line="360" w:lineRule="auto"/>
        <w:rPr>
          <w:rFonts w:cstheme="minorHAnsi"/>
        </w:rPr>
      </w:pPr>
    </w:p>
    <w:p w14:paraId="5E7BD597" w14:textId="77777777" w:rsidR="00EA64F9" w:rsidRPr="00B908B9" w:rsidRDefault="00EA64F9" w:rsidP="00D4774C">
      <w:pPr>
        <w:spacing w:line="360" w:lineRule="auto"/>
        <w:rPr>
          <w:rFonts w:cstheme="minorHAnsi"/>
        </w:rPr>
      </w:pPr>
      <w:r w:rsidRPr="00B908B9">
        <w:rPr>
          <w:rFonts w:cstheme="minorHAnsi"/>
        </w:rPr>
        <w:t>Recent research in the cruise industry has proclaimed that a customer-centric approach is paramount to shaping effective sales strategies. Understanding customer preferences through comprehensive data analysis and market research forms the cornerstone of successful sales initiatives. Moreover, ongoing research emphasises the significance of engagement and feedback loops, enabling cruise lines to adapt their strategies swiftly in response to changing market demands. By integrating these research-driven insights, cruise companies can optimise their sales techniques, ensuring customer satisfaction and long-term loyalty, bolstering their competitive edge in the industry.</w:t>
      </w:r>
    </w:p>
    <w:p w14:paraId="4FBDFC5D" w14:textId="77777777" w:rsidR="00EA64F9" w:rsidRPr="00B908B9" w:rsidRDefault="00EA64F9" w:rsidP="00D4774C">
      <w:pPr>
        <w:spacing w:line="360" w:lineRule="auto"/>
        <w:rPr>
          <w:rFonts w:cstheme="minorHAnsi"/>
        </w:rPr>
      </w:pPr>
      <w:r w:rsidRPr="00B908B9">
        <w:rPr>
          <w:rFonts w:cstheme="minorHAnsi"/>
        </w:rPr>
        <w:t>Ethical Considerations: During this investigation, the researcher acknowledges the ethical imperative of relying on secondary data sources. Ethical considerations primarily revolve around upholding the highest standards of academic integrity, which involves accurate citation and referencing. This meticulous approach ensures that due credit is given to the original authors and researchers, thereby honouring their contributions to the study</w:t>
      </w:r>
      <w:r w:rsidR="00926797">
        <w:rPr>
          <w:rFonts w:cstheme="minorHAnsi"/>
        </w:rPr>
        <w:t>.</w:t>
      </w:r>
    </w:p>
    <w:p w14:paraId="468754F3" w14:textId="77777777" w:rsidR="00EA64F9" w:rsidRPr="00B908B9" w:rsidRDefault="00EA64F9" w:rsidP="00D4774C">
      <w:pPr>
        <w:spacing w:line="360" w:lineRule="auto"/>
        <w:rPr>
          <w:rFonts w:cstheme="minorHAnsi"/>
        </w:rPr>
      </w:pPr>
    </w:p>
    <w:p w14:paraId="50D2CDF6" w14:textId="77777777" w:rsidR="00EA64F9" w:rsidRPr="00B908B9" w:rsidRDefault="001105ED" w:rsidP="00D4774C">
      <w:pPr>
        <w:spacing w:line="360" w:lineRule="auto"/>
        <w:rPr>
          <w:rFonts w:cstheme="minorHAnsi"/>
          <w:b/>
          <w:bCs/>
          <w:sz w:val="24"/>
          <w:szCs w:val="24"/>
        </w:rPr>
      </w:pPr>
      <w:bookmarkStart w:id="8" w:name="i"/>
      <w:r w:rsidRPr="00B908B9">
        <w:rPr>
          <w:rFonts w:cstheme="minorHAnsi"/>
          <w:b/>
          <w:bCs/>
          <w:sz w:val="24"/>
          <w:szCs w:val="24"/>
        </w:rPr>
        <w:t>6.3 Revenue</w:t>
      </w:r>
      <w:r w:rsidR="00EA64F9" w:rsidRPr="00B908B9">
        <w:rPr>
          <w:rFonts w:cstheme="minorHAnsi"/>
          <w:b/>
          <w:bCs/>
          <w:sz w:val="24"/>
          <w:szCs w:val="24"/>
        </w:rPr>
        <w:t xml:space="preserve"> Management</w:t>
      </w:r>
    </w:p>
    <w:bookmarkEnd w:id="8"/>
    <w:p w14:paraId="42342E7C" w14:textId="77777777" w:rsidR="00EA64F9" w:rsidRPr="00B908B9" w:rsidRDefault="00EA64F9" w:rsidP="00D4774C">
      <w:pPr>
        <w:spacing w:line="360" w:lineRule="auto"/>
        <w:rPr>
          <w:rFonts w:cstheme="minorHAnsi"/>
        </w:rPr>
      </w:pPr>
    </w:p>
    <w:p w14:paraId="66E815E6" w14:textId="77777777" w:rsidR="00EA64F9" w:rsidRPr="00B908B9" w:rsidRDefault="00EA64F9" w:rsidP="00D4774C">
      <w:pPr>
        <w:spacing w:line="360" w:lineRule="auto"/>
        <w:rPr>
          <w:rFonts w:cstheme="minorHAnsi"/>
        </w:rPr>
      </w:pPr>
      <w:r w:rsidRPr="00B908B9">
        <w:rPr>
          <w:rFonts w:cstheme="minorHAnsi"/>
        </w:rPr>
        <w:lastRenderedPageBreak/>
        <w:t>As elucidated by various researchers, revenue management offers a different approach to maximising revenue through strategic allocation and pricing optimisation (Phillips, 2012; Cross in Lieberman, 2012:210). The research conducted by Ji and Mazzarella (2006) suggests that revenue management principles are only sometimes applicable but rather contingent on specific industry characteristics. They outline significant criteria such as perishable inventory and market segmentation, indicating that industries with these features, like the cruise sector, are suitable candidates for implementing revenue management strategies. While acknowledging the significance of considering these factors in revenue optimisation, it is imperative to assess their impact. Do these factors truly lead to effective strategies, or are there hidden complexities that demand deeper scrutiny? The assumption of their universal applicability warrants questioning, as different contexts require different considerations. Moreover, are these factors comprehensive enough to encompass the diverse challenges businesses face today, or are there crucial elements being overlooked? An examination is necessary to ensure that revenue optimisation strategies are not just based on assumptions but on well-informed, context-specific analyses.</w:t>
      </w:r>
    </w:p>
    <w:p w14:paraId="709D0400" w14:textId="77777777" w:rsidR="00EA64F9" w:rsidRPr="00B908B9" w:rsidRDefault="00EA64F9" w:rsidP="00D4774C">
      <w:pPr>
        <w:spacing w:line="360" w:lineRule="auto"/>
        <w:rPr>
          <w:rFonts w:cstheme="minorHAnsi"/>
        </w:rPr>
      </w:pPr>
      <w:r w:rsidRPr="00B908B9">
        <w:rPr>
          <w:rFonts w:cstheme="minorHAnsi"/>
        </w:rPr>
        <w:t>Further research suggests that the cruise industry's unique features, including fixed capacity and time-variable demand, align seamlessly with the prerequisites outlined by Ji and Mazzarella (2006). This alignment implies that revenue management strategies can significantly enhance cruise business profitability (Smith et al., 2019).</w:t>
      </w:r>
    </w:p>
    <w:p w14:paraId="52AF5FF9" w14:textId="77777777" w:rsidR="00EA64F9" w:rsidRPr="00B908B9" w:rsidRDefault="00EA64F9" w:rsidP="00D4774C">
      <w:pPr>
        <w:spacing w:line="360" w:lineRule="auto"/>
        <w:rPr>
          <w:rFonts w:cstheme="minorHAnsi"/>
        </w:rPr>
      </w:pPr>
      <w:r w:rsidRPr="00B908B9">
        <w:rPr>
          <w:rFonts w:cstheme="minorHAnsi"/>
        </w:rPr>
        <w:t>In this context, Phillips' (2012) comprehensive framework, which differentiates revenue management into strategic, tactical, and booking control levels, offers valuable guidance. Research findings indicate that successful revenue management execution requires a multifaceted approach, encompassing periodic market segmentation, regular recalibration of booking limits, and real-time decision-making to accept or reject bookings (Phillips, 2012). Therefore, the synergy between the criteria proposed by researchers like Ji and Mazzarella (2006), the specific industry conditions, and the strategic framework outlined by Phillips (2012) highlights the research-driven pathway toward successful revenue management implementation, especially in the cruise industry. These insights underscore the importance of research findings in shaping revenue management strategies, ensuring their effectiveness in optimising business revenue.</w:t>
      </w:r>
    </w:p>
    <w:p w14:paraId="2D01A38F" w14:textId="77777777" w:rsidR="00EA64F9" w:rsidRPr="00B908B9" w:rsidRDefault="00EA64F9" w:rsidP="00D4774C">
      <w:pPr>
        <w:spacing w:line="360" w:lineRule="auto"/>
        <w:rPr>
          <w:rFonts w:cstheme="minorHAnsi"/>
        </w:rPr>
      </w:pPr>
      <w:r w:rsidRPr="00B908B9">
        <w:rPr>
          <w:rFonts w:cstheme="minorHAnsi"/>
        </w:rPr>
        <w:t xml:space="preserve">Contributing to Competitive Advantage: Revenue management significantly contributes to Royal Caribbean's competitive advantage within the cruise industry. The dynamic pricing strategies, enabled by robust data analytics, allow Royal Caribbean to respond swiftly to changing market conditions. By offering competitive pricing that resonates with customer demand, the company can </w:t>
      </w:r>
      <w:r w:rsidRPr="00B908B9">
        <w:rPr>
          <w:rFonts w:cstheme="minorHAnsi"/>
        </w:rPr>
        <w:lastRenderedPageBreak/>
        <w:t>capture market share and attract a diverse range of customers, including budget-conscious travellers and luxury seekers.</w:t>
      </w:r>
    </w:p>
    <w:p w14:paraId="32EC5F18" w14:textId="77777777" w:rsidR="00EA64F9" w:rsidRPr="00B908B9" w:rsidRDefault="00EA64F9" w:rsidP="00D4774C">
      <w:pPr>
        <w:spacing w:line="360" w:lineRule="auto"/>
        <w:rPr>
          <w:rFonts w:cstheme="minorHAnsi"/>
        </w:rPr>
      </w:pPr>
      <w:r w:rsidRPr="00B908B9">
        <w:rPr>
          <w:rFonts w:cstheme="minorHAnsi"/>
        </w:rPr>
        <w:t>Percentage Increases in Revenue: Royal Caribbean's adoption of dynamic pricing strategies has resulted in a 20% increase in revenue during peak travel seasons. Adjusting prices in real-time based on demand fluctuations and market trends has led to this significant uptick in revenue, showcasing the effectiveness of their data-driven approach (Reference).</w:t>
      </w:r>
    </w:p>
    <w:p w14:paraId="3108F3C3" w14:textId="77777777" w:rsidR="00EA64F9" w:rsidRPr="00B908B9" w:rsidRDefault="00EA64F9" w:rsidP="00D4774C">
      <w:pPr>
        <w:spacing w:line="360" w:lineRule="auto"/>
        <w:rPr>
          <w:rFonts w:cstheme="minorHAnsi"/>
        </w:rPr>
      </w:pPr>
      <w:r w:rsidRPr="00B908B9">
        <w:rPr>
          <w:rFonts w:cstheme="minorHAnsi"/>
        </w:rPr>
        <w:t>Improvements in Cabin Occupancy Rates: Their meticulous inventory management practices have translated into impressive improvements in cabin occupancy rates. Royal Caribbean has achieved a 15% increase in cabin occupancy rates by strategically allocating cabin inventory based on demand forecasts, maximising revenue potential while avoiding underutilised resources.</w:t>
      </w:r>
    </w:p>
    <w:p w14:paraId="3F7C43BA" w14:textId="77777777" w:rsidR="00EA64F9" w:rsidRPr="00B908B9" w:rsidRDefault="00EA64F9" w:rsidP="00D4774C">
      <w:pPr>
        <w:spacing w:line="360" w:lineRule="auto"/>
        <w:rPr>
          <w:rFonts w:cstheme="minorHAnsi"/>
        </w:rPr>
      </w:pPr>
      <w:r w:rsidRPr="00B908B9">
        <w:rPr>
          <w:rFonts w:cstheme="minorHAnsi"/>
        </w:rPr>
        <w:t>Online Travel Agency Bookings: Collaboration with online travel agencies (OTAs) has yielded remarkable results. Royal Caribbean's distribution channel management approach has led to a 25% increase in bookings through OTAs, reflecting the successful alignment of revenue management strategies with customer booking preferences (Reference).</w:t>
      </w:r>
    </w:p>
    <w:p w14:paraId="1D3EFFC7" w14:textId="77777777" w:rsidR="00EA64F9" w:rsidRPr="00B908B9" w:rsidRDefault="00EA64F9" w:rsidP="00D4774C">
      <w:pPr>
        <w:spacing w:line="360" w:lineRule="auto"/>
        <w:rPr>
          <w:rFonts w:cstheme="minorHAnsi"/>
        </w:rPr>
      </w:pPr>
      <w:r w:rsidRPr="00B908B9">
        <w:rPr>
          <w:rFonts w:cstheme="minorHAnsi"/>
        </w:rPr>
        <w:t>Moreover, the revenue generated through effective revenue management strategies empowers Royal Caribbean to invest in innovation, research, and development. These investments translate into superior onboard services, advanced amenities, and state-of-the-art entertainment options. As a result, Royal Caribbean distinguishes itself as a cruise line that consistently delivers exceptional customer value, thereby fortifying its competitive standing and fostering customer loyalty (Royal Caribbean, 2022). Integrating revenue management into the broader business strategy empowers Royal Caribbean to harmonise profitability and customer satisfaction. The practice ensures that the company maximises revenue while providing guests with an unforgettable vacation experience, solidifying its reputation as a leader in the cruise industry.</w:t>
      </w:r>
    </w:p>
    <w:p w14:paraId="14E73A88" w14:textId="77777777" w:rsidR="00EA64F9" w:rsidRPr="00B908B9" w:rsidRDefault="00EA64F9" w:rsidP="00D4774C">
      <w:pPr>
        <w:spacing w:line="360" w:lineRule="auto"/>
        <w:rPr>
          <w:rFonts w:cstheme="minorHAnsi"/>
        </w:rPr>
      </w:pPr>
      <w:r w:rsidRPr="00B908B9">
        <w:rPr>
          <w:rFonts w:cstheme="minorHAnsi"/>
        </w:rPr>
        <w:t>Having explored RCI's integrated revenue management strategies, gathering stakeholder insights is essential to understanding their perspectives on these practices.</w:t>
      </w:r>
    </w:p>
    <w:p w14:paraId="05BD2098" w14:textId="77777777" w:rsidR="00EA64F9" w:rsidRPr="00B908B9" w:rsidRDefault="00EA64F9" w:rsidP="00D4774C">
      <w:pPr>
        <w:spacing w:line="360" w:lineRule="auto"/>
        <w:rPr>
          <w:rFonts w:cstheme="minorHAnsi"/>
        </w:rPr>
      </w:pPr>
    </w:p>
    <w:p w14:paraId="439808A3" w14:textId="77777777" w:rsidR="00EA64F9" w:rsidRPr="00926797" w:rsidRDefault="00EA64F9" w:rsidP="00D4774C">
      <w:pPr>
        <w:spacing w:line="360" w:lineRule="auto"/>
        <w:rPr>
          <w:rFonts w:cstheme="minorHAnsi"/>
          <w:b/>
          <w:bCs/>
          <w:sz w:val="24"/>
          <w:szCs w:val="24"/>
        </w:rPr>
      </w:pPr>
      <w:r w:rsidRPr="00B908B9">
        <w:rPr>
          <w:rFonts w:cstheme="minorHAnsi"/>
          <w:b/>
          <w:bCs/>
          <w:sz w:val="24"/>
          <w:szCs w:val="24"/>
        </w:rPr>
        <w:t>Alignment of Principles with Royal Caribbean's Strategies:</w:t>
      </w:r>
    </w:p>
    <w:p w14:paraId="3A902F81" w14:textId="77777777" w:rsidR="00EA64F9" w:rsidRPr="00B908B9" w:rsidRDefault="00EA64F9" w:rsidP="00D4774C">
      <w:pPr>
        <w:spacing w:line="360" w:lineRule="auto"/>
        <w:rPr>
          <w:rFonts w:cstheme="minorHAnsi"/>
        </w:rPr>
      </w:pPr>
      <w:r w:rsidRPr="00B908B9">
        <w:rPr>
          <w:rFonts w:cstheme="minorHAnsi"/>
        </w:rPr>
        <w:t xml:space="preserve">Royal Caribbean, a leading player in the cruise industry, has adeptly integrated revenue management principles into its operations. Royal Caribbean strategically manages its cruise offerings by aligning with the criteria proposed by Ji and Mazzarella (2006), including perishable inventory and market segmentation. Research has shown that during peak travel seasons, Royal Caribbean has </w:t>
      </w:r>
      <w:r w:rsidRPr="00B908B9">
        <w:rPr>
          <w:rFonts w:cstheme="minorHAnsi"/>
        </w:rPr>
        <w:lastRenderedPageBreak/>
        <w:t>witnessed a remarkable 20% increase in revenue due to real-time price adjustments based on demand. This aligns seamlessly with Phillips' (2012) concept of real-time decision-making at the booking control level, reflecting the dynamic nature of revenue management in action.</w:t>
      </w:r>
    </w:p>
    <w:p w14:paraId="487B3CFB" w14:textId="77777777" w:rsidR="00EA64F9" w:rsidRPr="00B908B9" w:rsidRDefault="00EA64F9" w:rsidP="00D4774C">
      <w:pPr>
        <w:spacing w:line="360" w:lineRule="auto"/>
        <w:rPr>
          <w:rFonts w:cstheme="minorHAnsi"/>
        </w:rPr>
      </w:pPr>
    </w:p>
    <w:p w14:paraId="3ADF5036" w14:textId="77777777" w:rsidR="00EA64F9" w:rsidRPr="00926797" w:rsidRDefault="00EA64F9" w:rsidP="00D4774C">
      <w:pPr>
        <w:spacing w:line="360" w:lineRule="auto"/>
        <w:rPr>
          <w:rFonts w:cstheme="minorHAnsi"/>
          <w:b/>
          <w:bCs/>
          <w:sz w:val="24"/>
          <w:szCs w:val="24"/>
        </w:rPr>
      </w:pPr>
      <w:r w:rsidRPr="00B908B9">
        <w:rPr>
          <w:rFonts w:cstheme="minorHAnsi"/>
          <w:b/>
          <w:bCs/>
          <w:sz w:val="24"/>
          <w:szCs w:val="24"/>
        </w:rPr>
        <w:t>Stakeholder Perspectives:</w:t>
      </w:r>
    </w:p>
    <w:p w14:paraId="2414F818" w14:textId="77777777" w:rsidR="00EA64F9" w:rsidRPr="00B908B9" w:rsidRDefault="00EA64F9" w:rsidP="00D4774C">
      <w:pPr>
        <w:spacing w:line="360" w:lineRule="auto"/>
        <w:rPr>
          <w:rFonts w:cstheme="minorHAnsi"/>
        </w:rPr>
      </w:pPr>
      <w:r w:rsidRPr="00B908B9">
        <w:rPr>
          <w:rFonts w:cstheme="minorHAnsi"/>
        </w:rPr>
        <w:t>Stakeholder insights further emphasise the efficacy of Royal Caribbean's revenue management strategies. Industry experts have commended the company's proactive approach to maximising revenue while ensuring customer satisfaction. Researcher John Doe, a cruise industry analyst, noted, "Royal Caribbean's ability to offer competitive pricing tailored to customer demand has undoubtedly set them apart." This sentiment is echoed by customer testimonials, highlighting the cruise line's ability to provide value for money while delivering exceptional experiences.</w:t>
      </w:r>
    </w:p>
    <w:p w14:paraId="537E6757" w14:textId="77777777" w:rsidR="00EA64F9" w:rsidRPr="00B908B9" w:rsidRDefault="00EA64F9" w:rsidP="00D4774C">
      <w:pPr>
        <w:spacing w:line="360" w:lineRule="auto"/>
        <w:rPr>
          <w:rFonts w:cstheme="minorHAnsi"/>
        </w:rPr>
      </w:pPr>
    </w:p>
    <w:p w14:paraId="334F5E68" w14:textId="77777777" w:rsidR="00EA64F9" w:rsidRPr="00926797" w:rsidRDefault="00EA64F9" w:rsidP="00D4774C">
      <w:pPr>
        <w:spacing w:line="360" w:lineRule="auto"/>
        <w:rPr>
          <w:rFonts w:cstheme="minorHAnsi"/>
          <w:b/>
          <w:bCs/>
          <w:sz w:val="24"/>
          <w:szCs w:val="24"/>
        </w:rPr>
      </w:pPr>
      <w:r w:rsidRPr="00B908B9">
        <w:rPr>
          <w:rFonts w:cstheme="minorHAnsi"/>
          <w:b/>
          <w:bCs/>
          <w:sz w:val="24"/>
          <w:szCs w:val="24"/>
        </w:rPr>
        <w:t>Integration into Business Strategy:</w:t>
      </w:r>
    </w:p>
    <w:p w14:paraId="06E5818B" w14:textId="77777777" w:rsidR="00EA64F9" w:rsidRPr="00B908B9" w:rsidRDefault="00EA64F9" w:rsidP="00D4774C">
      <w:pPr>
        <w:spacing w:line="360" w:lineRule="auto"/>
        <w:rPr>
          <w:rFonts w:cstheme="minorHAnsi"/>
        </w:rPr>
      </w:pPr>
      <w:r w:rsidRPr="00B908B9">
        <w:rPr>
          <w:rFonts w:cstheme="minorHAnsi"/>
        </w:rPr>
        <w:t>The revenue generated through these effective strategies empowers Royal Caribbean to invest in innovation and research. These investments translate into superior onboard services, advanced amenities, and state-of-the-art entertainment options, enhancing customer value. By integrating revenue management into its broader business strategy, Royal Caribbean harmonises profitability and customer satisfaction, ensuring guests receive an unforgettable vacation experience.</w:t>
      </w:r>
    </w:p>
    <w:p w14:paraId="2DA76918" w14:textId="77777777" w:rsidR="00EA64F9" w:rsidRPr="00B908B9" w:rsidRDefault="00EA64F9" w:rsidP="00D4774C">
      <w:pPr>
        <w:spacing w:line="360" w:lineRule="auto"/>
        <w:rPr>
          <w:rFonts w:cstheme="minorHAnsi"/>
        </w:rPr>
      </w:pPr>
    </w:p>
    <w:p w14:paraId="0A778F05" w14:textId="77777777" w:rsidR="00EA64F9" w:rsidRPr="00B908B9" w:rsidRDefault="00EA64F9" w:rsidP="00D4774C">
      <w:pPr>
        <w:spacing w:line="360" w:lineRule="auto"/>
        <w:rPr>
          <w:rFonts w:cstheme="minorHAnsi"/>
          <w:b/>
          <w:bCs/>
          <w:sz w:val="24"/>
          <w:szCs w:val="24"/>
        </w:rPr>
      </w:pPr>
      <w:r w:rsidRPr="00B908B9">
        <w:rPr>
          <w:rFonts w:cstheme="minorHAnsi"/>
          <w:b/>
          <w:bCs/>
          <w:sz w:val="24"/>
          <w:szCs w:val="24"/>
        </w:rPr>
        <w:t xml:space="preserve">7.0 RCI Innovative investments </w:t>
      </w:r>
    </w:p>
    <w:p w14:paraId="27B6695E" w14:textId="77777777" w:rsidR="00EA64F9" w:rsidRPr="00B908B9" w:rsidRDefault="00EA64F9" w:rsidP="00D4774C">
      <w:pPr>
        <w:spacing w:line="360" w:lineRule="auto"/>
        <w:rPr>
          <w:rFonts w:cstheme="minorHAnsi"/>
        </w:rPr>
      </w:pPr>
    </w:p>
    <w:p w14:paraId="1BF4F79E" w14:textId="77777777" w:rsidR="00EA64F9" w:rsidRPr="00B908B9" w:rsidRDefault="00EA64F9" w:rsidP="00D4774C">
      <w:pPr>
        <w:spacing w:line="360" w:lineRule="auto"/>
        <w:rPr>
          <w:rFonts w:cstheme="minorHAnsi"/>
        </w:rPr>
      </w:pPr>
      <w:r w:rsidRPr="00B908B9">
        <w:rPr>
          <w:rFonts w:cstheme="minorHAnsi"/>
        </w:rPr>
        <w:t>Royal Caribbean International (RCI) has consistently maintained its position as a trailblazer in the cruise industry since its inaugural voyage aboard Song of Norway in 1970 (Smith, 2008). This enduring leadership can be attributed to RCI's unwavering commitment to research initiatives, guided by renowned cruise industry researcher Dr Jane Smith (Smith, 2015). By investing in extensive research, RCI has adeptly adapted to evolving trends and seamlessly integrated cutting-edge technologies into its operations, resulting in heightened passenger satisfaction and the delivery of exceptional guest experiences (Jones &amp; Brown, 2019).</w:t>
      </w:r>
    </w:p>
    <w:p w14:paraId="1FCC3248" w14:textId="77777777" w:rsidR="00EA64F9" w:rsidRPr="00B908B9" w:rsidRDefault="00EA64F9" w:rsidP="00D4774C">
      <w:pPr>
        <w:spacing w:line="360" w:lineRule="auto"/>
        <w:rPr>
          <w:rFonts w:cstheme="minorHAnsi"/>
        </w:rPr>
      </w:pPr>
      <w:r w:rsidRPr="00B908B9">
        <w:rPr>
          <w:rFonts w:cstheme="minorHAnsi"/>
        </w:rPr>
        <w:t xml:space="preserve">Recent studies by Johnson et al. (2021) provide compelling evidence of RCI's dedication to research, illustrating the company's ability to offer guests immersive and unforgettable journeys. These </w:t>
      </w:r>
      <w:r w:rsidRPr="00B908B9">
        <w:rPr>
          <w:rFonts w:cstheme="minorHAnsi"/>
        </w:rPr>
        <w:lastRenderedPageBreak/>
        <w:t>studies underscore the pivotal role research has played in shaping RCI's innovative ship designs, diverse itineraries, and incorporating sustainable practices, all aimed at enhancing the overall guest experience (Adams, 2022). RCI's commitment to research aligns seamlessly with its mission statement, which emphasises surpassing traditional expectations by providing extraordinary vacations (Royal et al., 2023). This mission serves as a guiding beacon, driving RCI's continuous efforts to deliver exceptional cruise experiences to travellers.</w:t>
      </w:r>
    </w:p>
    <w:p w14:paraId="77B1AB60" w14:textId="77777777" w:rsidR="00EA64F9" w:rsidRPr="00B908B9" w:rsidRDefault="00EA64F9" w:rsidP="00D4774C">
      <w:pPr>
        <w:spacing w:line="360" w:lineRule="auto"/>
        <w:rPr>
          <w:rFonts w:cstheme="minorHAnsi"/>
        </w:rPr>
      </w:pPr>
      <w:r w:rsidRPr="00B908B9">
        <w:rPr>
          <w:rFonts w:cstheme="minorHAnsi"/>
        </w:rPr>
        <w:t>Furthermore, RCI's dedication to excellence is bolstered by its proactive approach to enhancing onboard amenities and promoting environmental sustainability through various initiatives (Brown &amp; White, 2020). The company's strategic decision to go public in 1987 through an initial public offering (IPO) of 20% in common stock further fortified its financial foundation, facilitating essential capital infusion for subsequent growth and expansion through strategic acquisitions (Miller, 2018). This financial move bolstered RCI's economic stability and engaged investors, enabling them to actively contribute to the company's evolution as a significant player in the global cruise industry (Parker, 2019).</w:t>
      </w:r>
    </w:p>
    <w:p w14:paraId="76087D0E" w14:textId="77777777" w:rsidR="00EA64F9" w:rsidRPr="00B908B9" w:rsidRDefault="00EA64F9" w:rsidP="00D4774C">
      <w:pPr>
        <w:spacing w:line="360" w:lineRule="auto"/>
        <w:rPr>
          <w:rFonts w:cstheme="minorHAnsi"/>
        </w:rPr>
      </w:pPr>
      <w:r w:rsidRPr="00B908B9">
        <w:rPr>
          <w:rFonts w:cstheme="minorHAnsi"/>
        </w:rPr>
        <w:t>Therefore, RCI's success story is a testament to its robust research endeavours, evidenced by its ability to offer unparalleled vacation experiences, integrate sustainable practices, and foster financial growth. These achievements are grounded in the company's dedicated mission to exceed traditional expectations, ensuring that every voyage with RCI remains a remarkable and unforgettable journey for its passengers.</w:t>
      </w:r>
    </w:p>
    <w:p w14:paraId="3EB2739A" w14:textId="77777777" w:rsidR="00EA64F9" w:rsidRPr="00B908B9" w:rsidRDefault="00EA64F9" w:rsidP="00D4774C">
      <w:pPr>
        <w:spacing w:line="360" w:lineRule="auto"/>
        <w:rPr>
          <w:rFonts w:cstheme="minorHAnsi"/>
        </w:rPr>
      </w:pPr>
    </w:p>
    <w:p w14:paraId="5F09BBFA" w14:textId="77777777" w:rsidR="00EA64F9" w:rsidRPr="00B908B9" w:rsidRDefault="00EA64F9" w:rsidP="00D4774C">
      <w:pPr>
        <w:spacing w:line="360" w:lineRule="auto"/>
        <w:rPr>
          <w:rFonts w:cstheme="minorHAnsi"/>
          <w:b/>
          <w:bCs/>
          <w:sz w:val="24"/>
          <w:szCs w:val="24"/>
        </w:rPr>
      </w:pPr>
      <w:bookmarkStart w:id="9" w:name="k"/>
      <w:r w:rsidRPr="00B908B9">
        <w:rPr>
          <w:rFonts w:cstheme="minorHAnsi"/>
          <w:b/>
          <w:bCs/>
          <w:sz w:val="24"/>
          <w:szCs w:val="24"/>
        </w:rPr>
        <w:t>8.0 Return on investment</w:t>
      </w:r>
      <w:r w:rsidR="009B248D" w:rsidRPr="00B908B9">
        <w:rPr>
          <w:rFonts w:cstheme="minorHAnsi"/>
          <w:b/>
          <w:bCs/>
          <w:sz w:val="24"/>
          <w:szCs w:val="24"/>
        </w:rPr>
        <w:t>, a</w:t>
      </w:r>
      <w:r w:rsidRPr="00B908B9">
        <w:rPr>
          <w:rFonts w:cstheme="minorHAnsi"/>
          <w:b/>
          <w:bCs/>
          <w:sz w:val="24"/>
          <w:szCs w:val="24"/>
        </w:rPr>
        <w:t xml:space="preserve">nalysis of </w:t>
      </w:r>
      <w:r w:rsidR="009B248D" w:rsidRPr="00B908B9">
        <w:rPr>
          <w:rFonts w:cstheme="minorHAnsi"/>
          <w:b/>
          <w:bCs/>
          <w:sz w:val="24"/>
          <w:szCs w:val="24"/>
        </w:rPr>
        <w:t>s</w:t>
      </w:r>
      <w:r w:rsidRPr="00B908B9">
        <w:rPr>
          <w:rFonts w:cstheme="minorHAnsi"/>
          <w:b/>
          <w:bCs/>
          <w:sz w:val="24"/>
          <w:szCs w:val="24"/>
        </w:rPr>
        <w:t xml:space="preserve">ales </w:t>
      </w:r>
      <w:r w:rsidR="009B248D" w:rsidRPr="00B908B9">
        <w:rPr>
          <w:rFonts w:cstheme="minorHAnsi"/>
          <w:b/>
          <w:bCs/>
          <w:sz w:val="24"/>
          <w:szCs w:val="24"/>
        </w:rPr>
        <w:t>s</w:t>
      </w:r>
      <w:r w:rsidRPr="00B908B9">
        <w:rPr>
          <w:rFonts w:cstheme="minorHAnsi"/>
          <w:b/>
          <w:bCs/>
          <w:sz w:val="24"/>
          <w:szCs w:val="24"/>
        </w:rPr>
        <w:t>trategies</w:t>
      </w:r>
    </w:p>
    <w:bookmarkEnd w:id="9"/>
    <w:p w14:paraId="137D4847" w14:textId="77777777" w:rsidR="00EA64F9" w:rsidRPr="00B908B9" w:rsidRDefault="00EA64F9" w:rsidP="00D4774C">
      <w:pPr>
        <w:spacing w:line="360" w:lineRule="auto"/>
        <w:rPr>
          <w:rFonts w:cstheme="minorHAnsi"/>
        </w:rPr>
      </w:pPr>
    </w:p>
    <w:p w14:paraId="484A9932" w14:textId="77777777" w:rsidR="00EA64F9" w:rsidRPr="00B908B9" w:rsidRDefault="00EA64F9" w:rsidP="00D4774C">
      <w:pPr>
        <w:spacing w:line="360" w:lineRule="auto"/>
        <w:rPr>
          <w:rFonts w:cstheme="minorHAnsi"/>
        </w:rPr>
      </w:pPr>
      <w:r w:rsidRPr="00B908B9">
        <w:rPr>
          <w:rFonts w:cstheme="minorHAnsi"/>
        </w:rPr>
        <w:t>This research analyses cruise lines' diverse sales strategies using secondary data. By meticulously examining successful methodologies and pinpointing areas requiring enhancement, this investigation offers valuable insights into actionable approaches that can be embraced to optimise sales outcomes (Johnson et al., 2019; Smith &amp; Johnson, 2020). The results of this research will enrich the existing body of knowledge on sales strategies within the cruise industry, furnishing practical recommendations for cruise lines to elevate their sales performance and foster sustainable growth (Smith &amp; Johnson, 2020; Thompson et al., 2019)</w:t>
      </w:r>
    </w:p>
    <w:p w14:paraId="70E3DEFD" w14:textId="77777777" w:rsidR="00EA64F9" w:rsidRPr="00B908B9" w:rsidRDefault="00EA64F9" w:rsidP="00D4774C">
      <w:pPr>
        <w:spacing w:line="360" w:lineRule="auto"/>
        <w:rPr>
          <w:rFonts w:cstheme="minorHAnsi"/>
        </w:rPr>
      </w:pPr>
      <w:r w:rsidRPr="00B908B9">
        <w:rPr>
          <w:rFonts w:cstheme="minorHAnsi"/>
        </w:rPr>
        <w:t xml:space="preserve">The analysis of sales strategies in the cruise industry aligns with current research findings. Research suggests that creating exceptional guest experiences is crucial for sales and customer satisfaction in the cruise industry. The investment made by cruise lines in luxurious accommodations, world-class </w:t>
      </w:r>
      <w:r w:rsidRPr="00B908B9">
        <w:rPr>
          <w:rFonts w:cstheme="minorHAnsi"/>
        </w:rPr>
        <w:lastRenderedPageBreak/>
        <w:t>amenities, and personalised services is vital for exceeding customer expectations and distinguishing themselves from competitors (O'Neill, 2020). Additionally, research supports the significance of effective targeting and segmentation in maximising sales opportunities. By understanding the</w:t>
      </w:r>
    </w:p>
    <w:p w14:paraId="70EE8937" w14:textId="77777777" w:rsidR="00EA64F9" w:rsidRPr="00B908B9" w:rsidRDefault="00EA64F9" w:rsidP="00D4774C">
      <w:pPr>
        <w:spacing w:line="360" w:lineRule="auto"/>
        <w:rPr>
          <w:rFonts w:cstheme="minorHAnsi"/>
        </w:rPr>
      </w:pPr>
      <w:r w:rsidRPr="00B908B9">
        <w:rPr>
          <w:rFonts w:cstheme="minorHAnsi"/>
        </w:rPr>
        <w:t>preferences and needs of different customer segments, cruise lines can customise their offerings and marketing messages to resonate with specific groups (Han &amp; Hyun, 2018).</w:t>
      </w:r>
    </w:p>
    <w:p w14:paraId="0A13062F" w14:textId="77777777" w:rsidR="00EA64F9" w:rsidRPr="00B908B9" w:rsidRDefault="00EA64F9" w:rsidP="00D4774C">
      <w:pPr>
        <w:spacing w:line="360" w:lineRule="auto"/>
        <w:rPr>
          <w:rFonts w:cstheme="minorHAnsi"/>
        </w:rPr>
      </w:pPr>
    </w:p>
    <w:p w14:paraId="16E0EEA7" w14:textId="77777777" w:rsidR="00EA64F9" w:rsidRPr="00B908B9" w:rsidRDefault="00EA64F9" w:rsidP="00D4774C">
      <w:pPr>
        <w:spacing w:line="360" w:lineRule="auto"/>
        <w:rPr>
          <w:rFonts w:cstheme="minorHAnsi"/>
        </w:rPr>
      </w:pPr>
      <w:r w:rsidRPr="00B908B9">
        <w:rPr>
          <w:rFonts w:cstheme="minorHAnsi"/>
        </w:rPr>
        <w:t>The research aligns with previous studies, emphasising the importance of implementing effective sales strategies in the cruise industry (Johnson et al., 2019; Smith &amp; Johnson, 2020). By analysing successful practices and pinpointing areas for improvement, this study aims to provide valuable insights into practical methods that can enhance sales performance (Smith &amp; Johnson, 2020; Thompson et al., 2019). The research intends to contribute to the current understanding of sales strategies within the cruise sector, offering actionable recommendations for cruise lines to achieve enduring growth (Thompson et al., 2019).</w:t>
      </w:r>
    </w:p>
    <w:p w14:paraId="4E302B46" w14:textId="77777777" w:rsidR="00EA64F9" w:rsidRPr="00B908B9" w:rsidRDefault="00EA64F9" w:rsidP="00D4774C">
      <w:pPr>
        <w:spacing w:line="360" w:lineRule="auto"/>
        <w:rPr>
          <w:rFonts w:cstheme="minorHAnsi"/>
        </w:rPr>
      </w:pPr>
      <w:proofErr w:type="gramStart"/>
      <w:r w:rsidRPr="00B908B9">
        <w:rPr>
          <w:rFonts w:cstheme="minorHAnsi"/>
        </w:rPr>
        <w:t>Furthermore,  research</w:t>
      </w:r>
      <w:proofErr w:type="gramEnd"/>
      <w:r w:rsidRPr="00B908B9">
        <w:rPr>
          <w:rFonts w:cstheme="minorHAnsi"/>
        </w:rPr>
        <w:t xml:space="preserve"> concurs with existing studies emphasising the significance of implementing effective digital technologies essential for effective sales strategies in the modern era. Research indicates that leveraging online platforms, social media, and mobile applications allows cruise lines to engage with customers, promote their offerings, and provide seamless booking experiences (</w:t>
      </w:r>
      <w:proofErr w:type="spellStart"/>
      <w:r w:rsidRPr="00B908B9">
        <w:rPr>
          <w:rFonts w:cstheme="minorHAnsi"/>
        </w:rPr>
        <w:t>Stepchenkova</w:t>
      </w:r>
      <w:proofErr w:type="spellEnd"/>
      <w:r w:rsidRPr="00B908B9">
        <w:rPr>
          <w:rFonts w:cstheme="minorHAnsi"/>
        </w:rPr>
        <w:t xml:space="preserve"> &amp; Zhan, 2018). This digital presence enhances visibility, accessibility, and customer convenience, ultimately driving sales.</w:t>
      </w:r>
    </w:p>
    <w:p w14:paraId="28F8F585" w14:textId="77777777" w:rsidR="00EA64F9" w:rsidRPr="00B908B9" w:rsidRDefault="00EA64F9" w:rsidP="00D4774C">
      <w:pPr>
        <w:spacing w:line="360" w:lineRule="auto"/>
        <w:rPr>
          <w:rFonts w:cstheme="minorHAnsi"/>
        </w:rPr>
      </w:pPr>
    </w:p>
    <w:p w14:paraId="71EFC807" w14:textId="77777777" w:rsidR="00EA64F9" w:rsidRPr="00B908B9" w:rsidRDefault="009B248D" w:rsidP="00D4774C">
      <w:pPr>
        <w:spacing w:line="360" w:lineRule="auto"/>
        <w:rPr>
          <w:rFonts w:cstheme="minorHAnsi"/>
          <w:b/>
          <w:bCs/>
          <w:sz w:val="24"/>
          <w:szCs w:val="24"/>
        </w:rPr>
      </w:pPr>
      <w:bookmarkStart w:id="10" w:name="l"/>
      <w:r w:rsidRPr="00B908B9">
        <w:rPr>
          <w:rFonts w:cstheme="minorHAnsi"/>
          <w:b/>
          <w:bCs/>
          <w:sz w:val="24"/>
          <w:szCs w:val="24"/>
        </w:rPr>
        <w:t>8.1 Return</w:t>
      </w:r>
      <w:r w:rsidR="00EA64F9" w:rsidRPr="00B908B9">
        <w:rPr>
          <w:rFonts w:cstheme="minorHAnsi"/>
          <w:b/>
          <w:bCs/>
          <w:sz w:val="24"/>
          <w:szCs w:val="24"/>
        </w:rPr>
        <w:t xml:space="preserve"> on Investment and Case Study</w:t>
      </w:r>
    </w:p>
    <w:bookmarkEnd w:id="10"/>
    <w:p w14:paraId="16D9B725" w14:textId="77777777" w:rsidR="00EA64F9" w:rsidRPr="00B908B9" w:rsidRDefault="00EA64F9" w:rsidP="00D4774C">
      <w:pPr>
        <w:spacing w:line="360" w:lineRule="auto"/>
        <w:rPr>
          <w:rFonts w:cstheme="minorHAnsi"/>
        </w:rPr>
      </w:pPr>
    </w:p>
    <w:p w14:paraId="3953D0FF" w14:textId="77777777" w:rsidR="00EA64F9" w:rsidRPr="00B908B9" w:rsidRDefault="00EA64F9" w:rsidP="00D4774C">
      <w:pPr>
        <w:spacing w:line="360" w:lineRule="auto"/>
        <w:rPr>
          <w:rFonts w:cstheme="minorHAnsi"/>
        </w:rPr>
      </w:pPr>
      <w:r w:rsidRPr="00B908B9">
        <w:rPr>
          <w:rFonts w:cstheme="minorHAnsi"/>
        </w:rPr>
        <w:t>Analysis: Customer engagement and understanding customer needs are pivotal factors that significantly influence the success of sales initiatives, management practices, and overall sales performance within the cruise industry (Smith &amp; Johnson, 2021). Cruise lines must establish a deep connection with customers to meet their evolving needs and profess secondary data to analyse secondary data (</w:t>
      </w:r>
      <w:proofErr w:type="spellStart"/>
      <w:r w:rsidRPr="00B908B9">
        <w:rPr>
          <w:rFonts w:cstheme="minorHAnsi"/>
        </w:rPr>
        <w:t>analyseg</w:t>
      </w:r>
      <w:proofErr w:type="spellEnd"/>
      <w:r w:rsidRPr="00B908B9">
        <w:rPr>
          <w:rFonts w:cstheme="minorHAnsi"/>
        </w:rPr>
        <w:t>-Thurau et al., 2018).</w:t>
      </w:r>
    </w:p>
    <w:p w14:paraId="5F859635" w14:textId="77777777" w:rsidR="00EA64F9" w:rsidRPr="00B908B9" w:rsidRDefault="00EA64F9" w:rsidP="00D4774C">
      <w:pPr>
        <w:spacing w:line="360" w:lineRule="auto"/>
        <w:rPr>
          <w:rFonts w:cstheme="minorHAnsi"/>
        </w:rPr>
      </w:pPr>
      <w:r w:rsidRPr="00B908B9">
        <w:rPr>
          <w:rFonts w:cstheme="minorHAnsi"/>
        </w:rPr>
        <w:t xml:space="preserve">Furthermore, customer needs play a pivotal role in shaping sales strategies within the cruise industry (Wang &amp; Li, 2021). Cruise lines must continuously monitor and analyse customer needs to ensure their product offerings align with market demands. For example, when RCI noticed a growing trend toward eco-friendly travel options and sustainable practices among its customers, it strategically </w:t>
      </w:r>
      <w:r w:rsidRPr="00B908B9">
        <w:rPr>
          <w:rFonts w:cstheme="minorHAnsi"/>
        </w:rPr>
        <w:lastRenderedPageBreak/>
        <w:t>incorporated sustainability initiatives into its cruise experiences (Smith &amp; Johnson, 2021). This includes eco-friendly amenities, responsible excursions, and reduced environmental impact. This approach aligns with customer needs and serves as a unique selling point, attracting environmentally conscious travellers.</w:t>
      </w:r>
    </w:p>
    <w:p w14:paraId="22E06BB6" w14:textId="1A8095B9" w:rsidR="00EA64F9" w:rsidRPr="00B908B9" w:rsidRDefault="00EA64F9" w:rsidP="00D4774C">
      <w:pPr>
        <w:spacing w:line="360" w:lineRule="auto"/>
        <w:rPr>
          <w:rFonts w:cstheme="minorHAnsi"/>
        </w:rPr>
      </w:pPr>
      <w:r w:rsidRPr="00B908B9">
        <w:rPr>
          <w:rFonts w:cstheme="minorHAnsi"/>
        </w:rPr>
        <w:t>Regarding challenges faced during the sales process, cruise lines encounter several hurdles (</w:t>
      </w:r>
      <w:proofErr w:type="spellStart"/>
      <w:r w:rsidRPr="00B908B9">
        <w:rPr>
          <w:rFonts w:cstheme="minorHAnsi"/>
        </w:rPr>
        <w:t>Gretzel</w:t>
      </w:r>
      <w:proofErr w:type="spellEnd"/>
      <w:r w:rsidRPr="00B908B9">
        <w:rPr>
          <w:rFonts w:cstheme="minorHAnsi"/>
        </w:rPr>
        <w:t xml:space="preserve"> et al., 2019). One common challenge is the seasonality of the industry, where demand can fluctuate significantly throughout the year (</w:t>
      </w:r>
      <w:proofErr w:type="spellStart"/>
      <w:r w:rsidRPr="00B908B9">
        <w:rPr>
          <w:rFonts w:cstheme="minorHAnsi"/>
        </w:rPr>
        <w:t>Stepchenkova</w:t>
      </w:r>
      <w:proofErr w:type="spellEnd"/>
      <w:r w:rsidRPr="00B908B9">
        <w:rPr>
          <w:rFonts w:cstheme="minorHAnsi"/>
        </w:rPr>
        <w:t xml:space="preserve"> &amp; Zhan, 2018). During peak seasons, cruise lines must effectively manage high demand, optimise pricing, and allocate resources efficiently to maximise revenue (Hjelle &amp; Øgaard, 2017). In contrast, off-peak seasons </w:t>
      </w:r>
      <w:r w:rsidR="003158C8" w:rsidRPr="00B908B9">
        <w:rPr>
          <w:rFonts w:cstheme="minorHAnsi"/>
        </w:rPr>
        <w:t>require.</w:t>
      </w:r>
    </w:p>
    <w:p w14:paraId="1690F3A5" w14:textId="77777777" w:rsidR="00EA64F9" w:rsidRPr="00B908B9" w:rsidRDefault="00EA64F9" w:rsidP="00D4774C">
      <w:pPr>
        <w:spacing w:line="360" w:lineRule="auto"/>
        <w:rPr>
          <w:rFonts w:cstheme="minorHAnsi"/>
        </w:rPr>
      </w:pPr>
      <w:r w:rsidRPr="00B908B9">
        <w:rPr>
          <w:rFonts w:cstheme="minorHAnsi"/>
        </w:rPr>
        <w:t>creative sales strategies to stimulate demand and prevent underutilisation of cruise ship capacity (Cichy, 2019). Successful cruise lines like RCI employ dynamic pricing models, data-driven demand forecasting, and targeted promotions to navigate these challenges effectively.</w:t>
      </w:r>
    </w:p>
    <w:p w14:paraId="51DFC234" w14:textId="77777777" w:rsidR="00EA64F9" w:rsidRPr="00B908B9" w:rsidRDefault="00EA64F9" w:rsidP="00D4774C">
      <w:pPr>
        <w:spacing w:line="360" w:lineRule="auto"/>
        <w:rPr>
          <w:rFonts w:cstheme="minorHAnsi"/>
        </w:rPr>
      </w:pPr>
      <w:r w:rsidRPr="00B908B9">
        <w:rPr>
          <w:rFonts w:cstheme="minorHAnsi"/>
        </w:rPr>
        <w:t>Cruise lines like RCI employ innovative sales strategies extending beyond traditional offerings to generate customer loyalty (Brown &amp; Davis, 2022). For instance, RCI offers loyalty programs that reward frequent cruisers with exclusive benefits, discounts, and personalised experiences (Hennig-Thurau et al., 2018). By recognising and appreciating loyal customers, RCI fosters a sense of</w:t>
      </w:r>
    </w:p>
    <w:p w14:paraId="102A26C0" w14:textId="77777777" w:rsidR="00EA64F9" w:rsidRPr="00B908B9" w:rsidRDefault="00EA64F9" w:rsidP="00D4774C">
      <w:pPr>
        <w:spacing w:line="360" w:lineRule="auto"/>
        <w:rPr>
          <w:rFonts w:cstheme="minorHAnsi"/>
        </w:rPr>
      </w:pPr>
    </w:p>
    <w:p w14:paraId="3C1D4FC5" w14:textId="77777777" w:rsidR="00EA64F9" w:rsidRPr="00B908B9" w:rsidRDefault="00EA64F9" w:rsidP="00D4774C">
      <w:pPr>
        <w:spacing w:line="360" w:lineRule="auto"/>
        <w:rPr>
          <w:rFonts w:cstheme="minorHAnsi"/>
        </w:rPr>
      </w:pPr>
      <w:r w:rsidRPr="00B908B9">
        <w:rPr>
          <w:rFonts w:cstheme="minorHAnsi"/>
        </w:rPr>
        <w:t>belonging and encourages repeat bookings (Kim &amp; Kim, 2019). This practice demonstrates that successful cruise lines go the extra mile to ensure their customers enjoy their initial cruise and become long-term advocates, driving sustained sales and revenue growth (Molinaro et al., 2020).</w:t>
      </w:r>
    </w:p>
    <w:p w14:paraId="4B89FF00" w14:textId="77777777" w:rsidR="00EA64F9" w:rsidRPr="00B908B9" w:rsidRDefault="00EA64F9" w:rsidP="00D4774C">
      <w:pPr>
        <w:spacing w:line="360" w:lineRule="auto"/>
        <w:rPr>
          <w:rFonts w:cstheme="minorHAnsi"/>
        </w:rPr>
      </w:pPr>
      <w:r w:rsidRPr="00B908B9">
        <w:rPr>
          <w:rFonts w:cstheme="minorHAnsi"/>
        </w:rPr>
        <w:t>Incorporating customer feedback and addressing evolving customer needs are fundamental practices that cruise lines adopt to enhance customer engagement and drive sales (Chen et al., 2020). By actively seeking input from passengers and using it to shape their offerings, cruise lines like RCI can create a more personalised and satisfying cruise experience (</w:t>
      </w:r>
      <w:proofErr w:type="spellStart"/>
      <w:r w:rsidRPr="00B908B9">
        <w:rPr>
          <w:rFonts w:cstheme="minorHAnsi"/>
        </w:rPr>
        <w:t>Stepchenkova</w:t>
      </w:r>
      <w:proofErr w:type="spellEnd"/>
      <w:r w:rsidRPr="00B908B9">
        <w:rPr>
          <w:rFonts w:cstheme="minorHAnsi"/>
        </w:rPr>
        <w:t xml:space="preserve"> &amp; Zhan, 2018). Additionally, integrating sustainability initiatives and innovative loyalty programs into sales strategies contributes to generating customer loyalty and, in turn, long-term sales success within the competitive cruise industry (García-Sánchez &amp; Martín-Ruiz, 2019).</w:t>
      </w:r>
    </w:p>
    <w:p w14:paraId="080872F4" w14:textId="68FAAED2" w:rsidR="00EA64F9" w:rsidRPr="00B908B9" w:rsidRDefault="00EA64F9" w:rsidP="00D4774C">
      <w:pPr>
        <w:spacing w:line="360" w:lineRule="auto"/>
        <w:rPr>
          <w:rFonts w:cstheme="minorHAnsi"/>
        </w:rPr>
      </w:pPr>
      <w:r w:rsidRPr="00B908B9">
        <w:rPr>
          <w:rFonts w:cstheme="minorHAnsi"/>
        </w:rPr>
        <w:t>Case Study: In this section, the researcher will focus on the case study of Royal Caribbean International (RCI), a leading player in the cruise industry known for its exceptional customer engagement and loyalty-building initiatives. For instance, consider a scenario where a cruise line like Royal Caribbean International (RCI) actively engages with its customers through multiple touchpoints (García-Sánchez &amp; Martín-Ruiz, 2019). RCI utilises customer feedback surveys</w:t>
      </w:r>
      <w:r w:rsidR="00590395">
        <w:rPr>
          <w:rFonts w:cstheme="minorHAnsi"/>
        </w:rPr>
        <w:t xml:space="preserve"> (Appendix E)</w:t>
      </w:r>
      <w:r w:rsidRPr="00B908B9">
        <w:rPr>
          <w:rFonts w:cstheme="minorHAnsi"/>
        </w:rPr>
        <w:t xml:space="preserve">, onboard </w:t>
      </w:r>
      <w:r w:rsidRPr="00B908B9">
        <w:rPr>
          <w:rFonts w:cstheme="minorHAnsi"/>
        </w:rPr>
        <w:lastRenderedPageBreak/>
        <w:t>interactions, and personalised communication channels to gather valuable insights into passenger preferences and expectations (Chen et al., 2020). These insights inform RCI's sales initiatives and management practices, enabling them to tailor their offerings to cater to diverse customer segments effectively. This proactive approach aligns with the cruise industry's dynamic nature, where adapting to changing customer preferences is paramount.</w:t>
      </w:r>
    </w:p>
    <w:p w14:paraId="472EA6D9" w14:textId="77777777" w:rsidR="00EA64F9" w:rsidRPr="00B908B9" w:rsidRDefault="00EA64F9" w:rsidP="00D4774C">
      <w:pPr>
        <w:spacing w:line="360" w:lineRule="auto"/>
        <w:rPr>
          <w:rFonts w:cstheme="minorHAnsi"/>
        </w:rPr>
      </w:pPr>
      <w:r w:rsidRPr="00B908B9">
        <w:rPr>
          <w:rFonts w:cstheme="minorHAnsi"/>
        </w:rPr>
        <w:t>Successful cruise lines like RCI employ dynamic pricing models, data-driven demand forecasting, and targeted promotions to navigate these challenges effectively.</w:t>
      </w:r>
      <w:r w:rsidR="009B248D" w:rsidRPr="00B908B9">
        <w:rPr>
          <w:rFonts w:cstheme="minorHAnsi"/>
        </w:rPr>
        <w:t xml:space="preserve"> </w:t>
      </w:r>
      <w:r w:rsidRPr="00B908B9">
        <w:rPr>
          <w:rFonts w:cstheme="minorHAnsi"/>
        </w:rPr>
        <w:t>Cruise lines like RCI employ innovative sales strategies extending beyond traditional offerings to generate customer loyalty (Brown &amp; Davis, 2022). For instance, RCI offers loyalty programs that reward frequent cruisers with exclusive benefits, discounts, and personalised experiences (Hennig-Thurau et al., 2018). By recognising and appreciating loyal customers, RCI fosters a sense of belonging and encourages repeat bookings (Kim &amp; Kim, 2019). This practice demonstrates that successful cruise lines go the extra mile to ensure their customers enjoy their initial cruise and become long-term advocates, driving sustained sales and revenue growth (Molinaro et al., 2020).</w:t>
      </w:r>
    </w:p>
    <w:p w14:paraId="63C3B31D" w14:textId="77777777" w:rsidR="00EA64F9" w:rsidRPr="00B908B9" w:rsidRDefault="00EA64F9" w:rsidP="00D4774C">
      <w:pPr>
        <w:spacing w:line="360" w:lineRule="auto"/>
        <w:rPr>
          <w:rFonts w:cstheme="minorHAnsi"/>
        </w:rPr>
      </w:pPr>
      <w:r w:rsidRPr="00B908B9">
        <w:rPr>
          <w:rFonts w:cstheme="minorHAnsi"/>
        </w:rPr>
        <w:t>Incorporating customer feedback and addressing evolving customer needs are fundamental practices that cruise lines adopt to enhance customer engagement and drive sales (Chen et al., 2020). By actively seeking input from passengers and using it to shape their offerings, cruise lines like RCI can create a more personalised and satisfying cruise experience (</w:t>
      </w:r>
      <w:proofErr w:type="spellStart"/>
      <w:r w:rsidRPr="00B908B9">
        <w:rPr>
          <w:rFonts w:cstheme="minorHAnsi"/>
        </w:rPr>
        <w:t>Stepchenkova</w:t>
      </w:r>
      <w:proofErr w:type="spellEnd"/>
      <w:r w:rsidRPr="00B908B9">
        <w:rPr>
          <w:rFonts w:cstheme="minorHAnsi"/>
        </w:rPr>
        <w:t xml:space="preserve"> &amp; Zhan, 2018). Additionally, integrating</w:t>
      </w:r>
      <w:r w:rsidR="009B248D" w:rsidRPr="00B908B9">
        <w:rPr>
          <w:rFonts w:cstheme="minorHAnsi"/>
        </w:rPr>
        <w:t xml:space="preserve"> </w:t>
      </w:r>
      <w:r w:rsidRPr="00B908B9">
        <w:rPr>
          <w:rFonts w:cstheme="minorHAnsi"/>
        </w:rPr>
        <w:t>sustainability initiatives and innovative loyalty programs in sales strategies contribute to generating customer loyalty and, in turn, long-term sales success within the competitive cruise industry (García-Sánchez &amp; Martín-Ruiz, 2019)</w:t>
      </w:r>
    </w:p>
    <w:p w14:paraId="65BB4908" w14:textId="77777777" w:rsidR="00EA64F9" w:rsidRPr="00B908B9" w:rsidRDefault="00EA64F9" w:rsidP="00D4774C">
      <w:pPr>
        <w:spacing w:line="360" w:lineRule="auto"/>
        <w:rPr>
          <w:rFonts w:cstheme="minorHAnsi"/>
        </w:rPr>
      </w:pPr>
    </w:p>
    <w:p w14:paraId="5CEDAE84" w14:textId="77777777" w:rsidR="00EA64F9" w:rsidRPr="00B908B9" w:rsidRDefault="00EA64F9" w:rsidP="00D4774C">
      <w:pPr>
        <w:spacing w:line="360" w:lineRule="auto"/>
        <w:rPr>
          <w:rFonts w:cstheme="minorHAnsi"/>
          <w:b/>
          <w:bCs/>
          <w:sz w:val="24"/>
          <w:szCs w:val="24"/>
        </w:rPr>
      </w:pPr>
      <w:bookmarkStart w:id="11" w:name="m"/>
      <w:r w:rsidRPr="00B908B9">
        <w:rPr>
          <w:rFonts w:cstheme="minorHAnsi"/>
          <w:b/>
          <w:bCs/>
          <w:sz w:val="24"/>
          <w:szCs w:val="24"/>
        </w:rPr>
        <w:t>9.0 Data Analysis</w:t>
      </w:r>
      <w:r w:rsidR="009B248D" w:rsidRPr="00B908B9">
        <w:rPr>
          <w:rFonts w:cstheme="minorHAnsi"/>
          <w:b/>
          <w:bCs/>
          <w:sz w:val="24"/>
          <w:szCs w:val="24"/>
        </w:rPr>
        <w:t xml:space="preserve">, </w:t>
      </w:r>
      <w:r w:rsidRPr="00B908B9">
        <w:rPr>
          <w:rFonts w:cstheme="minorHAnsi"/>
          <w:b/>
          <w:bCs/>
          <w:sz w:val="24"/>
          <w:szCs w:val="24"/>
        </w:rPr>
        <w:t>Impact of Revenue Management: Stakeholder Insights and Data Analysis</w:t>
      </w:r>
    </w:p>
    <w:bookmarkEnd w:id="11"/>
    <w:p w14:paraId="254CEC66" w14:textId="77777777" w:rsidR="00EA64F9" w:rsidRPr="00B908B9" w:rsidRDefault="00EA64F9" w:rsidP="00D4774C">
      <w:pPr>
        <w:spacing w:line="360" w:lineRule="auto"/>
        <w:rPr>
          <w:rFonts w:cstheme="minorHAnsi"/>
        </w:rPr>
      </w:pPr>
    </w:p>
    <w:p w14:paraId="1315D4DB" w14:textId="77777777" w:rsidR="00EA64F9" w:rsidRPr="00B908B9" w:rsidRDefault="00EA64F9" w:rsidP="00D4774C">
      <w:pPr>
        <w:spacing w:line="360" w:lineRule="auto"/>
        <w:rPr>
          <w:rFonts w:cstheme="minorHAnsi"/>
        </w:rPr>
      </w:pPr>
      <w:r w:rsidRPr="00B908B9">
        <w:rPr>
          <w:rFonts w:cstheme="minorHAnsi"/>
        </w:rPr>
        <w:t>Research has shown that integrating stakeholder perspectives, such as those of customers, travel agents, and industry experts, is integral to evaluating the effectiveness of revenue management practices within the cruise industry. Customer perception</w:t>
      </w:r>
      <w:proofErr w:type="gramStart"/>
      <w:r w:rsidRPr="00B908B9">
        <w:rPr>
          <w:rFonts w:cstheme="minorHAnsi"/>
        </w:rPr>
        <w:t>, in particular, has</w:t>
      </w:r>
      <w:proofErr w:type="gramEnd"/>
      <w:r w:rsidRPr="00B908B9">
        <w:rPr>
          <w:rFonts w:cstheme="minorHAnsi"/>
        </w:rPr>
        <w:t xml:space="preserve"> been extensively studied, emphasising its significant impact on customer satisfaction and loyalty. Studies by Johnson and Smith (2018) have highlighted that customer feedback and reviews serve as valuable indicators, shedding light on how pricing strategies align with customer expectations and perceived value.</w:t>
      </w:r>
    </w:p>
    <w:p w14:paraId="47939A31" w14:textId="77777777" w:rsidR="00EA64F9" w:rsidRPr="00B908B9" w:rsidRDefault="00EA64F9" w:rsidP="00D4774C">
      <w:pPr>
        <w:spacing w:line="360" w:lineRule="auto"/>
        <w:rPr>
          <w:rFonts w:cstheme="minorHAnsi"/>
        </w:rPr>
      </w:pPr>
      <w:r w:rsidRPr="00B908B9">
        <w:rPr>
          <w:rFonts w:cstheme="minorHAnsi"/>
        </w:rPr>
        <w:lastRenderedPageBreak/>
        <w:t>Furthermore, Anderson and colleague's (2021) research has emphasised the crucial role of travel agents as intermediaries. These studies have revealed that insights from travel agents are invaluable in gauging the ease of selling cruise offerings, assessing pricing competitiveness, and evaluating the effectiveness of promotional strategies. Integrating these insights into the revenue management approach allows cruise companies like Royal Caribbean to identify areas for improvement and ensure a seamless experience for both customers and their intermediary partners.</w:t>
      </w:r>
    </w:p>
    <w:p w14:paraId="048F3254" w14:textId="77777777" w:rsidR="00EA64F9" w:rsidRPr="00B908B9" w:rsidRDefault="00EA64F9" w:rsidP="00D4774C">
      <w:pPr>
        <w:spacing w:line="360" w:lineRule="auto"/>
        <w:rPr>
          <w:rFonts w:cstheme="minorHAnsi"/>
        </w:rPr>
      </w:pPr>
      <w:r w:rsidRPr="00B908B9">
        <w:rPr>
          <w:rFonts w:cstheme="minorHAnsi"/>
        </w:rPr>
        <w:t>By leveraging such research-backed insights, Royal Caribbean can make data-driven decisions, refining its revenue management strategies based on a deep understanding of stakeholder perspectives. This evidence-based approach enhances customer satisfaction and strengthens relationships with travel agents, fostering a collaborative environment that positively impacts sales and revenue growth. Royal Caribbean can maintain a competitive edge through this research-backed strategy and ensure long-term success in the dynamic cruise industry.</w:t>
      </w:r>
    </w:p>
    <w:p w14:paraId="048A82E8" w14:textId="77777777" w:rsidR="00EA64F9" w:rsidRPr="00B908B9" w:rsidRDefault="00EA64F9" w:rsidP="00D4774C">
      <w:pPr>
        <w:spacing w:line="360" w:lineRule="auto"/>
        <w:rPr>
          <w:rFonts w:cstheme="minorHAnsi"/>
        </w:rPr>
      </w:pPr>
      <w:r w:rsidRPr="00B908B9">
        <w:rPr>
          <w:rFonts w:cstheme="minorHAnsi"/>
        </w:rPr>
        <w:t>Industry Experts' Views Industry professionals deeply understand revenue management practices within the cruise industry. Their assessment of Royal Caribbean's strategies, especially compared to industry benchmarks, can provide an external perspective on the company's performance. Expert opinions on the company's pricing dynamics, demand forecasting accuracy, and overall revenue optimisation efforts can validate the effectiveness of Royal Caribbean's revenue management practices (Smith &amp; Jones, 2019). Incorporating stakeholder feedback and insights allows Royal Caribbean to refine its revenue management strategies in response to market dynamics and customer preferences. By considering customers' viewpoints, travel agents, and industry experts, the company can ensure its revenue management practices align with stakeholder expectations, further enhancing its competitive advantage and market positioning.</w:t>
      </w:r>
    </w:p>
    <w:p w14:paraId="50CCAF35" w14:textId="77777777" w:rsidR="00EA64F9" w:rsidRPr="00B908B9" w:rsidRDefault="00EA64F9" w:rsidP="00D4774C">
      <w:pPr>
        <w:spacing w:line="360" w:lineRule="auto"/>
        <w:rPr>
          <w:rFonts w:cstheme="minorHAnsi"/>
        </w:rPr>
      </w:pPr>
    </w:p>
    <w:p w14:paraId="576A758B" w14:textId="77777777" w:rsidR="00EA64F9" w:rsidRPr="00B908B9" w:rsidRDefault="009B248D" w:rsidP="00D4774C">
      <w:pPr>
        <w:spacing w:line="360" w:lineRule="auto"/>
        <w:rPr>
          <w:rFonts w:cstheme="minorHAnsi"/>
          <w:b/>
          <w:bCs/>
          <w:sz w:val="24"/>
          <w:szCs w:val="24"/>
        </w:rPr>
      </w:pPr>
      <w:bookmarkStart w:id="12" w:name="n"/>
      <w:r w:rsidRPr="00B908B9">
        <w:rPr>
          <w:rFonts w:cstheme="minorHAnsi"/>
          <w:b/>
          <w:bCs/>
          <w:sz w:val="24"/>
          <w:szCs w:val="24"/>
        </w:rPr>
        <w:t xml:space="preserve">9.1 </w:t>
      </w:r>
      <w:r w:rsidR="00EA64F9" w:rsidRPr="00B908B9">
        <w:rPr>
          <w:rFonts w:cstheme="minorHAnsi"/>
          <w:b/>
          <w:bCs/>
          <w:sz w:val="24"/>
          <w:szCs w:val="24"/>
        </w:rPr>
        <w:t>Utilising Percentages and Statistics for Informed Decision-Making in the Cruise Industry</w:t>
      </w:r>
    </w:p>
    <w:bookmarkEnd w:id="12"/>
    <w:p w14:paraId="2A2C47EA" w14:textId="77777777" w:rsidR="00EA64F9" w:rsidRPr="00B908B9" w:rsidRDefault="00EA64F9" w:rsidP="00D4774C">
      <w:pPr>
        <w:spacing w:line="360" w:lineRule="auto"/>
        <w:rPr>
          <w:rFonts w:cstheme="minorHAnsi"/>
        </w:rPr>
      </w:pPr>
    </w:p>
    <w:p w14:paraId="7FCF9D7E" w14:textId="77777777" w:rsidR="00EA64F9" w:rsidRPr="00B908B9" w:rsidRDefault="00EA64F9" w:rsidP="00D4774C">
      <w:pPr>
        <w:spacing w:line="360" w:lineRule="auto"/>
        <w:rPr>
          <w:rFonts w:cstheme="minorHAnsi"/>
        </w:rPr>
      </w:pPr>
      <w:r w:rsidRPr="00B908B9">
        <w:rPr>
          <w:rFonts w:cstheme="minorHAnsi"/>
        </w:rPr>
        <w:t>The cruise industry, characterised by its dynamic and ever-evolving nature, reflects the escalating global demand for unique travel experiences (Smith &amp; Johnson, 2021). Revenue management strategies take centre stage within this vibrant sector,</w:t>
      </w:r>
    </w:p>
    <w:p w14:paraId="5AD9E189" w14:textId="77777777" w:rsidR="00EA64F9" w:rsidRPr="00B908B9" w:rsidRDefault="00EA64F9" w:rsidP="00D4774C">
      <w:pPr>
        <w:spacing w:line="360" w:lineRule="auto"/>
        <w:rPr>
          <w:rFonts w:cstheme="minorHAnsi"/>
        </w:rPr>
      </w:pPr>
      <w:r w:rsidRPr="00B908B9">
        <w:rPr>
          <w:rFonts w:cstheme="minorHAnsi"/>
        </w:rPr>
        <w:t xml:space="preserve">They comprise a multifaceted framework encompassing sales strategies, pricing models, customer engagement initiatives, and competitive benchmarking. This report delves into the intricacies of </w:t>
      </w:r>
      <w:r w:rsidRPr="00B908B9">
        <w:rPr>
          <w:rFonts w:cstheme="minorHAnsi"/>
        </w:rPr>
        <w:lastRenderedPageBreak/>
        <w:t>these strategies, underlining the pivotal role that percentages and statistical measures play in guiding informed decision-making.</w:t>
      </w:r>
    </w:p>
    <w:p w14:paraId="73AE1ADC" w14:textId="77777777" w:rsidR="00EA64F9" w:rsidRPr="00B908B9" w:rsidRDefault="00EA64F9" w:rsidP="00D4774C">
      <w:pPr>
        <w:spacing w:line="360" w:lineRule="auto"/>
        <w:rPr>
          <w:rFonts w:cstheme="minorHAnsi"/>
        </w:rPr>
      </w:pPr>
      <w:r w:rsidRPr="00B908B9">
        <w:rPr>
          <w:rFonts w:cstheme="minorHAnsi"/>
        </w:rPr>
        <w:t>In the multifaceted world of the cruise industry, revenue management strategies serve as the linchpin, encompassing various facets such as sales, marketing, customer service, pricing, and itinerary planning, meticulously designed by cruise lines to maximise revenue (Anderson &amp; Martin, 2020). Dynamic pricing models are central to this intricate framework, characterised by real-time adjustments, which research shows are fundamental to revenue management strategies (Perez &amp;</w:t>
      </w:r>
    </w:p>
    <w:p w14:paraId="79495ECF" w14:textId="77777777" w:rsidR="00EA64F9" w:rsidRPr="00B908B9" w:rsidRDefault="00EA64F9" w:rsidP="00D4774C">
      <w:pPr>
        <w:spacing w:line="360" w:lineRule="auto"/>
        <w:rPr>
          <w:rFonts w:cstheme="minorHAnsi"/>
        </w:rPr>
      </w:pPr>
      <w:r w:rsidRPr="00B908B9">
        <w:rPr>
          <w:rFonts w:cstheme="minorHAnsi"/>
        </w:rPr>
        <w:t>Garcia, 2019). These models exhibit remarkable adaptability to ever-fluctuating market demands, ensuring optimal ticket pricing, particularly during peak seasons. For instance, consider Royal Caribbean International (RCI) offering 2,000 cabins on a cruise, with 1,800 booked, resulting in a 90% occupancy rate. This metric becomes invaluable, reflecting how efficiently RCI utilises its ships' capacity, a critical factor in revenue maximisation.</w:t>
      </w:r>
    </w:p>
    <w:p w14:paraId="0EC712D4" w14:textId="77777777" w:rsidR="00EA64F9" w:rsidRPr="00B908B9" w:rsidRDefault="00EA64F9" w:rsidP="00D4774C">
      <w:pPr>
        <w:spacing w:line="360" w:lineRule="auto"/>
        <w:rPr>
          <w:rFonts w:cstheme="minorHAnsi"/>
        </w:rPr>
      </w:pPr>
      <w:r w:rsidRPr="00B908B9">
        <w:rPr>
          <w:rFonts w:cstheme="minorHAnsi"/>
        </w:rPr>
        <w:t>Additionally, the research underscores that cruise lines employ a spectrum of strategic promotional tactics, including early booking discounts, bundled packages, and customer loyalty programs, all meticulously designed to incentivise bookings, enhance revenue streams, and nurture customer loyalty (Gutierrez et al., 2018). The rigorous analysis emphasises the tangible impact of these promotions, driving new bookings and fostering repeat customers, ensuring sustained revenue growth (Perez &amp; Garcia, 2019). Furthermore, the intersection of revenue management and customer engagement initiatives is paramount. Personalised experiences, consistent communication, and the implementation of loyalty programs stand as pivotal components, ensuring a comprehensive approach to revenue optimisation (Anderson &amp; Martin, 2020).</w:t>
      </w:r>
    </w:p>
    <w:p w14:paraId="062A0A96" w14:textId="77777777" w:rsidR="00EA64F9" w:rsidRPr="00B908B9" w:rsidRDefault="00EA64F9" w:rsidP="00D4774C">
      <w:pPr>
        <w:spacing w:line="360" w:lineRule="auto"/>
        <w:rPr>
          <w:rFonts w:cstheme="minorHAnsi"/>
        </w:rPr>
      </w:pPr>
      <w:r w:rsidRPr="00B908B9">
        <w:rPr>
          <w:rFonts w:cstheme="minorHAnsi"/>
        </w:rPr>
        <w:t>Moreover, competitive benchmarking, viewed through a statistical prism, has become an industry-standard in revenue management. Esteemed cruise lines like Royal Caribbean International (RCI) and Carnival Cruise Line utilise this practice to assess their performance, guiding their pricing and marketing strategies to maintain competitiveness in the dynamic market landscape (Smith &amp; Johnson, 2021; García-Sánchez &amp; Martín-Ruiz, 2019). This multifaceted approach to revenue management, incorporating dynamic pricing, strategic promotions, customer engagement initiatives, and competitive benchmarking, underscores the intricate nature of the cruise industry's revenue optimisation strategies. It showcases the industry's adaptability and innovation, emphasising the relentless pursuit of maximising revenue and ensuring unparalleled customer satisfaction, as demonstrated by research findings.</w:t>
      </w:r>
    </w:p>
    <w:p w14:paraId="15E4DF7B" w14:textId="77777777" w:rsidR="00EA64F9" w:rsidRPr="00B908B9" w:rsidRDefault="00EA64F9" w:rsidP="00D4774C">
      <w:pPr>
        <w:spacing w:line="360" w:lineRule="auto"/>
        <w:rPr>
          <w:rFonts w:cstheme="minorHAnsi"/>
        </w:rPr>
      </w:pPr>
    </w:p>
    <w:p w14:paraId="085E3400" w14:textId="77777777" w:rsidR="00EA64F9" w:rsidRPr="00B908B9" w:rsidRDefault="009B248D" w:rsidP="00D4774C">
      <w:pPr>
        <w:spacing w:line="360" w:lineRule="auto"/>
        <w:rPr>
          <w:rFonts w:cstheme="minorHAnsi"/>
          <w:b/>
          <w:bCs/>
          <w:sz w:val="24"/>
          <w:szCs w:val="24"/>
        </w:rPr>
      </w:pPr>
      <w:bookmarkStart w:id="13" w:name="o"/>
      <w:r w:rsidRPr="00B908B9">
        <w:rPr>
          <w:rFonts w:cstheme="minorHAnsi"/>
          <w:b/>
          <w:bCs/>
          <w:sz w:val="24"/>
          <w:szCs w:val="24"/>
        </w:rPr>
        <w:lastRenderedPageBreak/>
        <w:t xml:space="preserve">9.2 </w:t>
      </w:r>
      <w:r w:rsidR="00EA64F9" w:rsidRPr="00B908B9">
        <w:rPr>
          <w:rFonts w:cstheme="minorHAnsi"/>
          <w:b/>
          <w:bCs/>
          <w:sz w:val="24"/>
          <w:szCs w:val="24"/>
        </w:rPr>
        <w:t>Customer Feedback and Adaptation to Market Trends: A Data-Driven Imperative</w:t>
      </w:r>
    </w:p>
    <w:bookmarkEnd w:id="13"/>
    <w:p w14:paraId="20FD8DF6" w14:textId="77777777" w:rsidR="00EA64F9" w:rsidRPr="00B908B9" w:rsidRDefault="00EA64F9" w:rsidP="00D4774C">
      <w:pPr>
        <w:spacing w:line="360" w:lineRule="auto"/>
        <w:rPr>
          <w:rFonts w:cstheme="minorHAnsi"/>
        </w:rPr>
      </w:pPr>
    </w:p>
    <w:p w14:paraId="3A3BE56B" w14:textId="77777777" w:rsidR="00EA64F9" w:rsidRPr="00B908B9" w:rsidRDefault="00EA64F9" w:rsidP="00D4774C">
      <w:pPr>
        <w:spacing w:line="360" w:lineRule="auto"/>
        <w:rPr>
          <w:rFonts w:cstheme="minorHAnsi"/>
        </w:rPr>
      </w:pPr>
      <w:r w:rsidRPr="00B908B9">
        <w:rPr>
          <w:rFonts w:cstheme="minorHAnsi"/>
        </w:rPr>
        <w:t>Often overlooked, yet indispensable, is the role of collecting and analysing customer feedback (Chen et al., 2020). Cruise lines employ meticulously crafted surveys to tap into passenger preferences and pricing sensitivities (Chen et al., 2020). When wielded judiciously, these insights serve as the cornerstone for refining revenue management strategies.</w:t>
      </w:r>
    </w:p>
    <w:p w14:paraId="0EFA6A02" w14:textId="77777777" w:rsidR="00D4774C" w:rsidRDefault="00EA64F9" w:rsidP="00D4774C">
      <w:pPr>
        <w:spacing w:line="360" w:lineRule="auto"/>
        <w:rPr>
          <w:rFonts w:cstheme="minorHAnsi"/>
        </w:rPr>
      </w:pPr>
      <w:r w:rsidRPr="00B908B9">
        <w:rPr>
          <w:rFonts w:cstheme="minorHAnsi"/>
        </w:rPr>
        <w:t>Furthermore, in the dynamic cruise industry, vigilance in monitoring market trends and emerging dynamics is paramount (Perez &amp; Garcia, 2019). Continuous adaptation and staying attuned to industry trends and customer preferences are essential for cruise operators, including RCI, to remain competitive in a landscape characterised by constant change (García-Sánchez &amp; Martín-Ruiz, 2019).</w:t>
      </w:r>
      <w:bookmarkStart w:id="14" w:name="p"/>
    </w:p>
    <w:p w14:paraId="69C4376F" w14:textId="3366EF63" w:rsidR="00EA64F9" w:rsidRPr="00D4774C" w:rsidRDefault="009B248D" w:rsidP="00D4774C">
      <w:pPr>
        <w:spacing w:line="360" w:lineRule="auto"/>
        <w:rPr>
          <w:rFonts w:cstheme="minorHAnsi"/>
        </w:rPr>
      </w:pPr>
      <w:r w:rsidRPr="00B908B9">
        <w:rPr>
          <w:rFonts w:cstheme="minorHAnsi"/>
          <w:b/>
          <w:bCs/>
          <w:sz w:val="24"/>
          <w:szCs w:val="24"/>
        </w:rPr>
        <w:t xml:space="preserve">9.3 </w:t>
      </w:r>
      <w:r w:rsidR="00EA64F9" w:rsidRPr="00B908B9">
        <w:rPr>
          <w:rFonts w:cstheme="minorHAnsi"/>
          <w:b/>
          <w:bCs/>
          <w:sz w:val="24"/>
          <w:szCs w:val="24"/>
        </w:rPr>
        <w:t>Data and Statistics: Illustrating Impact</w:t>
      </w:r>
    </w:p>
    <w:bookmarkEnd w:id="14"/>
    <w:p w14:paraId="278F97D5" w14:textId="77777777" w:rsidR="00EA64F9" w:rsidRPr="00B908B9" w:rsidRDefault="00EA64F9" w:rsidP="00D4774C">
      <w:pPr>
        <w:spacing w:line="360" w:lineRule="auto"/>
        <w:rPr>
          <w:rFonts w:cstheme="minorHAnsi"/>
        </w:rPr>
      </w:pPr>
    </w:p>
    <w:p w14:paraId="4AC09F8B" w14:textId="77777777" w:rsidR="00EA64F9" w:rsidRPr="00B908B9" w:rsidRDefault="00EA64F9" w:rsidP="00D4774C">
      <w:pPr>
        <w:spacing w:line="360" w:lineRule="auto"/>
        <w:rPr>
          <w:rFonts w:cstheme="minorHAnsi"/>
        </w:rPr>
      </w:pPr>
      <w:r w:rsidRPr="00B908B9">
        <w:rPr>
          <w:rFonts w:cstheme="minorHAnsi"/>
        </w:rPr>
        <w:t>Royal Caribbean's revenue management strategies have demonstrated remarkable success, bolstered by compelling data and statistics (Royal Caribbean, 2022). This finding directly addresses our research objectives, particularly our fourth research objective, which emphasises the role of data and statistics in guiding informed revenue management decisions. Implementing dynamic pricing strategies has proven to be a game-changer, resulting in a substantial 20% surge in revenue.</w:t>
      </w:r>
    </w:p>
    <w:p w14:paraId="5AB5772E" w14:textId="77777777" w:rsidR="00EA64F9" w:rsidRPr="00B908B9" w:rsidRDefault="00EA64F9" w:rsidP="00D4774C">
      <w:pPr>
        <w:spacing w:line="360" w:lineRule="auto"/>
        <w:rPr>
          <w:rFonts w:cstheme="minorHAnsi"/>
        </w:rPr>
      </w:pPr>
      <w:r w:rsidRPr="00B908B9">
        <w:rPr>
          <w:rFonts w:cstheme="minorHAnsi"/>
        </w:rPr>
        <w:t>During peak seasons compared to the previously employed fixed pricing models (Royal Caribbean, 2022). These figures are sourced directly from Royal Caribbean's official financial reports for the relevant years, which are publicly accessible via the company's investor relations website.</w:t>
      </w:r>
    </w:p>
    <w:p w14:paraId="7EA9F7D3" w14:textId="77777777" w:rsidR="00EA64F9" w:rsidRPr="00B908B9" w:rsidRDefault="00EA64F9" w:rsidP="00D4774C">
      <w:pPr>
        <w:spacing w:line="360" w:lineRule="auto"/>
        <w:rPr>
          <w:rFonts w:cstheme="minorHAnsi"/>
        </w:rPr>
      </w:pPr>
      <w:r w:rsidRPr="00B908B9">
        <w:rPr>
          <w:rFonts w:cstheme="minorHAnsi"/>
        </w:rPr>
        <w:t>Furthermore, the effectiveness of Royal Caribbean's revenue management is further underlined by the impressive statistic of an average 90% cabin occupancy rate across all itineraries (Cruise et al.; Cruise Lines International Association [CLIA], as cited in Royal Caribbean, 2022). This figure serves as a testament to the efficiency of resource allocation. This efficiency is critical to our research objectives, as it showcases how data-driven decisions impact resource allocation and revenue optimisation.</w:t>
      </w:r>
    </w:p>
    <w:p w14:paraId="59954ADE" w14:textId="77777777" w:rsidR="00EA64F9" w:rsidRPr="00B908B9" w:rsidRDefault="00EA64F9" w:rsidP="00D4774C">
      <w:pPr>
        <w:spacing w:line="360" w:lineRule="auto"/>
        <w:rPr>
          <w:rFonts w:cstheme="minorHAnsi"/>
        </w:rPr>
      </w:pPr>
      <w:r w:rsidRPr="00B908B9">
        <w:rPr>
          <w:rFonts w:cstheme="minorHAnsi"/>
        </w:rPr>
        <w:t>Additionally, Royal Caribbean's strategic collaboration with distribution partners has yielded exceptional results, with a 30% growth in bookings through online travel agencies (OTAs) (</w:t>
      </w:r>
      <w:proofErr w:type="spellStart"/>
      <w:r w:rsidRPr="00B908B9">
        <w:rPr>
          <w:rFonts w:cstheme="minorHAnsi"/>
        </w:rPr>
        <w:t>Phocuswright</w:t>
      </w:r>
      <w:proofErr w:type="spellEnd"/>
      <w:r w:rsidRPr="00B908B9">
        <w:rPr>
          <w:rFonts w:cstheme="minorHAnsi"/>
        </w:rPr>
        <w:t xml:space="preserve">; Euromonitor International, as cited in Royal Caribbean, 2022). This data point underscores the triumph of their distribution channel management efforts. These data-driven outcomes vividly illustrate how Royal Caribbean's meticulously crafted revenue management </w:t>
      </w:r>
      <w:r w:rsidRPr="00B908B9">
        <w:rPr>
          <w:rFonts w:cstheme="minorHAnsi"/>
        </w:rPr>
        <w:lastRenderedPageBreak/>
        <w:t>practices directly contribute to revenue optimisation and bolster profitability, aligning with our research objectives on understanding the impact of revenue management strategies on Royal Caribbean's financial performance.</w:t>
      </w:r>
    </w:p>
    <w:p w14:paraId="4F66122B" w14:textId="77777777" w:rsidR="00EA64F9" w:rsidRPr="00B908B9" w:rsidRDefault="00EA64F9" w:rsidP="00D4774C">
      <w:pPr>
        <w:spacing w:line="360" w:lineRule="auto"/>
        <w:rPr>
          <w:rFonts w:cstheme="minorHAnsi"/>
        </w:rPr>
      </w:pPr>
    </w:p>
    <w:p w14:paraId="19D3EE90" w14:textId="77777777" w:rsidR="00EA64F9" w:rsidRPr="00B908B9" w:rsidRDefault="00EA64F9" w:rsidP="00D4774C">
      <w:pPr>
        <w:spacing w:line="360" w:lineRule="auto"/>
        <w:rPr>
          <w:rFonts w:cstheme="minorHAnsi"/>
          <w:b/>
          <w:bCs/>
          <w:sz w:val="24"/>
          <w:szCs w:val="24"/>
        </w:rPr>
      </w:pPr>
      <w:bookmarkStart w:id="15" w:name="q"/>
      <w:r w:rsidRPr="00B908B9">
        <w:rPr>
          <w:rFonts w:cstheme="minorHAnsi"/>
          <w:b/>
          <w:bCs/>
          <w:sz w:val="24"/>
          <w:szCs w:val="24"/>
        </w:rPr>
        <w:t>10.0 Managerial Implications</w:t>
      </w:r>
    </w:p>
    <w:bookmarkEnd w:id="15"/>
    <w:p w14:paraId="7273D636" w14:textId="77777777" w:rsidR="001105ED" w:rsidRPr="00B908B9" w:rsidRDefault="001105ED" w:rsidP="00D4774C">
      <w:pPr>
        <w:spacing w:line="360" w:lineRule="auto"/>
        <w:rPr>
          <w:rFonts w:cstheme="minorHAnsi"/>
          <w:b/>
          <w:bCs/>
        </w:rPr>
      </w:pPr>
    </w:p>
    <w:p w14:paraId="60EDD5E5" w14:textId="340D71B8" w:rsidR="00EA64F9" w:rsidRPr="00B908B9" w:rsidRDefault="00EA64F9" w:rsidP="00D4774C">
      <w:pPr>
        <w:spacing w:line="360" w:lineRule="auto"/>
        <w:rPr>
          <w:rFonts w:cstheme="minorHAnsi"/>
        </w:rPr>
      </w:pPr>
      <w:r w:rsidRPr="00B908B9">
        <w:rPr>
          <w:rFonts w:cstheme="minorHAnsi"/>
        </w:rPr>
        <w:t>This research has several practical implications for cruise industry management, particularly customer loyalty programmes. These programmes provide revenue management with data for promotion and offer decisions. These loyalty programmes keep track of information about guests, like how often they visit, how much they spend, and even their personal preferences. In today's economic climate, exacerbated by the Impact of COVID-19</w:t>
      </w:r>
      <w:r w:rsidR="00214810">
        <w:rPr>
          <w:rFonts w:cstheme="minorHAnsi"/>
        </w:rPr>
        <w:t xml:space="preserve"> (Appendix B)</w:t>
      </w:r>
      <w:r w:rsidRPr="00B908B9">
        <w:rPr>
          <w:rFonts w:cstheme="minorHAnsi"/>
        </w:rPr>
        <w:t>, these loyalty databases have become invaluable. Leveraging this data enables targeted marketing strategies, allowing cruise businesses to tailor specialised messages and offers, enticing customers to return. Primarily, loyal patrons can be engaged on a behavioural level, encouraging them to frequent cruise ships and ensuring a steady cash flow. While the economy improves, managers can focus on turning these customers who are loyal in a behavioural way into truly loyal guests by building both transactional and emotional loyalty. Customer loyalty programmes can help with all of this. One noteworthy revelation from this research is the need for more clarity among revenue managers concerning the distinction between loyalty and frequency programs. While frequency programs encourage repeat business, loyalty programs aim to foster a deep attachment to the brand.</w:t>
      </w:r>
    </w:p>
    <w:p w14:paraId="1F338AD5" w14:textId="77777777" w:rsidR="00EA64F9" w:rsidRPr="00B908B9" w:rsidRDefault="00EA64F9" w:rsidP="00D4774C">
      <w:pPr>
        <w:spacing w:line="360" w:lineRule="auto"/>
        <w:rPr>
          <w:rFonts w:cstheme="minorHAnsi"/>
        </w:rPr>
      </w:pPr>
      <w:r w:rsidRPr="00B908B9">
        <w:rPr>
          <w:rFonts w:cstheme="minorHAnsi"/>
        </w:rPr>
        <w:t xml:space="preserve">The research findings emphasise the prevalent focus of revenue managers on transactional loyalty, primarily encouraging repeat visits. However, a critical examination reveals a gap in their understanding, particularly concerning the comprehensive loyalty concept. There is a need for revenue managers to engage more deeply with loyalty programs, considering factors beyond mere transactions, such as emotional connections and attitudes, to foster genuine customer loyalty. Additionally, the emphasis on guest satisfaction, trust, and service quality in loyalty programs is crucial. However, a critical perspective suggests that revenue managers should critically analyse the intricate relationship between these factors and customer commitment. By delving deeper into these aspects, revenue managers can develop more effective strategies to build lasting and meaningful customer loyalty. Consequently, loyal customers tend to be less price-sensitive, rendering dynamic pricing strategies less impactful. A direct connection between revenue management and cruise customer loyalty programs could enhance cruise revenues and reduce </w:t>
      </w:r>
      <w:r w:rsidRPr="00B908B9">
        <w:rPr>
          <w:rFonts w:cstheme="minorHAnsi"/>
        </w:rPr>
        <w:lastRenderedPageBreak/>
        <w:t xml:space="preserve">promotional allowances due to more significant synergies. While loyalty program members at higher tiers may receive costly benefits, loyal guests' </w:t>
      </w:r>
      <w:proofErr w:type="gramStart"/>
      <w:r w:rsidRPr="00B908B9">
        <w:rPr>
          <w:rFonts w:cstheme="minorHAnsi"/>
        </w:rPr>
        <w:t>reduced price</w:t>
      </w:r>
      <w:proofErr w:type="gramEnd"/>
      <w:r w:rsidRPr="00B908B9">
        <w:rPr>
          <w:rFonts w:cstheme="minorHAnsi"/>
        </w:rPr>
        <w:t xml:space="preserve"> sensitivity can counterbalance these costs. Therefore, management should use data from customer loyalty programmes and other sources to learn more about their loyal customers. This way, they can give them meaningful benefits, making them more loyal in a way that goes beyond just making purchases.</w:t>
      </w:r>
    </w:p>
    <w:p w14:paraId="1761E2A6" w14:textId="77777777" w:rsidR="00EA64F9" w:rsidRPr="00B908B9" w:rsidRDefault="00EA64F9" w:rsidP="00D4774C">
      <w:pPr>
        <w:spacing w:line="360" w:lineRule="auto"/>
        <w:rPr>
          <w:rFonts w:cstheme="minorHAnsi"/>
        </w:rPr>
      </w:pPr>
      <w:r w:rsidRPr="00B908B9">
        <w:rPr>
          <w:rFonts w:cstheme="minorHAnsi"/>
        </w:rPr>
        <w:t>Based on the findings of this research, revenue managers in the cruise industry need to have customer loyalty programmes in place.</w:t>
      </w:r>
    </w:p>
    <w:p w14:paraId="2140C8E8" w14:textId="77777777" w:rsidR="00EA64F9" w:rsidRPr="00B908B9" w:rsidRDefault="00EA64F9" w:rsidP="00D4774C">
      <w:pPr>
        <w:spacing w:line="360" w:lineRule="auto"/>
        <w:rPr>
          <w:rFonts w:cstheme="minorHAnsi"/>
        </w:rPr>
      </w:pPr>
      <w:r w:rsidRPr="00B908B9">
        <w:rPr>
          <w:rFonts w:cstheme="minorHAnsi"/>
        </w:rPr>
        <w:t>These programs provide crucial data for determining rates, crafting offers, and developing promotions. Research suggests that revenue management should focus on maximising revenues and profits by recognising the potential profitability of loyal customers.</w:t>
      </w:r>
    </w:p>
    <w:p w14:paraId="4D683483" w14:textId="77777777" w:rsidR="00EA64F9" w:rsidRPr="00B908B9" w:rsidRDefault="00EA64F9" w:rsidP="00D4774C">
      <w:pPr>
        <w:spacing w:line="360" w:lineRule="auto"/>
        <w:rPr>
          <w:rFonts w:cstheme="minorHAnsi"/>
        </w:rPr>
      </w:pPr>
    </w:p>
    <w:p w14:paraId="31B36354" w14:textId="77777777" w:rsidR="00EA64F9" w:rsidRPr="00B908B9" w:rsidRDefault="00EA64F9" w:rsidP="00D4774C">
      <w:pPr>
        <w:spacing w:line="360" w:lineRule="auto"/>
        <w:rPr>
          <w:rFonts w:cstheme="minorHAnsi"/>
          <w:b/>
          <w:bCs/>
          <w:sz w:val="24"/>
          <w:szCs w:val="24"/>
        </w:rPr>
      </w:pPr>
      <w:bookmarkStart w:id="16" w:name="r"/>
      <w:r w:rsidRPr="00B908B9">
        <w:rPr>
          <w:rFonts w:cstheme="minorHAnsi"/>
          <w:b/>
          <w:bCs/>
          <w:sz w:val="24"/>
          <w:szCs w:val="24"/>
        </w:rPr>
        <w:t>11.0 Limitations and Suggestions</w:t>
      </w:r>
    </w:p>
    <w:bookmarkEnd w:id="16"/>
    <w:p w14:paraId="49F649E8" w14:textId="77777777" w:rsidR="00EA64F9" w:rsidRPr="00B908B9" w:rsidRDefault="00EA64F9" w:rsidP="00D4774C">
      <w:pPr>
        <w:spacing w:line="360" w:lineRule="auto"/>
        <w:rPr>
          <w:rFonts w:cstheme="minorHAnsi"/>
        </w:rPr>
      </w:pPr>
    </w:p>
    <w:p w14:paraId="087E328F" w14:textId="77777777" w:rsidR="00EA64F9" w:rsidRPr="00B908B9" w:rsidRDefault="00EA64F9" w:rsidP="00D4774C">
      <w:pPr>
        <w:spacing w:line="360" w:lineRule="auto"/>
        <w:rPr>
          <w:rFonts w:cstheme="minorHAnsi"/>
        </w:rPr>
      </w:pPr>
      <w:r w:rsidRPr="00B908B9">
        <w:rPr>
          <w:rFonts w:cstheme="minorHAnsi"/>
        </w:rPr>
        <w:t>In evaluating our research, it is crucial to acknowledge its limitations. The utilisation of qualitative methods, while offering valuable insights, inherently carries biases and limitations in terms of generalizability. Quantitative approaches, especially with larger sample sizes, could significantly enhance the robustness and credibility of our findings. Additionally, the potential influence of social desirability bias raises questions about the accuracy of the data collected, demanding a meticulous examination of our research methodology.</w:t>
      </w:r>
    </w:p>
    <w:p w14:paraId="6C66534A" w14:textId="77777777" w:rsidR="00EA64F9" w:rsidRPr="00B908B9" w:rsidRDefault="00EA64F9" w:rsidP="00D4774C">
      <w:pPr>
        <w:spacing w:line="360" w:lineRule="auto"/>
        <w:rPr>
          <w:rFonts w:cstheme="minorHAnsi"/>
        </w:rPr>
      </w:pPr>
      <w:r w:rsidRPr="00B908B9">
        <w:rPr>
          <w:rFonts w:cstheme="minorHAnsi"/>
        </w:rPr>
        <w:t>Moreover, our exploration of revenue managers' acceptance of loyalty program costs is merely a surface scratch in understanding the complexities of financial implications. A deeper analysis is essential. Delving into the cost-benefit ratio, scrutinising the long-term profitability, and examining the opportunity costs associated with loyalty programs are imperative. Only by assessing the financial dynamics can we unearth nuanced insights into the true impact of loyalty initiatives on an organisation's bottom line.</w:t>
      </w:r>
    </w:p>
    <w:p w14:paraId="2C9638B1" w14:textId="77777777" w:rsidR="00EA64F9" w:rsidRPr="00B908B9" w:rsidRDefault="00EA64F9" w:rsidP="00D4774C">
      <w:pPr>
        <w:spacing w:line="360" w:lineRule="auto"/>
        <w:rPr>
          <w:rFonts w:cstheme="minorHAnsi"/>
        </w:rPr>
      </w:pPr>
      <w:r w:rsidRPr="00B908B9">
        <w:rPr>
          <w:rFonts w:cstheme="minorHAnsi"/>
        </w:rPr>
        <w:t>Furthermore, conducting similar research in diverse contexts is not merely a suggestion but an imperative. Loyalty program effectiveness is inherently context-specific, and what works in one industry or region might not be applicable elsewhere. By exploring loyalty programs in varying landscapes, especially those facing unique challenges, we can uncover valuable, context-specific strategies crucial for meaningful implementation.</w:t>
      </w:r>
    </w:p>
    <w:p w14:paraId="1A09AD0E" w14:textId="77777777" w:rsidR="00EA64F9" w:rsidRPr="00B908B9" w:rsidRDefault="00EA64F9" w:rsidP="00D4774C">
      <w:pPr>
        <w:spacing w:line="360" w:lineRule="auto"/>
        <w:rPr>
          <w:rFonts w:cstheme="minorHAnsi"/>
        </w:rPr>
      </w:pPr>
      <w:r w:rsidRPr="00B908B9">
        <w:rPr>
          <w:rFonts w:cstheme="minorHAnsi"/>
        </w:rPr>
        <w:lastRenderedPageBreak/>
        <w:t>Lastly, the importance of conducting research amidst and after the COVID-19 pandemic cannot be overstated. The pandemic has disrupted industries, consumer behaviours, and economic landscapes unprecedentedly. Analysing loyalty programs in the post-pandemic era is essential for understanding the new dynamics. By examining loyalty strategies during these challenging times, we can decipher adaptive measures and innovative approaches crucial for loyalty program success.</w:t>
      </w:r>
    </w:p>
    <w:p w14:paraId="0040A1E5" w14:textId="77777777" w:rsidR="00EA64F9" w:rsidRPr="00B908B9" w:rsidRDefault="00EA64F9" w:rsidP="00D4774C">
      <w:pPr>
        <w:spacing w:line="360" w:lineRule="auto"/>
        <w:rPr>
          <w:rFonts w:cstheme="minorHAnsi"/>
        </w:rPr>
      </w:pPr>
    </w:p>
    <w:p w14:paraId="4A8F7D52" w14:textId="77777777" w:rsidR="00EA64F9" w:rsidRPr="00B908B9" w:rsidRDefault="00EA64F9" w:rsidP="00D4774C">
      <w:pPr>
        <w:spacing w:line="360" w:lineRule="auto"/>
        <w:rPr>
          <w:rFonts w:cstheme="minorHAnsi"/>
          <w:b/>
          <w:bCs/>
          <w:sz w:val="24"/>
          <w:szCs w:val="24"/>
        </w:rPr>
      </w:pPr>
      <w:bookmarkStart w:id="17" w:name="s"/>
      <w:r w:rsidRPr="00B908B9">
        <w:rPr>
          <w:rFonts w:cstheme="minorHAnsi"/>
          <w:b/>
          <w:bCs/>
          <w:sz w:val="24"/>
          <w:szCs w:val="24"/>
        </w:rPr>
        <w:t>12.0 Findings and Discussion</w:t>
      </w:r>
    </w:p>
    <w:bookmarkEnd w:id="17"/>
    <w:p w14:paraId="7DC7964B" w14:textId="77777777" w:rsidR="00EA64F9" w:rsidRPr="00B908B9" w:rsidRDefault="00EA64F9" w:rsidP="00D4774C">
      <w:pPr>
        <w:spacing w:line="360" w:lineRule="auto"/>
        <w:rPr>
          <w:rFonts w:cstheme="minorHAnsi"/>
        </w:rPr>
      </w:pPr>
    </w:p>
    <w:p w14:paraId="6CDDABDC" w14:textId="77777777" w:rsidR="00EA64F9" w:rsidRPr="00B908B9" w:rsidRDefault="00EA64F9" w:rsidP="00D4774C">
      <w:pPr>
        <w:spacing w:line="360" w:lineRule="auto"/>
        <w:rPr>
          <w:rFonts w:cstheme="minorHAnsi"/>
        </w:rPr>
      </w:pPr>
      <w:r w:rsidRPr="00B908B9">
        <w:rPr>
          <w:rFonts w:cstheme="minorHAnsi"/>
        </w:rPr>
        <w:t>The findings from our research are seamlessly integrated with the exemplary case study of Royal Caribbean, illustrating the profound impact of sales strategies, customer engagement, and technology integration in the cruise industry. The broader implications of these factors on customer loyalty were highlighted through meticulous analysis. By delving into customer behaviours, preferences, and feedback, patterns suggesting a deep connection between effective sales strategies, meaningful customer engagement, and enhanced customer loyalty were identified.</w:t>
      </w:r>
    </w:p>
    <w:p w14:paraId="0F17176D" w14:textId="77777777" w:rsidR="00EA64F9" w:rsidRPr="00B908B9" w:rsidRDefault="00EA64F9" w:rsidP="00D4774C">
      <w:pPr>
        <w:spacing w:line="360" w:lineRule="auto"/>
        <w:rPr>
          <w:rFonts w:cstheme="minorHAnsi"/>
        </w:rPr>
      </w:pPr>
      <w:r w:rsidRPr="00B908B9">
        <w:rPr>
          <w:rFonts w:cstheme="minorHAnsi"/>
        </w:rPr>
        <w:t>Tailored sales approaches and personalised customer engagement initiatives influenced the emotional bond passengers form with cruise lines significantly. This emotional connection, fostered through understanding individual preferences and creating personalised experiences, results in repeat bookings and positive word-of-mouth referrals. Furthermore, the strategic integration of technology, exemplified by CRM systems and data analytics, refines the customer experience, ensuring a seamless journey that aligns with passengers' expectations.</w:t>
      </w:r>
    </w:p>
    <w:p w14:paraId="03EA77DC" w14:textId="77777777" w:rsidR="00EA64F9" w:rsidRPr="00B908B9" w:rsidRDefault="00EA64F9" w:rsidP="00D4774C">
      <w:pPr>
        <w:spacing w:line="360" w:lineRule="auto"/>
        <w:rPr>
          <w:rFonts w:cstheme="minorHAnsi"/>
        </w:rPr>
      </w:pPr>
      <w:r w:rsidRPr="00B908B9">
        <w:rPr>
          <w:rFonts w:cstheme="minorHAnsi"/>
        </w:rPr>
        <w:t>The examination of Royal Caribbean, a leading company in the industry, showcased its mastery of customer satisfaction and loyalty. Rigorous analysis of customer feedback and market trends revealed that Royal Caribbean's unwavering commitment to crafting customer-centric experiences sets it apart. This commitment transcends transactions, forming the foundation of a relationship-based approach. Customers become advocates, spreading positive word-of-mouth commendations that echo the exceptional quality of their experiences. This cycle of positive testimonials acts as a catalyst, driving repeat business and fostering long-term growth for the company.</w:t>
      </w:r>
    </w:p>
    <w:p w14:paraId="5504DC6E" w14:textId="77777777" w:rsidR="00EA64F9" w:rsidRPr="00B908B9" w:rsidRDefault="00EA64F9" w:rsidP="00D4774C">
      <w:pPr>
        <w:spacing w:line="360" w:lineRule="auto"/>
        <w:rPr>
          <w:rFonts w:cstheme="minorHAnsi"/>
        </w:rPr>
      </w:pPr>
      <w:r w:rsidRPr="00B908B9">
        <w:rPr>
          <w:rFonts w:cstheme="minorHAnsi"/>
        </w:rPr>
        <w:t xml:space="preserve">Additionally, the analysis illuminated Royal Caribbean's adept manoeuvring through challenges, especially demonstrated by its response to the unprecedented COVID-19 pandemic. In adversity, the company exhibited remarkable resilience and customer-oriented foresight. Swift adaptation to the changing landscape and implementation of stringent safety protocols ensured passengers' well-being and instilled confidence among travellers. This strategic emphasis on customer safety and </w:t>
      </w:r>
      <w:r w:rsidRPr="00B908B9">
        <w:rPr>
          <w:rFonts w:cstheme="minorHAnsi"/>
        </w:rPr>
        <w:lastRenderedPageBreak/>
        <w:t>well-being underscored the company's commitment to customer satisfaction even in the most challenging times.</w:t>
      </w:r>
    </w:p>
    <w:p w14:paraId="4FA97009" w14:textId="77777777" w:rsidR="00D4774C" w:rsidRDefault="00EA64F9" w:rsidP="00D4774C">
      <w:pPr>
        <w:spacing w:line="360" w:lineRule="auto"/>
        <w:rPr>
          <w:rFonts w:cstheme="minorHAnsi"/>
        </w:rPr>
      </w:pPr>
      <w:r w:rsidRPr="00B908B9">
        <w:rPr>
          <w:rFonts w:cstheme="minorHAnsi"/>
        </w:rPr>
        <w:t>Its strategic focus on customer satisfaction and innovation was central to Royal Caribbean's success. Every aspect of customer interaction, from personalised services to onboard activities, was meticulously designed to enhance customer delight. A culture of innovation further bolstered this focus on delivering exceptional customer experiences. The company consistently introduced novel offerings, such as themed cruises and eco-friendly initiatives, aligning its services with evolving customer preferences. Royal Caribbean met and exceeded customer expectations by proactively integrating customer feedback and market insights. This innovative spirit and unwavering commitment to customer satisfaction have effectively positioned Royal Caribbean as a frontrunner in the cruise industry, showcasing the pivotal role of evidenced findings and a customer-centric approach in shaping the industry's standards and practices.</w:t>
      </w:r>
    </w:p>
    <w:p w14:paraId="7DB693A9" w14:textId="2E495E0A" w:rsidR="00EA64F9" w:rsidRPr="00D4774C" w:rsidRDefault="00EA64F9" w:rsidP="00D4774C">
      <w:pPr>
        <w:spacing w:line="360" w:lineRule="auto"/>
        <w:rPr>
          <w:rFonts w:cstheme="minorHAnsi"/>
        </w:rPr>
      </w:pPr>
      <w:r w:rsidRPr="00B908B9">
        <w:rPr>
          <w:rFonts w:cstheme="minorHAnsi"/>
          <w:b/>
          <w:bCs/>
          <w:sz w:val="24"/>
          <w:szCs w:val="24"/>
        </w:rPr>
        <w:t xml:space="preserve"> Competitor's Missed Opportunity</w:t>
      </w:r>
    </w:p>
    <w:p w14:paraId="604BB700" w14:textId="77777777" w:rsidR="00EA64F9" w:rsidRPr="00B908B9" w:rsidRDefault="00EA64F9" w:rsidP="00D4774C">
      <w:pPr>
        <w:spacing w:line="360" w:lineRule="auto"/>
        <w:rPr>
          <w:rFonts w:cstheme="minorHAnsi"/>
        </w:rPr>
      </w:pPr>
    </w:p>
    <w:p w14:paraId="53B85789" w14:textId="77777777" w:rsidR="00EA64F9" w:rsidRPr="00B908B9" w:rsidRDefault="00EA64F9" w:rsidP="00D4774C">
      <w:pPr>
        <w:spacing w:line="360" w:lineRule="auto"/>
        <w:rPr>
          <w:rFonts w:cstheme="minorHAnsi"/>
        </w:rPr>
      </w:pPr>
      <w:r w:rsidRPr="00B908B9">
        <w:rPr>
          <w:rFonts w:cstheme="minorHAnsi"/>
        </w:rPr>
        <w:t xml:space="preserve">To contrast the success of Royal Caribbean's personalised approach, consider a hypothetical competitor, </w:t>
      </w:r>
      <w:proofErr w:type="spellStart"/>
      <w:r w:rsidRPr="00B908B9">
        <w:rPr>
          <w:rFonts w:cstheme="minorHAnsi"/>
        </w:rPr>
        <w:t>CruiseX</w:t>
      </w:r>
      <w:proofErr w:type="spellEnd"/>
      <w:r w:rsidRPr="00B908B9">
        <w:rPr>
          <w:rFonts w:cstheme="minorHAnsi"/>
        </w:rPr>
        <w:t xml:space="preserve">, which did not prioritise personalisation. </w:t>
      </w:r>
      <w:proofErr w:type="spellStart"/>
      <w:r w:rsidRPr="00B908B9">
        <w:rPr>
          <w:rFonts w:cstheme="minorHAnsi"/>
        </w:rPr>
        <w:t>CruiseX</w:t>
      </w:r>
      <w:proofErr w:type="spellEnd"/>
      <w:r w:rsidRPr="00B908B9">
        <w:rPr>
          <w:rFonts w:cstheme="minorHAnsi"/>
        </w:rPr>
        <w:t xml:space="preserve"> adopted a one-size-fits-all approach to dining, offering limited options with fixed dining times. Passengers often found themselves with fewer choices that did not align with their preferences, leading to lower guest satisfaction. </w:t>
      </w:r>
      <w:proofErr w:type="spellStart"/>
      <w:r w:rsidRPr="00B908B9">
        <w:rPr>
          <w:rFonts w:cstheme="minorHAnsi"/>
        </w:rPr>
        <w:t>CruiseX</w:t>
      </w:r>
      <w:proofErr w:type="spellEnd"/>
      <w:r w:rsidRPr="00B908B9">
        <w:rPr>
          <w:rFonts w:cstheme="minorHAnsi"/>
        </w:rPr>
        <w:t xml:space="preserve"> also lagged in leveraging technology for personalisation. Their booking process could have been more convenient and needed real-time recommendations or customisation options. As a result, passengers felt less engaged with the brand and were less likely to return for future cruises. </w:t>
      </w:r>
      <w:proofErr w:type="spellStart"/>
      <w:r w:rsidRPr="00B908B9">
        <w:rPr>
          <w:rFonts w:cstheme="minorHAnsi"/>
        </w:rPr>
        <w:t>CruiseX</w:t>
      </w:r>
      <w:proofErr w:type="spellEnd"/>
      <w:r w:rsidRPr="00B908B9">
        <w:rPr>
          <w:rFonts w:cstheme="minorHAnsi"/>
        </w:rPr>
        <w:t xml:space="preserve"> faced challenges attracting repeat customers and struggled to compete effectively with Royal Caribbean's superior personalised experience.</w:t>
      </w:r>
    </w:p>
    <w:p w14:paraId="6203091F" w14:textId="77777777" w:rsidR="00EA64F9" w:rsidRPr="00B908B9" w:rsidRDefault="00EA64F9" w:rsidP="00D4774C">
      <w:pPr>
        <w:spacing w:line="360" w:lineRule="auto"/>
        <w:rPr>
          <w:rFonts w:cstheme="minorHAnsi"/>
        </w:rPr>
      </w:pPr>
      <w:r w:rsidRPr="00B908B9">
        <w:rPr>
          <w:rFonts w:cstheme="minorHAnsi"/>
        </w:rPr>
        <w:t>The research findings demonstrate the intricate interplay of personalisation, customer relationships, digital engagement, and strategic pricing, all gleaned from a comprehensive analysis of sales strategies within the cruise industry. Personalisation demonstrated through tailored itineraries and bespoke services, emerges as a dynamic driving force behind heightened engagement and bolstered customer loyalty, as Van Doorn et al. (2010) stated. Furthermore, the user's findings substantiate their research's alignment with the significance of nurturing robust customer relationships, underscoring the potency of loyalty programmes in fostering enduring engagement and patronage (O'Connor et al., 2016).</w:t>
      </w:r>
    </w:p>
    <w:p w14:paraId="2981C8BF" w14:textId="77777777" w:rsidR="00EA64F9" w:rsidRPr="00B908B9" w:rsidRDefault="00EA64F9" w:rsidP="00D4774C">
      <w:pPr>
        <w:spacing w:line="360" w:lineRule="auto"/>
        <w:rPr>
          <w:rFonts w:cstheme="minorHAnsi"/>
        </w:rPr>
      </w:pPr>
      <w:r w:rsidRPr="00B908B9">
        <w:rPr>
          <w:rFonts w:cstheme="minorHAnsi"/>
        </w:rPr>
        <w:lastRenderedPageBreak/>
        <w:t xml:space="preserve">The ongoing discussion deepens their stance on the strategic integration of digital technologies and validates their perspective. Royal Caribbean's swift embrace of innovative digital strategies, especially during unprecedented challenges like the pandemic, amplifies the efficacy of </w:t>
      </w:r>
      <w:proofErr w:type="gramStart"/>
      <w:r w:rsidRPr="00B908B9">
        <w:rPr>
          <w:rFonts w:cstheme="minorHAnsi"/>
        </w:rPr>
        <w:t>digital</w:t>
      </w:r>
      <w:proofErr w:type="gramEnd"/>
    </w:p>
    <w:p w14:paraId="72FF2319" w14:textId="77777777" w:rsidR="00EA64F9" w:rsidRPr="00B908B9" w:rsidRDefault="00EA64F9" w:rsidP="00D4774C">
      <w:pPr>
        <w:spacing w:line="360" w:lineRule="auto"/>
        <w:rPr>
          <w:rFonts w:cstheme="minorHAnsi"/>
        </w:rPr>
      </w:pPr>
      <w:r w:rsidRPr="00B908B9">
        <w:rPr>
          <w:rFonts w:cstheme="minorHAnsi"/>
        </w:rPr>
        <w:t>platforms in sustaining customer engagement, facilitating seamless communication, and revitalising sales efforts. The user's text resounds with the research findings on the pivotal role of digital integration in enhancing brand visibility and bolstering customer accessibility (</w:t>
      </w:r>
      <w:proofErr w:type="spellStart"/>
      <w:r w:rsidRPr="00B908B9">
        <w:rPr>
          <w:rFonts w:cstheme="minorHAnsi"/>
        </w:rPr>
        <w:t>Stepchenkova</w:t>
      </w:r>
      <w:proofErr w:type="spellEnd"/>
      <w:r w:rsidRPr="00B908B9">
        <w:rPr>
          <w:rFonts w:cstheme="minorHAnsi"/>
        </w:rPr>
        <w:t xml:space="preserve"> &amp; Zhan, 2018).</w:t>
      </w:r>
    </w:p>
    <w:p w14:paraId="40F25C82" w14:textId="77777777" w:rsidR="00EA64F9" w:rsidRPr="00B908B9" w:rsidRDefault="00EA64F9" w:rsidP="00D4774C">
      <w:pPr>
        <w:spacing w:line="360" w:lineRule="auto"/>
        <w:rPr>
          <w:rFonts w:cstheme="minorHAnsi"/>
        </w:rPr>
      </w:pPr>
      <w:r w:rsidRPr="00B908B9">
        <w:rPr>
          <w:rFonts w:cstheme="minorHAnsi"/>
        </w:rPr>
        <w:t>The findings, in line with the emphasis of the research on segmentation analysis, highlight the acute necessity for cruise lines to impeccably tailor their sales strategies to cater to the diverse preferences and requirements of distinct customer segments (Smith &amp; Johnson, 2018). The outstanding success of Royal Caribbean hinges on the astute orchestration of sales tactics that artfully align with the unique characteristics of its varied clientele, as stated by Smith (2020). This agreement further substantiates the assertion of the research that leveraging segmentation analysis plays a pivotal role in precisely guiding sales strategies, ultimately fostering enhanced customer engagement, satisfaction, and unwavering brand loyalty.</w:t>
      </w:r>
    </w:p>
    <w:p w14:paraId="2CD3CCC2" w14:textId="77777777" w:rsidR="00EA64F9" w:rsidRPr="00B908B9" w:rsidRDefault="00EA64F9" w:rsidP="00D4774C">
      <w:pPr>
        <w:spacing w:line="360" w:lineRule="auto"/>
        <w:rPr>
          <w:rFonts w:cstheme="minorHAnsi"/>
        </w:rPr>
      </w:pPr>
      <w:r w:rsidRPr="00B908B9">
        <w:rPr>
          <w:rFonts w:cstheme="minorHAnsi"/>
        </w:rPr>
        <w:t>In line with its meticulous scrutiny of challenges obstructing sales efficacy in the cruise industry, the ongoing discourse elucidates that Royal Caribbean's challenges mirror the broader struggles the sector faces. The company's ability to deftly navigate formidable obstacles, as evidenced by its adaptive strategies during the pandemic, underscores the pragmatic and strategic nature of its planning, according to Royal Caribbean (2022). This fortifies the research's claim, indicating that well-informed adaptation is crucial in overcoming obstacles and maintaining sales performance (Anderson et al., 2018).</w:t>
      </w:r>
    </w:p>
    <w:p w14:paraId="5462E6AC" w14:textId="77777777" w:rsidR="00EA64F9" w:rsidRPr="00B908B9" w:rsidRDefault="00EA64F9" w:rsidP="00D4774C">
      <w:pPr>
        <w:spacing w:line="360" w:lineRule="auto"/>
        <w:rPr>
          <w:rFonts w:cstheme="minorHAnsi"/>
        </w:rPr>
      </w:pPr>
      <w:r w:rsidRPr="00B908B9">
        <w:rPr>
          <w:rFonts w:cstheme="minorHAnsi"/>
        </w:rPr>
        <w:t>Ultimately, Royal Caribbean's illustrious trajectory bolsters the overarching argument of the research that success in the cruise industry springs from the confluence of personalised experiences, fortified customer relationships, shrewd digital engagement, meticulous segmentation analysis, and strategic navigation of challenges. By adhering to these guiding principles, cruise lines can chart a steadfast course towards enduring sales effectiveness, customer contentment, and a commanding position within the industry. The findings eloquently resonate with their evaluative, analytical, and all-encompassing exploration of sales strategies within the cruise industry, thereby underscoring the intricate dynamics underpinning its growth and vibrancy.</w:t>
      </w:r>
    </w:p>
    <w:p w14:paraId="7138372A" w14:textId="77777777" w:rsidR="00EA64F9" w:rsidRPr="00B908B9" w:rsidRDefault="00EA64F9" w:rsidP="00D4774C">
      <w:pPr>
        <w:spacing w:line="360" w:lineRule="auto"/>
        <w:rPr>
          <w:rFonts w:cstheme="minorHAnsi"/>
        </w:rPr>
      </w:pPr>
    </w:p>
    <w:p w14:paraId="14A92891" w14:textId="77777777" w:rsidR="00EA64F9" w:rsidRPr="00B908B9" w:rsidRDefault="00EA64F9" w:rsidP="00D4774C">
      <w:pPr>
        <w:spacing w:line="360" w:lineRule="auto"/>
        <w:rPr>
          <w:rFonts w:cstheme="minorHAnsi"/>
          <w:b/>
          <w:bCs/>
          <w:sz w:val="24"/>
          <w:szCs w:val="24"/>
        </w:rPr>
      </w:pPr>
      <w:bookmarkStart w:id="18" w:name="t"/>
      <w:r w:rsidRPr="00B908B9">
        <w:rPr>
          <w:rFonts w:cstheme="minorHAnsi"/>
          <w:b/>
          <w:bCs/>
          <w:sz w:val="24"/>
          <w:szCs w:val="24"/>
        </w:rPr>
        <w:t>13.0 Identification of Challenges</w:t>
      </w:r>
    </w:p>
    <w:bookmarkEnd w:id="18"/>
    <w:p w14:paraId="38860224" w14:textId="77777777" w:rsidR="00EA64F9" w:rsidRPr="00B908B9" w:rsidRDefault="00EA64F9" w:rsidP="00D4774C">
      <w:pPr>
        <w:spacing w:line="360" w:lineRule="auto"/>
        <w:rPr>
          <w:rFonts w:cstheme="minorHAnsi"/>
        </w:rPr>
      </w:pPr>
    </w:p>
    <w:p w14:paraId="080CF327" w14:textId="77777777" w:rsidR="00EA64F9" w:rsidRPr="00B908B9" w:rsidRDefault="00EA64F9" w:rsidP="00D4774C">
      <w:pPr>
        <w:spacing w:line="360" w:lineRule="auto"/>
        <w:rPr>
          <w:rFonts w:cstheme="minorHAnsi"/>
        </w:rPr>
      </w:pPr>
      <w:r w:rsidRPr="00B908B9">
        <w:rPr>
          <w:rFonts w:cstheme="minorHAnsi"/>
        </w:rPr>
        <w:t>The research will identify and explore cruise lines' significant challenges in their sales efforts, encompassing intense market competition, evolving customer preferences, economic factors, and other external influences (Smith et al., 2020). Cruise lines can develop strategies to overcome these challenges and enhance their sales effectiveness by identifying them and implementing targeted solutions (Anderson et al., 2018; Brown &amp; Davis, 2019). By understanding cruise lines' specific challenges, sales professionals can adapt their approaches, tailor their offerings, and implement effective sales strategies to achieve better outcomes (Miller, 2021).</w:t>
      </w:r>
    </w:p>
    <w:p w14:paraId="73D8CB00" w14:textId="77777777" w:rsidR="00EA64F9" w:rsidRPr="00B908B9" w:rsidRDefault="00EA64F9" w:rsidP="00D4774C">
      <w:pPr>
        <w:spacing w:line="360" w:lineRule="auto"/>
        <w:rPr>
          <w:rFonts w:cstheme="minorHAnsi"/>
        </w:rPr>
      </w:pPr>
      <w:r w:rsidRPr="00B908B9">
        <w:rPr>
          <w:rFonts w:cstheme="minorHAnsi"/>
        </w:rPr>
        <w:t>In the analysis of sales strategies in the cruise industry, it is evident that cruise lines face various challenges in their sales efforts. These challenges can significantly impact their ability to attract and retain customers, drive sales revenue, and maintain a competitive position in the market. One significant challenge is the intense market competition within the cruise industry, as numerous cruise lines compete for the same customer base (Song &amp; Li, 2019). This competition requires cruise lines to continually innovate and differentiate themselves through unique offerings, exceptional customer experiences, and targeted marketing strategies.</w:t>
      </w:r>
    </w:p>
    <w:p w14:paraId="5EF0A2CE" w14:textId="77777777" w:rsidR="00EA64F9" w:rsidRPr="00B908B9" w:rsidRDefault="00EA64F9" w:rsidP="00D4774C">
      <w:pPr>
        <w:spacing w:line="360" w:lineRule="auto"/>
        <w:rPr>
          <w:rFonts w:cstheme="minorHAnsi"/>
        </w:rPr>
      </w:pPr>
      <w:r w:rsidRPr="00B908B9">
        <w:rPr>
          <w:rFonts w:cstheme="minorHAnsi"/>
        </w:rPr>
        <w:t>Additionally, cruise lines must navigate the evolving landscape of customer preferences. As customer expectations and preferences change, cruise lines must stay attuned to these shifts and adjust their sales strategies accordingly (Song &amp; Li, 2019). Therefore, it may involve offering new and exciting itineraries, incorporating innovative onboard amenities and activities, and tailoring experiences to meet the diverse needs of different customer segments.</w:t>
      </w:r>
    </w:p>
    <w:p w14:paraId="50A29094" w14:textId="77777777" w:rsidR="00EA64F9" w:rsidRPr="00B908B9" w:rsidRDefault="00EA64F9" w:rsidP="00D4774C">
      <w:pPr>
        <w:spacing w:line="360" w:lineRule="auto"/>
        <w:rPr>
          <w:rFonts w:cstheme="minorHAnsi"/>
        </w:rPr>
      </w:pPr>
      <w:r w:rsidRPr="00B908B9">
        <w:rPr>
          <w:rFonts w:cstheme="minorHAnsi"/>
        </w:rPr>
        <w:t>Economic factors also pose challenges to cruise lines' sales efforts. Fluctuations in the global economy, changes in exchange rates, and economic uncertainties can impact consumers' willingness to spend on leisure activities such as cruising (Liu et al., 2020). Cruise lines must be prepared to adapt their pricing strategies, offer attractive promotions, and provide value-added experiences to overcome economic challenges and maintain sales performance.</w:t>
      </w:r>
    </w:p>
    <w:p w14:paraId="07914C25" w14:textId="77777777" w:rsidR="00EA64F9" w:rsidRPr="00B908B9" w:rsidRDefault="00EA64F9" w:rsidP="00D4774C">
      <w:pPr>
        <w:spacing w:line="360" w:lineRule="auto"/>
        <w:rPr>
          <w:rFonts w:cstheme="minorHAnsi"/>
        </w:rPr>
      </w:pPr>
      <w:r w:rsidRPr="00B908B9">
        <w:rPr>
          <w:rFonts w:cstheme="minorHAnsi"/>
        </w:rPr>
        <w:t>These significant challenges require cruise lines to be proactive and agile in their sales strategies. By closely monitoring market competition, understanding evolving customer preferences, and adjusting to economic fluctuations, the researcher agrees that cruise lines can overcome these challenges and drive sales success. Implementing effective sales and marketing strategies, such as differentiation, personalisation, and targeted promotions, can help cruise lines navigate these challenges and achieve their sales objectives.</w:t>
      </w:r>
    </w:p>
    <w:p w14:paraId="102F7B4E" w14:textId="77777777" w:rsidR="00B908B9" w:rsidRPr="00B908B9" w:rsidRDefault="00B908B9" w:rsidP="00D4774C">
      <w:pPr>
        <w:spacing w:line="360" w:lineRule="auto"/>
        <w:rPr>
          <w:rFonts w:cstheme="minorHAnsi"/>
        </w:rPr>
      </w:pPr>
    </w:p>
    <w:p w14:paraId="089A1A9C" w14:textId="77777777" w:rsidR="00EA64F9" w:rsidRPr="00B908B9" w:rsidRDefault="00EA64F9" w:rsidP="00D4774C">
      <w:pPr>
        <w:spacing w:line="360" w:lineRule="auto"/>
        <w:rPr>
          <w:rFonts w:cstheme="minorHAnsi"/>
          <w:b/>
          <w:bCs/>
          <w:sz w:val="24"/>
          <w:szCs w:val="24"/>
        </w:rPr>
      </w:pPr>
      <w:bookmarkStart w:id="19" w:name="u"/>
      <w:r w:rsidRPr="00B908B9">
        <w:rPr>
          <w:rFonts w:cstheme="minorHAnsi"/>
          <w:b/>
          <w:bCs/>
          <w:sz w:val="24"/>
          <w:szCs w:val="24"/>
        </w:rPr>
        <w:lastRenderedPageBreak/>
        <w:t>14.0 Recommendations for Sales Improvement</w:t>
      </w:r>
    </w:p>
    <w:bookmarkEnd w:id="19"/>
    <w:p w14:paraId="1AFB79C9" w14:textId="77777777" w:rsidR="00EA64F9" w:rsidRPr="00B908B9" w:rsidRDefault="00EA64F9" w:rsidP="00D4774C">
      <w:pPr>
        <w:spacing w:line="360" w:lineRule="auto"/>
        <w:rPr>
          <w:rFonts w:cstheme="minorHAnsi"/>
        </w:rPr>
      </w:pPr>
    </w:p>
    <w:p w14:paraId="3C7BE6D1" w14:textId="77777777" w:rsidR="00EA64F9" w:rsidRPr="00B908B9" w:rsidRDefault="00EA64F9" w:rsidP="00D4774C">
      <w:pPr>
        <w:spacing w:line="360" w:lineRule="auto"/>
        <w:rPr>
          <w:rFonts w:cstheme="minorHAnsi"/>
        </w:rPr>
      </w:pPr>
      <w:r w:rsidRPr="00B908B9">
        <w:rPr>
          <w:rFonts w:cstheme="minorHAnsi"/>
        </w:rPr>
        <w:t>Based on the research and industry insights, the following practical recommendations are proposed to enhance sales performance within the cruise industry</w:t>
      </w:r>
      <w:r w:rsidR="00B908B9">
        <w:rPr>
          <w:rFonts w:cstheme="minorHAnsi"/>
        </w:rPr>
        <w:t>,</w:t>
      </w:r>
      <w:r w:rsidR="00B908B9" w:rsidRPr="00B908B9">
        <w:rPr>
          <w:rFonts w:cstheme="minorHAnsi"/>
        </w:rPr>
        <w:t xml:space="preserve"> </w:t>
      </w:r>
      <w:r w:rsidR="00B908B9">
        <w:rPr>
          <w:rFonts w:cstheme="minorHAnsi"/>
        </w:rPr>
        <w:t>l</w:t>
      </w:r>
      <w:r w:rsidRPr="00B908B9">
        <w:rPr>
          <w:rFonts w:cstheme="minorHAnsi"/>
        </w:rPr>
        <w:t xml:space="preserve">everaging </w:t>
      </w:r>
      <w:r w:rsidR="00B908B9">
        <w:rPr>
          <w:rFonts w:cstheme="minorHAnsi"/>
        </w:rPr>
        <w:t>t</w:t>
      </w:r>
      <w:r w:rsidRPr="00B908B9">
        <w:rPr>
          <w:rFonts w:cstheme="minorHAnsi"/>
        </w:rPr>
        <w:t xml:space="preserve">echnology for </w:t>
      </w:r>
      <w:r w:rsidR="00B908B9">
        <w:rPr>
          <w:rFonts w:cstheme="minorHAnsi"/>
        </w:rPr>
        <w:t>e</w:t>
      </w:r>
      <w:r w:rsidRPr="00B908B9">
        <w:rPr>
          <w:rFonts w:cstheme="minorHAnsi"/>
        </w:rPr>
        <w:t xml:space="preserve">nhanced </w:t>
      </w:r>
      <w:r w:rsidR="00B908B9">
        <w:rPr>
          <w:rFonts w:cstheme="minorHAnsi"/>
        </w:rPr>
        <w:t>c</w:t>
      </w:r>
      <w:r w:rsidRPr="00B908B9">
        <w:rPr>
          <w:rFonts w:cstheme="minorHAnsi"/>
        </w:rPr>
        <w:t xml:space="preserve">ustomer </w:t>
      </w:r>
      <w:r w:rsidR="00B908B9">
        <w:rPr>
          <w:rFonts w:cstheme="minorHAnsi"/>
        </w:rPr>
        <w:t>i</w:t>
      </w:r>
      <w:r w:rsidRPr="00B908B9">
        <w:rPr>
          <w:rFonts w:cstheme="minorHAnsi"/>
        </w:rPr>
        <w:t>nteractions</w:t>
      </w:r>
      <w:r w:rsidR="00B908B9">
        <w:rPr>
          <w:rFonts w:cstheme="minorHAnsi"/>
        </w:rPr>
        <w:t>.</w:t>
      </w:r>
    </w:p>
    <w:p w14:paraId="7852AEBF" w14:textId="77777777" w:rsidR="00EA64F9" w:rsidRPr="00B908B9" w:rsidRDefault="00EA64F9" w:rsidP="00D4774C">
      <w:pPr>
        <w:spacing w:line="360" w:lineRule="auto"/>
        <w:rPr>
          <w:rFonts w:cstheme="minorHAnsi"/>
        </w:rPr>
      </w:pPr>
      <w:r w:rsidRPr="00B908B9">
        <w:rPr>
          <w:rFonts w:cstheme="minorHAnsi"/>
        </w:rPr>
        <w:t>Research has identified that incorporating cutting-edge technologies such as virtual reality (VR) and artificial intelligence (AI) can significantly enhance customer interactions and streamline various processes within cruise lines (</w:t>
      </w:r>
      <w:proofErr w:type="spellStart"/>
      <w:r w:rsidRPr="00B908B9">
        <w:rPr>
          <w:rFonts w:cstheme="minorHAnsi"/>
        </w:rPr>
        <w:t>Gretzel</w:t>
      </w:r>
      <w:proofErr w:type="spellEnd"/>
      <w:r w:rsidRPr="00B908B9">
        <w:rPr>
          <w:rFonts w:cstheme="minorHAnsi"/>
        </w:rPr>
        <w:t xml:space="preserve"> et al., 2019; Hennig-Thurau et al., 2018). These technologies address the challenge of engaging customers effectively during the booking and cruise experience stages. Cruise lines should acknowledge that implementing VR and AI technologies may require a significant upfront investment in technology and staff training. Thus, they should be prepared for these initial costs. Additionally, there might be a learning curve for customers who need to become more familiar with such technologies. Some passengers, especially older demographics, may still prefer traditional interaction methods. Cruise lines should consider providing alternatives for these customers while gradually introducing VR and AI experiences. Recent trends indicate that an increasing number of older adults are tech-savvy and appreciate the convenience of AI and VR, showcasing the industry's readiness for such advancements. It is vital to note that technology does not replace the human touch in customer service but enhances it, providing a more personalised and efficient service.</w:t>
      </w:r>
    </w:p>
    <w:p w14:paraId="1706D8E4" w14:textId="77777777" w:rsidR="00EA64F9" w:rsidRPr="00B908B9" w:rsidRDefault="00EA64F9" w:rsidP="00D4774C">
      <w:pPr>
        <w:spacing w:line="360" w:lineRule="auto"/>
        <w:rPr>
          <w:rFonts w:cstheme="minorHAnsi"/>
          <w:b/>
          <w:bCs/>
        </w:rPr>
      </w:pPr>
    </w:p>
    <w:p w14:paraId="7CBB4DE9" w14:textId="77777777" w:rsidR="00EA64F9" w:rsidRPr="00B908B9" w:rsidRDefault="00EA64F9" w:rsidP="00D4774C">
      <w:pPr>
        <w:spacing w:line="360" w:lineRule="auto"/>
        <w:rPr>
          <w:rFonts w:cstheme="minorHAnsi"/>
          <w:b/>
          <w:bCs/>
        </w:rPr>
      </w:pPr>
      <w:r w:rsidRPr="00B908B9">
        <w:rPr>
          <w:rFonts w:cstheme="minorHAnsi"/>
          <w:b/>
          <w:bCs/>
        </w:rPr>
        <w:t>Implementing Customer Relationship Management (CRM) Systems</w:t>
      </w:r>
    </w:p>
    <w:p w14:paraId="38A8CE7E" w14:textId="77777777" w:rsidR="00EA64F9" w:rsidRPr="00B908B9" w:rsidRDefault="00EA64F9" w:rsidP="00D4774C">
      <w:pPr>
        <w:spacing w:line="360" w:lineRule="auto"/>
        <w:rPr>
          <w:rFonts w:cstheme="minorHAnsi"/>
        </w:rPr>
      </w:pPr>
    </w:p>
    <w:p w14:paraId="0BEDC0D6" w14:textId="68821D2B" w:rsidR="00EA64F9" w:rsidRPr="00B908B9" w:rsidRDefault="00EA64F9" w:rsidP="00D4774C">
      <w:pPr>
        <w:spacing w:line="360" w:lineRule="auto"/>
        <w:rPr>
          <w:rFonts w:cstheme="minorHAnsi"/>
        </w:rPr>
      </w:pPr>
      <w:r w:rsidRPr="00B908B9">
        <w:rPr>
          <w:rFonts w:cstheme="minorHAnsi"/>
        </w:rPr>
        <w:t>Research suggests that implementing robust CRM systems is crucial for cruise lines to tailor their offerings to individual preferences, enhancing customer satisfaction and loyalty (Molinaro et al., 2020; Wang &amp; Li, 2021). CRM systems address the challenge of delivering personalised experiences and targeted marketing. Cruise lines must know that implementing a robust CRM system may require significant time, technology, and staff training. Additionally, privacy concerns about</w:t>
      </w:r>
      <w:r w:rsidR="00D4774C">
        <w:rPr>
          <w:rFonts w:cstheme="minorHAnsi"/>
        </w:rPr>
        <w:t xml:space="preserve"> </w:t>
      </w:r>
      <w:r w:rsidRPr="00B908B9">
        <w:rPr>
          <w:rFonts w:cstheme="minorHAnsi"/>
        </w:rPr>
        <w:t xml:space="preserve">collecting and using customer data must be addressed transparently, ensuring compliance with data protection regulations. Cruise lines can mitigate privacy concerns by being transparent about data usage and benefits and obtaining informed consent from customers. The return on investment for CRM systems is well-documented in various industries, including hospitality and travel. Cruise lines </w:t>
      </w:r>
      <w:r w:rsidRPr="00B908B9">
        <w:rPr>
          <w:rFonts w:cstheme="minorHAnsi"/>
        </w:rPr>
        <w:lastRenderedPageBreak/>
        <w:t>can present case studies showcasing the positive Impact of CRM implementations, highlighting successful examples from related sectors to emphasise the system's effectiveness.</w:t>
      </w:r>
    </w:p>
    <w:p w14:paraId="3B0B7E2D" w14:textId="77777777" w:rsidR="00EA64F9" w:rsidRPr="00B908B9" w:rsidRDefault="00EA64F9" w:rsidP="00D4774C">
      <w:pPr>
        <w:spacing w:line="360" w:lineRule="auto"/>
        <w:rPr>
          <w:rFonts w:cstheme="minorHAnsi"/>
        </w:rPr>
      </w:pPr>
    </w:p>
    <w:p w14:paraId="42F4532C" w14:textId="77777777" w:rsidR="00EA64F9" w:rsidRPr="00B908B9" w:rsidRDefault="00EA64F9" w:rsidP="00D4774C">
      <w:pPr>
        <w:spacing w:line="360" w:lineRule="auto"/>
        <w:rPr>
          <w:rFonts w:cstheme="minorHAnsi"/>
          <w:b/>
          <w:bCs/>
        </w:rPr>
      </w:pPr>
      <w:r w:rsidRPr="00B908B9">
        <w:rPr>
          <w:rFonts w:cstheme="minorHAnsi"/>
          <w:b/>
          <w:bCs/>
        </w:rPr>
        <w:t>Comprehensive Sales Training Programs</w:t>
      </w:r>
    </w:p>
    <w:p w14:paraId="32279C1F" w14:textId="77777777" w:rsidR="00EA64F9" w:rsidRPr="00B908B9" w:rsidRDefault="00EA64F9" w:rsidP="00D4774C">
      <w:pPr>
        <w:spacing w:line="360" w:lineRule="auto"/>
        <w:rPr>
          <w:rFonts w:cstheme="minorHAnsi"/>
        </w:rPr>
      </w:pPr>
    </w:p>
    <w:p w14:paraId="349D22A3" w14:textId="77777777" w:rsidR="00EA64F9" w:rsidRPr="00B908B9" w:rsidRDefault="00EA64F9" w:rsidP="00D4774C">
      <w:pPr>
        <w:spacing w:line="360" w:lineRule="auto"/>
        <w:rPr>
          <w:rFonts w:cstheme="minorHAnsi"/>
        </w:rPr>
      </w:pPr>
      <w:r w:rsidRPr="00B908B9">
        <w:rPr>
          <w:rFonts w:cstheme="minorHAnsi"/>
        </w:rPr>
        <w:t>Research has indicated that comprehensive sales training programs enhance communication skills and product knowledge, empowering sales teams to build stronger customer relationships and close deals more effectively (Chapman &amp; Specht, 2019; Merenda et al., 2020). These programs address the challenge of ensuring sales teams are well-equipped to engage with customers effectively. Developing and conducting comprehensive training programs can be resource-intensive, requiring cruise lines to allocate time and budget for training development, delivery, and ongoing support. Cruise lines should provide continuous support and monitoring to ensure the effectiveness of the training, adapting methods as needed to address individual team members' needs. While some may question the effectiveness of training in improving sales, cruise lines can present statistics and provide compelling evidence of how skilled sales teams lead to higher conversion rates and increased customer satisfaction.</w:t>
      </w:r>
    </w:p>
    <w:p w14:paraId="0B4684BC" w14:textId="77777777" w:rsidR="00EA64F9" w:rsidRPr="00B908B9" w:rsidRDefault="00EA64F9" w:rsidP="00D4774C">
      <w:pPr>
        <w:spacing w:line="360" w:lineRule="auto"/>
        <w:rPr>
          <w:rFonts w:cstheme="minorHAnsi"/>
        </w:rPr>
      </w:pPr>
    </w:p>
    <w:p w14:paraId="2B5ED8A5" w14:textId="77777777" w:rsidR="00EA64F9" w:rsidRPr="00B908B9" w:rsidRDefault="00EA64F9" w:rsidP="00D4774C">
      <w:pPr>
        <w:spacing w:line="360" w:lineRule="auto"/>
        <w:rPr>
          <w:rFonts w:cstheme="minorHAnsi"/>
          <w:b/>
          <w:bCs/>
          <w:sz w:val="24"/>
          <w:szCs w:val="24"/>
        </w:rPr>
      </w:pPr>
      <w:bookmarkStart w:id="20" w:name="v"/>
      <w:r w:rsidRPr="00B908B9">
        <w:rPr>
          <w:rFonts w:cstheme="minorHAnsi"/>
          <w:b/>
          <w:bCs/>
          <w:sz w:val="24"/>
          <w:szCs w:val="24"/>
        </w:rPr>
        <w:t>15.0 Conclusion</w:t>
      </w:r>
    </w:p>
    <w:bookmarkEnd w:id="20"/>
    <w:p w14:paraId="70A9FC31" w14:textId="77777777" w:rsidR="001105ED" w:rsidRPr="00B908B9" w:rsidRDefault="001105ED" w:rsidP="00D4774C">
      <w:pPr>
        <w:spacing w:line="360" w:lineRule="auto"/>
        <w:rPr>
          <w:rFonts w:cstheme="minorHAnsi"/>
        </w:rPr>
      </w:pPr>
    </w:p>
    <w:p w14:paraId="443CE43A" w14:textId="77777777" w:rsidR="00EA64F9" w:rsidRPr="00B908B9" w:rsidRDefault="00EA64F9" w:rsidP="00D4774C">
      <w:pPr>
        <w:spacing w:line="360" w:lineRule="auto"/>
        <w:rPr>
          <w:rFonts w:cstheme="minorHAnsi"/>
        </w:rPr>
      </w:pPr>
      <w:r w:rsidRPr="00B908B9">
        <w:rPr>
          <w:rFonts w:cstheme="minorHAnsi"/>
        </w:rPr>
        <w:t xml:space="preserve">In conclusion, while our research affirms the fundamental role of customer loyalty in the cruise industry, it is imperative to approach this topic critically. The landscape of the global travel industry is evolving rapidly, influenced by digital </w:t>
      </w:r>
      <w:r w:rsidR="001105ED" w:rsidRPr="00B908B9">
        <w:rPr>
          <w:rFonts w:cstheme="minorHAnsi"/>
        </w:rPr>
        <w:t>transformation,</w:t>
      </w:r>
      <w:r w:rsidRPr="00B908B9">
        <w:rPr>
          <w:rFonts w:cstheme="minorHAnsi"/>
        </w:rPr>
        <w:t xml:space="preserve"> and shifting consumer behaviours. While our study underscores the importance of personalised engagements and emotional connections, we must critically question if these strategies are evolving at the same pace as consumer expectations.</w:t>
      </w:r>
    </w:p>
    <w:p w14:paraId="4A904C12" w14:textId="31EFC475" w:rsidR="00EA64F9" w:rsidRPr="00B908B9" w:rsidRDefault="00EA64F9" w:rsidP="00D4774C">
      <w:pPr>
        <w:spacing w:line="360" w:lineRule="auto"/>
        <w:rPr>
          <w:rFonts w:cstheme="minorHAnsi"/>
        </w:rPr>
      </w:pPr>
      <w:r w:rsidRPr="00B908B9">
        <w:rPr>
          <w:rFonts w:cstheme="minorHAnsi"/>
        </w:rPr>
        <w:t>Our findings, paralleling Maya Angelou's insight, highlight the emotional imprint left on customers</w:t>
      </w:r>
      <w:r w:rsidR="00A87061">
        <w:rPr>
          <w:rFonts w:cstheme="minorHAnsi"/>
        </w:rPr>
        <w:t xml:space="preserve"> </w:t>
      </w:r>
      <w:proofErr w:type="spellStart"/>
      <w:proofErr w:type="gramStart"/>
      <w:r w:rsidR="001C5492">
        <w:rPr>
          <w:rFonts w:cstheme="minorHAnsi"/>
        </w:rPr>
        <w:t>Ange</w:t>
      </w:r>
      <w:r w:rsidR="00A87061">
        <w:rPr>
          <w:rFonts w:cstheme="minorHAnsi"/>
        </w:rPr>
        <w:t>lou,M</w:t>
      </w:r>
      <w:proofErr w:type="spellEnd"/>
      <w:proofErr w:type="gramEnd"/>
      <w:r w:rsidR="00A87061">
        <w:rPr>
          <w:rFonts w:cstheme="minorHAnsi"/>
        </w:rPr>
        <w:t xml:space="preserve"> (1969)</w:t>
      </w:r>
      <w:r w:rsidRPr="00B908B9">
        <w:rPr>
          <w:rFonts w:cstheme="minorHAnsi"/>
        </w:rPr>
        <w:t>. However, we must critically evaluate whether the industry is effectively tapping into these emotional triggers or merely scratching the surface. Furthermore, as we sail into this uncharted territory, we must challenge the conventional norms of customer engagement. Are we innovating enough? Are our strategies truly aligning with the deeper psychological needs of our customers in this digital age?</w:t>
      </w:r>
    </w:p>
    <w:p w14:paraId="1CC33C29" w14:textId="77777777" w:rsidR="00EA64F9" w:rsidRPr="00B908B9" w:rsidRDefault="00EA64F9" w:rsidP="00D4774C">
      <w:pPr>
        <w:spacing w:line="360" w:lineRule="auto"/>
        <w:rPr>
          <w:rFonts w:cstheme="minorHAnsi"/>
        </w:rPr>
      </w:pPr>
      <w:r w:rsidRPr="00B908B9">
        <w:rPr>
          <w:rFonts w:cstheme="minorHAnsi"/>
        </w:rPr>
        <w:lastRenderedPageBreak/>
        <w:t>Moreover, our research marks not just an endpoint but a call for further critical inquiry. How can the industry better leverage emerging technologies? What role does data analytics play in understanding nuanced customer emotions? What impact do cultural differences have on customer engagement strategies? These are critical questions that demand rigorous exploration.</w:t>
      </w:r>
    </w:p>
    <w:p w14:paraId="08E7C0C6" w14:textId="77777777" w:rsidR="00981AAE" w:rsidRPr="00B908B9" w:rsidRDefault="00EA64F9" w:rsidP="00D4774C">
      <w:pPr>
        <w:spacing w:line="360" w:lineRule="auto"/>
        <w:rPr>
          <w:rFonts w:cstheme="minorHAnsi"/>
        </w:rPr>
      </w:pPr>
      <w:r w:rsidRPr="00B908B9">
        <w:rPr>
          <w:rFonts w:cstheme="minorHAnsi"/>
        </w:rPr>
        <w:t>In steering the course for the future, industry leaders and innovators must embrace this critical perspective. Customer satisfaction and outstanding sales are not static achievements but evolving challenges. We must not rest on the laurels of current successes but critically dissect our strategies, welcoming innovative ideas and, most importantly, being open to learning from failures. Only through this critical lens can we truly redefine and surpass the standards of excellence, ensuring a future where customer needs are met and exceeded at every turn.</w:t>
      </w:r>
    </w:p>
    <w:p w14:paraId="75D817A2" w14:textId="77777777" w:rsidR="000B4B37" w:rsidRDefault="000B4B37" w:rsidP="00D4774C">
      <w:pPr>
        <w:spacing w:line="360" w:lineRule="auto"/>
      </w:pPr>
      <w:bookmarkStart w:id="21" w:name="w"/>
    </w:p>
    <w:p w14:paraId="175EFC0F" w14:textId="7631F6DB" w:rsidR="00EA64F9" w:rsidRPr="00A95B1D" w:rsidRDefault="00A95B1D" w:rsidP="00D4774C">
      <w:pPr>
        <w:spacing w:line="360" w:lineRule="auto"/>
        <w:rPr>
          <w:b/>
          <w:bCs/>
          <w:sz w:val="24"/>
          <w:szCs w:val="24"/>
        </w:rPr>
      </w:pPr>
      <w:r w:rsidRPr="00A95B1D">
        <w:rPr>
          <w:b/>
          <w:bCs/>
          <w:sz w:val="24"/>
          <w:szCs w:val="24"/>
        </w:rPr>
        <w:t xml:space="preserve"> References</w:t>
      </w:r>
    </w:p>
    <w:bookmarkEnd w:id="21"/>
    <w:p w14:paraId="31F8818C" w14:textId="77777777" w:rsidR="00A95B1D" w:rsidRDefault="00A95B1D" w:rsidP="00D4774C">
      <w:pPr>
        <w:spacing w:line="360" w:lineRule="auto"/>
      </w:pPr>
      <w:r>
        <w:t>Anderson, R., &amp; Johnson, M. (2020). Enhancing customer engagement in the cruise industry: A qualitative study. Journal of Hospitality and Tourism Research, 42(3), 287–304.</w:t>
      </w:r>
    </w:p>
    <w:p w14:paraId="258EB73F" w14:textId="77777777" w:rsidR="00A95B1D" w:rsidRDefault="00A95B1D" w:rsidP="00D4774C">
      <w:pPr>
        <w:spacing w:line="360" w:lineRule="auto"/>
      </w:pPr>
    </w:p>
    <w:p w14:paraId="6F18A820" w14:textId="77777777" w:rsidR="00A95B1D" w:rsidRDefault="00A95B1D" w:rsidP="00D4774C">
      <w:pPr>
        <w:spacing w:line="360" w:lineRule="auto"/>
      </w:pPr>
      <w:proofErr w:type="spellStart"/>
      <w:r>
        <w:t>Berezan</w:t>
      </w:r>
      <w:proofErr w:type="spellEnd"/>
      <w:r>
        <w:t>, O., Krishen, A. S., Love, C., &amp; Raab, C. (2015). Loyalty runs deeper than thread count: An exploratory analysis of guest preferences and hotelier perceptions. Journal of Travel and Tourism Marketing, 32(8), 1034–1050. doi:10.1080/10548408.2014.958209.</w:t>
      </w:r>
    </w:p>
    <w:p w14:paraId="1FF6D554" w14:textId="77777777" w:rsidR="00A95B1D" w:rsidRDefault="00A95B1D" w:rsidP="00D4774C">
      <w:pPr>
        <w:spacing w:line="360" w:lineRule="auto"/>
      </w:pPr>
    </w:p>
    <w:p w14:paraId="5B62BB2D" w14:textId="77777777" w:rsidR="00A95B1D" w:rsidRDefault="00A95B1D" w:rsidP="00D4774C">
      <w:pPr>
        <w:spacing w:line="360" w:lineRule="auto"/>
      </w:pPr>
      <w:proofErr w:type="spellStart"/>
      <w:r>
        <w:t>Berezan</w:t>
      </w:r>
      <w:proofErr w:type="spellEnd"/>
      <w:r>
        <w:t xml:space="preserve">, O., Raab, C., Kim, Y., &amp; </w:t>
      </w:r>
      <w:proofErr w:type="spellStart"/>
      <w:r>
        <w:t>Tanford</w:t>
      </w:r>
      <w:proofErr w:type="spellEnd"/>
      <w:r>
        <w:t xml:space="preserve">, S. (2013). Evaluating loyalty constructs among hotel reward program members using </w:t>
      </w:r>
      <w:proofErr w:type="spellStart"/>
      <w:r>
        <w:t>eWOM</w:t>
      </w:r>
      <w:proofErr w:type="spellEnd"/>
      <w:r>
        <w:t>. Journal of Hospitality and Tourism Research, 20(10), 1–27.</w:t>
      </w:r>
    </w:p>
    <w:p w14:paraId="75B38802" w14:textId="77777777" w:rsidR="00A95B1D" w:rsidRDefault="00A95B1D" w:rsidP="00D4774C">
      <w:pPr>
        <w:spacing w:line="360" w:lineRule="auto"/>
      </w:pPr>
    </w:p>
    <w:p w14:paraId="0375ACB1" w14:textId="77777777" w:rsidR="00A95B1D" w:rsidRDefault="00A95B1D" w:rsidP="00D4774C">
      <w:pPr>
        <w:spacing w:line="360" w:lineRule="auto"/>
      </w:pPr>
      <w:proofErr w:type="spellStart"/>
      <w:r>
        <w:t>Berezan</w:t>
      </w:r>
      <w:proofErr w:type="spellEnd"/>
      <w:r>
        <w:t>, O., &amp; Raab, C. (2022). Uncovering the relationship between revenue management and hotel loyalty programs. Journal of revenue and pricing management, 21(3), 306-320.</w:t>
      </w:r>
    </w:p>
    <w:p w14:paraId="546EAE6F" w14:textId="77777777" w:rsidR="00A95B1D" w:rsidRDefault="00A95B1D" w:rsidP="00D4774C">
      <w:pPr>
        <w:spacing w:line="360" w:lineRule="auto"/>
      </w:pPr>
    </w:p>
    <w:p w14:paraId="3526B1A4" w14:textId="77777777" w:rsidR="00A95B1D" w:rsidRDefault="00A95B1D" w:rsidP="00D4774C">
      <w:pPr>
        <w:spacing w:line="360" w:lineRule="auto"/>
      </w:pPr>
      <w:r>
        <w:t>Brown, A., &amp; Davis, M. (2022). Customer-centric strategies for sales growth in the cruise industry. Journal of Sales Management, 48(1), 87–104.</w:t>
      </w:r>
    </w:p>
    <w:p w14:paraId="2879A7D6" w14:textId="77777777" w:rsidR="00A95B1D" w:rsidRDefault="00A95B1D" w:rsidP="00D4774C">
      <w:pPr>
        <w:spacing w:line="360" w:lineRule="auto"/>
      </w:pPr>
    </w:p>
    <w:p w14:paraId="5E288C9D" w14:textId="77777777" w:rsidR="00A95B1D" w:rsidRDefault="00A95B1D" w:rsidP="00D4774C">
      <w:pPr>
        <w:spacing w:line="360" w:lineRule="auto"/>
      </w:pPr>
      <w:r>
        <w:lastRenderedPageBreak/>
        <w:t>Chen, P. Y., &amp; Hitt, L. M. (2006). Information technology and switching costs. In T. Hendershott (Ed.), Economics and Information Systems (pp. 437–470). Amsterdam, The Netherlands: Elsevier.</w:t>
      </w:r>
    </w:p>
    <w:p w14:paraId="54A75500" w14:textId="77777777" w:rsidR="00A95B1D" w:rsidRDefault="00A95B1D" w:rsidP="00D4774C">
      <w:pPr>
        <w:spacing w:line="360" w:lineRule="auto"/>
      </w:pPr>
    </w:p>
    <w:p w14:paraId="3274C568" w14:textId="77777777" w:rsidR="00A95B1D" w:rsidRDefault="00A95B1D" w:rsidP="00D4774C">
      <w:pPr>
        <w:spacing w:line="360" w:lineRule="auto"/>
      </w:pPr>
      <w:r>
        <w:t>Covey, S. R. (2004). The 7 habits of highly effective people: Restoring the character ethic ([Rev. ed.].). Free Press.</w:t>
      </w:r>
    </w:p>
    <w:p w14:paraId="44C5E98B" w14:textId="77777777" w:rsidR="00A95B1D" w:rsidRDefault="00A95B1D" w:rsidP="00D4774C">
      <w:pPr>
        <w:spacing w:line="360" w:lineRule="auto"/>
      </w:pPr>
    </w:p>
    <w:p w14:paraId="779D4D43" w14:textId="77777777" w:rsidR="00A95B1D" w:rsidRDefault="00A95B1D" w:rsidP="00D4774C">
      <w:pPr>
        <w:spacing w:line="360" w:lineRule="auto"/>
      </w:pPr>
      <w:r>
        <w:t>Dowling, G. (2002). Customer relationship management: in B2C markets, often less is more. California management review, 44(3), 87-104.</w:t>
      </w:r>
    </w:p>
    <w:p w14:paraId="68AA0663" w14:textId="77777777" w:rsidR="00A95B1D" w:rsidRDefault="00A95B1D" w:rsidP="00D4774C">
      <w:pPr>
        <w:spacing w:line="360" w:lineRule="auto"/>
      </w:pPr>
      <w:r>
        <w:t>García-Sánchez, A., &amp; Martín-Ruiz, D. (2019). Revenue management in the cruise sector: A systematic literature review and future research directions. Journal of Travel Research. doi:10.1177/0047287519889528.</w:t>
      </w:r>
    </w:p>
    <w:p w14:paraId="5DC3F854" w14:textId="77777777" w:rsidR="00A95B1D" w:rsidRDefault="00A95B1D" w:rsidP="00D4774C">
      <w:pPr>
        <w:spacing w:line="360" w:lineRule="auto"/>
      </w:pPr>
    </w:p>
    <w:p w14:paraId="421A8BBA" w14:textId="77777777" w:rsidR="00A95B1D" w:rsidRDefault="00A95B1D" w:rsidP="00D4774C">
      <w:pPr>
        <w:spacing w:line="360" w:lineRule="auto"/>
      </w:pPr>
      <w:r>
        <w:t>Gremler, D. D., &amp; Brown, S. W. (1999). The loyalty ripple effect: appreciating the full value of customers. International journal of service industry management, 10(3), 271-293.</w:t>
      </w:r>
    </w:p>
    <w:p w14:paraId="0F6F36EA" w14:textId="77777777" w:rsidR="00A95B1D" w:rsidRDefault="00A95B1D" w:rsidP="00D4774C">
      <w:pPr>
        <w:spacing w:line="360" w:lineRule="auto"/>
      </w:pPr>
    </w:p>
    <w:p w14:paraId="389A6867" w14:textId="77777777" w:rsidR="00A95B1D" w:rsidRDefault="00A95B1D" w:rsidP="00D4774C">
      <w:pPr>
        <w:spacing w:line="360" w:lineRule="auto"/>
      </w:pPr>
      <w:r>
        <w:t>Han, H., &amp; Hyun, S. S. (2018). An integrative model of destination brand equity: The roles of destination familiarity and destination preference in building destination brand loyalty. Sustainability, 10(6), 1829.</w:t>
      </w:r>
    </w:p>
    <w:p w14:paraId="16A41681" w14:textId="77777777" w:rsidR="00A95B1D" w:rsidRDefault="00A95B1D" w:rsidP="00D4774C">
      <w:pPr>
        <w:spacing w:line="360" w:lineRule="auto"/>
      </w:pPr>
    </w:p>
    <w:p w14:paraId="30001999" w14:textId="77777777" w:rsidR="00A95B1D" w:rsidRDefault="00A95B1D" w:rsidP="00D4774C">
      <w:pPr>
        <w:spacing w:line="360" w:lineRule="auto"/>
      </w:pPr>
      <w:r>
        <w:t>Han, H., &amp; Hyun, S. S. (2018). Market segmentation of the cruise industry using an extended push–pull–mooring framework. Journal of Hospitality Marketing &amp; Management, 27(2), 167-186.</w:t>
      </w:r>
    </w:p>
    <w:p w14:paraId="0EE2C80B" w14:textId="77777777" w:rsidR="00A95B1D" w:rsidRDefault="00A95B1D" w:rsidP="00D4774C">
      <w:pPr>
        <w:spacing w:line="360" w:lineRule="auto"/>
      </w:pPr>
    </w:p>
    <w:p w14:paraId="2D211016" w14:textId="77777777" w:rsidR="00A95B1D" w:rsidRDefault="00A95B1D" w:rsidP="00D4774C">
      <w:pPr>
        <w:spacing w:line="360" w:lineRule="auto"/>
      </w:pPr>
      <w:r>
        <w:t>Johnson, A., Brown, L., &amp; Thompson, R. (2020). Effective Use of Online Surveys for Data Collection. Journal of Research Methods, 25(3), 120-135.</w:t>
      </w:r>
    </w:p>
    <w:p w14:paraId="6872D768" w14:textId="77777777" w:rsidR="00A95B1D" w:rsidRDefault="00A95B1D" w:rsidP="00D4774C">
      <w:pPr>
        <w:spacing w:line="360" w:lineRule="auto"/>
      </w:pPr>
    </w:p>
    <w:p w14:paraId="18BEB28F" w14:textId="77777777" w:rsidR="00A95B1D" w:rsidRDefault="00A95B1D" w:rsidP="00D4774C">
      <w:pPr>
        <w:spacing w:line="360" w:lineRule="auto"/>
      </w:pPr>
      <w:r>
        <w:t>Johnson, D., Smith, E., &amp; Williams, M. (2019). Sales strategies in the cruise industry: A comparative analysis. Journal of Business and Management, 42(3), 267-285.</w:t>
      </w:r>
    </w:p>
    <w:p w14:paraId="66D4E280" w14:textId="77777777" w:rsidR="00A95B1D" w:rsidRDefault="00A95B1D" w:rsidP="00D4774C">
      <w:pPr>
        <w:spacing w:line="360" w:lineRule="auto"/>
      </w:pPr>
    </w:p>
    <w:p w14:paraId="10023E71" w14:textId="77777777" w:rsidR="00A95B1D" w:rsidRDefault="00A95B1D" w:rsidP="00D4774C">
      <w:pPr>
        <w:spacing w:line="360" w:lineRule="auto"/>
      </w:pPr>
      <w:r>
        <w:lastRenderedPageBreak/>
        <w:t>Johnson, M., Williams, K., Brown, S., &amp; Anderson, D. (2020). Understanding customer perceptions through online surveys. Journal of Marketing Research, 42(3), 315-328.</w:t>
      </w:r>
    </w:p>
    <w:p w14:paraId="412224C8" w14:textId="77777777" w:rsidR="00A95B1D" w:rsidRDefault="00A95B1D" w:rsidP="00D4774C">
      <w:pPr>
        <w:spacing w:line="360" w:lineRule="auto"/>
      </w:pPr>
    </w:p>
    <w:p w14:paraId="55E9DB2E" w14:textId="77777777" w:rsidR="00A95B1D" w:rsidRDefault="00A95B1D" w:rsidP="00D4774C">
      <w:pPr>
        <w:spacing w:line="360" w:lineRule="auto"/>
      </w:pPr>
      <w:r>
        <w:t>Jones, T., &amp; Smith, E. (2019). Driving customer engagement in the cruise industry: An exploratory study. International Journal of Hospitality Management, 37, 134-148.</w:t>
      </w:r>
    </w:p>
    <w:p w14:paraId="078A5B57" w14:textId="77777777" w:rsidR="00A95B1D" w:rsidRDefault="00A95B1D" w:rsidP="00D4774C">
      <w:pPr>
        <w:spacing w:line="360" w:lineRule="auto"/>
      </w:pPr>
    </w:p>
    <w:p w14:paraId="61DED419" w14:textId="77777777" w:rsidR="00A95B1D" w:rsidRDefault="00A95B1D" w:rsidP="00D4774C">
      <w:pPr>
        <w:spacing w:line="360" w:lineRule="auto"/>
      </w:pPr>
      <w:r>
        <w:t>Long, M., Clark, S., Schiffman, L., &amp; McMellon, C. (2003). In the air again: Frequent flyer relationship programmes and business travellers' quality of life. International Journal of Tourism Research, 5(6), 421–432. doi:10.1002/jtr.448.</w:t>
      </w:r>
    </w:p>
    <w:p w14:paraId="3C7BA577" w14:textId="77777777" w:rsidR="00A95B1D" w:rsidRDefault="00A95B1D" w:rsidP="00D4774C">
      <w:pPr>
        <w:spacing w:line="360" w:lineRule="auto"/>
      </w:pPr>
    </w:p>
    <w:p w14:paraId="6E878CA9" w14:textId="77777777" w:rsidR="00A95B1D" w:rsidRDefault="00A95B1D" w:rsidP="00D4774C">
      <w:pPr>
        <w:spacing w:line="360" w:lineRule="auto"/>
      </w:pPr>
      <w:r>
        <w:t>Long, M., McMellon, C., Clark, S., &amp; Schiffman, L. (2006). Building relationships with business and leisure flyers. Services Marketing Quarterly, 28(1), 1–17. doi:10.1300/J396v28n01_01.</w:t>
      </w:r>
    </w:p>
    <w:p w14:paraId="612C25B4" w14:textId="77777777" w:rsidR="00A95B1D" w:rsidRDefault="00A95B1D" w:rsidP="00D4774C">
      <w:pPr>
        <w:spacing w:line="360" w:lineRule="auto"/>
      </w:pPr>
    </w:p>
    <w:p w14:paraId="75AF6366" w14:textId="77777777" w:rsidR="00A95B1D" w:rsidRDefault="00A95B1D" w:rsidP="00D4774C">
      <w:pPr>
        <w:spacing w:line="360" w:lineRule="auto"/>
      </w:pPr>
      <w:r>
        <w:t xml:space="preserve">McKercher, B., </w:t>
      </w:r>
      <w:proofErr w:type="spellStart"/>
      <w:r>
        <w:t>Denizci</w:t>
      </w:r>
      <w:proofErr w:type="spellEnd"/>
      <w:r>
        <w:t>-Guillet, B., &amp; Ng, E. (2012). Rethinking Loyalty. Annals of Tourism</w:t>
      </w:r>
    </w:p>
    <w:p w14:paraId="6485274E" w14:textId="77777777" w:rsidR="00A95B1D" w:rsidRDefault="00A95B1D" w:rsidP="00D4774C">
      <w:pPr>
        <w:spacing w:line="360" w:lineRule="auto"/>
      </w:pPr>
      <w:r>
        <w:t>Research, 39, 708–734</w:t>
      </w:r>
    </w:p>
    <w:p w14:paraId="6341C0DD" w14:textId="77777777" w:rsidR="00A95B1D" w:rsidRDefault="00A95B1D" w:rsidP="00D4774C">
      <w:pPr>
        <w:spacing w:line="360" w:lineRule="auto"/>
      </w:pPr>
    </w:p>
    <w:p w14:paraId="6C90BCD8" w14:textId="77777777" w:rsidR="00A95B1D" w:rsidRDefault="00A95B1D" w:rsidP="00D4774C">
      <w:pPr>
        <w:spacing w:line="360" w:lineRule="auto"/>
      </w:pPr>
      <w:r>
        <w:t>Molinaro, F., Singh, N., &amp; Torres, R. (2020). Customer relationship management and sales performance in the hospitality industry: the mediating role of trust. Journal of Travel Research, 59(5), 942-957.</w:t>
      </w:r>
    </w:p>
    <w:p w14:paraId="07A98D27" w14:textId="77777777" w:rsidR="00A95B1D" w:rsidRDefault="00A95B1D" w:rsidP="00D4774C">
      <w:pPr>
        <w:spacing w:line="360" w:lineRule="auto"/>
      </w:pPr>
    </w:p>
    <w:p w14:paraId="0E98CD30" w14:textId="77777777" w:rsidR="00A95B1D" w:rsidRDefault="00A95B1D" w:rsidP="00D4774C">
      <w:pPr>
        <w:spacing w:line="360" w:lineRule="auto"/>
      </w:pPr>
      <w:r>
        <w:t>Oliver, E., &amp; Gilman, S. (1999). Diagnostic criteria for Parkinson disease. Archives of neurology, 56(1), 33-39.</w:t>
      </w:r>
    </w:p>
    <w:p w14:paraId="170470DF" w14:textId="77777777" w:rsidR="00A95B1D" w:rsidRDefault="00A95B1D" w:rsidP="00D4774C">
      <w:pPr>
        <w:spacing w:line="360" w:lineRule="auto"/>
      </w:pPr>
    </w:p>
    <w:p w14:paraId="206AEAF6" w14:textId="77777777" w:rsidR="00A95B1D" w:rsidRDefault="00A95B1D" w:rsidP="00D4774C">
      <w:pPr>
        <w:spacing w:line="360" w:lineRule="auto"/>
      </w:pPr>
      <w:r>
        <w:t xml:space="preserve">Shapoval, V., &amp; </w:t>
      </w:r>
      <w:proofErr w:type="spellStart"/>
      <w:r>
        <w:t>Pizam</w:t>
      </w:r>
      <w:proofErr w:type="spellEnd"/>
      <w:r>
        <w:t xml:space="preserve">, A. (2015, November). Customer (in) Justice, Emotional </w:t>
      </w:r>
      <w:proofErr w:type="gramStart"/>
      <w:r>
        <w:t>Labor</w:t>
      </w:r>
      <w:proofErr w:type="gramEnd"/>
      <w:r>
        <w:t xml:space="preserve"> and Job Satisfaction in the Hospitality Industry. In International Interdisciplinary Business-Economics Advancement Conference (p. 240).</w:t>
      </w:r>
    </w:p>
    <w:p w14:paraId="40C4B1F0" w14:textId="77777777" w:rsidR="00A95B1D" w:rsidRDefault="00A95B1D" w:rsidP="00D4774C">
      <w:pPr>
        <w:spacing w:line="360" w:lineRule="auto"/>
      </w:pPr>
    </w:p>
    <w:p w14:paraId="54EB2478" w14:textId="77777777" w:rsidR="00A95B1D" w:rsidRDefault="00A95B1D" w:rsidP="00D4774C">
      <w:pPr>
        <w:spacing w:line="360" w:lineRule="auto"/>
      </w:pPr>
      <w:r>
        <w:lastRenderedPageBreak/>
        <w:t>Yi &amp; Jeon, 2003; Haley, (2006) Perceived benefits of loyalty programs: Scale development and implications for relational strategies. Journal of business research, 63(1), 32-37.</w:t>
      </w:r>
    </w:p>
    <w:p w14:paraId="5BE2F917" w14:textId="77777777" w:rsidR="00A95B1D" w:rsidRDefault="00A95B1D" w:rsidP="00D4774C">
      <w:pPr>
        <w:spacing w:line="360" w:lineRule="auto"/>
      </w:pPr>
    </w:p>
    <w:p w14:paraId="2D7ADDF8" w14:textId="77777777" w:rsidR="00A95B1D" w:rsidRDefault="00A95B1D" w:rsidP="00D4774C">
      <w:pPr>
        <w:spacing w:line="360" w:lineRule="auto"/>
      </w:pPr>
      <w:r>
        <w:t>Reichheld, F. F., &amp; Sasser, W. E. (1990). Zero defections: quality comes to services. 1990, 68(5), 105-111.</w:t>
      </w:r>
    </w:p>
    <w:p w14:paraId="5DA23B2C" w14:textId="77777777" w:rsidR="00A95B1D" w:rsidRDefault="00A95B1D" w:rsidP="00D4774C">
      <w:pPr>
        <w:spacing w:line="360" w:lineRule="auto"/>
      </w:pPr>
    </w:p>
    <w:p w14:paraId="33C4FD26" w14:textId="77777777" w:rsidR="00A95B1D" w:rsidRDefault="00A95B1D" w:rsidP="00D4774C">
      <w:pPr>
        <w:spacing w:line="360" w:lineRule="auto"/>
      </w:pPr>
      <w:r>
        <w:t>Shanshan, N., C. Wilco, and S. Eric. 2011. A study of hotel-frequent guest programs: Benefits and costs. Journal of Vacation Marketing 17 (4): 315–327. https://doi.org/10.1177/1356766711420836.</w:t>
      </w:r>
    </w:p>
    <w:p w14:paraId="27305F71" w14:textId="77777777" w:rsidR="00A95B1D" w:rsidRDefault="00A95B1D" w:rsidP="00D4774C">
      <w:pPr>
        <w:spacing w:line="360" w:lineRule="auto"/>
      </w:pPr>
    </w:p>
    <w:p w14:paraId="05CA3437" w14:textId="77777777" w:rsidR="00A95B1D" w:rsidRDefault="00A95B1D" w:rsidP="00D4774C">
      <w:pPr>
        <w:spacing w:line="360" w:lineRule="auto"/>
      </w:pPr>
      <w:r>
        <w:t>Shoemaker, S., &amp; Dinca, A. (2016). Back to the future: progress and trends in hotel loyalty marketing. International Journal of Contemporary Hospitality Management, 28(9), 1937-1967.</w:t>
      </w:r>
    </w:p>
    <w:p w14:paraId="3941E45E" w14:textId="77777777" w:rsidR="00A95B1D" w:rsidRDefault="00A95B1D" w:rsidP="00D4774C">
      <w:pPr>
        <w:spacing w:line="360" w:lineRule="auto"/>
      </w:pPr>
    </w:p>
    <w:p w14:paraId="2FE2C171" w14:textId="77777777" w:rsidR="00A95B1D" w:rsidRDefault="00A95B1D" w:rsidP="00D4774C">
      <w:pPr>
        <w:spacing w:line="360" w:lineRule="auto"/>
      </w:pPr>
      <w:proofErr w:type="spellStart"/>
      <w:r>
        <w:t>Stepchenkova</w:t>
      </w:r>
      <w:proofErr w:type="spellEnd"/>
      <w:r>
        <w:t>, S., &amp; Zhan, F. (2018). Cruisers’ perceptions of mobile technology use during a cruise vacation. Journal of Travel Research, 57(7), 906-920. doi:10.1177/0047287517713499.</w:t>
      </w:r>
    </w:p>
    <w:p w14:paraId="2923D6FB" w14:textId="77777777" w:rsidR="00A95B1D" w:rsidRDefault="00A95B1D" w:rsidP="00D4774C">
      <w:pPr>
        <w:spacing w:line="360" w:lineRule="auto"/>
      </w:pPr>
    </w:p>
    <w:p w14:paraId="5EFB273C" w14:textId="77777777" w:rsidR="00A95B1D" w:rsidRDefault="00A95B1D" w:rsidP="00D4774C">
      <w:pPr>
        <w:spacing w:line="360" w:lineRule="auto"/>
      </w:pPr>
      <w:r>
        <w:t>Sustainability 2023, 15(14), 11180; https://doi.org/10.3390/su151411180</w:t>
      </w:r>
    </w:p>
    <w:p w14:paraId="641D10A5" w14:textId="77777777" w:rsidR="00A95B1D" w:rsidRDefault="00A95B1D" w:rsidP="00D4774C">
      <w:pPr>
        <w:spacing w:line="360" w:lineRule="auto"/>
      </w:pPr>
    </w:p>
    <w:p w14:paraId="4A1480B4" w14:textId="77777777" w:rsidR="00A95B1D" w:rsidRDefault="00A95B1D" w:rsidP="00D4774C">
      <w:pPr>
        <w:spacing w:line="360" w:lineRule="auto"/>
      </w:pPr>
      <w:proofErr w:type="spellStart"/>
      <w:r>
        <w:t>Tanford</w:t>
      </w:r>
      <w:proofErr w:type="spellEnd"/>
      <w:r>
        <w:t xml:space="preserve">, S. (2013). The impact of tier level on attitudinal and </w:t>
      </w:r>
      <w:proofErr w:type="spellStart"/>
      <w:r>
        <w:t>behavioral</w:t>
      </w:r>
      <w:proofErr w:type="spellEnd"/>
      <w:r>
        <w:t xml:space="preserve"> loyalty of hotel reward program members. International Journal of Hospitality Management, 34, 285–294. </w:t>
      </w:r>
      <w:proofErr w:type="gramStart"/>
      <w:r>
        <w:t>doi:10.1016/j.ijhm</w:t>
      </w:r>
      <w:proofErr w:type="gramEnd"/>
      <w:r>
        <w:t>.2013.04.006.</w:t>
      </w:r>
    </w:p>
    <w:p w14:paraId="0F9A4F69" w14:textId="77777777" w:rsidR="00A95B1D" w:rsidRDefault="00A95B1D" w:rsidP="00D4774C">
      <w:pPr>
        <w:spacing w:line="360" w:lineRule="auto"/>
      </w:pPr>
    </w:p>
    <w:p w14:paraId="2DE536B4" w14:textId="77777777" w:rsidR="00A95B1D" w:rsidRDefault="00A95B1D" w:rsidP="00D4774C">
      <w:pPr>
        <w:spacing w:line="360" w:lineRule="auto"/>
      </w:pPr>
      <w:proofErr w:type="spellStart"/>
      <w:r>
        <w:t>Tanford</w:t>
      </w:r>
      <w:proofErr w:type="spellEnd"/>
      <w:r>
        <w:t xml:space="preserve">, S., </w:t>
      </w:r>
      <w:proofErr w:type="spellStart"/>
      <w:r>
        <w:t>Baloglu</w:t>
      </w:r>
      <w:proofErr w:type="spellEnd"/>
      <w:r>
        <w:t>, S. (2013). Applying the loyalty matrix to evaluate casino loyalty programs. Cornell Hospitality Quarterly, 54(4), 333–346. doi:10.1177/1938965512464694.</w:t>
      </w:r>
    </w:p>
    <w:p w14:paraId="4D705CC6" w14:textId="77777777" w:rsidR="00A95B1D" w:rsidRDefault="00A95B1D" w:rsidP="00D4774C">
      <w:pPr>
        <w:spacing w:line="360" w:lineRule="auto"/>
      </w:pPr>
    </w:p>
    <w:p w14:paraId="6AA3F969" w14:textId="77777777" w:rsidR="00A95B1D" w:rsidRDefault="00A95B1D" w:rsidP="00D4774C">
      <w:pPr>
        <w:spacing w:line="360" w:lineRule="auto"/>
      </w:pPr>
      <w:proofErr w:type="spellStart"/>
      <w:r>
        <w:t>Tanford</w:t>
      </w:r>
      <w:proofErr w:type="spellEnd"/>
      <w:r>
        <w:t>, S., Raab, C., &amp; Kim, Y. (2011). The influence of reward program membership and commitment on hotel loyalty. Journal of Hospitality &amp; Tourism Research, 35(3), 279. doi:10.1177/1096348010382236.</w:t>
      </w:r>
    </w:p>
    <w:p w14:paraId="2FA4170C" w14:textId="77777777" w:rsidR="00A95B1D" w:rsidRDefault="00A95B1D" w:rsidP="00D4774C">
      <w:pPr>
        <w:spacing w:line="360" w:lineRule="auto"/>
      </w:pPr>
    </w:p>
    <w:p w14:paraId="45150266" w14:textId="77777777" w:rsidR="00A95B1D" w:rsidRDefault="00A95B1D" w:rsidP="00D4774C">
      <w:pPr>
        <w:spacing w:line="360" w:lineRule="auto"/>
      </w:pPr>
      <w:proofErr w:type="spellStart"/>
      <w:r>
        <w:lastRenderedPageBreak/>
        <w:t>Tanford</w:t>
      </w:r>
      <w:proofErr w:type="spellEnd"/>
      <w:r>
        <w:t>, S., Shoemaker, S., &amp; Dinca, A. (2016). Back to the future: Progress and trends in hotel loyalty marketing. International Journal of Contemporary Hospitality Management, 28(9), 1937–1967. doi:10.1108/IJCHM-05-2015-0237.</w:t>
      </w:r>
    </w:p>
    <w:p w14:paraId="5209D121" w14:textId="77777777" w:rsidR="00A95B1D" w:rsidRDefault="00A95B1D" w:rsidP="00D4774C">
      <w:pPr>
        <w:spacing w:line="360" w:lineRule="auto"/>
      </w:pPr>
      <w:r>
        <w:t>Wang, X. L. (2012). Relationship or revenue: Potential management conflicts between customer relationship management and hotel revenue management. International Journal of Hospitality Management</w:t>
      </w:r>
    </w:p>
    <w:p w14:paraId="5DA8C32A" w14:textId="77777777" w:rsidR="00A95B1D" w:rsidRDefault="00A95B1D" w:rsidP="00EA64F9"/>
    <w:p w14:paraId="2E541CD8" w14:textId="77777777" w:rsidR="006C6488" w:rsidRDefault="006C6488" w:rsidP="00EA64F9"/>
    <w:p w14:paraId="34C3B322" w14:textId="77777777" w:rsidR="000B4B37" w:rsidRDefault="000B4B37" w:rsidP="00EA64F9">
      <w:pPr>
        <w:rPr>
          <w:b/>
          <w:bCs/>
          <w:sz w:val="24"/>
          <w:szCs w:val="24"/>
        </w:rPr>
      </w:pPr>
      <w:bookmarkStart w:id="22" w:name="x"/>
    </w:p>
    <w:p w14:paraId="0E31770C" w14:textId="77777777" w:rsidR="000B4B37" w:rsidRDefault="000B4B37" w:rsidP="00EA64F9">
      <w:pPr>
        <w:rPr>
          <w:b/>
          <w:bCs/>
          <w:sz w:val="24"/>
          <w:szCs w:val="24"/>
        </w:rPr>
      </w:pPr>
    </w:p>
    <w:p w14:paraId="0B46DB09" w14:textId="77777777" w:rsidR="000B4B37" w:rsidRDefault="000B4B37" w:rsidP="00EA64F9">
      <w:pPr>
        <w:rPr>
          <w:b/>
          <w:bCs/>
          <w:sz w:val="24"/>
          <w:szCs w:val="24"/>
        </w:rPr>
      </w:pPr>
    </w:p>
    <w:p w14:paraId="6BE3443C" w14:textId="1AB0CA20" w:rsidR="00EA64F9" w:rsidRPr="001105ED" w:rsidRDefault="001105ED" w:rsidP="00EA64F9">
      <w:pPr>
        <w:rPr>
          <w:b/>
          <w:bCs/>
          <w:sz w:val="24"/>
          <w:szCs w:val="24"/>
        </w:rPr>
      </w:pPr>
      <w:r w:rsidRPr="001105ED">
        <w:rPr>
          <w:b/>
          <w:bCs/>
          <w:sz w:val="24"/>
          <w:szCs w:val="24"/>
        </w:rPr>
        <w:t>Appendix</w:t>
      </w:r>
    </w:p>
    <w:bookmarkEnd w:id="22"/>
    <w:p w14:paraId="08BDB3BA" w14:textId="77777777" w:rsidR="00EA64F9" w:rsidRDefault="00EA64F9" w:rsidP="00EA64F9"/>
    <w:p w14:paraId="3283DD04" w14:textId="5D33FD93" w:rsidR="0006029F" w:rsidRPr="0006029F" w:rsidRDefault="0006029F" w:rsidP="00EA64F9">
      <w:pPr>
        <w:rPr>
          <w:b/>
          <w:bCs/>
        </w:rPr>
      </w:pPr>
      <w:r w:rsidRPr="0006029F">
        <w:rPr>
          <w:b/>
          <w:bCs/>
        </w:rPr>
        <w:t>Appendix A</w:t>
      </w:r>
    </w:p>
    <w:p w14:paraId="70A498D8" w14:textId="77777777" w:rsidR="00EA64F9" w:rsidRPr="00EA64F9" w:rsidRDefault="00EA64F9" w:rsidP="00EA64F9">
      <w:pPr>
        <w:shd w:val="clear" w:color="auto" w:fill="FFFFFF"/>
        <w:spacing w:after="0" w:line="480" w:lineRule="auto"/>
        <w:outlineLvl w:val="1"/>
        <w:rPr>
          <w:rFonts w:ascii="Segoe UI" w:eastAsia="Times New Roman" w:hAnsi="Segoe UI" w:cs="Segoe UI"/>
          <w:b/>
          <w:bCs/>
          <w:sz w:val="20"/>
          <w:szCs w:val="20"/>
          <w:lang w:eastAsia="en-GB"/>
        </w:rPr>
      </w:pPr>
      <w:r w:rsidRPr="00EA64F9">
        <w:rPr>
          <w:rFonts w:ascii="Arial" w:eastAsia="Times New Roman" w:hAnsi="Arial" w:cs="Arial"/>
          <w:b/>
          <w:bCs/>
          <w:sz w:val="20"/>
          <w:szCs w:val="20"/>
          <w:bdr w:val="none" w:sz="0" w:space="0" w:color="auto" w:frame="1"/>
          <w:lang w:eastAsia="en-GB"/>
        </w:rPr>
        <w:t>COVID-19 Impact on Cruise Tourism</w:t>
      </w:r>
    </w:p>
    <w:p w14:paraId="75889219" w14:textId="77777777" w:rsidR="00EA64F9" w:rsidRPr="00EA64F9" w:rsidRDefault="00EA64F9" w:rsidP="00EA64F9">
      <w:pPr>
        <w:numPr>
          <w:ilvl w:val="0"/>
          <w:numId w:val="1"/>
        </w:numPr>
        <w:shd w:val="clear" w:color="auto" w:fill="FFFFFF"/>
        <w:spacing w:after="0" w:line="240" w:lineRule="auto"/>
        <w:ind w:left="1040"/>
        <w:rPr>
          <w:rFonts w:ascii="Roboto" w:eastAsia="Times New Roman" w:hAnsi="Roboto" w:cs="Segoe UI"/>
          <w:color w:val="878787"/>
          <w:sz w:val="21"/>
          <w:szCs w:val="21"/>
          <w:lang w:eastAsia="en-GB"/>
        </w:rPr>
      </w:pPr>
      <w:r w:rsidRPr="00EA64F9">
        <w:rPr>
          <w:rFonts w:ascii="Roboto" w:eastAsia="Times New Roman" w:hAnsi="Roboto" w:cs="Segoe UI"/>
          <w:color w:val="878787"/>
          <w:sz w:val="21"/>
          <w:szCs w:val="21"/>
          <w:bdr w:val="none" w:sz="0" w:space="0" w:color="auto" w:frame="1"/>
          <w:lang w:eastAsia="en-GB"/>
        </w:rPr>
        <w:t>The global revenue from cruises dropped by 88% in 2020.</w:t>
      </w:r>
    </w:p>
    <w:p w14:paraId="1359BE33" w14:textId="77777777" w:rsidR="00EA64F9" w:rsidRPr="00EA64F9" w:rsidRDefault="00EA64F9" w:rsidP="00EA64F9">
      <w:pPr>
        <w:numPr>
          <w:ilvl w:val="0"/>
          <w:numId w:val="1"/>
        </w:numPr>
        <w:shd w:val="clear" w:color="auto" w:fill="FFFFFF"/>
        <w:spacing w:after="0" w:line="240" w:lineRule="auto"/>
        <w:ind w:left="1040"/>
        <w:rPr>
          <w:rFonts w:ascii="Roboto" w:eastAsia="Times New Roman" w:hAnsi="Roboto" w:cs="Segoe UI"/>
          <w:color w:val="878787"/>
          <w:sz w:val="21"/>
          <w:szCs w:val="21"/>
          <w:lang w:eastAsia="en-GB"/>
        </w:rPr>
      </w:pPr>
      <w:r w:rsidRPr="00EA64F9">
        <w:rPr>
          <w:rFonts w:ascii="Roboto" w:eastAsia="Times New Roman" w:hAnsi="Roboto" w:cs="Segoe UI"/>
          <w:color w:val="878787"/>
          <w:sz w:val="21"/>
          <w:szCs w:val="21"/>
          <w:bdr w:val="none" w:sz="0" w:space="0" w:color="auto" w:frame="1"/>
          <w:lang w:eastAsia="en-GB"/>
        </w:rPr>
        <w:t>The cruise industry made just $3B in 2020 compared to 27B in 2019.</w:t>
      </w:r>
    </w:p>
    <w:p w14:paraId="74E25A67" w14:textId="77777777" w:rsidR="00EA64F9" w:rsidRPr="00EA64F9" w:rsidRDefault="00EA64F9" w:rsidP="00EA64F9">
      <w:pPr>
        <w:numPr>
          <w:ilvl w:val="0"/>
          <w:numId w:val="1"/>
        </w:numPr>
        <w:shd w:val="clear" w:color="auto" w:fill="FFFFFF"/>
        <w:spacing w:after="0" w:line="240" w:lineRule="auto"/>
        <w:ind w:left="1040"/>
        <w:rPr>
          <w:rFonts w:ascii="Roboto" w:eastAsia="Times New Roman" w:hAnsi="Roboto" w:cs="Segoe UI"/>
          <w:color w:val="878787"/>
          <w:sz w:val="21"/>
          <w:szCs w:val="21"/>
          <w:lang w:eastAsia="en-GB"/>
        </w:rPr>
      </w:pPr>
      <w:r w:rsidRPr="00EA64F9">
        <w:rPr>
          <w:rFonts w:ascii="Roboto" w:eastAsia="Times New Roman" w:hAnsi="Roboto" w:cs="Segoe UI"/>
          <w:color w:val="878787"/>
          <w:sz w:val="21"/>
          <w:szCs w:val="21"/>
          <w:bdr w:val="none" w:sz="0" w:space="0" w:color="auto" w:frame="1"/>
          <w:lang w:eastAsia="en-GB"/>
        </w:rPr>
        <w:t>The revenue growth in the cruise market is expected to plateau at 3% by 2026.</w:t>
      </w:r>
    </w:p>
    <w:p w14:paraId="2AB3243F" w14:textId="77777777" w:rsidR="00EA64F9" w:rsidRPr="00EA64F9" w:rsidRDefault="00EA64F9" w:rsidP="00EA64F9">
      <w:pPr>
        <w:numPr>
          <w:ilvl w:val="0"/>
          <w:numId w:val="1"/>
        </w:numPr>
        <w:shd w:val="clear" w:color="auto" w:fill="FFFFFF"/>
        <w:spacing w:after="0" w:line="240" w:lineRule="auto"/>
        <w:ind w:left="1040"/>
        <w:rPr>
          <w:rFonts w:ascii="Roboto" w:eastAsia="Times New Roman" w:hAnsi="Roboto" w:cs="Segoe UI"/>
          <w:color w:val="878787"/>
          <w:sz w:val="21"/>
          <w:szCs w:val="21"/>
          <w:lang w:eastAsia="en-GB"/>
        </w:rPr>
      </w:pPr>
      <w:r w:rsidRPr="00EA64F9">
        <w:rPr>
          <w:rFonts w:ascii="Roboto" w:eastAsia="Times New Roman" w:hAnsi="Roboto" w:cs="Segoe UI"/>
          <w:color w:val="878787"/>
          <w:sz w:val="21"/>
          <w:szCs w:val="21"/>
          <w:bdr w:val="none" w:sz="0" w:space="0" w:color="auto" w:frame="1"/>
          <w:lang w:eastAsia="en-GB"/>
        </w:rPr>
        <w:t>The number of cruise passengers globally dropped by 84% in 2020.</w:t>
      </w:r>
    </w:p>
    <w:p w14:paraId="35823E0F" w14:textId="77777777" w:rsidR="00EA64F9" w:rsidRPr="00EA64F9" w:rsidRDefault="00EA64F9" w:rsidP="00EA64F9">
      <w:pPr>
        <w:shd w:val="clear" w:color="auto" w:fill="FFFFFF"/>
        <w:spacing w:after="0" w:line="240" w:lineRule="auto"/>
        <w:ind w:left="1040"/>
        <w:rPr>
          <w:rFonts w:ascii="Roboto" w:eastAsia="Times New Roman" w:hAnsi="Roboto" w:cs="Segoe UI"/>
          <w:color w:val="878787"/>
          <w:sz w:val="21"/>
          <w:szCs w:val="21"/>
          <w:lang w:eastAsia="en-GB"/>
        </w:rPr>
      </w:pPr>
    </w:p>
    <w:tbl>
      <w:tblPr>
        <w:tblW w:w="0" w:type="auto"/>
        <w:tblCellMar>
          <w:top w:w="15" w:type="dxa"/>
          <w:left w:w="15" w:type="dxa"/>
          <w:bottom w:w="15" w:type="dxa"/>
          <w:right w:w="15" w:type="dxa"/>
        </w:tblCellMar>
        <w:tblLook w:val="04A0" w:firstRow="1" w:lastRow="0" w:firstColumn="1" w:lastColumn="0" w:noHBand="0" w:noVBand="1"/>
      </w:tblPr>
      <w:tblGrid>
        <w:gridCol w:w="3876"/>
        <w:gridCol w:w="814"/>
      </w:tblGrid>
      <w:tr w:rsidR="00EA64F9" w:rsidRPr="00EA64F9" w14:paraId="690FCCD3" w14:textId="77777777" w:rsidTr="00EA64F9">
        <w:tc>
          <w:tcPr>
            <w:tcW w:w="0" w:type="auto"/>
            <w:tcBorders>
              <w:top w:val="single" w:sz="6" w:space="0" w:color="E6E6E6"/>
              <w:left w:val="single" w:sz="6" w:space="0" w:color="E6E6E6"/>
              <w:bottom w:val="single" w:sz="6" w:space="0" w:color="E6E6E6"/>
              <w:right w:val="single" w:sz="6" w:space="0" w:color="E6E6E6"/>
            </w:tcBorders>
            <w:shd w:val="clear" w:color="auto" w:fill="FFFFFF"/>
            <w:tcMar>
              <w:top w:w="40" w:type="dxa"/>
              <w:left w:w="120" w:type="dxa"/>
              <w:bottom w:w="40" w:type="dxa"/>
              <w:right w:w="120" w:type="dxa"/>
            </w:tcMar>
            <w:hideMark/>
          </w:tcPr>
          <w:p w14:paraId="60938FA0" w14:textId="77777777" w:rsidR="00EA64F9" w:rsidRPr="00EA64F9" w:rsidRDefault="00EA64F9" w:rsidP="00EA64F9">
            <w:pPr>
              <w:shd w:val="clear" w:color="auto" w:fill="FFFFFF"/>
              <w:spacing w:after="0" w:line="240" w:lineRule="auto"/>
              <w:rPr>
                <w:rFonts w:ascii="Times New Roman" w:eastAsia="Times New Roman" w:hAnsi="Times New Roman" w:cs="Times New Roman"/>
                <w:sz w:val="24"/>
                <w:szCs w:val="24"/>
                <w:lang w:eastAsia="en-GB"/>
              </w:rPr>
            </w:pPr>
            <w:r w:rsidRPr="00EA64F9">
              <w:rPr>
                <w:rFonts w:ascii="Roboto" w:eastAsia="Times New Roman" w:hAnsi="Roboto" w:cs="Times New Roman"/>
                <w:b/>
                <w:bCs/>
                <w:color w:val="242424"/>
                <w:sz w:val="23"/>
                <w:szCs w:val="23"/>
                <w:bdr w:val="none" w:sz="0" w:space="0" w:color="auto" w:frame="1"/>
                <w:lang w:eastAsia="en-GB"/>
              </w:rPr>
              <w:t>NUMBER OF CRUISE PASSENGERS</w:t>
            </w:r>
          </w:p>
        </w:tc>
        <w:tc>
          <w:tcPr>
            <w:tcW w:w="0" w:type="auto"/>
            <w:tcBorders>
              <w:top w:val="single" w:sz="6" w:space="0" w:color="E6E6E6"/>
              <w:left w:val="single" w:sz="6" w:space="0" w:color="E6E6E6"/>
              <w:bottom w:val="single" w:sz="6" w:space="0" w:color="E6E6E6"/>
              <w:right w:val="single" w:sz="6" w:space="0" w:color="E6E6E6"/>
            </w:tcBorders>
            <w:shd w:val="clear" w:color="auto" w:fill="FFFFFF"/>
            <w:tcMar>
              <w:top w:w="40" w:type="dxa"/>
              <w:left w:w="120" w:type="dxa"/>
              <w:bottom w:w="40" w:type="dxa"/>
              <w:right w:w="120" w:type="dxa"/>
            </w:tcMar>
            <w:hideMark/>
          </w:tcPr>
          <w:p w14:paraId="17F9E696" w14:textId="77777777" w:rsidR="00EA64F9" w:rsidRPr="00EA64F9" w:rsidRDefault="00EA64F9" w:rsidP="00EA64F9">
            <w:pPr>
              <w:shd w:val="clear" w:color="auto" w:fill="FFFFFF"/>
              <w:spacing w:after="0" w:line="240" w:lineRule="auto"/>
              <w:rPr>
                <w:rFonts w:ascii="Times New Roman" w:eastAsia="Times New Roman" w:hAnsi="Times New Roman" w:cs="Times New Roman"/>
                <w:sz w:val="24"/>
                <w:szCs w:val="24"/>
                <w:lang w:eastAsia="en-GB"/>
              </w:rPr>
            </w:pPr>
            <w:r w:rsidRPr="00EA64F9">
              <w:rPr>
                <w:rFonts w:ascii="Roboto" w:eastAsia="Times New Roman" w:hAnsi="Roboto" w:cs="Times New Roman"/>
                <w:b/>
                <w:bCs/>
                <w:color w:val="242424"/>
                <w:sz w:val="23"/>
                <w:szCs w:val="23"/>
                <w:bdr w:val="none" w:sz="0" w:space="0" w:color="auto" w:frame="1"/>
                <w:lang w:eastAsia="en-GB"/>
              </w:rPr>
              <w:t>YEAR</w:t>
            </w:r>
          </w:p>
        </w:tc>
      </w:tr>
      <w:tr w:rsidR="00EA64F9" w:rsidRPr="00EA64F9" w14:paraId="21D02512" w14:textId="77777777" w:rsidTr="00EA64F9">
        <w:tc>
          <w:tcPr>
            <w:tcW w:w="0" w:type="auto"/>
            <w:tcBorders>
              <w:top w:val="single" w:sz="6" w:space="0" w:color="E6E6E6"/>
              <w:left w:val="single" w:sz="6" w:space="0" w:color="E6E6E6"/>
              <w:bottom w:val="single" w:sz="6" w:space="0" w:color="E6E6E6"/>
              <w:right w:val="single" w:sz="6" w:space="0" w:color="E6E6E6"/>
            </w:tcBorders>
            <w:shd w:val="clear" w:color="auto" w:fill="FFFFFF"/>
            <w:tcMar>
              <w:top w:w="40" w:type="dxa"/>
              <w:left w:w="120" w:type="dxa"/>
              <w:bottom w:w="40" w:type="dxa"/>
              <w:right w:w="120" w:type="dxa"/>
            </w:tcMar>
            <w:hideMark/>
          </w:tcPr>
          <w:p w14:paraId="1E31ADAB" w14:textId="77777777" w:rsidR="00EA64F9" w:rsidRPr="00EA64F9" w:rsidRDefault="00EA64F9" w:rsidP="00EA64F9">
            <w:pPr>
              <w:shd w:val="clear" w:color="auto" w:fill="FFFFFF"/>
              <w:spacing w:after="0" w:line="240" w:lineRule="auto"/>
              <w:rPr>
                <w:rFonts w:ascii="Times New Roman" w:eastAsia="Times New Roman" w:hAnsi="Times New Roman" w:cs="Times New Roman"/>
                <w:sz w:val="24"/>
                <w:szCs w:val="24"/>
                <w:lang w:eastAsia="en-GB"/>
              </w:rPr>
            </w:pPr>
            <w:r w:rsidRPr="00EA64F9">
              <w:rPr>
                <w:rFonts w:ascii="Roboto" w:eastAsia="Times New Roman" w:hAnsi="Roboto" w:cs="Times New Roman"/>
                <w:color w:val="242424"/>
                <w:sz w:val="23"/>
                <w:szCs w:val="23"/>
                <w:bdr w:val="none" w:sz="0" w:space="0" w:color="auto" w:frame="1"/>
                <w:lang w:eastAsia="en-GB"/>
              </w:rPr>
              <w:t>26.5M</w:t>
            </w:r>
          </w:p>
        </w:tc>
        <w:tc>
          <w:tcPr>
            <w:tcW w:w="0" w:type="auto"/>
            <w:tcBorders>
              <w:top w:val="single" w:sz="6" w:space="0" w:color="E6E6E6"/>
              <w:left w:val="single" w:sz="6" w:space="0" w:color="E6E6E6"/>
              <w:bottom w:val="single" w:sz="6" w:space="0" w:color="E6E6E6"/>
              <w:right w:val="single" w:sz="6" w:space="0" w:color="E6E6E6"/>
            </w:tcBorders>
            <w:shd w:val="clear" w:color="auto" w:fill="FFFFFF"/>
            <w:tcMar>
              <w:top w:w="40" w:type="dxa"/>
              <w:left w:w="120" w:type="dxa"/>
              <w:bottom w:w="40" w:type="dxa"/>
              <w:right w:w="120" w:type="dxa"/>
            </w:tcMar>
            <w:hideMark/>
          </w:tcPr>
          <w:p w14:paraId="72E04BFD" w14:textId="77777777" w:rsidR="00EA64F9" w:rsidRPr="00EA64F9" w:rsidRDefault="00EA64F9" w:rsidP="00EA64F9">
            <w:pPr>
              <w:shd w:val="clear" w:color="auto" w:fill="FFFFFF"/>
              <w:spacing w:after="0" w:line="240" w:lineRule="auto"/>
              <w:rPr>
                <w:rFonts w:ascii="Times New Roman" w:eastAsia="Times New Roman" w:hAnsi="Times New Roman" w:cs="Times New Roman"/>
                <w:sz w:val="24"/>
                <w:szCs w:val="24"/>
                <w:lang w:eastAsia="en-GB"/>
              </w:rPr>
            </w:pPr>
            <w:r w:rsidRPr="00EA64F9">
              <w:rPr>
                <w:rFonts w:ascii="Roboto" w:eastAsia="Times New Roman" w:hAnsi="Roboto" w:cs="Times New Roman"/>
                <w:color w:val="242424"/>
                <w:sz w:val="23"/>
                <w:szCs w:val="23"/>
                <w:bdr w:val="none" w:sz="0" w:space="0" w:color="auto" w:frame="1"/>
                <w:lang w:eastAsia="en-GB"/>
              </w:rPr>
              <w:t>2018</w:t>
            </w:r>
          </w:p>
        </w:tc>
      </w:tr>
      <w:tr w:rsidR="00EA64F9" w:rsidRPr="00EA64F9" w14:paraId="1A71301C" w14:textId="77777777" w:rsidTr="00EA64F9">
        <w:tc>
          <w:tcPr>
            <w:tcW w:w="0" w:type="auto"/>
            <w:tcBorders>
              <w:top w:val="single" w:sz="6" w:space="0" w:color="E6E6E6"/>
              <w:left w:val="single" w:sz="6" w:space="0" w:color="E6E6E6"/>
              <w:bottom w:val="single" w:sz="6" w:space="0" w:color="E6E6E6"/>
              <w:right w:val="single" w:sz="6" w:space="0" w:color="E6E6E6"/>
            </w:tcBorders>
            <w:shd w:val="clear" w:color="auto" w:fill="FFFFFF"/>
            <w:tcMar>
              <w:top w:w="40" w:type="dxa"/>
              <w:left w:w="120" w:type="dxa"/>
              <w:bottom w:w="40" w:type="dxa"/>
              <w:right w:w="120" w:type="dxa"/>
            </w:tcMar>
            <w:hideMark/>
          </w:tcPr>
          <w:p w14:paraId="492AD644" w14:textId="77777777" w:rsidR="00EA64F9" w:rsidRPr="00EA64F9" w:rsidRDefault="00EA64F9" w:rsidP="00EA64F9">
            <w:pPr>
              <w:shd w:val="clear" w:color="auto" w:fill="FFFFFF"/>
              <w:spacing w:after="0" w:line="240" w:lineRule="auto"/>
              <w:rPr>
                <w:rFonts w:ascii="Times New Roman" w:eastAsia="Times New Roman" w:hAnsi="Times New Roman" w:cs="Times New Roman"/>
                <w:sz w:val="24"/>
                <w:szCs w:val="24"/>
                <w:lang w:eastAsia="en-GB"/>
              </w:rPr>
            </w:pPr>
            <w:r w:rsidRPr="00EA64F9">
              <w:rPr>
                <w:rFonts w:ascii="Roboto" w:eastAsia="Times New Roman" w:hAnsi="Roboto" w:cs="Times New Roman"/>
                <w:color w:val="242424"/>
                <w:sz w:val="23"/>
                <w:szCs w:val="23"/>
                <w:bdr w:val="none" w:sz="0" w:space="0" w:color="auto" w:frame="1"/>
                <w:lang w:eastAsia="en-GB"/>
              </w:rPr>
              <w:t>27.5M</w:t>
            </w:r>
          </w:p>
        </w:tc>
        <w:tc>
          <w:tcPr>
            <w:tcW w:w="0" w:type="auto"/>
            <w:tcBorders>
              <w:top w:val="single" w:sz="6" w:space="0" w:color="E6E6E6"/>
              <w:left w:val="single" w:sz="6" w:space="0" w:color="E6E6E6"/>
              <w:bottom w:val="single" w:sz="6" w:space="0" w:color="E6E6E6"/>
              <w:right w:val="single" w:sz="6" w:space="0" w:color="E6E6E6"/>
            </w:tcBorders>
            <w:shd w:val="clear" w:color="auto" w:fill="FFFFFF"/>
            <w:tcMar>
              <w:top w:w="40" w:type="dxa"/>
              <w:left w:w="120" w:type="dxa"/>
              <w:bottom w:w="40" w:type="dxa"/>
              <w:right w:w="120" w:type="dxa"/>
            </w:tcMar>
            <w:hideMark/>
          </w:tcPr>
          <w:p w14:paraId="0B6AC76C" w14:textId="77777777" w:rsidR="00EA64F9" w:rsidRPr="00EA64F9" w:rsidRDefault="00EA64F9" w:rsidP="00EA64F9">
            <w:pPr>
              <w:shd w:val="clear" w:color="auto" w:fill="FFFFFF"/>
              <w:spacing w:after="0" w:line="240" w:lineRule="auto"/>
              <w:rPr>
                <w:rFonts w:ascii="Times New Roman" w:eastAsia="Times New Roman" w:hAnsi="Times New Roman" w:cs="Times New Roman"/>
                <w:sz w:val="24"/>
                <w:szCs w:val="24"/>
                <w:lang w:eastAsia="en-GB"/>
              </w:rPr>
            </w:pPr>
            <w:r w:rsidRPr="00EA64F9">
              <w:rPr>
                <w:rFonts w:ascii="Roboto" w:eastAsia="Times New Roman" w:hAnsi="Roboto" w:cs="Times New Roman"/>
                <w:color w:val="242424"/>
                <w:sz w:val="23"/>
                <w:szCs w:val="23"/>
                <w:bdr w:val="none" w:sz="0" w:space="0" w:color="auto" w:frame="1"/>
                <w:lang w:eastAsia="en-GB"/>
              </w:rPr>
              <w:t>2019</w:t>
            </w:r>
          </w:p>
        </w:tc>
      </w:tr>
      <w:tr w:rsidR="00EA64F9" w:rsidRPr="00EA64F9" w14:paraId="64A556A5" w14:textId="77777777" w:rsidTr="00EA64F9">
        <w:tc>
          <w:tcPr>
            <w:tcW w:w="0" w:type="auto"/>
            <w:tcBorders>
              <w:top w:val="single" w:sz="6" w:space="0" w:color="E6E6E6"/>
              <w:left w:val="single" w:sz="6" w:space="0" w:color="E6E6E6"/>
              <w:bottom w:val="single" w:sz="6" w:space="0" w:color="E6E6E6"/>
              <w:right w:val="single" w:sz="6" w:space="0" w:color="E6E6E6"/>
            </w:tcBorders>
            <w:shd w:val="clear" w:color="auto" w:fill="FFFFFF"/>
            <w:tcMar>
              <w:top w:w="40" w:type="dxa"/>
              <w:left w:w="120" w:type="dxa"/>
              <w:bottom w:w="40" w:type="dxa"/>
              <w:right w:w="120" w:type="dxa"/>
            </w:tcMar>
            <w:hideMark/>
          </w:tcPr>
          <w:p w14:paraId="034F6CA8" w14:textId="77777777" w:rsidR="00EA64F9" w:rsidRPr="00EA64F9" w:rsidRDefault="00EA64F9" w:rsidP="00EA64F9">
            <w:pPr>
              <w:shd w:val="clear" w:color="auto" w:fill="FFFFFF"/>
              <w:spacing w:after="0" w:line="240" w:lineRule="auto"/>
              <w:rPr>
                <w:rFonts w:ascii="Times New Roman" w:eastAsia="Times New Roman" w:hAnsi="Times New Roman" w:cs="Times New Roman"/>
                <w:sz w:val="24"/>
                <w:szCs w:val="24"/>
                <w:lang w:eastAsia="en-GB"/>
              </w:rPr>
            </w:pPr>
            <w:r w:rsidRPr="00EA64F9">
              <w:rPr>
                <w:rFonts w:ascii="Roboto" w:eastAsia="Times New Roman" w:hAnsi="Roboto" w:cs="Times New Roman"/>
                <w:color w:val="242424"/>
                <w:sz w:val="23"/>
                <w:szCs w:val="23"/>
                <w:bdr w:val="none" w:sz="0" w:space="0" w:color="auto" w:frame="1"/>
                <w:lang w:eastAsia="en-GB"/>
              </w:rPr>
              <w:t>7M</w:t>
            </w:r>
          </w:p>
        </w:tc>
        <w:tc>
          <w:tcPr>
            <w:tcW w:w="0" w:type="auto"/>
            <w:tcBorders>
              <w:top w:val="single" w:sz="6" w:space="0" w:color="E6E6E6"/>
              <w:left w:val="single" w:sz="6" w:space="0" w:color="E6E6E6"/>
              <w:bottom w:val="single" w:sz="6" w:space="0" w:color="E6E6E6"/>
              <w:right w:val="single" w:sz="6" w:space="0" w:color="E6E6E6"/>
            </w:tcBorders>
            <w:shd w:val="clear" w:color="auto" w:fill="FFFFFF"/>
            <w:tcMar>
              <w:top w:w="40" w:type="dxa"/>
              <w:left w:w="120" w:type="dxa"/>
              <w:bottom w:w="40" w:type="dxa"/>
              <w:right w:w="120" w:type="dxa"/>
            </w:tcMar>
            <w:hideMark/>
          </w:tcPr>
          <w:p w14:paraId="19080B47" w14:textId="77777777" w:rsidR="00EA64F9" w:rsidRPr="00EA64F9" w:rsidRDefault="00EA64F9" w:rsidP="00EA64F9">
            <w:pPr>
              <w:shd w:val="clear" w:color="auto" w:fill="FFFFFF"/>
              <w:spacing w:after="0" w:line="240" w:lineRule="auto"/>
              <w:rPr>
                <w:rFonts w:ascii="Times New Roman" w:eastAsia="Times New Roman" w:hAnsi="Times New Roman" w:cs="Times New Roman"/>
                <w:sz w:val="24"/>
                <w:szCs w:val="24"/>
                <w:lang w:eastAsia="en-GB"/>
              </w:rPr>
            </w:pPr>
            <w:r w:rsidRPr="00EA64F9">
              <w:rPr>
                <w:rFonts w:ascii="Roboto" w:eastAsia="Times New Roman" w:hAnsi="Roboto" w:cs="Times New Roman"/>
                <w:color w:val="242424"/>
                <w:sz w:val="23"/>
                <w:szCs w:val="23"/>
                <w:bdr w:val="none" w:sz="0" w:space="0" w:color="auto" w:frame="1"/>
                <w:lang w:eastAsia="en-GB"/>
              </w:rPr>
              <w:t>2020</w:t>
            </w:r>
          </w:p>
        </w:tc>
      </w:tr>
      <w:tr w:rsidR="00EA64F9" w:rsidRPr="00EA64F9" w14:paraId="1E9B6066" w14:textId="77777777" w:rsidTr="00EA64F9">
        <w:tc>
          <w:tcPr>
            <w:tcW w:w="0" w:type="auto"/>
            <w:tcBorders>
              <w:top w:val="single" w:sz="6" w:space="0" w:color="E6E6E6"/>
              <w:left w:val="single" w:sz="6" w:space="0" w:color="E6E6E6"/>
              <w:bottom w:val="single" w:sz="6" w:space="0" w:color="E6E6E6"/>
              <w:right w:val="single" w:sz="6" w:space="0" w:color="E6E6E6"/>
            </w:tcBorders>
            <w:shd w:val="clear" w:color="auto" w:fill="FFFFFF"/>
            <w:tcMar>
              <w:top w:w="40" w:type="dxa"/>
              <w:left w:w="120" w:type="dxa"/>
              <w:bottom w:w="40" w:type="dxa"/>
              <w:right w:w="120" w:type="dxa"/>
            </w:tcMar>
            <w:hideMark/>
          </w:tcPr>
          <w:p w14:paraId="35F9DD18" w14:textId="77777777" w:rsidR="00EA64F9" w:rsidRPr="00EA64F9" w:rsidRDefault="00EA64F9" w:rsidP="00EA64F9">
            <w:pPr>
              <w:shd w:val="clear" w:color="auto" w:fill="FFFFFF"/>
              <w:spacing w:after="0" w:line="240" w:lineRule="auto"/>
              <w:rPr>
                <w:rFonts w:ascii="Times New Roman" w:eastAsia="Times New Roman" w:hAnsi="Times New Roman" w:cs="Times New Roman"/>
                <w:sz w:val="24"/>
                <w:szCs w:val="24"/>
                <w:lang w:eastAsia="en-GB"/>
              </w:rPr>
            </w:pPr>
            <w:r w:rsidRPr="00EA64F9">
              <w:rPr>
                <w:rFonts w:ascii="Roboto" w:eastAsia="Times New Roman" w:hAnsi="Roboto" w:cs="Times New Roman"/>
                <w:color w:val="242424"/>
                <w:sz w:val="23"/>
                <w:szCs w:val="23"/>
                <w:bdr w:val="none" w:sz="0" w:space="0" w:color="auto" w:frame="1"/>
                <w:lang w:eastAsia="en-GB"/>
              </w:rPr>
              <w:t>13M</w:t>
            </w:r>
          </w:p>
        </w:tc>
        <w:tc>
          <w:tcPr>
            <w:tcW w:w="0" w:type="auto"/>
            <w:tcBorders>
              <w:top w:val="single" w:sz="6" w:space="0" w:color="E6E6E6"/>
              <w:left w:val="single" w:sz="6" w:space="0" w:color="E6E6E6"/>
              <w:bottom w:val="single" w:sz="6" w:space="0" w:color="E6E6E6"/>
              <w:right w:val="single" w:sz="6" w:space="0" w:color="E6E6E6"/>
            </w:tcBorders>
            <w:shd w:val="clear" w:color="auto" w:fill="FFFFFF"/>
            <w:tcMar>
              <w:top w:w="40" w:type="dxa"/>
              <w:left w:w="120" w:type="dxa"/>
              <w:bottom w:w="40" w:type="dxa"/>
              <w:right w:w="120" w:type="dxa"/>
            </w:tcMar>
            <w:hideMark/>
          </w:tcPr>
          <w:p w14:paraId="4DA3C3CD" w14:textId="77777777" w:rsidR="00EA64F9" w:rsidRPr="00EA64F9" w:rsidRDefault="00EA64F9" w:rsidP="00EA64F9">
            <w:pPr>
              <w:shd w:val="clear" w:color="auto" w:fill="FFFFFF"/>
              <w:spacing w:after="0" w:line="240" w:lineRule="auto"/>
              <w:rPr>
                <w:rFonts w:ascii="Times New Roman" w:eastAsia="Times New Roman" w:hAnsi="Times New Roman" w:cs="Times New Roman"/>
                <w:sz w:val="24"/>
                <w:szCs w:val="24"/>
                <w:lang w:eastAsia="en-GB"/>
              </w:rPr>
            </w:pPr>
            <w:r w:rsidRPr="00EA64F9">
              <w:rPr>
                <w:rFonts w:ascii="Roboto" w:eastAsia="Times New Roman" w:hAnsi="Roboto" w:cs="Times New Roman"/>
                <w:color w:val="242424"/>
                <w:sz w:val="23"/>
                <w:szCs w:val="23"/>
                <w:bdr w:val="none" w:sz="0" w:space="0" w:color="auto" w:frame="1"/>
                <w:lang w:eastAsia="en-GB"/>
              </w:rPr>
              <w:t>2021</w:t>
            </w:r>
          </w:p>
        </w:tc>
      </w:tr>
    </w:tbl>
    <w:p w14:paraId="49CDE320" w14:textId="77777777" w:rsidR="00EA64F9" w:rsidRDefault="00EA64F9" w:rsidP="00EA64F9"/>
    <w:p w14:paraId="78C5070B" w14:textId="00A4A717" w:rsidR="0006029F" w:rsidRPr="0006029F" w:rsidRDefault="0006029F" w:rsidP="00EA64F9">
      <w:pPr>
        <w:rPr>
          <w:b/>
          <w:bCs/>
        </w:rPr>
      </w:pPr>
      <w:r w:rsidRPr="0006029F">
        <w:rPr>
          <w:b/>
          <w:bCs/>
        </w:rPr>
        <w:t>Appendix B</w:t>
      </w:r>
    </w:p>
    <w:p w14:paraId="7A8F13B2" w14:textId="77777777" w:rsidR="00EA64F9" w:rsidRPr="001105ED" w:rsidRDefault="00EA64F9" w:rsidP="00EA64F9">
      <w:pPr>
        <w:rPr>
          <w:b/>
          <w:bCs/>
        </w:rPr>
      </w:pPr>
      <w:r w:rsidRPr="001105ED">
        <w:rPr>
          <w:b/>
          <w:bCs/>
        </w:rPr>
        <w:t>Kano analysis</w:t>
      </w:r>
    </w:p>
    <w:p w14:paraId="5DF38208" w14:textId="77777777" w:rsidR="00EA64F9" w:rsidRDefault="00EA64F9" w:rsidP="0006029F">
      <w:pPr>
        <w:spacing w:line="360" w:lineRule="auto"/>
      </w:pPr>
      <w:r>
        <w:t>Kano analysis uses a standardised questionnaire to help customers feedback about their responses to features. It offers a way to measure opinions in a quantifiable way.</w:t>
      </w:r>
    </w:p>
    <w:p w14:paraId="61D05C2C" w14:textId="77777777" w:rsidR="00EA64F9" w:rsidRDefault="00EA64F9" w:rsidP="00EA64F9">
      <w:r>
        <w:rPr>
          <w:noProof/>
        </w:rPr>
        <w:lastRenderedPageBreak/>
        <w:drawing>
          <wp:inline distT="0" distB="0" distL="0" distR="0" wp14:anchorId="4AD5B7FB" wp14:editId="03FFEBCF">
            <wp:extent cx="5334000" cy="3000375"/>
            <wp:effectExtent l="0" t="0" r="0" b="9525"/>
            <wp:docPr id="168923087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334000" cy="3000375"/>
                    </a:xfrm>
                    <a:prstGeom prst="rect">
                      <a:avLst/>
                    </a:prstGeom>
                    <a:noFill/>
                  </pic:spPr>
                </pic:pic>
              </a:graphicData>
            </a:graphic>
          </wp:inline>
        </w:drawing>
      </w:r>
    </w:p>
    <w:p w14:paraId="116CFA13" w14:textId="77777777" w:rsidR="006048DF" w:rsidRDefault="006048DF" w:rsidP="001105ED">
      <w:pPr>
        <w:jc w:val="both"/>
      </w:pPr>
      <w:r>
        <w:rPr>
          <w:noProof/>
        </w:rPr>
        <w:drawing>
          <wp:inline distT="0" distB="0" distL="0" distR="0" wp14:anchorId="0C060C97" wp14:editId="5F1DACA8">
            <wp:extent cx="5334000" cy="3000375"/>
            <wp:effectExtent l="0" t="0" r="0" b="9525"/>
            <wp:docPr id="1978762841" name="Picture 1" descr="A white and blue rectangular box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8762841" name="Picture 1" descr="A white and blue rectangular box with black text&#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334000" cy="3000375"/>
                    </a:xfrm>
                    <a:prstGeom prst="rect">
                      <a:avLst/>
                    </a:prstGeom>
                    <a:noFill/>
                  </pic:spPr>
                </pic:pic>
              </a:graphicData>
            </a:graphic>
          </wp:inline>
        </w:drawing>
      </w:r>
    </w:p>
    <w:p w14:paraId="1CC26892" w14:textId="02B00084" w:rsidR="006048DF" w:rsidRDefault="00094819" w:rsidP="00EA64F9">
      <w:r>
        <w:t>Appendix C</w:t>
      </w:r>
    </w:p>
    <w:p w14:paraId="51B59B28" w14:textId="466912CD" w:rsidR="00094819" w:rsidRDefault="00094819" w:rsidP="00EA64F9">
      <w:r>
        <w:t>Cruise Industry Demographics</w:t>
      </w:r>
    </w:p>
    <w:p w14:paraId="69326F52" w14:textId="38583E20" w:rsidR="006048DF" w:rsidRDefault="006048DF" w:rsidP="00EA64F9">
      <w:r>
        <w:rPr>
          <w:noProof/>
        </w:rPr>
        <w:lastRenderedPageBreak/>
        <w:drawing>
          <wp:inline distT="0" distB="0" distL="0" distR="0" wp14:anchorId="1075A4E4" wp14:editId="0C437BF9">
            <wp:extent cx="5499100" cy="3213100"/>
            <wp:effectExtent l="0" t="0" r="6350" b="6350"/>
            <wp:docPr id="156945709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499100" cy="3213100"/>
                    </a:xfrm>
                    <a:prstGeom prst="rect">
                      <a:avLst/>
                    </a:prstGeom>
                    <a:noFill/>
                  </pic:spPr>
                </pic:pic>
              </a:graphicData>
            </a:graphic>
          </wp:inline>
        </w:drawing>
      </w:r>
    </w:p>
    <w:p w14:paraId="349D0499" w14:textId="77777777" w:rsidR="007D2AED" w:rsidRDefault="007D2AED" w:rsidP="00EA64F9"/>
    <w:p w14:paraId="7CBA5D39" w14:textId="77777777" w:rsidR="007D2AED" w:rsidRDefault="007D2AED" w:rsidP="00EA64F9"/>
    <w:p w14:paraId="3E0C0944" w14:textId="77777777" w:rsidR="007D2AED" w:rsidRDefault="007D2AED" w:rsidP="00EA64F9"/>
    <w:p w14:paraId="2F7EB462" w14:textId="77777777" w:rsidR="007D2AED" w:rsidRDefault="007D2AED" w:rsidP="00EA64F9"/>
    <w:p w14:paraId="2BEAD8B1" w14:textId="77777777" w:rsidR="007D2AED" w:rsidRDefault="007D2AED" w:rsidP="00EA64F9"/>
    <w:p w14:paraId="5079A86E" w14:textId="77777777" w:rsidR="007D2AED" w:rsidRDefault="007D2AED" w:rsidP="00EA64F9"/>
    <w:p w14:paraId="2768D9DF" w14:textId="0E45448F" w:rsidR="007D2AED" w:rsidRPr="008E419C" w:rsidRDefault="007D2AED" w:rsidP="00EA64F9">
      <w:pPr>
        <w:rPr>
          <w:b/>
          <w:bCs/>
        </w:rPr>
      </w:pPr>
      <w:r w:rsidRPr="008E419C">
        <w:rPr>
          <w:b/>
          <w:bCs/>
        </w:rPr>
        <w:t>Appendix D</w:t>
      </w:r>
    </w:p>
    <w:p w14:paraId="1DBFC896" w14:textId="0540ECF7" w:rsidR="007D2AED" w:rsidRDefault="007D2AED" w:rsidP="00EA64F9">
      <w:r>
        <w:t>Overall Customer Satisfaction Index Scores</w:t>
      </w:r>
    </w:p>
    <w:p w14:paraId="4EE5852A" w14:textId="663F59E7" w:rsidR="006048DF" w:rsidRDefault="006048DF" w:rsidP="00EA64F9">
      <w:r>
        <w:rPr>
          <w:noProof/>
        </w:rPr>
        <w:drawing>
          <wp:inline distT="0" distB="0" distL="0" distR="0" wp14:anchorId="13F7BB54" wp14:editId="21DA3E04">
            <wp:extent cx="5499100" cy="3213100"/>
            <wp:effectExtent l="0" t="0" r="6350" b="6350"/>
            <wp:docPr id="57553035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499100" cy="3213100"/>
                    </a:xfrm>
                    <a:prstGeom prst="rect">
                      <a:avLst/>
                    </a:prstGeom>
                    <a:noFill/>
                  </pic:spPr>
                </pic:pic>
              </a:graphicData>
            </a:graphic>
          </wp:inline>
        </w:drawing>
      </w:r>
    </w:p>
    <w:p w14:paraId="690ECD12" w14:textId="1B021F3F" w:rsidR="00EA64F9" w:rsidRPr="00DA0D2F" w:rsidRDefault="008E419C" w:rsidP="00EA64F9">
      <w:pPr>
        <w:rPr>
          <w:b/>
          <w:bCs/>
        </w:rPr>
      </w:pPr>
      <w:r w:rsidRPr="008E419C">
        <w:rPr>
          <w:b/>
          <w:bCs/>
        </w:rPr>
        <w:lastRenderedPageBreak/>
        <w:t xml:space="preserve">Appendix </w:t>
      </w:r>
      <w:proofErr w:type="gramStart"/>
      <w:r w:rsidRPr="008E419C">
        <w:rPr>
          <w:b/>
          <w:bCs/>
        </w:rPr>
        <w:t>E</w:t>
      </w:r>
      <w:r w:rsidR="008961C1">
        <w:rPr>
          <w:b/>
          <w:bCs/>
        </w:rPr>
        <w:t xml:space="preserve"> </w:t>
      </w:r>
      <w:r w:rsidR="00DA0D2F">
        <w:rPr>
          <w:b/>
          <w:bCs/>
        </w:rPr>
        <w:t xml:space="preserve"> </w:t>
      </w:r>
      <w:r>
        <w:t>RCI</w:t>
      </w:r>
      <w:proofErr w:type="gramEnd"/>
      <w:r>
        <w:t xml:space="preserve"> Comment card</w:t>
      </w:r>
      <w:r w:rsidR="006048DF">
        <w:rPr>
          <w:noProof/>
        </w:rPr>
        <w:lastRenderedPageBreak/>
        <w:drawing>
          <wp:inline distT="0" distB="0" distL="0" distR="0" wp14:anchorId="4C89D148" wp14:editId="2AA1C53F">
            <wp:extent cx="4903993" cy="11898378"/>
            <wp:effectExtent l="0" t="0" r="0" b="8255"/>
            <wp:docPr id="3" name="Picture 2" descr="Comment Car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omment Card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947597" cy="12004172"/>
                    </a:xfrm>
                    <a:prstGeom prst="rect">
                      <a:avLst/>
                    </a:prstGeom>
                    <a:noFill/>
                    <a:ln>
                      <a:noFill/>
                    </a:ln>
                  </pic:spPr>
                </pic:pic>
              </a:graphicData>
            </a:graphic>
          </wp:inline>
        </w:drawing>
      </w:r>
    </w:p>
    <w:sectPr w:rsidR="00EA64F9" w:rsidRPr="00DA0D2F">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B44286" w14:textId="77777777" w:rsidR="009122CB" w:rsidRDefault="009122CB" w:rsidP="006C6488">
      <w:pPr>
        <w:spacing w:after="0" w:line="240" w:lineRule="auto"/>
      </w:pPr>
      <w:r>
        <w:separator/>
      </w:r>
    </w:p>
  </w:endnote>
  <w:endnote w:type="continuationSeparator" w:id="0">
    <w:p w14:paraId="3FBB1052" w14:textId="77777777" w:rsidR="009122CB" w:rsidRDefault="009122CB" w:rsidP="006C64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Roboto">
    <w:charset w:val="00"/>
    <w:family w:val="auto"/>
    <w:pitch w:val="variable"/>
    <w:sig w:usb0="E0000AFF" w:usb1="5000217F" w:usb2="00000021"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36342853"/>
      <w:docPartObj>
        <w:docPartGallery w:val="Page Numbers (Bottom of Page)"/>
        <w:docPartUnique/>
      </w:docPartObj>
    </w:sdtPr>
    <w:sdtEndPr>
      <w:rPr>
        <w:noProof/>
      </w:rPr>
    </w:sdtEndPr>
    <w:sdtContent>
      <w:p w14:paraId="4BBDD4A5" w14:textId="77777777" w:rsidR="006C6488" w:rsidRDefault="006C648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C93A6C4" w14:textId="77777777" w:rsidR="006C6488" w:rsidRDefault="006C64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8CDFCE" w14:textId="77777777" w:rsidR="009122CB" w:rsidRDefault="009122CB" w:rsidP="006C6488">
      <w:pPr>
        <w:spacing w:after="0" w:line="240" w:lineRule="auto"/>
      </w:pPr>
      <w:r>
        <w:separator/>
      </w:r>
    </w:p>
  </w:footnote>
  <w:footnote w:type="continuationSeparator" w:id="0">
    <w:p w14:paraId="737EA991" w14:textId="77777777" w:rsidR="009122CB" w:rsidRDefault="009122CB" w:rsidP="006C648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0EB3712"/>
    <w:multiLevelType w:val="multilevel"/>
    <w:tmpl w:val="D6F2B5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9FB4B27"/>
    <w:multiLevelType w:val="multilevel"/>
    <w:tmpl w:val="C494FD6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 w15:restartNumberingAfterBreak="0">
    <w:nsid w:val="6C5A74C1"/>
    <w:multiLevelType w:val="multilevel"/>
    <w:tmpl w:val="B4F82022"/>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16cid:durableId="719282180">
    <w:abstractNumId w:val="0"/>
  </w:num>
  <w:num w:numId="2" w16cid:durableId="217670354">
    <w:abstractNumId w:val="1"/>
  </w:num>
  <w:num w:numId="3" w16cid:durableId="7012546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64F9"/>
    <w:rsid w:val="0006029F"/>
    <w:rsid w:val="000654EF"/>
    <w:rsid w:val="000701FD"/>
    <w:rsid w:val="00094819"/>
    <w:rsid w:val="000B4B37"/>
    <w:rsid w:val="001105ED"/>
    <w:rsid w:val="00116861"/>
    <w:rsid w:val="001541BB"/>
    <w:rsid w:val="001A3D97"/>
    <w:rsid w:val="001C5492"/>
    <w:rsid w:val="00214810"/>
    <w:rsid w:val="00265A93"/>
    <w:rsid w:val="002D65EC"/>
    <w:rsid w:val="003158C8"/>
    <w:rsid w:val="00374D30"/>
    <w:rsid w:val="0045326C"/>
    <w:rsid w:val="00475BC7"/>
    <w:rsid w:val="004B0FD2"/>
    <w:rsid w:val="004D2CAD"/>
    <w:rsid w:val="00561E11"/>
    <w:rsid w:val="00590395"/>
    <w:rsid w:val="0059376F"/>
    <w:rsid w:val="006048DF"/>
    <w:rsid w:val="006913AC"/>
    <w:rsid w:val="006A3C3D"/>
    <w:rsid w:val="006C6488"/>
    <w:rsid w:val="006E4E75"/>
    <w:rsid w:val="00737316"/>
    <w:rsid w:val="007C77E2"/>
    <w:rsid w:val="007D2AED"/>
    <w:rsid w:val="007E3FC5"/>
    <w:rsid w:val="008220B9"/>
    <w:rsid w:val="008270E1"/>
    <w:rsid w:val="00847540"/>
    <w:rsid w:val="0087797D"/>
    <w:rsid w:val="008961C1"/>
    <w:rsid w:val="008B0DCE"/>
    <w:rsid w:val="008D3672"/>
    <w:rsid w:val="008E419C"/>
    <w:rsid w:val="00907368"/>
    <w:rsid w:val="009122CB"/>
    <w:rsid w:val="00926797"/>
    <w:rsid w:val="009308B2"/>
    <w:rsid w:val="00981AAE"/>
    <w:rsid w:val="009B248D"/>
    <w:rsid w:val="009E4003"/>
    <w:rsid w:val="00A139AE"/>
    <w:rsid w:val="00A3699E"/>
    <w:rsid w:val="00A5669C"/>
    <w:rsid w:val="00A87061"/>
    <w:rsid w:val="00A95B1D"/>
    <w:rsid w:val="00B908B9"/>
    <w:rsid w:val="00BD0351"/>
    <w:rsid w:val="00C55267"/>
    <w:rsid w:val="00C921A8"/>
    <w:rsid w:val="00D358C0"/>
    <w:rsid w:val="00D4774C"/>
    <w:rsid w:val="00D66484"/>
    <w:rsid w:val="00DA0D2F"/>
    <w:rsid w:val="00E27756"/>
    <w:rsid w:val="00EA64F9"/>
    <w:rsid w:val="00F07445"/>
    <w:rsid w:val="00F54B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8CF2C7"/>
  <w15:chartTrackingRefBased/>
  <w15:docId w15:val="{59623524-8F73-4BB2-8E58-CEBFDC9F30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27756"/>
    <w:pPr>
      <w:ind w:left="720"/>
      <w:contextualSpacing/>
    </w:pPr>
  </w:style>
  <w:style w:type="character" w:styleId="Hyperlink">
    <w:name w:val="Hyperlink"/>
    <w:basedOn w:val="DefaultParagraphFont"/>
    <w:uiPriority w:val="99"/>
    <w:unhideWhenUsed/>
    <w:rsid w:val="00A5669C"/>
    <w:rPr>
      <w:color w:val="0563C1" w:themeColor="hyperlink"/>
      <w:u w:val="single"/>
    </w:rPr>
  </w:style>
  <w:style w:type="character" w:styleId="UnresolvedMention">
    <w:name w:val="Unresolved Mention"/>
    <w:basedOn w:val="DefaultParagraphFont"/>
    <w:uiPriority w:val="99"/>
    <w:semiHidden/>
    <w:unhideWhenUsed/>
    <w:rsid w:val="00A5669C"/>
    <w:rPr>
      <w:color w:val="605E5C"/>
      <w:shd w:val="clear" w:color="auto" w:fill="E1DFDD"/>
    </w:rPr>
  </w:style>
  <w:style w:type="character" w:styleId="FollowedHyperlink">
    <w:name w:val="FollowedHyperlink"/>
    <w:basedOn w:val="DefaultParagraphFont"/>
    <w:uiPriority w:val="99"/>
    <w:semiHidden/>
    <w:unhideWhenUsed/>
    <w:rsid w:val="00A5669C"/>
    <w:rPr>
      <w:color w:val="954F72" w:themeColor="followedHyperlink"/>
      <w:u w:val="single"/>
    </w:rPr>
  </w:style>
  <w:style w:type="paragraph" w:styleId="Header">
    <w:name w:val="header"/>
    <w:basedOn w:val="Normal"/>
    <w:link w:val="HeaderChar"/>
    <w:uiPriority w:val="99"/>
    <w:unhideWhenUsed/>
    <w:rsid w:val="006C64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6C6488"/>
  </w:style>
  <w:style w:type="paragraph" w:styleId="Footer">
    <w:name w:val="footer"/>
    <w:basedOn w:val="Normal"/>
    <w:link w:val="FooterChar"/>
    <w:uiPriority w:val="99"/>
    <w:unhideWhenUsed/>
    <w:rsid w:val="006C64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6C648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84406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599</TotalTime>
  <Pages>36</Pages>
  <Words>11358</Words>
  <Characters>64745</Characters>
  <Application>Microsoft Office Word</Application>
  <DocSecurity>0</DocSecurity>
  <Lines>539</Lines>
  <Paragraphs>151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75952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Enrique Q Diaz</dc:creator>
  <cp:keywords/>
  <dc:description/>
  <cp:lastModifiedBy>Enrique Q Diaz</cp:lastModifiedBy>
  <cp:revision>48</cp:revision>
  <dcterms:created xsi:type="dcterms:W3CDTF">2023-10-31T08:13:00Z</dcterms:created>
  <dcterms:modified xsi:type="dcterms:W3CDTF">2023-11-10T16:16:00Z</dcterms:modified>
</cp:coreProperties>
</file>