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media/image6.jpeg" ContentType="image/jpeg"/>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jc w:val="center"/>
        <w:rPr>
          <w:sz w:val="32"/>
          <w:szCs w:val="32"/>
        </w:rPr>
      </w:pPr>
    </w:p>
    <w:p>
      <w:pPr>
        <w:pStyle w:val="Body A"/>
        <w:jc w:val="center"/>
        <w:rPr>
          <w:rFonts w:ascii="Times New Roman" w:hAnsi="Times New Roman"/>
          <w:sz w:val="32"/>
          <w:szCs w:val="32"/>
        </w:rPr>
      </w:pPr>
    </w:p>
    <w:p>
      <w:pPr>
        <w:pStyle w:val="Body A"/>
        <w:jc w:val="center"/>
        <w:rPr>
          <w:sz w:val="32"/>
          <w:szCs w:val="32"/>
        </w:rPr>
      </w:pPr>
      <w:r>
        <w:rPr>
          <w:sz w:val="32"/>
          <w:szCs w:val="32"/>
          <w:rtl w:val="0"/>
          <w:lang w:val="en-US"/>
        </w:rPr>
        <w:t>Using at least 3 examples, consider how image makers have utilised modern digital technology to scrutinise the surveillance state.</w:t>
      </w: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jc w:val="center"/>
        <w:rPr>
          <w:sz w:val="32"/>
          <w:szCs w:val="32"/>
        </w:rPr>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jc w:val="center"/>
      </w:pPr>
      <w:r>
        <w:rPr>
          <w:rStyle w:val="Hyperlink.1"/>
          <w:rtl w:val="0"/>
          <w:lang w:val="en-US"/>
        </w:rPr>
        <w:t>By Benesek Monk</w:t>
      </w:r>
    </w:p>
    <w:p>
      <w:pPr>
        <w:pStyle w:val="Body A"/>
        <w:jc w:val="center"/>
      </w:pPr>
      <w:r>
        <w:rPr>
          <w:rtl w:val="0"/>
        </w:rPr>
        <w:t>P</w:t>
      </w:r>
      <w:r>
        <w:rPr>
          <w:rStyle w:val="Hyperlink.1"/>
          <w:rtl w:val="0"/>
          <w:lang w:val="en-US"/>
        </w:rPr>
        <w:t>150710</w:t>
      </w:r>
    </w:p>
    <w:p>
      <w:pPr>
        <w:pStyle w:val="Body A"/>
        <w:jc w:val="center"/>
      </w:pPr>
      <w:r>
        <w:rPr>
          <w:rStyle w:val="Hyperlink.1"/>
          <w:rtl w:val="0"/>
          <w:lang w:val="en-US"/>
        </w:rPr>
        <w:t>Photography in the Arts</w:t>
      </w:r>
    </w:p>
    <w:p>
      <w:pPr>
        <w:pStyle w:val="Body A"/>
        <w:jc w:val="center"/>
      </w:pPr>
      <w:r>
        <w:rPr>
          <w:rStyle w:val="Hyperlink.1"/>
          <w:rtl w:val="0"/>
          <w:lang w:val="en-US"/>
        </w:rPr>
        <w:t>John Hill &amp; Paul Duerinckx</w:t>
      </w:r>
    </w:p>
    <w:p>
      <w:pPr>
        <w:pStyle w:val="Body A"/>
        <w:jc w:val="center"/>
      </w:pPr>
      <w:r>
        <w:rPr>
          <w:rStyle w:val="Hyperlink.1"/>
          <w:rtl w:val="0"/>
          <w:lang w:val="en-US"/>
        </w:rPr>
        <w:t>Word Count: 1,990</w:t>
      </w:r>
    </w:p>
    <w:p>
      <w:pPr>
        <w:pStyle w:val="Body A"/>
        <w:rPr>
          <w:sz w:val="32"/>
          <w:szCs w:val="32"/>
        </w:rPr>
      </w:pPr>
    </w:p>
    <w:p>
      <w:pPr>
        <w:pStyle w:val="Body A"/>
        <w:spacing w:line="480" w:lineRule="auto"/>
      </w:pPr>
    </w:p>
    <w:p>
      <w:pPr>
        <w:pStyle w:val="Body A"/>
        <w:spacing w:line="480" w:lineRule="auto"/>
        <w:jc w:val="center"/>
        <w:rPr>
          <w:u w:val="single"/>
        </w:rPr>
      </w:pPr>
      <w:r>
        <w:rPr>
          <w:u w:val="single"/>
          <w:rtl w:val="0"/>
          <w:lang w:val="en-US"/>
        </w:rPr>
        <w:t>Table of Content</w:t>
      </w:r>
    </w:p>
    <w:p>
      <w:pPr>
        <w:pStyle w:val="Body A"/>
        <w:spacing w:line="480" w:lineRule="auto"/>
        <w:rPr>
          <w:u w:val="single"/>
          <w:lang w:val="en-US"/>
        </w:rPr>
      </w:pPr>
    </w:p>
    <w:p>
      <w:pPr>
        <w:pStyle w:val="Body A"/>
        <w:spacing w:line="480" w:lineRule="auto"/>
        <w:rPr>
          <w:u w:val="single"/>
          <w:lang w:val="en-US"/>
        </w:rPr>
      </w:pPr>
    </w:p>
    <w:p>
      <w:pPr>
        <w:pStyle w:val="List Paragraph"/>
        <w:numPr>
          <w:ilvl w:val="0"/>
          <w:numId w:val="2"/>
        </w:numPr>
        <w:spacing w:line="480" w:lineRule="auto"/>
        <w:rPr>
          <w:lang w:val="en-US"/>
        </w:rPr>
      </w:pPr>
      <w:r>
        <w:rPr>
          <w:rtl w:val="0"/>
          <w:lang w:val="en-US"/>
        </w:rPr>
        <w:t>Introduction - Page 1</w:t>
      </w:r>
    </w:p>
    <w:p>
      <w:pPr>
        <w:pStyle w:val="List Paragraph"/>
        <w:numPr>
          <w:ilvl w:val="0"/>
          <w:numId w:val="2"/>
        </w:numPr>
        <w:spacing w:line="480" w:lineRule="auto"/>
        <w:rPr>
          <w:lang w:val="en-US"/>
        </w:rPr>
      </w:pPr>
      <w:r>
        <w:rPr>
          <w:rtl w:val="0"/>
          <w:lang w:val="en-US"/>
        </w:rPr>
        <w:t xml:space="preserve"> Chapter One </w:t>
      </w:r>
      <w:r>
        <w:rPr>
          <w:rtl w:val="0"/>
          <w:lang w:val="en-US"/>
        </w:rPr>
        <w:t xml:space="preserve">– </w:t>
      </w:r>
      <w:r>
        <w:rPr>
          <w:rtl w:val="0"/>
          <w:lang w:val="en-US"/>
        </w:rPr>
        <w:t>Pages 2 to 4</w:t>
      </w:r>
    </w:p>
    <w:p>
      <w:pPr>
        <w:pStyle w:val="List Paragraph"/>
        <w:numPr>
          <w:ilvl w:val="0"/>
          <w:numId w:val="2"/>
        </w:numPr>
        <w:spacing w:line="480" w:lineRule="auto"/>
        <w:rPr>
          <w:lang w:val="en-US"/>
        </w:rPr>
      </w:pPr>
      <w:r>
        <w:rPr>
          <w:rtl w:val="0"/>
          <w:lang w:val="en-US"/>
        </w:rPr>
        <w:t xml:space="preserve"> Chapter Two </w:t>
      </w:r>
      <w:r>
        <w:rPr>
          <w:rtl w:val="0"/>
          <w:lang w:val="en-US"/>
        </w:rPr>
        <w:t xml:space="preserve">– </w:t>
      </w:r>
      <w:r>
        <w:rPr>
          <w:rtl w:val="0"/>
          <w:lang w:val="en-US"/>
        </w:rPr>
        <w:t>Pages 5 to 13</w:t>
      </w:r>
    </w:p>
    <w:p>
      <w:pPr>
        <w:pStyle w:val="List Paragraph"/>
        <w:numPr>
          <w:ilvl w:val="0"/>
          <w:numId w:val="2"/>
        </w:numPr>
        <w:spacing w:line="480" w:lineRule="auto"/>
        <w:rPr>
          <w:lang w:val="en-US"/>
        </w:rPr>
      </w:pPr>
      <w:r>
        <w:rPr>
          <w:rtl w:val="0"/>
          <w:lang w:val="en-US"/>
        </w:rPr>
        <w:t xml:space="preserve">Conclusion </w:t>
      </w:r>
      <w:r>
        <w:rPr>
          <w:rtl w:val="0"/>
          <w:lang w:val="en-US"/>
        </w:rPr>
        <w:t xml:space="preserve">– </w:t>
      </w:r>
      <w:r>
        <w:rPr>
          <w:rtl w:val="0"/>
          <w:lang w:val="en-US"/>
        </w:rPr>
        <w:t>Page 13</w:t>
      </w:r>
    </w:p>
    <w:p>
      <w:pPr>
        <w:pStyle w:val="Body A"/>
        <w:spacing w:line="480" w:lineRule="auto"/>
      </w:pPr>
    </w:p>
    <w:p>
      <w:pPr>
        <w:pStyle w:val="Body A"/>
        <w:spacing w:line="480" w:lineRule="auto"/>
      </w:pPr>
    </w:p>
    <w:p>
      <w:pPr>
        <w:pStyle w:val="Body A"/>
        <w:spacing w:line="480" w:lineRule="auto"/>
      </w:pPr>
    </w:p>
    <w:p>
      <w:pPr>
        <w:pStyle w:val="Body A"/>
        <w:spacing w:line="480" w:lineRule="auto"/>
      </w:pPr>
    </w:p>
    <w:p>
      <w:pPr>
        <w:pStyle w:val="Body A"/>
        <w:spacing w:line="480" w:lineRule="auto"/>
        <w:ind w:left="720" w:firstLine="0"/>
      </w:pPr>
    </w:p>
    <w:p>
      <w:pPr>
        <w:pStyle w:val="Body A"/>
        <w:ind w:left="720" w:firstLine="0"/>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tabs>
          <w:tab w:val="left" w:pos="2144"/>
        </w:tabs>
      </w:pPr>
      <w:r>
        <w:tab/>
      </w:r>
    </w:p>
    <w:p>
      <w:pPr>
        <w:pStyle w:val="Body A"/>
        <w:tabs>
          <w:tab w:val="left" w:pos="2144"/>
        </w:tabs>
      </w:pPr>
    </w:p>
    <w:p>
      <w:pPr>
        <w:pStyle w:val="Body A"/>
        <w:tabs>
          <w:tab w:val="left" w:pos="2144"/>
        </w:tabs>
      </w:pPr>
    </w:p>
    <w:p>
      <w:pPr>
        <w:pStyle w:val="Body A"/>
        <w:tabs>
          <w:tab w:val="left" w:pos="2144"/>
        </w:tabs>
      </w:pPr>
    </w:p>
    <w:p>
      <w:pPr>
        <w:pStyle w:val="Body A"/>
        <w:tabs>
          <w:tab w:val="left" w:pos="2144"/>
        </w:tabs>
      </w:pPr>
    </w:p>
    <w:p>
      <w:pPr>
        <w:pStyle w:val="Body A"/>
        <w:tabs>
          <w:tab w:val="left" w:pos="2144"/>
        </w:tabs>
        <w:spacing w:line="480" w:lineRule="auto"/>
        <w:jc w:val="center"/>
        <w:rPr>
          <w:u w:val="single"/>
        </w:rPr>
      </w:pPr>
      <w:r>
        <w:rPr>
          <w:u w:val="single"/>
          <w:rtl w:val="0"/>
          <w:lang w:val="en-US"/>
        </w:rPr>
        <w:t>List of Illustrations</w:t>
      </w:r>
    </w:p>
    <w:p>
      <w:pPr>
        <w:pStyle w:val="Body A"/>
        <w:tabs>
          <w:tab w:val="left" w:pos="2144"/>
        </w:tabs>
        <w:spacing w:line="480" w:lineRule="auto"/>
      </w:pPr>
    </w:p>
    <w:p>
      <w:pPr>
        <w:pStyle w:val="List Paragraph"/>
        <w:numPr>
          <w:ilvl w:val="0"/>
          <w:numId w:val="4"/>
        </w:numPr>
        <w:spacing w:line="480" w:lineRule="auto"/>
        <w:rPr>
          <w:lang w:val="en-US"/>
        </w:rPr>
      </w:pPr>
      <w:r>
        <w:rPr>
          <w:i w:val="1"/>
          <w:iCs w:val="1"/>
          <w:rtl w:val="0"/>
          <w:lang w:val="en-US"/>
        </w:rPr>
        <w:t>Today</w:t>
      </w:r>
      <w:r>
        <w:rPr>
          <w:i w:val="1"/>
          <w:iCs w:val="1"/>
          <w:rtl w:val="0"/>
          <w:lang w:val="en-US"/>
        </w:rPr>
        <w:t>’</w:t>
      </w:r>
      <w:r>
        <w:rPr>
          <w:i w:val="1"/>
          <w:iCs w:val="1"/>
          <w:rtl w:val="0"/>
          <w:lang w:val="en-US"/>
        </w:rPr>
        <w:t>s Selfie is tomorrow</w:t>
      </w:r>
      <w:r>
        <w:rPr>
          <w:i w:val="1"/>
          <w:iCs w:val="1"/>
          <w:rtl w:val="0"/>
          <w:lang w:val="en-US"/>
        </w:rPr>
        <w:t>’</w:t>
      </w:r>
      <w:r>
        <w:rPr>
          <w:i w:val="1"/>
          <w:iCs w:val="1"/>
          <w:rtl w:val="0"/>
          <w:lang w:val="en-US"/>
        </w:rPr>
        <w:t xml:space="preserve">s Biometric Profile, </w:t>
      </w:r>
      <w:r>
        <w:rPr>
          <w:rtl w:val="0"/>
          <w:lang w:val="en-US"/>
        </w:rPr>
        <w:t>Adam Harvey, 2016</w:t>
      </w:r>
    </w:p>
    <w:p>
      <w:pPr>
        <w:pStyle w:val="List Paragraph"/>
        <w:numPr>
          <w:ilvl w:val="0"/>
          <w:numId w:val="4"/>
        </w:numPr>
        <w:spacing w:line="480" w:lineRule="auto"/>
        <w:rPr>
          <w:lang w:val="en-US"/>
        </w:rPr>
      </w:pPr>
      <w:r>
        <w:rPr>
          <w:i w:val="1"/>
          <w:iCs w:val="1"/>
          <w:rtl w:val="0"/>
          <w:lang w:val="en-US"/>
        </w:rPr>
        <w:t xml:space="preserve">Screen capture from Mark Thomas Comedy Product, Series 5, Episode 1 (CCTV &amp; the Data Protection Act), </w:t>
      </w:r>
      <w:r>
        <w:rPr>
          <w:rtl w:val="0"/>
          <w:lang w:val="en-US"/>
        </w:rPr>
        <w:t>Mark Thomas, 2000</w:t>
      </w:r>
    </w:p>
    <w:p>
      <w:pPr>
        <w:pStyle w:val="List Paragraph"/>
        <w:numPr>
          <w:ilvl w:val="0"/>
          <w:numId w:val="4"/>
        </w:numPr>
        <w:spacing w:line="480" w:lineRule="auto"/>
        <w:rPr>
          <w:lang w:val="en-US"/>
        </w:rPr>
      </w:pPr>
      <w:r>
        <w:rPr>
          <w:i w:val="1"/>
          <w:iCs w:val="1"/>
          <w:rtl w:val="0"/>
          <w:lang w:val="en-US"/>
        </w:rPr>
        <w:t>Staphorst Ammunition Depot,</w:t>
      </w:r>
      <w:r>
        <w:rPr>
          <w:rtl w:val="0"/>
          <w:lang w:val="en-US"/>
        </w:rPr>
        <w:t xml:space="preserve"> Mishka Henner, 2011</w:t>
      </w:r>
    </w:p>
    <w:p>
      <w:pPr>
        <w:pStyle w:val="List Paragraph"/>
        <w:numPr>
          <w:ilvl w:val="0"/>
          <w:numId w:val="4"/>
        </w:numPr>
        <w:spacing w:line="480" w:lineRule="auto"/>
        <w:rPr>
          <w:lang w:val="en-US"/>
        </w:rPr>
      </w:pPr>
      <w:r>
        <w:rPr>
          <w:rtl w:val="0"/>
          <w:lang w:val="en-US"/>
        </w:rPr>
        <w:t xml:space="preserve"> </w:t>
      </w:r>
      <w:r>
        <w:rPr>
          <w:i w:val="1"/>
          <w:iCs w:val="1"/>
          <w:rtl w:val="0"/>
          <w:lang w:val="en-US"/>
        </w:rPr>
        <w:t>Image from</w:t>
      </w:r>
      <w:r>
        <w:rPr>
          <w:rtl w:val="0"/>
          <w:lang w:val="en-US"/>
        </w:rPr>
        <w:t xml:space="preserve"> </w:t>
      </w:r>
      <w:r>
        <w:rPr>
          <w:i w:val="1"/>
          <w:iCs w:val="1"/>
          <w:rtl w:val="0"/>
          <w:lang w:val="en-US"/>
        </w:rPr>
        <w:t xml:space="preserve">Jaywalking installation, </w:t>
      </w:r>
      <w:r>
        <w:rPr>
          <w:rtl w:val="0"/>
          <w:lang w:val="en-US"/>
        </w:rPr>
        <w:t>Dries Depoorter, 2015</w:t>
      </w:r>
    </w:p>
    <w:p>
      <w:pPr>
        <w:pStyle w:val="List Paragraph"/>
        <w:numPr>
          <w:ilvl w:val="0"/>
          <w:numId w:val="4"/>
        </w:numPr>
        <w:spacing w:line="480" w:lineRule="auto"/>
        <w:rPr>
          <w:lang w:val="en-US"/>
        </w:rPr>
      </w:pPr>
      <w:r>
        <w:rPr>
          <w:i w:val="1"/>
          <w:iCs w:val="1"/>
          <w:rtl w:val="0"/>
          <w:lang w:val="en-US"/>
        </w:rPr>
        <w:t>Image from</w:t>
      </w:r>
      <w:r>
        <w:rPr>
          <w:rtl w:val="0"/>
          <w:lang w:val="en-US"/>
        </w:rPr>
        <w:t xml:space="preserve"> </w:t>
      </w:r>
      <w:r>
        <w:rPr>
          <w:i w:val="1"/>
          <w:iCs w:val="1"/>
          <w:rtl w:val="0"/>
          <w:lang w:val="en-US"/>
        </w:rPr>
        <w:t xml:space="preserve">Jaywalking installation, </w:t>
      </w:r>
      <w:r>
        <w:rPr>
          <w:rtl w:val="0"/>
          <w:lang w:val="en-US"/>
        </w:rPr>
        <w:t>Dries Depoorter, 2015</w:t>
      </w:r>
    </w:p>
    <w:p>
      <w:pPr>
        <w:pStyle w:val="List Paragraph"/>
        <w:numPr>
          <w:ilvl w:val="0"/>
          <w:numId w:val="4"/>
        </w:numPr>
        <w:spacing w:line="480" w:lineRule="auto"/>
        <w:rPr>
          <w:lang w:val="en-US"/>
        </w:rPr>
      </w:pPr>
      <w:r>
        <w:rPr>
          <w:i w:val="1"/>
          <w:iCs w:val="1"/>
          <w:rtl w:val="0"/>
          <w:lang w:val="en-US"/>
        </w:rPr>
        <w:t xml:space="preserve">Prism v2, </w:t>
      </w:r>
      <w:r>
        <w:rPr>
          <w:rtl w:val="0"/>
          <w:lang w:val="en-US"/>
        </w:rPr>
        <w:t>Hasan Elahi, 2016</w:t>
      </w:r>
    </w:p>
    <w:p>
      <w:pPr>
        <w:pStyle w:val="List Paragraph"/>
        <w:numPr>
          <w:ilvl w:val="0"/>
          <w:numId w:val="4"/>
        </w:numPr>
        <w:spacing w:line="480" w:lineRule="auto"/>
        <w:rPr>
          <w:lang w:val="en-US"/>
        </w:rPr>
      </w:pPr>
      <w:r>
        <w:rPr>
          <w:i w:val="1"/>
          <w:iCs w:val="1"/>
          <w:rtl w:val="0"/>
          <w:lang w:val="en-US"/>
        </w:rPr>
        <w:t>Screen Capture from Tracking Transience,</w:t>
      </w:r>
      <w:r>
        <w:rPr>
          <w:rtl w:val="0"/>
          <w:lang w:val="en-US"/>
        </w:rPr>
        <w:t xml:space="preserve"> Hasan Elahi, 2017</w:t>
      </w:r>
    </w:p>
    <w:p>
      <w:pPr>
        <w:pStyle w:val="List Paragraph"/>
        <w:numPr>
          <w:ilvl w:val="0"/>
          <w:numId w:val="4"/>
        </w:numPr>
        <w:spacing w:line="480" w:lineRule="auto"/>
        <w:rPr>
          <w:lang w:val="en-US"/>
        </w:rPr>
      </w:pPr>
      <w:r>
        <w:rPr>
          <w:i w:val="1"/>
          <w:iCs w:val="1"/>
          <w:rtl w:val="0"/>
          <w:lang w:val="en-US"/>
        </w:rPr>
        <w:t>Hyperface</w:t>
      </w:r>
      <w:r>
        <w:rPr>
          <w:rtl w:val="0"/>
          <w:lang w:val="en-US"/>
        </w:rPr>
        <w:t>, Adam Harvey, 2017</w:t>
      </w:r>
    </w:p>
    <w:p>
      <w:pPr>
        <w:pStyle w:val="List Paragraph"/>
        <w:numPr>
          <w:ilvl w:val="0"/>
          <w:numId w:val="4"/>
        </w:numPr>
        <w:spacing w:line="480" w:lineRule="auto"/>
        <w:rPr>
          <w:lang w:val="en-US"/>
        </w:rPr>
      </w:pPr>
      <w:r>
        <w:rPr>
          <w:i w:val="1"/>
          <w:iCs w:val="1"/>
          <w:rtl w:val="0"/>
          <w:lang w:val="en-US"/>
        </w:rPr>
        <w:t>Wedding (from Blue Sky Days)</w:t>
      </w:r>
      <w:r>
        <w:rPr>
          <w:rtl w:val="0"/>
          <w:lang w:val="en-US"/>
        </w:rPr>
        <w:t>, Tomas van Houtyryve, 2013</w:t>
      </w:r>
    </w:p>
    <w:p>
      <w:pPr>
        <w:pStyle w:val="List Paragraph"/>
        <w:numPr>
          <w:ilvl w:val="0"/>
          <w:numId w:val="4"/>
        </w:numPr>
        <w:spacing w:line="480" w:lineRule="auto"/>
        <w:rPr>
          <w:lang w:val="en-US"/>
        </w:rPr>
      </w:pPr>
      <w:r>
        <w:rPr>
          <w:i w:val="1"/>
          <w:iCs w:val="1"/>
          <w:rtl w:val="0"/>
          <w:lang w:val="en-US"/>
        </w:rPr>
        <w:t>Image from Hansel &amp; Gretel installation</w:t>
      </w:r>
      <w:r>
        <w:rPr>
          <w:rtl w:val="0"/>
          <w:lang w:val="en-US"/>
        </w:rPr>
        <w:t>, Ai Weiwei with Herzog &amp; de Meuron, 2017</w:t>
      </w:r>
    </w:p>
    <w:p>
      <w:pPr>
        <w:pStyle w:val="Body A"/>
        <w:tabs>
          <w:tab w:val="left" w:pos="2144"/>
        </w:tabs>
        <w:spacing w:line="480" w:lineRule="auto"/>
      </w:pPr>
    </w:p>
    <w:p>
      <w:pPr>
        <w:pStyle w:val="Body A"/>
        <w:tabs>
          <w:tab w:val="left" w:pos="2144"/>
        </w:tabs>
        <w:spacing w:line="480" w:lineRule="auto"/>
      </w:pPr>
    </w:p>
    <w:p>
      <w:pPr>
        <w:pStyle w:val="Body A"/>
        <w:tabs>
          <w:tab w:val="left" w:pos="2144"/>
        </w:tabs>
        <w:spacing w:line="480" w:lineRule="auto"/>
      </w:pPr>
    </w:p>
    <w:p>
      <w:pPr>
        <w:pStyle w:val="Body A"/>
        <w:tabs>
          <w:tab w:val="left" w:pos="2144"/>
        </w:tabs>
        <w:spacing w:line="480" w:lineRule="auto"/>
      </w:pPr>
    </w:p>
    <w:p>
      <w:pPr>
        <w:pStyle w:val="Body A"/>
        <w:tabs>
          <w:tab w:val="left" w:pos="2144"/>
        </w:tabs>
        <w:spacing w:line="480" w:lineRule="auto"/>
      </w:pPr>
    </w:p>
    <w:p>
      <w:pPr>
        <w:pStyle w:val="Body A"/>
        <w:tabs>
          <w:tab w:val="left" w:pos="2144"/>
        </w:tabs>
        <w:spacing w:line="480" w:lineRule="auto"/>
      </w:pPr>
    </w:p>
    <w:p>
      <w:pPr>
        <w:pStyle w:val="Body A"/>
        <w:tabs>
          <w:tab w:val="left" w:pos="2144"/>
        </w:tabs>
        <w:spacing w:line="480" w:lineRule="auto"/>
      </w:pPr>
    </w:p>
    <w:p>
      <w:pPr>
        <w:pStyle w:val="Body A"/>
        <w:tabs>
          <w:tab w:val="left" w:pos="2144"/>
        </w:tabs>
        <w:spacing w:line="480" w:lineRule="auto"/>
      </w:pPr>
    </w:p>
    <w:p>
      <w:pPr>
        <w:pStyle w:val="Body A"/>
        <w:tabs>
          <w:tab w:val="left" w:pos="2144"/>
        </w:tabs>
        <w:spacing w:line="480" w:lineRule="auto"/>
        <w:sectPr>
          <w:headerReference w:type="default" r:id="rId4"/>
          <w:footerReference w:type="default" r:id="rId5"/>
          <w:pgSz w:w="11900" w:h="16840" w:orient="portrait"/>
          <w:pgMar w:top="1440" w:right="1800" w:bottom="1440" w:left="1800" w:header="708" w:footer="708"/>
          <w:bidi w:val="0"/>
        </w:sectPr>
      </w:pPr>
    </w:p>
    <w:p>
      <w:pPr>
        <w:pStyle w:val="Body A"/>
        <w:tabs>
          <w:tab w:val="left" w:pos="2144"/>
        </w:tabs>
        <w:spacing w:line="480" w:lineRule="auto"/>
        <w:jc w:val="both"/>
        <w:rPr>
          <w:u w:val="single"/>
        </w:rPr>
      </w:pPr>
      <w:r>
        <w:rPr>
          <w:u w:val="single"/>
          <w:rtl w:val="0"/>
          <w:lang w:val="fr-FR"/>
        </w:rPr>
        <w:t xml:space="preserve">Introduction </w:t>
      </w:r>
    </w:p>
    <w:p>
      <w:pPr>
        <w:pStyle w:val="Body A"/>
        <w:tabs>
          <w:tab w:val="left" w:pos="2144"/>
        </w:tabs>
        <w:spacing w:line="480" w:lineRule="auto"/>
        <w:jc w:val="both"/>
        <w:rPr>
          <w:u w:val="single"/>
          <w:lang w:val="en-US"/>
        </w:rPr>
      </w:pPr>
    </w:p>
    <w:p>
      <w:pPr>
        <w:pStyle w:val="Body A"/>
        <w:spacing w:line="480" w:lineRule="auto"/>
        <w:jc w:val="both"/>
      </w:pPr>
      <w:r>
        <w:rPr>
          <w:rStyle w:val="Hyperlink.1"/>
          <w:rtl w:val="0"/>
          <w:lang w:val="en-US"/>
        </w:rPr>
        <w:t xml:space="preserve">The idea of privacy and there being a separation between public and private life has been around since Aristotle (Stanford Encyclopaedia of Philosophy, 2017). The ethics of these boundaries and how surveillance relates to them has been a source of debate for almost as long. This essay will examine the impact of digital technology within the sphere of state surveillance and how artists have responded to it through their own use of technology. </w:t>
      </w:r>
    </w:p>
    <w:p>
      <w:pPr>
        <w:pStyle w:val="Body A"/>
        <w:spacing w:line="480" w:lineRule="auto"/>
        <w:jc w:val="both"/>
        <w:rPr>
          <w:rFonts w:ascii="Times New Roman" w:cs="Times New Roman" w:hAnsi="Times New Roman" w:eastAsia="Times New Roman"/>
        </w:rPr>
      </w:pPr>
    </w:p>
    <w:p>
      <w:pPr>
        <w:pStyle w:val="Body A"/>
        <w:spacing w:line="480" w:lineRule="auto"/>
        <w:jc w:val="both"/>
      </w:pPr>
      <w:r>
        <w:rPr>
          <w:rStyle w:val="Hyperlink.1"/>
          <w:rtl w:val="0"/>
          <w:lang w:val="en-US"/>
        </w:rPr>
        <w:t xml:space="preserve">The first chapter will examine concepts connected to ideas of privacy, surveillance and the state. Key thinkers considered will include Andrea Brighenti, particularly in his essay </w:t>
      </w:r>
      <w:r>
        <w:rPr>
          <w:rtl w:val="0"/>
          <w:lang w:val="de-DE"/>
        </w:rPr>
        <w:t>“</w:t>
      </w:r>
      <w:r>
        <w:rPr>
          <w:rStyle w:val="Hyperlink.1"/>
          <w:rtl w:val="0"/>
          <w:lang w:val="en-US"/>
        </w:rPr>
        <w:t>Artveillance: At the Crossroads of Art and Surveillance</w:t>
      </w:r>
      <w:r>
        <w:rPr>
          <w:rStyle w:val="Hyperlink.1"/>
          <w:rtl w:val="0"/>
          <w:lang w:val="en-US"/>
        </w:rPr>
        <w:t xml:space="preserve">” </w:t>
      </w:r>
      <w:r>
        <w:rPr>
          <w:rStyle w:val="Hyperlink.1"/>
          <w:rtl w:val="0"/>
          <w:lang w:val="en-US"/>
        </w:rPr>
        <w:t xml:space="preserve">and Deleuze &amp; Guattari, particularly </w:t>
      </w:r>
      <w:r>
        <w:rPr>
          <w:rStyle w:val="Hyperlink.1"/>
          <w:rtl w:val="0"/>
          <w:lang w:val="en-US"/>
        </w:rPr>
        <w:t>“</w:t>
      </w:r>
      <w:r>
        <w:rPr>
          <w:rStyle w:val="Hyperlink.1"/>
          <w:rtl w:val="0"/>
          <w:lang w:val="en-US"/>
        </w:rPr>
        <w:t>Societies of Control</w:t>
      </w:r>
      <w:r>
        <w:rPr>
          <w:rStyle w:val="Hyperlink.1"/>
          <w:rtl w:val="0"/>
          <w:lang w:val="en-US"/>
        </w:rPr>
        <w:t>”</w:t>
      </w:r>
      <w:r>
        <w:rPr>
          <w:rStyle w:val="Hyperlink.1"/>
          <w:rtl w:val="0"/>
          <w:lang w:val="en-US"/>
        </w:rPr>
        <w:t>.</w:t>
      </w:r>
    </w:p>
    <w:p>
      <w:pPr>
        <w:pStyle w:val="Body A"/>
        <w:spacing w:line="480" w:lineRule="auto"/>
        <w:jc w:val="both"/>
        <w:rPr>
          <w:rFonts w:ascii="Times New Roman" w:cs="Times New Roman" w:hAnsi="Times New Roman" w:eastAsia="Times New Roman"/>
        </w:rPr>
      </w:pPr>
    </w:p>
    <w:p>
      <w:pPr>
        <w:pStyle w:val="Body A"/>
        <w:spacing w:line="480" w:lineRule="auto"/>
        <w:jc w:val="both"/>
      </w:pPr>
      <w:r>
        <w:rPr>
          <w:rStyle w:val="Hyperlink.1"/>
          <w:rtl w:val="0"/>
          <w:lang w:val="en-US"/>
        </w:rPr>
        <w:t>The second chapter will examine some contemporary artists and their responses within the conceptual framework laid out in the previous chapter.</w:t>
      </w:r>
    </w:p>
    <w:p>
      <w:pPr>
        <w:pStyle w:val="Body A"/>
        <w:spacing w:line="480" w:lineRule="auto"/>
        <w:jc w:val="both"/>
        <w:rPr>
          <w:rFonts w:ascii="Times New Roman" w:cs="Times New Roman" w:hAnsi="Times New Roman" w:eastAsia="Times New Roman"/>
        </w:rPr>
      </w:pPr>
    </w:p>
    <w:p>
      <w:pPr>
        <w:pStyle w:val="Body A"/>
        <w:spacing w:line="480" w:lineRule="auto"/>
        <w:jc w:val="both"/>
      </w:pPr>
      <w:r>
        <w:rPr>
          <w:rStyle w:val="Hyperlink.1"/>
          <w:rtl w:val="0"/>
          <w:lang w:val="en-US"/>
        </w:rPr>
        <w:t>The conclusion will suggest that the expansion of digital technology into state surveillance has outpaced public awareness or approval and artists such as those presented in this essay are serving a vital function in raising awareness of this.</w:t>
      </w:r>
    </w:p>
    <w:p>
      <w:pPr>
        <w:pStyle w:val="Body A"/>
        <w:tabs>
          <w:tab w:val="left" w:pos="2144"/>
        </w:tabs>
        <w:spacing w:line="480" w:lineRule="auto"/>
        <w:jc w:val="both"/>
      </w:pPr>
    </w:p>
    <w:p>
      <w:pPr>
        <w:pStyle w:val="Body A"/>
        <w:tabs>
          <w:tab w:val="left" w:pos="2144"/>
        </w:tabs>
        <w:spacing w:line="480" w:lineRule="auto"/>
        <w:jc w:val="right"/>
        <w:rPr>
          <w:i w:val="1"/>
          <w:iCs w:val="1"/>
        </w:rPr>
      </w:pPr>
      <w:r>
        <w:rPr>
          <w:i w:val="1"/>
          <w:iCs w:val="1"/>
          <w:rtl w:val="0"/>
          <w:lang w:val="en-US"/>
        </w:rPr>
        <w:t>1</w:t>
      </w:r>
    </w:p>
    <w:p>
      <w:pPr>
        <w:pStyle w:val="Body A"/>
        <w:tabs>
          <w:tab w:val="left" w:pos="2144"/>
        </w:tabs>
        <w:spacing w:line="480" w:lineRule="auto"/>
        <w:jc w:val="both"/>
      </w:pPr>
    </w:p>
    <w:p>
      <w:pPr>
        <w:pStyle w:val="Body A"/>
        <w:tabs>
          <w:tab w:val="left" w:pos="2144"/>
        </w:tabs>
        <w:spacing w:line="480" w:lineRule="auto"/>
        <w:jc w:val="both"/>
      </w:pPr>
    </w:p>
    <w:p>
      <w:pPr>
        <w:pStyle w:val="Body A"/>
        <w:tabs>
          <w:tab w:val="left" w:pos="2144"/>
        </w:tabs>
        <w:spacing w:line="480" w:lineRule="auto"/>
        <w:jc w:val="both"/>
        <w:rPr>
          <w:u w:val="single"/>
        </w:rPr>
      </w:pPr>
      <w:r>
        <w:rPr>
          <w:u w:val="single"/>
          <w:rtl w:val="0"/>
          <w:lang w:val="en-US"/>
        </w:rPr>
        <w:t xml:space="preserve">Chapter One </w:t>
      </w:r>
    </w:p>
    <w:p>
      <w:pPr>
        <w:pStyle w:val="Body A"/>
        <w:tabs>
          <w:tab w:val="left" w:pos="2144"/>
        </w:tabs>
        <w:spacing w:line="480" w:lineRule="auto"/>
        <w:jc w:val="both"/>
        <w:rPr>
          <w:u w:val="single"/>
          <w:lang w:val="en-US"/>
        </w:rPr>
      </w:pPr>
    </w:p>
    <w:p>
      <w:pPr>
        <w:pStyle w:val="Body A"/>
        <w:spacing w:line="480" w:lineRule="auto"/>
        <w:jc w:val="both"/>
      </w:pPr>
      <w:r>
        <w:rPr>
          <w:rStyle w:val="Hyperlink.1"/>
          <w:rtl w:val="0"/>
          <w:lang w:val="en-US"/>
        </w:rPr>
        <w:t>There is a significant difference between individual surveillance such as a security camera covering your back door and State surveillance, such as the CCTV in the street outside your home. There is a relationship between vision and power. Perhaps the most well known expression of this is through Bentham</w:t>
      </w:r>
      <w:r>
        <w:rPr>
          <w:rStyle w:val="Hyperlink.1"/>
          <w:rtl w:val="0"/>
          <w:lang w:val="en-US"/>
        </w:rPr>
        <w:t>’</w:t>
      </w:r>
      <w:r>
        <w:rPr>
          <w:rStyle w:val="Hyperlink.1"/>
          <w:rtl w:val="0"/>
          <w:lang w:val="en-US"/>
        </w:rPr>
        <w:t>s model of the Panopticon and the wider applications suggested by Foucault and Orwell. Though superficially there for the protection and benefit of society, the act of watching and awareness of being watched has an altogether more sinister impact on people. (Mcnish 2017)</w:t>
      </w:r>
    </w:p>
    <w:p>
      <w:pPr>
        <w:pStyle w:val="Body A"/>
        <w:spacing w:line="480" w:lineRule="auto"/>
        <w:jc w:val="both"/>
        <w:rPr>
          <w:rFonts w:ascii="Times New Roman" w:cs="Times New Roman" w:hAnsi="Times New Roman" w:eastAsia="Times New Roman"/>
        </w:rPr>
      </w:pPr>
    </w:p>
    <w:p>
      <w:pPr>
        <w:pStyle w:val="Body A"/>
        <w:spacing w:line="480" w:lineRule="auto"/>
        <w:jc w:val="both"/>
      </w:pPr>
      <w:r>
        <w:rPr>
          <w:rStyle w:val="Hyperlink.1"/>
          <w:rtl w:val="0"/>
          <w:lang w:val="en-US"/>
        </w:rPr>
        <w:t xml:space="preserve">Artists have explored the asymmetrical dynamic of looking versus being looked at in innumerable ways. For the purposes of this essay, a selection of those who have concerned themselves with the dynamic as it relates to the state and the individual shall be examined. </w:t>
      </w:r>
    </w:p>
    <w:p>
      <w:pPr>
        <w:pStyle w:val="Body A"/>
        <w:spacing w:line="480" w:lineRule="auto"/>
        <w:jc w:val="both"/>
        <w:rPr>
          <w:rFonts w:ascii="Times New Roman" w:cs="Times New Roman" w:hAnsi="Times New Roman" w:eastAsia="Times New Roman"/>
        </w:rPr>
      </w:pPr>
    </w:p>
    <w:p>
      <w:pPr>
        <w:pStyle w:val="Body A"/>
        <w:spacing w:line="480" w:lineRule="auto"/>
        <w:jc w:val="both"/>
      </w:pPr>
      <w:r>
        <w:rPr>
          <w:rStyle w:val="Hyperlink.1"/>
          <w:rtl w:val="0"/>
          <w:lang w:val="en-US"/>
        </w:rPr>
        <w:t>As far back as 1938, Walker Evans and Helen Levitt were conducting covert surveillance with cutting edge technology for artistic purposes. However, quite tellingly, it wasn</w:t>
      </w:r>
      <w:r>
        <w:rPr>
          <w:rStyle w:val="Hyperlink.1"/>
          <w:rtl w:val="0"/>
          <w:lang w:val="en-US"/>
        </w:rPr>
        <w:t>’</w:t>
      </w:r>
      <w:r>
        <w:rPr>
          <w:rStyle w:val="Hyperlink.1"/>
          <w:rtl w:val="0"/>
          <w:lang w:val="en-US"/>
        </w:rPr>
        <w:t>t until 1966 that Evans exhibited any of those works due to concerns over the reactions of the unwitting subjects. - a situation that seems almost ludicrous in a modern setting. (Getty Museum, 2017)</w:t>
      </w:r>
    </w:p>
    <w:p>
      <w:pPr>
        <w:pStyle w:val="Body A"/>
        <w:spacing w:line="480" w:lineRule="auto"/>
        <w:jc w:val="both"/>
        <w:rPr>
          <w:rFonts w:ascii="Times New Roman" w:cs="Times New Roman" w:hAnsi="Times New Roman" w:eastAsia="Times New Roman"/>
        </w:rPr>
      </w:pPr>
    </w:p>
    <w:p>
      <w:pPr>
        <w:pStyle w:val="Body A"/>
        <w:spacing w:line="480" w:lineRule="auto"/>
        <w:jc w:val="right"/>
        <w:rPr>
          <w:rFonts w:ascii="Times New Roman" w:cs="Times New Roman" w:hAnsi="Times New Roman" w:eastAsia="Times New Roman"/>
        </w:rPr>
      </w:pPr>
    </w:p>
    <w:p>
      <w:pPr>
        <w:pStyle w:val="Body A"/>
        <w:spacing w:line="480" w:lineRule="auto"/>
        <w:jc w:val="right"/>
        <w:rPr>
          <w:i w:val="1"/>
          <w:iCs w:val="1"/>
        </w:rPr>
      </w:pPr>
      <w:r>
        <w:rPr>
          <w:i w:val="1"/>
          <w:iCs w:val="1"/>
          <w:rtl w:val="0"/>
          <w:lang w:val="en-US"/>
        </w:rPr>
        <w:t>2</w:t>
      </w:r>
    </w:p>
    <w:p>
      <w:pPr>
        <w:pStyle w:val="Body A"/>
        <w:spacing w:line="480" w:lineRule="auto"/>
        <w:jc w:val="both"/>
      </w:pPr>
      <w:r>
        <w:rPr>
          <w:rStyle w:val="Hyperlink.1"/>
          <w:rtl w:val="0"/>
          <w:lang w:val="en-US"/>
        </w:rPr>
        <w:t xml:space="preserve">Italian sociologist Brighenti coined the term </w:t>
      </w:r>
      <w:r>
        <w:rPr>
          <w:rStyle w:val="Hyperlink.1"/>
          <w:rtl w:val="0"/>
          <w:lang w:val="en-US"/>
        </w:rPr>
        <w:t>“</w:t>
      </w:r>
      <w:r>
        <w:rPr>
          <w:rStyle w:val="Hyperlink.1"/>
          <w:rtl w:val="0"/>
          <w:lang w:val="en-US"/>
        </w:rPr>
        <w:t>artveillance</w:t>
      </w:r>
      <w:r>
        <w:rPr>
          <w:rStyle w:val="Hyperlink.1"/>
          <w:rtl w:val="0"/>
          <w:lang w:val="en-US"/>
        </w:rPr>
        <w:t xml:space="preserve">” </w:t>
      </w:r>
      <w:r>
        <w:rPr>
          <w:rStyle w:val="Hyperlink.1"/>
          <w:rtl w:val="0"/>
          <w:lang w:val="en-US"/>
        </w:rPr>
        <w:t xml:space="preserve">to describe the intersection between artistic practice and surveillance. Within his work he proposes the idea of </w:t>
      </w:r>
      <w:r>
        <w:rPr>
          <w:i w:val="1"/>
          <w:iCs w:val="1"/>
          <w:rtl w:val="0"/>
          <w:lang w:val="en-US"/>
        </w:rPr>
        <w:t xml:space="preserve">visibility regimes </w:t>
      </w:r>
      <w:r>
        <w:rPr>
          <w:rStyle w:val="Hyperlink.1"/>
          <w:rtl w:val="0"/>
          <w:lang w:val="en-US"/>
        </w:rPr>
        <w:t>to describe various forms of social visibility and their relationship to surveillance which provides an agreeable framework within which to discuss a range of artistic response. Briefly the three regimes are the Visibility of Recognition which concerns the immediate field of social recognition and access to social existence. It is the visibility one encounters in a face-to-face meeting. Next is the Visibility of Control. This is essentially the Orwellian Big Brother. A disenfranchising sense of being watched, even if the gaze is benevolent. Lastly, there is the Visibility of Spectacle that creates a filter effectively between the viewer and the viewed. Even in 2008 Brighenti</w:t>
      </w:r>
      <w:r>
        <w:rPr>
          <w:rStyle w:val="Hyperlink.1"/>
          <w:rtl w:val="0"/>
          <w:lang w:val="en-US"/>
        </w:rPr>
        <w:t>’</w:t>
      </w:r>
      <w:r>
        <w:rPr>
          <w:rStyle w:val="Hyperlink.1"/>
          <w:rtl w:val="0"/>
          <w:lang w:val="en-US"/>
        </w:rPr>
        <w:t xml:space="preserve">s suggestion was that </w:t>
      </w:r>
      <w:r>
        <w:rPr>
          <w:rStyle w:val="Hyperlink.1"/>
          <w:rtl w:val="0"/>
          <w:lang w:val="en-US"/>
        </w:rPr>
        <w:t>“</w:t>
      </w:r>
      <w:r>
        <w:rPr>
          <w:rStyle w:val="Hyperlink.1"/>
          <w:rtl w:val="0"/>
          <w:lang w:val="en-US"/>
        </w:rPr>
        <w:t>mass media is the nearest example of visibility-as-spectacle</w:t>
      </w:r>
      <w:r>
        <w:rPr>
          <w:rStyle w:val="Hyperlink.1"/>
          <w:rtl w:val="0"/>
          <w:lang w:val="en-US"/>
        </w:rPr>
        <w:t>”</w:t>
      </w:r>
      <w:r>
        <w:rPr>
          <w:rStyle w:val="Hyperlink.1"/>
          <w:rtl w:val="0"/>
          <w:lang w:val="en-US"/>
        </w:rPr>
        <w:t>, though I would argue that social media and digital platforms have clearly become contemporary society</w:t>
      </w:r>
      <w:r>
        <w:rPr>
          <w:rStyle w:val="Hyperlink.1"/>
          <w:rtl w:val="0"/>
          <w:lang w:val="en-US"/>
        </w:rPr>
        <w:t>’</w:t>
      </w:r>
      <w:r>
        <w:rPr>
          <w:rStyle w:val="Hyperlink.1"/>
          <w:rtl w:val="0"/>
          <w:lang w:val="en-US"/>
        </w:rPr>
        <w:t>s spectacle of choice. (Brighenti, 2010)</w:t>
      </w:r>
    </w:p>
    <w:p>
      <w:pPr>
        <w:pStyle w:val="Body A"/>
        <w:spacing w:line="480" w:lineRule="auto"/>
        <w:jc w:val="both"/>
        <w:rPr>
          <w:rFonts w:ascii="Times New Roman" w:cs="Times New Roman" w:hAnsi="Times New Roman" w:eastAsia="Times New Roman"/>
        </w:rPr>
      </w:pPr>
    </w:p>
    <w:p>
      <w:pPr>
        <w:pStyle w:val="Body A"/>
        <w:spacing w:line="480" w:lineRule="auto"/>
        <w:jc w:val="both"/>
      </w:pPr>
      <w:r>
        <w:rPr>
          <w:rStyle w:val="Hyperlink.1"/>
          <w:rtl w:val="0"/>
          <w:lang w:val="en-US"/>
        </w:rPr>
        <w:t>Another vital concept to consider is that of Deleuze</w:t>
      </w:r>
      <w:r>
        <w:rPr>
          <w:rStyle w:val="Hyperlink.1"/>
          <w:rtl w:val="0"/>
          <w:lang w:val="en-US"/>
        </w:rPr>
        <w:t>’</w:t>
      </w:r>
      <w:r>
        <w:rPr>
          <w:rStyle w:val="Hyperlink.1"/>
          <w:rtl w:val="0"/>
          <w:lang w:val="en-US"/>
        </w:rPr>
        <w:t xml:space="preserve">s </w:t>
      </w:r>
      <w:r>
        <w:rPr>
          <w:rStyle w:val="Hyperlink.1"/>
          <w:rtl w:val="0"/>
          <w:lang w:val="en-US"/>
        </w:rPr>
        <w:t>“</w:t>
      </w:r>
      <w:r>
        <w:rPr>
          <w:rStyle w:val="Hyperlink.1"/>
          <w:rtl w:val="0"/>
          <w:lang w:val="en-US"/>
        </w:rPr>
        <w:t>Dividual</w:t>
      </w:r>
      <w:r>
        <w:rPr>
          <w:rStyle w:val="Hyperlink.1"/>
          <w:rtl w:val="0"/>
          <w:lang w:val="en-US"/>
        </w:rPr>
        <w:t>”</w:t>
      </w:r>
      <w:r>
        <w:rPr>
          <w:rStyle w:val="Hyperlink.1"/>
          <w:rtl w:val="0"/>
          <w:lang w:val="en-US"/>
        </w:rPr>
        <w:t>. That is the idea that rather than the individual being a distinct unit separated from society, each of us can actually be broken further down in a range of traits and behaviours (not so far removed from contemporary thinking on data mining in the fields of marketing or productivity). As such, we are predictable and manipulable at levels that don</w:t>
      </w:r>
      <w:r>
        <w:rPr>
          <w:rStyle w:val="Hyperlink.1"/>
          <w:rtl w:val="0"/>
          <w:lang w:val="en-US"/>
        </w:rPr>
        <w:t>’</w:t>
      </w:r>
      <w:r>
        <w:rPr>
          <w:rStyle w:val="Hyperlink.1"/>
          <w:rtl w:val="0"/>
          <w:lang w:val="en-US"/>
        </w:rPr>
        <w:t>t bear a direct relationship to our conscious selves. (Deleuze, 1990)</w:t>
      </w:r>
    </w:p>
    <w:p>
      <w:pPr>
        <w:pStyle w:val="Body A"/>
        <w:spacing w:line="480" w:lineRule="auto"/>
        <w:jc w:val="both"/>
        <w:rPr>
          <w:rFonts w:ascii="Times New Roman" w:cs="Times New Roman" w:hAnsi="Times New Roman" w:eastAsia="Times New Roman"/>
        </w:rPr>
      </w:pPr>
    </w:p>
    <w:p>
      <w:pPr>
        <w:pStyle w:val="Body A"/>
        <w:spacing w:line="480" w:lineRule="auto"/>
        <w:jc w:val="both"/>
      </w:pPr>
      <w:r>
        <w:rPr>
          <w:rStyle w:val="Hyperlink.1"/>
          <w:rtl w:val="0"/>
          <w:lang w:val="en-US"/>
        </w:rPr>
        <w:t xml:space="preserve">The wider idea of function creep within digital technology is also particularly salient </w:t>
      </w:r>
    </w:p>
    <w:p>
      <w:pPr>
        <w:pStyle w:val="Body A"/>
        <w:spacing w:line="480" w:lineRule="auto"/>
        <w:jc w:val="right"/>
        <w:rPr>
          <w:i w:val="1"/>
          <w:iCs w:val="1"/>
        </w:rPr>
      </w:pPr>
      <w:r>
        <w:rPr>
          <w:i w:val="1"/>
          <w:iCs w:val="1"/>
          <w:rtl w:val="0"/>
          <w:lang w:val="en-US"/>
        </w:rPr>
        <w:t>3</w:t>
      </w:r>
    </w:p>
    <w:p>
      <w:pPr>
        <w:pStyle w:val="Body A"/>
        <w:spacing w:line="480" w:lineRule="auto"/>
        <w:jc w:val="both"/>
      </w:pPr>
      <w:r>
        <w:rPr>
          <w:rStyle w:val="Hyperlink.1"/>
          <w:rtl w:val="0"/>
          <w:lang w:val="en-US"/>
        </w:rPr>
        <w:t>to any discussion of surveillance. With a basic premise that any given technology might have wider applications than those originally intended, and that over time it may come to be used for different purposes. (Macnish, 2017)</w:t>
      </w:r>
    </w:p>
    <w:p>
      <w:pPr>
        <w:pStyle w:val="Body A"/>
        <w:tabs>
          <w:tab w:val="left" w:pos="2144"/>
        </w:tabs>
        <w:spacing w:line="480" w:lineRule="auto"/>
        <w:jc w:val="both"/>
      </w:pPr>
      <w:r>
        <w:drawing>
          <wp:anchor distT="152400" distB="152400" distL="152400" distR="152400" simplePos="0" relativeHeight="251659264" behindDoc="0" locked="0" layoutInCell="1" allowOverlap="1">
            <wp:simplePos x="0" y="0"/>
            <wp:positionH relativeFrom="page">
              <wp:posOffset>2165181</wp:posOffset>
            </wp:positionH>
            <wp:positionV relativeFrom="line">
              <wp:posOffset>317409</wp:posOffset>
            </wp:positionV>
            <wp:extent cx="3213438" cy="3213438"/>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jpeg"/>
                    <pic:cNvPicPr>
                      <a:picLocks noChangeAspect="1"/>
                    </pic:cNvPicPr>
                  </pic:nvPicPr>
                  <pic:blipFill>
                    <a:blip r:embed="rId6">
                      <a:extLst/>
                    </a:blip>
                    <a:stretch>
                      <a:fillRect/>
                    </a:stretch>
                  </pic:blipFill>
                  <pic:spPr>
                    <a:xfrm>
                      <a:off x="0" y="0"/>
                      <a:ext cx="3213438" cy="3213438"/>
                    </a:xfrm>
                    <a:prstGeom prst="rect">
                      <a:avLst/>
                    </a:prstGeom>
                    <a:ln w="12700" cap="flat">
                      <a:noFill/>
                      <a:miter lim="400000"/>
                    </a:ln>
                    <a:effectLst/>
                  </pic:spPr>
                </pic:pic>
              </a:graphicData>
            </a:graphic>
          </wp:anchor>
        </w:drawing>
      </w:r>
    </w:p>
    <w:p>
      <w:pPr>
        <w:pStyle w:val="Body A"/>
        <w:tabs>
          <w:tab w:val="left" w:pos="2144"/>
        </w:tabs>
        <w:spacing w:line="480" w:lineRule="auto"/>
        <w:jc w:val="center"/>
      </w:pPr>
      <w:r>
        <w:rPr>
          <w:i w:val="1"/>
          <w:iCs w:val="1"/>
          <w:rtl w:val="0"/>
          <w:lang w:val="en-US"/>
        </w:rPr>
        <w:t>Fig. 1.</w:t>
      </w:r>
    </w:p>
    <w:p>
      <w:pPr>
        <w:pStyle w:val="Body A"/>
        <w:spacing w:line="480" w:lineRule="auto"/>
        <w:jc w:val="both"/>
        <w:rPr>
          <w:rFonts w:ascii="Times New Roman" w:cs="Times New Roman" w:hAnsi="Times New Roman" w:eastAsia="Times New Roman"/>
        </w:rPr>
      </w:pPr>
    </w:p>
    <w:p>
      <w:pPr>
        <w:pStyle w:val="Body A"/>
        <w:jc w:val="both"/>
      </w:pPr>
      <w:r>
        <w:rPr>
          <w:rStyle w:val="Hyperlink.1"/>
          <w:rtl w:val="0"/>
          <w:lang w:val="en-US"/>
        </w:rPr>
        <w:t>“</w:t>
      </w:r>
      <w:r>
        <w:rPr>
          <w:rStyle w:val="Hyperlink.1"/>
          <w:rtl w:val="0"/>
          <w:lang w:val="en-US"/>
        </w:rPr>
        <w:t>This is readily seen in the use of identity cards in the UK, introduced in the 1939 National Registration Act for the purposes of security, national service and rationing. By 1950 the same cards were being used by 39 government agencies for reasons as diverse as collecting parcels from the post office to routine police enquiries. While any or even all of these were arguably justified, few could be justified under the terms of the initial Act.</w:t>
      </w:r>
      <w:r>
        <w:rPr>
          <w:rStyle w:val="Hyperlink.1"/>
          <w:rtl w:val="0"/>
          <w:lang w:val="en-US"/>
        </w:rPr>
        <w:t>”</w:t>
      </w:r>
    </w:p>
    <w:p>
      <w:pPr>
        <w:pStyle w:val="Body A"/>
        <w:jc w:val="both"/>
        <w:rPr>
          <w:rFonts w:ascii="Times New Roman" w:cs="Times New Roman" w:hAnsi="Times New Roman" w:eastAsia="Times New Roman"/>
        </w:rPr>
      </w:pPr>
    </w:p>
    <w:p>
      <w:pPr>
        <w:pStyle w:val="Body A"/>
        <w:jc w:val="both"/>
      </w:pPr>
      <w:r>
        <w:rPr>
          <w:rStyle w:val="Hyperlink.1"/>
          <w:rtl w:val="0"/>
          <w:lang w:val="en-US"/>
        </w:rPr>
        <w:t>- Kevin Macnish (Macnish: 10)</w:t>
      </w:r>
    </w:p>
    <w:p>
      <w:pPr>
        <w:pStyle w:val="Body A"/>
        <w:widowControl w:val="0"/>
        <w:spacing w:after="240" w:line="480" w:lineRule="auto"/>
        <w:jc w:val="both"/>
      </w:pPr>
    </w:p>
    <w:p>
      <w:pPr>
        <w:pStyle w:val="Body A"/>
        <w:widowControl w:val="0"/>
        <w:spacing w:after="240" w:line="480" w:lineRule="auto"/>
        <w:jc w:val="both"/>
      </w:pPr>
    </w:p>
    <w:p>
      <w:pPr>
        <w:pStyle w:val="Body A"/>
        <w:widowControl w:val="0"/>
        <w:spacing w:after="240" w:line="480" w:lineRule="auto"/>
        <w:jc w:val="right"/>
        <w:rPr>
          <w:i w:val="1"/>
          <w:iCs w:val="1"/>
        </w:rPr>
      </w:pPr>
      <w:r>
        <w:rPr>
          <w:i w:val="1"/>
          <w:iCs w:val="1"/>
          <w:rtl w:val="0"/>
          <w:lang w:val="en-US"/>
        </w:rPr>
        <w:t>4</w:t>
      </w:r>
    </w:p>
    <w:p>
      <w:pPr>
        <w:pStyle w:val="Body A"/>
        <w:widowControl w:val="0"/>
        <w:spacing w:after="240" w:line="480" w:lineRule="auto"/>
        <w:jc w:val="both"/>
        <w:rPr>
          <w:u w:val="single"/>
        </w:rPr>
      </w:pPr>
      <w:r>
        <w:rPr>
          <w:u w:val="single"/>
          <w:rtl w:val="0"/>
          <w:lang w:val="en-US"/>
        </w:rPr>
        <w:t>Chapter 2</w:t>
      </w:r>
      <w:r>
        <w:rPr>
          <w:u w:val="single"/>
          <w:lang w:val="en-US"/>
        </w:rPr>
        <w:drawing>
          <wp:anchor distT="152400" distB="152400" distL="152400" distR="152400" simplePos="0" relativeHeight="251660288" behindDoc="0" locked="0" layoutInCell="1" allowOverlap="1">
            <wp:simplePos x="0" y="0"/>
            <wp:positionH relativeFrom="page">
              <wp:posOffset>1136650</wp:posOffset>
            </wp:positionH>
            <wp:positionV relativeFrom="line">
              <wp:posOffset>425360</wp:posOffset>
            </wp:positionV>
            <wp:extent cx="5741546" cy="3398375"/>
            <wp:effectExtent l="0" t="0" r="0" b="0"/>
            <wp:wrapThrough wrapText="bothSides" distL="152400" distR="152400">
              <wp:wrapPolygon edited="1">
                <wp:start x="0" y="0"/>
                <wp:lineTo x="21621" y="0"/>
                <wp:lineTo x="21621" y="21632"/>
                <wp:lineTo x="0" y="21632"/>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1.png"/>
                    <pic:cNvPicPr>
                      <a:picLocks noChangeAspect="1"/>
                    </pic:cNvPicPr>
                  </pic:nvPicPr>
                  <pic:blipFill>
                    <a:blip r:embed="rId7">
                      <a:extLst/>
                    </a:blip>
                    <a:stretch>
                      <a:fillRect/>
                    </a:stretch>
                  </pic:blipFill>
                  <pic:spPr>
                    <a:xfrm>
                      <a:off x="0" y="0"/>
                      <a:ext cx="5741546" cy="3398375"/>
                    </a:xfrm>
                    <a:prstGeom prst="rect">
                      <a:avLst/>
                    </a:prstGeom>
                    <a:ln w="12700" cap="flat">
                      <a:noFill/>
                      <a:miter lim="400000"/>
                    </a:ln>
                    <a:effectLst/>
                  </pic:spPr>
                </pic:pic>
              </a:graphicData>
            </a:graphic>
          </wp:anchor>
        </w:drawing>
      </w:r>
    </w:p>
    <w:p>
      <w:pPr>
        <w:pStyle w:val="Body A"/>
        <w:jc w:val="center"/>
        <w:rPr>
          <w:rFonts w:ascii="Helvetica" w:cs="Helvetica" w:hAnsi="Helvetica" w:eastAsia="Helvetica"/>
          <w:i w:val="1"/>
          <w:iCs w:val="1"/>
          <w:sz w:val="22"/>
          <w:szCs w:val="22"/>
        </w:rPr>
      </w:pPr>
      <w:r>
        <w:rPr>
          <w:rFonts w:ascii="Helvetica" w:hAnsi="Helvetica"/>
          <w:i w:val="1"/>
          <w:iCs w:val="1"/>
          <w:sz w:val="22"/>
          <w:szCs w:val="22"/>
          <w:rtl w:val="0"/>
          <w:lang w:val="en-US"/>
        </w:rPr>
        <w:t>Fig 2.</w:t>
      </w:r>
    </w:p>
    <w:p>
      <w:pPr>
        <w:pStyle w:val="Body A"/>
        <w:jc w:val="both"/>
        <w:rPr>
          <w:rFonts w:ascii="Helvetica" w:cs="Helvetica" w:hAnsi="Helvetica" w:eastAsia="Helvetica"/>
          <w:sz w:val="22"/>
          <w:szCs w:val="22"/>
        </w:rPr>
      </w:pPr>
    </w:p>
    <w:p>
      <w:pPr>
        <w:pStyle w:val="Body A"/>
        <w:jc w:val="both"/>
        <w:rPr>
          <w:rFonts w:ascii="Helvetica" w:cs="Helvetica" w:hAnsi="Helvetica" w:eastAsia="Helvetica"/>
          <w:sz w:val="22"/>
          <w:szCs w:val="22"/>
        </w:rPr>
      </w:pPr>
    </w:p>
    <w:p>
      <w:pPr>
        <w:pStyle w:val="Body A"/>
        <w:spacing w:line="480" w:lineRule="auto"/>
        <w:jc w:val="both"/>
      </w:pPr>
      <w:r>
        <w:rPr>
          <w:rStyle w:val="Hyperlink.1"/>
          <w:rtl w:val="0"/>
          <w:lang w:val="en-US"/>
        </w:rPr>
        <w:t>Mark Thomas has made a career out of combining political activism with whimsical humour. (Thomas 2017) He was an early adopter of the application of subversive techniques to modern technology. Almost immediately upon the introduction of the Freedom of Information Act in 2000 in the UK, Thomas produced a series of performative works with the express intention of documenting them through pre-existing surveillance equipment (such as the above image showing a troupe of morris dancers in a McDonald</w:t>
      </w:r>
      <w:r>
        <w:rPr>
          <w:rStyle w:val="Hyperlink.1"/>
          <w:rtl w:val="0"/>
          <w:lang w:val="en-US"/>
        </w:rPr>
        <w:t>’</w:t>
      </w:r>
      <w:r>
        <w:rPr>
          <w:rStyle w:val="Hyperlink.1"/>
          <w:rtl w:val="0"/>
          <w:lang w:val="en-US"/>
        </w:rPr>
        <w:t>s outlet). Through his use of the technical apparatus of Brighenti</w:t>
      </w:r>
      <w:r>
        <w:rPr>
          <w:rStyle w:val="Hyperlink.1"/>
          <w:rtl w:val="0"/>
          <w:lang w:val="en-US"/>
        </w:rPr>
        <w:t>’</w:t>
      </w:r>
      <w:r>
        <w:rPr>
          <w:rStyle w:val="Hyperlink.1"/>
          <w:rtl w:val="0"/>
          <w:lang w:val="en-US"/>
        </w:rPr>
        <w:t xml:space="preserve">s Visibility of Control, he is seeking to make the viewer aware both of those elements within society that might impinge on their dignity, and that the viewer can also go some way toward reclaiming their autonomy through subverting the system to force a </w:t>
      </w:r>
    </w:p>
    <w:p>
      <w:pPr>
        <w:pStyle w:val="Body A"/>
        <w:spacing w:line="480" w:lineRule="auto"/>
        <w:jc w:val="right"/>
        <w:rPr>
          <w:i w:val="1"/>
          <w:iCs w:val="1"/>
        </w:rPr>
      </w:pPr>
      <w:r>
        <w:rPr>
          <w:i w:val="1"/>
          <w:iCs w:val="1"/>
          <w:rtl w:val="0"/>
          <w:lang w:val="en-US"/>
        </w:rPr>
        <w:t>5</w:t>
      </w:r>
    </w:p>
    <w:p>
      <w:pPr>
        <w:pStyle w:val="Body A"/>
        <w:spacing w:line="480" w:lineRule="auto"/>
        <w:jc w:val="both"/>
      </w:pPr>
      <w:r>
        <w:rPr>
          <w:rStyle w:val="Hyperlink.1"/>
          <w:rtl w:val="0"/>
          <w:lang w:val="en-US"/>
        </w:rPr>
        <w:t>benevolent function creep that is the polar opposite of most standard definitions. By taking ownership of the material, the subject becomes the viewer as well as the viewed.</w:t>
      </w:r>
      <w:r>
        <w:rPr>
          <w:rStyle w:val="Hyperlink.1"/>
        </w:rPr>
        <w:drawing>
          <wp:anchor distT="152400" distB="152400" distL="152400" distR="152400" simplePos="0" relativeHeight="251661312" behindDoc="0" locked="0" layoutInCell="1" allowOverlap="1">
            <wp:simplePos x="0" y="0"/>
            <wp:positionH relativeFrom="page">
              <wp:posOffset>1136651</wp:posOffset>
            </wp:positionH>
            <wp:positionV relativeFrom="line">
              <wp:posOffset>359576</wp:posOffset>
            </wp:positionV>
            <wp:extent cx="5270500" cy="4683718"/>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2.jpeg"/>
                    <pic:cNvPicPr>
                      <a:picLocks noChangeAspect="1"/>
                    </pic:cNvPicPr>
                  </pic:nvPicPr>
                  <pic:blipFill>
                    <a:blip r:embed="rId8">
                      <a:extLst/>
                    </a:blip>
                    <a:stretch>
                      <a:fillRect/>
                    </a:stretch>
                  </pic:blipFill>
                  <pic:spPr>
                    <a:xfrm>
                      <a:off x="0" y="0"/>
                      <a:ext cx="5270500" cy="4683718"/>
                    </a:xfrm>
                    <a:prstGeom prst="rect">
                      <a:avLst/>
                    </a:prstGeom>
                    <a:ln w="12700" cap="flat">
                      <a:noFill/>
                      <a:miter lim="400000"/>
                    </a:ln>
                    <a:effectLst/>
                  </pic:spPr>
                </pic:pic>
              </a:graphicData>
            </a:graphic>
          </wp:anchor>
        </w:drawing>
      </w:r>
    </w:p>
    <w:p>
      <w:pPr>
        <w:pStyle w:val="Body A"/>
        <w:jc w:val="both"/>
        <w:rPr>
          <w:rFonts w:ascii="Helvetica" w:cs="Helvetica" w:hAnsi="Helvetica" w:eastAsia="Helvetica"/>
          <w:sz w:val="22"/>
          <w:szCs w:val="22"/>
        </w:rPr>
      </w:pPr>
    </w:p>
    <w:p>
      <w:pPr>
        <w:pStyle w:val="Body A"/>
        <w:jc w:val="center"/>
        <w:rPr>
          <w:rFonts w:ascii="Helvetica" w:cs="Helvetica" w:hAnsi="Helvetica" w:eastAsia="Helvetica"/>
          <w:i w:val="1"/>
          <w:iCs w:val="1"/>
          <w:sz w:val="22"/>
          <w:szCs w:val="22"/>
        </w:rPr>
      </w:pPr>
      <w:r>
        <w:rPr>
          <w:rFonts w:ascii="Helvetica" w:hAnsi="Helvetica"/>
          <w:i w:val="1"/>
          <w:iCs w:val="1"/>
          <w:sz w:val="22"/>
          <w:szCs w:val="22"/>
          <w:rtl w:val="0"/>
          <w:lang w:val="en-US"/>
        </w:rPr>
        <w:t>Fig 3.</w:t>
      </w:r>
    </w:p>
    <w:p>
      <w:pPr>
        <w:pStyle w:val="Body A"/>
        <w:jc w:val="both"/>
        <w:rPr>
          <w:rFonts w:ascii="Helvetica" w:cs="Helvetica" w:hAnsi="Helvetica" w:eastAsia="Helvetica"/>
          <w:i w:val="1"/>
          <w:iCs w:val="1"/>
          <w:sz w:val="22"/>
          <w:szCs w:val="22"/>
        </w:rPr>
      </w:pPr>
    </w:p>
    <w:p>
      <w:pPr>
        <w:pStyle w:val="Body A"/>
        <w:jc w:val="both"/>
        <w:rPr>
          <w:rFonts w:ascii="Helvetica" w:cs="Helvetica" w:hAnsi="Helvetica" w:eastAsia="Helvetica"/>
          <w:sz w:val="22"/>
          <w:szCs w:val="22"/>
        </w:rPr>
      </w:pPr>
    </w:p>
    <w:p>
      <w:pPr>
        <w:pStyle w:val="Body A"/>
        <w:spacing w:line="480" w:lineRule="auto"/>
        <w:jc w:val="both"/>
      </w:pPr>
      <w:r>
        <w:rPr>
          <w:rStyle w:val="Hyperlink.1"/>
          <w:rtl w:val="0"/>
          <w:lang w:val="en-US"/>
        </w:rPr>
        <w:t xml:space="preserve">Mishka Henner, although originally intending to make a commentary on the Dutch Masters, made a series of works that are particularly striking in highlighting both how digital technology has made the world visible, and how that visibility is itself still a construction fed to us from above. Again, largely examining the visibility of control, his work clearly illustrates how technology, far from democratising information, is </w:t>
      </w:r>
    </w:p>
    <w:p>
      <w:pPr>
        <w:pStyle w:val="Body A"/>
        <w:spacing w:line="480" w:lineRule="auto"/>
        <w:jc w:val="right"/>
        <w:rPr>
          <w:i w:val="1"/>
          <w:iCs w:val="1"/>
        </w:rPr>
      </w:pPr>
      <w:r>
        <w:rPr>
          <w:i w:val="1"/>
          <w:iCs w:val="1"/>
          <w:rtl w:val="0"/>
          <w:lang w:val="en-US"/>
        </w:rPr>
        <w:t>6</w:t>
      </w:r>
    </w:p>
    <w:p>
      <w:pPr>
        <w:pStyle w:val="Body A"/>
        <w:spacing w:line="480" w:lineRule="auto"/>
        <w:jc w:val="both"/>
        <w:rPr>
          <w:lang w:val="en-US"/>
        </w:rPr>
      </w:pPr>
    </w:p>
    <w:p>
      <w:pPr>
        <w:pStyle w:val="Body A"/>
        <w:spacing w:line="480" w:lineRule="auto"/>
        <w:jc w:val="both"/>
      </w:pPr>
      <w:r>
        <w:rPr>
          <w:rStyle w:val="Hyperlink.1"/>
          <w:rtl w:val="0"/>
          <w:lang w:val="en-US"/>
        </w:rPr>
        <w:t>still perpetuating a stratification of access and knowledge.</w:t>
      </w:r>
    </w:p>
    <w:p>
      <w:pPr>
        <w:pStyle w:val="Body A"/>
        <w:spacing w:line="480" w:lineRule="auto"/>
        <w:jc w:val="both"/>
      </w:pPr>
      <w:r>
        <w:rPr>
          <w:rStyle w:val="Hyperlink.1"/>
          <w:rtl w:val="0"/>
          <w:lang w:val="en-US"/>
        </w:rPr>
        <w:t>Dries Depoorter</w:t>
      </w:r>
      <w:r>
        <w:rPr>
          <w:rStyle w:val="Hyperlink.1"/>
          <w:rtl w:val="0"/>
          <w:lang w:val="en-US"/>
        </w:rPr>
        <w:t>’</w:t>
      </w:r>
      <w:r>
        <w:rPr>
          <w:rStyle w:val="Hyperlink.1"/>
          <w:rtl w:val="0"/>
          <w:lang w:val="en-US"/>
        </w:rPr>
        <w:t>s work speaks directly to the visibility of control, as well as asking questions of the notion of function creep. By placing the power in the hands of the viewer to become arbiter of the fate of the people on screen, it forces the viewer to ask themselves fundamental questions about the nature of surveillance. Though the choice rests with them this time, it would only take one more algorithm to create an</w:t>
      </w:r>
      <w:r>
        <w:rPr>
          <w:rStyle w:val="Hyperlink.1"/>
        </w:rPr>
        <w:drawing>
          <wp:anchor distT="152400" distB="152400" distL="152400" distR="152400" simplePos="0" relativeHeight="251662336" behindDoc="0" locked="0" layoutInCell="1" allowOverlap="1">
            <wp:simplePos x="0" y="0"/>
            <wp:positionH relativeFrom="page">
              <wp:posOffset>1411242</wp:posOffset>
            </wp:positionH>
            <wp:positionV relativeFrom="line">
              <wp:posOffset>486780</wp:posOffset>
            </wp:positionV>
            <wp:extent cx="4721315" cy="3303538"/>
            <wp:effectExtent l="0" t="0" r="0" b="0"/>
            <wp:wrapTopAndBottom distT="152400" distB="15240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3.jpeg"/>
                    <pic:cNvPicPr>
                      <a:picLocks noChangeAspect="1"/>
                    </pic:cNvPicPr>
                  </pic:nvPicPr>
                  <pic:blipFill>
                    <a:blip r:embed="rId9">
                      <a:extLst/>
                    </a:blip>
                    <a:stretch>
                      <a:fillRect/>
                    </a:stretch>
                  </pic:blipFill>
                  <pic:spPr>
                    <a:xfrm>
                      <a:off x="0" y="0"/>
                      <a:ext cx="4721315" cy="3303538"/>
                    </a:xfrm>
                    <a:prstGeom prst="rect">
                      <a:avLst/>
                    </a:prstGeom>
                    <a:ln w="12700" cap="flat">
                      <a:noFill/>
                      <a:miter lim="400000"/>
                    </a:ln>
                    <a:effectLst/>
                  </pic:spPr>
                </pic:pic>
              </a:graphicData>
            </a:graphic>
          </wp:anchor>
        </w:drawing>
      </w:r>
      <w:r>
        <w:rPr>
          <w:rStyle w:val="Hyperlink.1"/>
          <w:rtl w:val="0"/>
          <w:lang w:val="en-US"/>
        </w:rPr>
        <w:t xml:space="preserve"> </w:t>
      </w:r>
    </w:p>
    <w:p>
      <w:pPr>
        <w:pStyle w:val="Body A"/>
        <w:jc w:val="center"/>
        <w:rPr>
          <w:rFonts w:ascii="Helvetica" w:cs="Helvetica" w:hAnsi="Helvetica" w:eastAsia="Helvetica"/>
          <w:i w:val="1"/>
          <w:iCs w:val="1"/>
          <w:sz w:val="22"/>
          <w:szCs w:val="22"/>
        </w:rPr>
      </w:pPr>
      <w:r>
        <w:rPr>
          <w:rFonts w:ascii="Helvetica" w:hAnsi="Helvetica"/>
          <w:i w:val="1"/>
          <w:iCs w:val="1"/>
          <w:sz w:val="22"/>
          <w:szCs w:val="22"/>
          <w:rtl w:val="0"/>
          <w:lang w:val="en-US"/>
        </w:rPr>
        <w:t>Fig 4.</w:t>
      </w:r>
    </w:p>
    <w:p>
      <w:pPr>
        <w:pStyle w:val="Body A"/>
        <w:jc w:val="center"/>
        <w:rPr>
          <w:lang w:val="en-US"/>
        </w:rPr>
      </w:pPr>
    </w:p>
    <w:p>
      <w:pPr>
        <w:pStyle w:val="Body A"/>
        <w:spacing w:line="480" w:lineRule="auto"/>
        <w:jc w:val="both"/>
      </w:pPr>
      <w:r>
        <w:rPr>
          <w:rStyle w:val="Hyperlink.1"/>
          <w:rtl w:val="0"/>
          <w:lang w:val="en-US"/>
        </w:rPr>
        <w:t>automated network whereby transgressors are policed automatically without the involvement of other humans. In some ways, this has already begun to happen (with speed cameras for example - policing by automated proxy). Given the growth of the internet of things and the nature of function creep, dystopian fantasies of your house</w:t>
      </w:r>
    </w:p>
    <w:p>
      <w:pPr>
        <w:pStyle w:val="Body A"/>
        <w:spacing w:line="480" w:lineRule="auto"/>
        <w:jc w:val="right"/>
        <w:rPr>
          <w:i w:val="1"/>
          <w:iCs w:val="1"/>
        </w:rPr>
      </w:pPr>
      <w:r>
        <w:rPr>
          <w:i w:val="1"/>
          <w:iCs w:val="1"/>
          <w:rtl w:val="0"/>
          <w:lang w:val="en-US"/>
        </w:rPr>
        <w:t>7</w:t>
      </w:r>
    </w:p>
    <w:p>
      <w:pPr>
        <w:pStyle w:val="Body A"/>
        <w:spacing w:line="480" w:lineRule="auto"/>
        <w:jc w:val="both"/>
      </w:pPr>
      <w:r>
        <w:rPr>
          <w:rStyle w:val="Hyperlink.1"/>
          <w:rtl w:val="0"/>
          <w:lang w:val="en-US"/>
        </w:rPr>
        <w:t>hold items becoming secret informers to the authorities don</w:t>
      </w:r>
      <w:r>
        <w:rPr>
          <w:rStyle w:val="Hyperlink.1"/>
          <w:rtl w:val="0"/>
          <w:lang w:val="en-US"/>
        </w:rPr>
        <w:t>’</w:t>
      </w:r>
      <w:r>
        <w:rPr>
          <w:rStyle w:val="Hyperlink.1"/>
          <w:rtl w:val="0"/>
          <w:lang w:val="en-US"/>
        </w:rPr>
        <w:t>t seem so fantastic anymore. In theory, the technology is already in place for your fridge to monitor your dinner conversations for signs of sedition. (Macnish, 2017)</w:t>
      </w:r>
      <w:r>
        <w:rPr>
          <w:rStyle w:val="Hyperlink.1"/>
        </w:rPr>
        <w:drawing>
          <wp:anchor distT="152400" distB="152400" distL="152400" distR="152400" simplePos="0" relativeHeight="251663360" behindDoc="0" locked="0" layoutInCell="1" allowOverlap="1">
            <wp:simplePos x="0" y="0"/>
            <wp:positionH relativeFrom="page">
              <wp:posOffset>1356447</wp:posOffset>
            </wp:positionH>
            <wp:positionV relativeFrom="line">
              <wp:posOffset>482600</wp:posOffset>
            </wp:positionV>
            <wp:extent cx="4830905" cy="3864724"/>
            <wp:effectExtent l="0" t="0" r="0" b="0"/>
            <wp:wrapTopAndBottom distT="152400" distB="15240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image4.jpeg"/>
                    <pic:cNvPicPr>
                      <a:picLocks noChangeAspect="1"/>
                    </pic:cNvPicPr>
                  </pic:nvPicPr>
                  <pic:blipFill>
                    <a:blip r:embed="rId10">
                      <a:extLst/>
                    </a:blip>
                    <a:stretch>
                      <a:fillRect/>
                    </a:stretch>
                  </pic:blipFill>
                  <pic:spPr>
                    <a:xfrm>
                      <a:off x="0" y="0"/>
                      <a:ext cx="4830905" cy="3864724"/>
                    </a:xfrm>
                    <a:prstGeom prst="rect">
                      <a:avLst/>
                    </a:prstGeom>
                    <a:ln w="12700" cap="flat">
                      <a:noFill/>
                      <a:miter lim="400000"/>
                    </a:ln>
                    <a:effectLst/>
                  </pic:spPr>
                </pic:pic>
              </a:graphicData>
            </a:graphic>
          </wp:anchor>
        </w:drawing>
      </w:r>
    </w:p>
    <w:p>
      <w:pPr>
        <w:pStyle w:val="Body A"/>
        <w:jc w:val="both"/>
        <w:rPr>
          <w:rFonts w:ascii="Helvetica" w:cs="Helvetica" w:hAnsi="Helvetica" w:eastAsia="Helvetica"/>
          <w:sz w:val="22"/>
          <w:szCs w:val="22"/>
        </w:rPr>
      </w:pPr>
    </w:p>
    <w:p>
      <w:pPr>
        <w:pStyle w:val="Body A"/>
        <w:jc w:val="both"/>
        <w:rPr>
          <w:rFonts w:ascii="Helvetica" w:cs="Helvetica" w:hAnsi="Helvetica" w:eastAsia="Helvetica"/>
          <w:sz w:val="22"/>
          <w:szCs w:val="22"/>
        </w:rPr>
      </w:pPr>
    </w:p>
    <w:p>
      <w:pPr>
        <w:pStyle w:val="Body A"/>
        <w:jc w:val="center"/>
        <w:rPr>
          <w:rFonts w:ascii="Helvetica" w:cs="Helvetica" w:hAnsi="Helvetica" w:eastAsia="Helvetica"/>
          <w:i w:val="1"/>
          <w:iCs w:val="1"/>
          <w:sz w:val="22"/>
          <w:szCs w:val="22"/>
        </w:rPr>
      </w:pPr>
      <w:r>
        <w:rPr>
          <w:rFonts w:ascii="Helvetica" w:hAnsi="Helvetica"/>
          <w:i w:val="1"/>
          <w:iCs w:val="1"/>
          <w:sz w:val="22"/>
          <w:szCs w:val="22"/>
          <w:rtl w:val="0"/>
          <w:lang w:val="en-US"/>
        </w:rPr>
        <w:t>Fig. 5</w:t>
      </w:r>
    </w:p>
    <w:p>
      <w:pPr>
        <w:pStyle w:val="Body A"/>
        <w:jc w:val="both"/>
        <w:rPr>
          <w:rFonts w:ascii="Helvetica" w:cs="Helvetica" w:hAnsi="Helvetica" w:eastAsia="Helvetica"/>
          <w:i w:val="1"/>
          <w:iCs w:val="1"/>
          <w:sz w:val="22"/>
          <w:szCs w:val="22"/>
        </w:rPr>
      </w:pPr>
    </w:p>
    <w:p>
      <w:pPr>
        <w:pStyle w:val="Body A"/>
        <w:jc w:val="both"/>
        <w:rPr>
          <w:rFonts w:ascii="Helvetica" w:cs="Helvetica" w:hAnsi="Helvetica" w:eastAsia="Helvetica"/>
          <w:sz w:val="22"/>
          <w:szCs w:val="22"/>
        </w:rPr>
      </w:pPr>
    </w:p>
    <w:p>
      <w:pPr>
        <w:pStyle w:val="Body A"/>
        <w:jc w:val="both"/>
      </w:pPr>
      <w:r>
        <w:rPr>
          <w:rStyle w:val="Hyperlink.1"/>
          <w:rtl w:val="0"/>
          <w:lang w:val="en-US"/>
        </w:rPr>
        <w:t>“</w:t>
      </w:r>
      <w:r>
        <w:rPr>
          <w:rStyle w:val="Hyperlink.1"/>
          <w:rtl w:val="0"/>
          <w:lang w:val="en-US"/>
        </w:rPr>
        <w:t>Notably, new technologies extend visibility-as-control from the human sense of sight to the act of tracking and tracing apparently abstract information data. In practice, there is a shift from sensorial to intellectual seeing: a disembodied view appears that ideally resembles God</w:t>
      </w:r>
      <w:r>
        <w:rPr>
          <w:rStyle w:val="Hyperlink.1"/>
          <w:rtl w:val="0"/>
          <w:lang w:val="en-US"/>
        </w:rPr>
        <w:t>’</w:t>
      </w:r>
      <w:r>
        <w:rPr>
          <w:rtl w:val="0"/>
          <w:lang w:val="it-IT"/>
        </w:rPr>
        <w:t>s infallible vision.</w:t>
      </w:r>
      <w:r>
        <w:rPr>
          <w:rStyle w:val="Hyperlink.1"/>
          <w:rtl w:val="0"/>
          <w:lang w:val="en-US"/>
        </w:rPr>
        <w:t xml:space="preserve">” </w:t>
      </w:r>
      <w:r>
        <w:rPr>
          <w:rStyle w:val="Hyperlink.1"/>
          <w:rtl w:val="0"/>
          <w:lang w:val="en-US"/>
        </w:rPr>
        <w:t>- Andrea Brighenti (Brighenti: 176)</w:t>
      </w:r>
    </w:p>
    <w:p>
      <w:pPr>
        <w:pStyle w:val="Body A"/>
        <w:jc w:val="both"/>
        <w:rPr>
          <w:rFonts w:ascii="Helvetica" w:cs="Helvetica" w:hAnsi="Helvetica" w:eastAsia="Helvetica"/>
          <w:sz w:val="22"/>
          <w:szCs w:val="22"/>
        </w:rPr>
      </w:pPr>
    </w:p>
    <w:p>
      <w:pPr>
        <w:pStyle w:val="Body A"/>
        <w:spacing w:line="480" w:lineRule="auto"/>
        <w:jc w:val="both"/>
      </w:pPr>
      <w:r>
        <w:rPr>
          <w:rStyle w:val="Hyperlink.1"/>
          <w:rtl w:val="0"/>
          <w:lang w:val="en-US"/>
        </w:rPr>
        <w:t>The dehumanising aspect of the experience also blurs the boundary with visibility as spectacle. Are the figures on screen individuals or dividuals? Should they be judged as complex people with unique thoughts and motivations, or purely on the basis of simple externally observed actions?</w:t>
      </w:r>
    </w:p>
    <w:p>
      <w:pPr>
        <w:pStyle w:val="Body A"/>
        <w:spacing w:line="480" w:lineRule="auto"/>
        <w:jc w:val="right"/>
        <w:rPr>
          <w:i w:val="1"/>
          <w:iCs w:val="1"/>
        </w:rPr>
      </w:pPr>
      <w:r>
        <w:rPr>
          <w:i w:val="1"/>
          <w:iCs w:val="1"/>
          <w:rtl w:val="0"/>
          <w:lang w:val="en-US"/>
        </w:rPr>
        <w:t>8</w:t>
      </w:r>
    </w:p>
    <w:p>
      <w:pPr>
        <w:pStyle w:val="Body A"/>
        <w:spacing w:line="480" w:lineRule="auto"/>
        <w:jc w:val="center"/>
        <w:rPr>
          <w:i w:val="1"/>
          <w:iCs w:val="1"/>
        </w:rPr>
      </w:pPr>
      <w:r>
        <w:rPr>
          <w:i w:val="1"/>
          <w:iCs w:val="1"/>
          <w:rtl w:val="0"/>
          <w:lang w:val="en-US"/>
        </w:rPr>
        <w:t>Fig. 6</w:t>
      </w:r>
      <w:r>
        <w:rPr>
          <w:i w:val="1"/>
          <w:iCs w:val="1"/>
          <w:lang w:val="en-US"/>
        </w:rPr>
        <w:drawing>
          <wp:anchor distT="152400" distB="152400" distL="152400" distR="152400" simplePos="0" relativeHeight="251664384" behindDoc="0" locked="0" layoutInCell="1" allowOverlap="1">
            <wp:simplePos x="0" y="0"/>
            <wp:positionH relativeFrom="page">
              <wp:posOffset>924260</wp:posOffset>
            </wp:positionH>
            <wp:positionV relativeFrom="page">
              <wp:posOffset>476080</wp:posOffset>
            </wp:positionV>
            <wp:extent cx="5695280" cy="2691299"/>
            <wp:effectExtent l="0" t="0" r="0" b="0"/>
            <wp:wrapThrough wrapText="bothSides" distL="152400" distR="152400">
              <wp:wrapPolygon edited="1">
                <wp:start x="0" y="0"/>
                <wp:lineTo x="21621" y="0"/>
                <wp:lineTo x="21621" y="21605"/>
                <wp:lineTo x="0" y="21605"/>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image2.png"/>
                    <pic:cNvPicPr>
                      <a:picLocks noChangeAspect="1"/>
                    </pic:cNvPicPr>
                  </pic:nvPicPr>
                  <pic:blipFill>
                    <a:blip r:embed="rId11">
                      <a:extLst/>
                    </a:blip>
                    <a:stretch>
                      <a:fillRect/>
                    </a:stretch>
                  </pic:blipFill>
                  <pic:spPr>
                    <a:xfrm>
                      <a:off x="0" y="0"/>
                      <a:ext cx="5695280" cy="2691299"/>
                    </a:xfrm>
                    <a:prstGeom prst="rect">
                      <a:avLst/>
                    </a:prstGeom>
                    <a:ln w="12700" cap="flat">
                      <a:noFill/>
                      <a:miter lim="400000"/>
                    </a:ln>
                    <a:effectLst/>
                  </pic:spPr>
                </pic:pic>
              </a:graphicData>
            </a:graphic>
          </wp:anchor>
        </w:drawing>
      </w:r>
    </w:p>
    <w:p>
      <w:pPr>
        <w:pStyle w:val="Body A"/>
        <w:spacing w:line="480" w:lineRule="auto"/>
        <w:jc w:val="both"/>
      </w:pPr>
      <w:r>
        <w:rPr>
          <w:rStyle w:val="Hyperlink.1"/>
          <w:rtl w:val="0"/>
          <w:lang w:val="en-US"/>
        </w:rPr>
        <w:t>Elahi</w:t>
      </w:r>
      <w:r>
        <w:rPr>
          <w:rStyle w:val="Hyperlink.1"/>
          <w:rtl w:val="0"/>
          <w:lang w:val="en-US"/>
        </w:rPr>
        <w:t>’</w:t>
      </w:r>
      <w:r>
        <w:rPr>
          <w:rStyle w:val="Hyperlink.1"/>
          <w:rtl w:val="0"/>
          <w:lang w:val="en-US"/>
        </w:rPr>
        <w:t>s epic work of self-surveillance arose out of a genuine experience of being the subject of an investigation by the state. Choosing to embrace the idea that those doing nothing wrong have nothing to hide, he took it upon himself to start to document the minutiae of his life and send the pictures (well over 70,000 of them) directly to the FBI, as well as to a website he set up which provides real time monitoring of his whereabouts. (Elahi, 2017)</w:t>
      </w:r>
    </w:p>
    <w:p>
      <w:pPr>
        <w:pStyle w:val="Body A"/>
        <w:jc w:val="both"/>
        <w:rPr>
          <w:rFonts w:ascii="Helvetica" w:cs="Helvetica" w:hAnsi="Helvetica" w:eastAsia="Helvetica"/>
          <w:sz w:val="22"/>
          <w:szCs w:val="22"/>
        </w:rPr>
      </w:pPr>
    </w:p>
    <w:p>
      <w:pPr>
        <w:pStyle w:val="Default"/>
        <w:jc w:val="both"/>
        <w:rPr>
          <w:rFonts w:ascii="Times New Roman" w:cs="Times New Roman" w:hAnsi="Times New Roman" w:eastAsia="Times New Roman"/>
          <w:color w:val="434343"/>
          <w:sz w:val="24"/>
          <w:szCs w:val="24"/>
          <w:u w:color="434343"/>
        </w:rPr>
      </w:pPr>
      <w:r>
        <w:rPr>
          <w:rFonts w:ascii="Times New Roman" w:hAnsi="Times New Roman" w:hint="default"/>
          <w:color w:val="434343"/>
          <w:sz w:val="24"/>
          <w:szCs w:val="24"/>
          <w:u w:color="434343"/>
          <w:rtl w:val="0"/>
          <w:lang w:val="de-DE"/>
        </w:rPr>
        <w:t>“</w:t>
      </w:r>
      <w:r>
        <w:rPr>
          <w:rFonts w:ascii="Times New Roman" w:hAnsi="Times New Roman"/>
          <w:color w:val="434343"/>
          <w:sz w:val="24"/>
          <w:szCs w:val="24"/>
          <w:u w:color="434343"/>
          <w:rtl w:val="0"/>
          <w:lang w:val="en-US"/>
        </w:rPr>
        <w:t>By disclosing mundane details about my daily life, I am simultaneously telling everything and nothing about my life, I am flooding the market with banal information, and questioning its inherent meaning and value for intelligence purposes.</w:t>
      </w:r>
      <w:r>
        <w:rPr>
          <w:rFonts w:ascii="Times New Roman" w:hAnsi="Times New Roman" w:hint="default"/>
          <w:color w:val="434343"/>
          <w:sz w:val="24"/>
          <w:szCs w:val="24"/>
          <w:u w:color="434343"/>
          <w:rtl w:val="0"/>
          <w:lang w:val="de-DE"/>
        </w:rPr>
        <w:t>”</w:t>
      </w:r>
      <w:r>
        <w:rPr>
          <w:rFonts w:ascii="Times New Roman" w:hAnsi="Times New Roman"/>
          <w:color w:val="434343"/>
          <w:sz w:val="24"/>
          <w:szCs w:val="24"/>
          <w:u w:color="434343"/>
          <w:rtl w:val="0"/>
          <w:lang w:val="en-US"/>
        </w:rPr>
        <w:t xml:space="preserve"> - Hasan Elahi</w:t>
      </w:r>
      <w:r>
        <w:rPr>
          <w:rFonts w:ascii="Times New Roman" w:hAnsi="Times New Roman"/>
          <w:color w:val="434343"/>
          <w:sz w:val="24"/>
          <w:szCs w:val="24"/>
          <w:u w:color="434343"/>
          <w:rtl w:val="0"/>
          <w:lang w:val="de-DE"/>
        </w:rPr>
        <w:t xml:space="preserve"> </w:t>
      </w:r>
    </w:p>
    <w:p>
      <w:pPr>
        <w:pStyle w:val="Default"/>
        <w:jc w:val="both"/>
        <w:rPr>
          <w:color w:val="434343"/>
          <w:sz w:val="24"/>
          <w:szCs w:val="24"/>
          <w:u w:color="434343"/>
          <w:lang w:val="en-US"/>
        </w:rPr>
      </w:pPr>
    </w:p>
    <w:p>
      <w:pPr>
        <w:pStyle w:val="Body A"/>
        <w:jc w:val="both"/>
        <w:rPr>
          <w:rFonts w:ascii="Helvetica" w:cs="Helvetica" w:hAnsi="Helvetica" w:eastAsia="Helvetica"/>
          <w:sz w:val="22"/>
          <w:szCs w:val="22"/>
        </w:rPr>
      </w:pPr>
    </w:p>
    <w:p>
      <w:pPr>
        <w:pStyle w:val="Body A"/>
        <w:jc w:val="both"/>
        <w:rPr>
          <w:rFonts w:ascii="Helvetica" w:cs="Helvetica" w:hAnsi="Helvetica" w:eastAsia="Helvetica"/>
          <w:sz w:val="22"/>
          <w:szCs w:val="22"/>
        </w:rPr>
      </w:pPr>
    </w:p>
    <w:p>
      <w:pPr>
        <w:pStyle w:val="Default"/>
        <w:spacing w:line="480" w:lineRule="auto"/>
        <w:jc w:val="both"/>
        <w:rPr>
          <w:rFonts w:ascii="Times New Roman" w:cs="Times New Roman" w:hAnsi="Times New Roman" w:eastAsia="Times New Roman"/>
          <w:color w:val="434343"/>
          <w:sz w:val="24"/>
          <w:szCs w:val="24"/>
          <w:u w:color="434343"/>
          <w:lang w:val="en-US"/>
        </w:rPr>
      </w:pPr>
      <w:r>
        <w:rPr>
          <w:rFonts w:ascii="Times New Roman" w:hAnsi="Times New Roman"/>
          <w:color w:val="434343"/>
          <w:sz w:val="24"/>
          <w:szCs w:val="24"/>
          <w:u w:color="434343"/>
          <w:rtl w:val="0"/>
          <w:lang w:val="en-US"/>
        </w:rPr>
        <w:t>Whereas an artist like Mark Thomas use the actual physical equipment of state surveillance to achieve his own goals, Elahi, in embarking on a mission of transparent self-surveillance, appropriates the goal of the state. As Harvey</w:t>
      </w:r>
      <w:r>
        <w:rPr>
          <w:rFonts w:ascii="Times New Roman" w:hAnsi="Times New Roman" w:hint="default"/>
          <w:color w:val="434343"/>
          <w:sz w:val="24"/>
          <w:szCs w:val="24"/>
          <w:u w:color="434343"/>
          <w:rtl w:val="0"/>
          <w:lang w:val="en-US"/>
        </w:rPr>
        <w:t>’</w:t>
      </w:r>
      <w:r>
        <w:rPr>
          <w:rFonts w:ascii="Times New Roman" w:hAnsi="Times New Roman"/>
          <w:color w:val="434343"/>
          <w:sz w:val="24"/>
          <w:szCs w:val="24"/>
          <w:u w:color="434343"/>
          <w:rtl w:val="0"/>
          <w:lang w:val="en-US"/>
        </w:rPr>
        <w:t>s Hyperface patterns overload the digital technology of the state with an superabundance of potential faces, so Elahi overloads the agents of state control with an superabundance of information -</w:t>
      </w:r>
    </w:p>
    <w:p>
      <w:pPr>
        <w:pStyle w:val="Default"/>
        <w:spacing w:line="480" w:lineRule="auto"/>
        <w:jc w:val="right"/>
        <w:rPr>
          <w:rFonts w:ascii="Times New Roman" w:cs="Times New Roman" w:hAnsi="Times New Roman" w:eastAsia="Times New Roman"/>
          <w:color w:val="434343"/>
          <w:sz w:val="24"/>
          <w:szCs w:val="24"/>
          <w:u w:color="434343"/>
          <w:lang w:val="en-US"/>
        </w:rPr>
      </w:pPr>
      <w:r>
        <w:rPr>
          <w:rFonts w:ascii="Times New Roman" w:hAnsi="Times New Roman"/>
          <w:i w:val="1"/>
          <w:iCs w:val="1"/>
          <w:color w:val="434343"/>
          <w:sz w:val="24"/>
          <w:szCs w:val="24"/>
          <w:u w:color="434343"/>
          <w:rtl w:val="0"/>
          <w:lang w:val="en-US"/>
        </w:rPr>
        <w:t>9</w:t>
      </w:r>
      <w:r>
        <w:rPr>
          <w:rFonts w:ascii="Times New Roman" w:hAnsi="Times New Roman"/>
          <w:color w:val="434343"/>
          <w:sz w:val="24"/>
          <w:szCs w:val="24"/>
          <w:u w:color="434343"/>
          <w:rtl w:val="0"/>
          <w:lang w:val="en-US"/>
        </w:rPr>
        <w:t xml:space="preserve"> </w:t>
      </w:r>
    </w:p>
    <w:p>
      <w:pPr>
        <w:pStyle w:val="Body A"/>
        <w:jc w:val="center"/>
        <w:rPr>
          <w:color w:val="434343"/>
          <w:u w:color="434343"/>
        </w:rPr>
      </w:pPr>
      <w:r>
        <w:rPr>
          <w:rFonts w:ascii="Helvetica" w:hAnsi="Helvetica"/>
          <w:i w:val="1"/>
          <w:iCs w:val="1"/>
          <w:sz w:val="22"/>
          <w:szCs w:val="22"/>
          <w:rtl w:val="0"/>
          <w:lang w:val="en-US"/>
        </w:rPr>
        <w:t>Fig. 7</w:t>
      </w:r>
    </w:p>
    <w:p>
      <w:pPr>
        <w:pStyle w:val="Default"/>
        <w:spacing w:line="480" w:lineRule="auto"/>
        <w:jc w:val="both"/>
        <w:rPr>
          <w:rFonts w:ascii="Times New Roman" w:cs="Times New Roman" w:hAnsi="Times New Roman" w:eastAsia="Times New Roman"/>
          <w:color w:val="434343"/>
          <w:sz w:val="24"/>
          <w:szCs w:val="24"/>
          <w:u w:color="434343"/>
          <w:lang w:val="en-US"/>
        </w:rPr>
      </w:pPr>
    </w:p>
    <w:p>
      <w:pPr>
        <w:pStyle w:val="Default"/>
        <w:spacing w:line="480" w:lineRule="auto"/>
        <w:jc w:val="both"/>
        <w:rPr>
          <w:rFonts w:ascii="Times New Roman" w:cs="Times New Roman" w:hAnsi="Times New Roman" w:eastAsia="Times New Roman"/>
          <w:color w:val="434343"/>
          <w:sz w:val="24"/>
          <w:szCs w:val="24"/>
          <w:u w:color="434343"/>
          <w:lang w:val="en-US"/>
        </w:rPr>
      </w:pPr>
      <w:r>
        <w:rPr>
          <w:rFonts w:ascii="Times New Roman" w:hAnsi="Times New Roman"/>
          <w:color w:val="434343"/>
          <w:sz w:val="24"/>
          <w:szCs w:val="24"/>
          <w:u w:color="434343"/>
          <w:rtl w:val="0"/>
          <w:lang w:val="en-US"/>
        </w:rPr>
        <w:t xml:space="preserve">the sheer volume of which is only made possible by the same digital technologies </w:t>
      </w:r>
    </w:p>
    <w:p>
      <w:pPr>
        <w:pStyle w:val="Default"/>
        <w:spacing w:line="480" w:lineRule="auto"/>
        <w:jc w:val="both"/>
        <w:rPr>
          <w:rFonts w:ascii="Times New Roman" w:cs="Times New Roman" w:hAnsi="Times New Roman" w:eastAsia="Times New Roman"/>
          <w:color w:val="434343"/>
          <w:sz w:val="24"/>
          <w:szCs w:val="24"/>
          <w:u w:color="434343"/>
        </w:rPr>
      </w:pPr>
      <w:r>
        <w:rPr>
          <w:rFonts w:ascii="Times New Roman" w:hAnsi="Times New Roman"/>
          <w:color w:val="434343"/>
          <w:sz w:val="24"/>
          <w:szCs w:val="24"/>
          <w:u w:color="434343"/>
          <w:rtl w:val="0"/>
          <w:lang w:val="en-US"/>
        </w:rPr>
        <w:t>intended to maintain the imbalance of power between state and individual. Indeed, he raises the question of dividuality - by reducing himself in some ways to a subject</w:t>
      </w:r>
      <w:r>
        <w:rPr>
          <w:rFonts w:ascii="Times New Roman" w:cs="Times New Roman" w:hAnsi="Times New Roman" w:eastAsia="Times New Roman"/>
          <w:color w:val="434343"/>
          <w:sz w:val="24"/>
          <w:szCs w:val="24"/>
          <w:u w:color="434343"/>
          <w:lang w:val="de-DE"/>
        </w:rPr>
        <w:drawing>
          <wp:anchor distT="152400" distB="152400" distL="152400" distR="152400" simplePos="0" relativeHeight="251665408" behindDoc="0" locked="0" layoutInCell="1" allowOverlap="1">
            <wp:simplePos x="0" y="0"/>
            <wp:positionH relativeFrom="page">
              <wp:posOffset>711871</wp:posOffset>
            </wp:positionH>
            <wp:positionV relativeFrom="page">
              <wp:posOffset>477981</wp:posOffset>
            </wp:positionV>
            <wp:extent cx="6120058" cy="4417994"/>
            <wp:effectExtent l="0" t="0" r="0" b="0"/>
            <wp:wrapThrough wrapText="bothSides" distL="152400" distR="152400">
              <wp:wrapPolygon edited="1">
                <wp:start x="0" y="0"/>
                <wp:lineTo x="21600" y="0"/>
                <wp:lineTo x="21600" y="21623"/>
                <wp:lineTo x="0" y="21623"/>
                <wp:lineTo x="0" y="0"/>
              </wp:wrapPolygon>
            </wp:wrapThrough>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image3.png"/>
                    <pic:cNvPicPr>
                      <a:picLocks noChangeAspect="1"/>
                    </pic:cNvPicPr>
                  </pic:nvPicPr>
                  <pic:blipFill>
                    <a:blip r:embed="rId12">
                      <a:extLst/>
                    </a:blip>
                    <a:stretch>
                      <a:fillRect/>
                    </a:stretch>
                  </pic:blipFill>
                  <pic:spPr>
                    <a:xfrm>
                      <a:off x="0" y="0"/>
                      <a:ext cx="6120058" cy="4417994"/>
                    </a:xfrm>
                    <a:prstGeom prst="rect">
                      <a:avLst/>
                    </a:prstGeom>
                    <a:ln w="12700" cap="flat">
                      <a:noFill/>
                      <a:miter lim="400000"/>
                    </a:ln>
                    <a:effectLst/>
                  </pic:spPr>
                </pic:pic>
              </a:graphicData>
            </a:graphic>
          </wp:anchor>
        </w:drawing>
      </w:r>
      <w:r>
        <w:rPr>
          <w:rFonts w:ascii="Times New Roman" w:hAnsi="Times New Roman"/>
          <w:color w:val="434343"/>
          <w:sz w:val="24"/>
          <w:szCs w:val="24"/>
          <w:u w:color="434343"/>
          <w:rtl w:val="0"/>
          <w:lang w:val="en-US"/>
        </w:rPr>
        <w:t xml:space="preserve"> described through a digital data stream, is he asserting his unique presence or simply presenting a summation of all of our lives taken to an extreme.</w:t>
      </w:r>
    </w:p>
    <w:p>
      <w:pPr>
        <w:pStyle w:val="Default"/>
        <w:spacing w:line="480" w:lineRule="auto"/>
        <w:jc w:val="both"/>
        <w:rPr>
          <w:rFonts w:ascii="Times New Roman" w:cs="Times New Roman" w:hAnsi="Times New Roman" w:eastAsia="Times New Roman"/>
          <w:color w:val="434343"/>
          <w:sz w:val="24"/>
          <w:szCs w:val="24"/>
          <w:u w:color="434343"/>
          <w:lang w:val="en-US"/>
        </w:rPr>
      </w:pPr>
    </w:p>
    <w:p>
      <w:pPr>
        <w:pStyle w:val="Body A"/>
        <w:spacing w:line="480" w:lineRule="auto"/>
        <w:jc w:val="both"/>
      </w:pPr>
      <w:r>
        <w:rPr>
          <w:rStyle w:val="Hyperlink.1"/>
          <w:rtl w:val="0"/>
          <w:lang w:val="en-US"/>
        </w:rPr>
        <w:t>Most of the artists referenced within this essay make use of the apparatus of surveillance in some way. Harvey</w:t>
      </w:r>
      <w:r>
        <w:rPr>
          <w:rStyle w:val="Hyperlink.1"/>
          <w:rtl w:val="0"/>
          <w:lang w:val="en-US"/>
        </w:rPr>
        <w:t>’</w:t>
      </w:r>
      <w:r>
        <w:rPr>
          <w:rStyle w:val="Hyperlink.1"/>
          <w:rtl w:val="0"/>
          <w:lang w:val="en-US"/>
        </w:rPr>
        <w:t>s work differs in that he employs the knowledge of the underpinning technologies to create pieces that stand in direct opposition of the ac</w:t>
      </w:r>
    </w:p>
    <w:p>
      <w:pPr>
        <w:pStyle w:val="Body A"/>
        <w:spacing w:line="480" w:lineRule="auto"/>
        <w:jc w:val="both"/>
      </w:pPr>
      <w:r>
        <w:rPr>
          <w:rStyle w:val="Hyperlink.1"/>
          <w:rtl w:val="0"/>
          <w:lang w:val="en-US"/>
        </w:rPr>
        <w:t xml:space="preserve">ceptance of being watched, and by extension the acceptance of subjugation to a </w:t>
      </w:r>
    </w:p>
    <w:p>
      <w:pPr>
        <w:pStyle w:val="Body A"/>
        <w:spacing w:line="480" w:lineRule="auto"/>
        <w:jc w:val="right"/>
        <w:rPr>
          <w:i w:val="1"/>
          <w:iCs w:val="1"/>
        </w:rPr>
      </w:pPr>
      <w:r>
        <w:rPr>
          <w:i w:val="1"/>
          <w:iCs w:val="1"/>
          <w:rtl w:val="0"/>
          <w:lang w:val="en-US"/>
        </w:rPr>
        <w:t>10</w:t>
      </w:r>
    </w:p>
    <w:p>
      <w:pPr>
        <w:pStyle w:val="Body A"/>
        <w:spacing w:line="480" w:lineRule="auto"/>
        <w:jc w:val="center"/>
        <w:rPr>
          <w:i w:val="1"/>
          <w:iCs w:val="1"/>
        </w:rPr>
      </w:pPr>
      <w:r>
        <w:rPr>
          <w:i w:val="1"/>
          <w:iCs w:val="1"/>
          <w:rtl w:val="0"/>
          <w:lang w:val="en-US"/>
        </w:rPr>
        <w:t>Fig. 8</w:t>
      </w:r>
    </w:p>
    <w:p>
      <w:pPr>
        <w:pStyle w:val="Body A"/>
        <w:spacing w:line="480" w:lineRule="auto"/>
        <w:jc w:val="both"/>
      </w:pPr>
      <w:r>
        <w:rPr>
          <w:rStyle w:val="Hyperlink.1"/>
          <w:rtl w:val="0"/>
          <w:lang w:val="en-US"/>
        </w:rPr>
        <w:t xml:space="preserve">higher authority. His current works, the Hyperface patterns are designed to fool facial recognition software by overloading them with false data points. This works both on </w:t>
      </w:r>
    </w:p>
    <w:p>
      <w:pPr>
        <w:pStyle w:val="Body A"/>
        <w:jc w:val="center"/>
        <w:rPr>
          <w:rStyle w:val="Hyperlink.1"/>
          <w:rFonts w:ascii="Helvetica" w:cs="Helvetica" w:hAnsi="Helvetica" w:eastAsia="Helvetica"/>
          <w:i w:val="1"/>
          <w:iCs w:val="1"/>
          <w:sz w:val="22"/>
          <w:szCs w:val="22"/>
        </w:rPr>
      </w:pPr>
    </w:p>
    <w:p>
      <w:pPr>
        <w:pStyle w:val="Body A"/>
        <w:jc w:val="both"/>
        <w:rPr>
          <w:rFonts w:ascii="Helvetica" w:cs="Helvetica" w:hAnsi="Helvetica" w:eastAsia="Helvetica"/>
          <w:i w:val="1"/>
          <w:iCs w:val="1"/>
          <w:sz w:val="22"/>
          <w:szCs w:val="22"/>
        </w:rPr>
      </w:pPr>
      <w:r>
        <w:rPr>
          <w:rFonts w:ascii="Helvetica" w:cs="Helvetica" w:hAnsi="Helvetica" w:eastAsia="Helvetica"/>
          <w:i w:val="1"/>
          <w:iCs w:val="1"/>
          <w:sz w:val="22"/>
          <w:szCs w:val="22"/>
          <w:lang w:val="en-US"/>
        </w:rPr>
        <w:drawing>
          <wp:anchor distT="152400" distB="152400" distL="152400" distR="152400" simplePos="0" relativeHeight="251666432" behindDoc="0" locked="0" layoutInCell="1" allowOverlap="1">
            <wp:simplePos x="0" y="0"/>
            <wp:positionH relativeFrom="page">
              <wp:posOffset>828299</wp:posOffset>
            </wp:positionH>
            <wp:positionV relativeFrom="page">
              <wp:posOffset>1114019</wp:posOffset>
            </wp:positionV>
            <wp:extent cx="6120057" cy="3673881"/>
            <wp:effectExtent l="0" t="0" r="0" b="0"/>
            <wp:wrapTopAndBottom distT="152400" distB="15240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image5.jpeg"/>
                    <pic:cNvPicPr>
                      <a:picLocks noChangeAspect="1"/>
                    </pic:cNvPicPr>
                  </pic:nvPicPr>
                  <pic:blipFill>
                    <a:blip r:embed="rId13">
                      <a:extLst/>
                    </a:blip>
                    <a:stretch>
                      <a:fillRect/>
                    </a:stretch>
                  </pic:blipFill>
                  <pic:spPr>
                    <a:xfrm>
                      <a:off x="0" y="0"/>
                      <a:ext cx="6120057" cy="3673881"/>
                    </a:xfrm>
                    <a:prstGeom prst="rect">
                      <a:avLst/>
                    </a:prstGeom>
                    <a:ln w="12700" cap="flat">
                      <a:noFill/>
                      <a:miter lim="400000"/>
                    </a:ln>
                    <a:effectLst/>
                  </pic:spPr>
                </pic:pic>
              </a:graphicData>
            </a:graphic>
          </wp:anchor>
        </w:drawing>
      </w:r>
    </w:p>
    <w:p>
      <w:pPr>
        <w:pStyle w:val="Body A"/>
        <w:spacing w:line="480" w:lineRule="auto"/>
        <w:jc w:val="both"/>
      </w:pPr>
      <w:r>
        <w:rPr>
          <w:rStyle w:val="Hyperlink.1"/>
          <w:rtl w:val="0"/>
          <w:lang w:val="en-US"/>
        </w:rPr>
        <w:t>the level of a direct response to the visibility of control, and also at the level of visibility of recognition - whilst the computers might be tricked into averting their gaze, the patterns themselves are distinctive enough to allow the wearer the self-empowerment of peer recognition in their subtle act of defiance.</w:t>
      </w:r>
    </w:p>
    <w:p>
      <w:pPr>
        <w:pStyle w:val="Body A"/>
        <w:spacing w:line="480" w:lineRule="auto"/>
        <w:jc w:val="center"/>
        <w:rPr>
          <w:rFonts w:ascii="Times New Roman" w:cs="Times New Roman" w:hAnsi="Times New Roman" w:eastAsia="Times New Roman"/>
          <w:i w:val="1"/>
          <w:iCs w:val="1"/>
        </w:rPr>
      </w:pPr>
    </w:p>
    <w:p>
      <w:pPr>
        <w:pStyle w:val="Body A"/>
        <w:spacing w:line="480" w:lineRule="auto"/>
        <w:jc w:val="both"/>
      </w:pPr>
      <w:r>
        <w:rPr>
          <w:rStyle w:val="Hyperlink.1"/>
          <w:rtl w:val="0"/>
          <w:lang w:val="en-US"/>
        </w:rPr>
        <w:t>Tomas van Houtyryve</w:t>
      </w:r>
      <w:r>
        <w:rPr>
          <w:rStyle w:val="Hyperlink.1"/>
          <w:rtl w:val="0"/>
          <w:lang w:val="en-US"/>
        </w:rPr>
        <w:t>’</w:t>
      </w:r>
      <w:r>
        <w:rPr>
          <w:rStyle w:val="Hyperlink.1"/>
          <w:rtl w:val="0"/>
          <w:lang w:val="en-US"/>
        </w:rPr>
        <w:t xml:space="preserve">s series Blue Sky Days makes use of drone footage shot in the characteristic style associated most commonly with the news footage of Western military action, largely in the Middle East. By creating comparative images, such as the </w:t>
      </w:r>
    </w:p>
    <w:p>
      <w:pPr>
        <w:pStyle w:val="Body A"/>
        <w:spacing w:line="480" w:lineRule="auto"/>
        <w:jc w:val="right"/>
        <w:rPr>
          <w:i w:val="1"/>
          <w:iCs w:val="1"/>
        </w:rPr>
      </w:pPr>
      <w:r>
        <w:rPr>
          <w:i w:val="1"/>
          <w:iCs w:val="1"/>
          <w:rtl w:val="0"/>
          <w:lang w:val="en-US"/>
        </w:rPr>
        <w:t>11</w:t>
      </w:r>
    </w:p>
    <w:p>
      <w:pPr>
        <w:pStyle w:val="Body A"/>
        <w:spacing w:line="480" w:lineRule="auto"/>
        <w:jc w:val="center"/>
      </w:pPr>
      <w:r>
        <w:rPr>
          <w:i w:val="1"/>
          <w:iCs w:val="1"/>
          <w:rtl w:val="0"/>
          <w:lang w:val="en-US"/>
        </w:rPr>
        <w:t>Fig. 9</w:t>
      </w:r>
    </w:p>
    <w:p>
      <w:pPr>
        <w:pStyle w:val="Body A"/>
        <w:spacing w:line="480" w:lineRule="auto"/>
        <w:jc w:val="both"/>
      </w:pPr>
      <w:r>
        <w:rPr>
          <w:rStyle w:val="Hyperlink.1"/>
          <w:rtl w:val="0"/>
          <w:lang w:val="en-US"/>
        </w:rPr>
        <w:t xml:space="preserve">wedding featured in the example, he presents the viewer with an interesting question </w:t>
      </w:r>
    </w:p>
    <w:p>
      <w:pPr>
        <w:pStyle w:val="Body A"/>
        <w:spacing w:line="480" w:lineRule="auto"/>
        <w:jc w:val="both"/>
      </w:pPr>
      <w:r>
        <w:rPr>
          <w:rStyle w:val="Hyperlink.1"/>
          <w:rtl w:val="0"/>
          <w:lang w:val="en-US"/>
        </w:rPr>
        <w:t>again of the dividual. It</w:t>
      </w:r>
      <w:r>
        <w:rPr>
          <w:rStyle w:val="Hyperlink.1"/>
          <w:rtl w:val="0"/>
          <w:lang w:val="en-US"/>
        </w:rPr>
        <w:t>’</w:t>
      </w:r>
      <w:r>
        <w:rPr>
          <w:rStyle w:val="Hyperlink.1"/>
          <w:rtl w:val="0"/>
          <w:lang w:val="en-US"/>
        </w:rPr>
        <w:t xml:space="preserve">s quite an easy idea to come to terms with the dehumanisation of people in remote parts of the world, but quite another to read the same traits within our own society. As in war, people become </w:t>
      </w:r>
      <w:r>
        <w:rPr>
          <w:rStyle w:val="Hyperlink.1"/>
          <w:rtl w:val="0"/>
          <w:lang w:val="en-US"/>
        </w:rPr>
        <w:t>“</w:t>
      </w:r>
      <w:r>
        <w:rPr>
          <w:rStyle w:val="Hyperlink.1"/>
          <w:rtl w:val="0"/>
          <w:lang w:val="en-US"/>
        </w:rPr>
        <w:t>targets</w:t>
      </w:r>
      <w:r>
        <w:rPr>
          <w:rStyle w:val="Hyperlink.1"/>
          <w:rtl w:val="0"/>
          <w:lang w:val="en-US"/>
        </w:rPr>
        <w:t xml:space="preserve">” </w:t>
      </w:r>
      <w:r>
        <w:rPr>
          <w:rStyle w:val="Hyperlink.1"/>
          <w:rtl w:val="0"/>
          <w:lang w:val="en-US"/>
        </w:rPr>
        <w:t xml:space="preserve">or </w:t>
      </w:r>
      <w:r>
        <w:rPr>
          <w:rStyle w:val="Hyperlink.1"/>
          <w:rtl w:val="0"/>
          <w:lang w:val="en-US"/>
        </w:rPr>
        <w:t>“</w:t>
      </w:r>
      <w:r>
        <w:rPr>
          <w:rStyle w:val="Hyperlink.1"/>
          <w:rtl w:val="0"/>
          <w:lang w:val="en-US"/>
        </w:rPr>
        <w:t>collateral</w:t>
      </w:r>
      <w:r>
        <w:rPr>
          <w:rStyle w:val="Hyperlink.1"/>
        </w:rPr>
        <w:drawing>
          <wp:anchor distT="152400" distB="152400" distL="152400" distR="152400" simplePos="0" relativeHeight="251667456" behindDoc="0" locked="0" layoutInCell="1" allowOverlap="1">
            <wp:simplePos x="0" y="0"/>
            <wp:positionH relativeFrom="page">
              <wp:posOffset>1152303</wp:posOffset>
            </wp:positionH>
            <wp:positionV relativeFrom="page">
              <wp:posOffset>475480</wp:posOffset>
            </wp:positionV>
            <wp:extent cx="5239192" cy="3466599"/>
            <wp:effectExtent l="0" t="0" r="0" b="0"/>
            <wp:wrapTopAndBottom distT="152400" distB="15240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image6.jpeg"/>
                    <pic:cNvPicPr>
                      <a:picLocks noChangeAspect="1"/>
                    </pic:cNvPicPr>
                  </pic:nvPicPr>
                  <pic:blipFill>
                    <a:blip r:embed="rId14">
                      <a:extLst/>
                    </a:blip>
                    <a:stretch>
                      <a:fillRect/>
                    </a:stretch>
                  </pic:blipFill>
                  <pic:spPr>
                    <a:xfrm>
                      <a:off x="0" y="0"/>
                      <a:ext cx="5239192" cy="3466599"/>
                    </a:xfrm>
                    <a:prstGeom prst="rect">
                      <a:avLst/>
                    </a:prstGeom>
                    <a:ln w="12700" cap="flat">
                      <a:noFill/>
                      <a:miter lim="400000"/>
                    </a:ln>
                    <a:effectLst/>
                  </pic:spPr>
                </pic:pic>
              </a:graphicData>
            </a:graphic>
          </wp:anchor>
        </w:drawing>
      </w:r>
      <w:r>
        <w:rPr>
          <w:rStyle w:val="Hyperlink.1"/>
          <w:rtl w:val="0"/>
          <w:lang w:val="en-US"/>
        </w:rPr>
        <w:t xml:space="preserve"> damage</w:t>
      </w:r>
      <w:r>
        <w:rPr>
          <w:rStyle w:val="Hyperlink.1"/>
          <w:rtl w:val="0"/>
          <w:lang w:val="en-US"/>
        </w:rPr>
        <w:t>”</w:t>
      </w:r>
      <w:r>
        <w:rPr>
          <w:rStyle w:val="Hyperlink.1"/>
          <w:rtl w:val="0"/>
          <w:lang w:val="en-US"/>
        </w:rPr>
        <w:t xml:space="preserve">, so within the surveillance state, our friends and neighbours become </w:t>
      </w:r>
      <w:r>
        <w:rPr>
          <w:rStyle w:val="Hyperlink.1"/>
          <w:rtl w:val="0"/>
          <w:lang w:val="en-US"/>
        </w:rPr>
        <w:t>“</w:t>
      </w:r>
      <w:r>
        <w:rPr>
          <w:rStyle w:val="Hyperlink.1"/>
          <w:rtl w:val="0"/>
          <w:lang w:val="en-US"/>
        </w:rPr>
        <w:t>subjects</w:t>
      </w:r>
      <w:r>
        <w:rPr>
          <w:rStyle w:val="Hyperlink.1"/>
          <w:rtl w:val="0"/>
          <w:lang w:val="en-US"/>
        </w:rPr>
        <w:t xml:space="preserve">” </w:t>
      </w:r>
      <w:r>
        <w:rPr>
          <w:rStyle w:val="Hyperlink.1"/>
          <w:rtl w:val="0"/>
          <w:lang w:val="en-US"/>
        </w:rPr>
        <w:t xml:space="preserve">or even </w:t>
      </w:r>
      <w:r>
        <w:rPr>
          <w:rStyle w:val="Hyperlink.1"/>
          <w:rtl w:val="0"/>
          <w:lang w:val="en-US"/>
        </w:rPr>
        <w:t>“</w:t>
      </w:r>
      <w:r>
        <w:rPr>
          <w:rStyle w:val="Hyperlink.1"/>
          <w:rtl w:val="0"/>
          <w:lang w:val="en-US"/>
        </w:rPr>
        <w:t>suspects</w:t>
      </w:r>
      <w:r>
        <w:rPr>
          <w:rStyle w:val="Hyperlink.1"/>
          <w:rtl w:val="0"/>
          <w:lang w:val="en-US"/>
        </w:rPr>
        <w:t>”</w:t>
      </w:r>
      <w:r>
        <w:rPr>
          <w:rStyle w:val="Hyperlink.1"/>
          <w:rtl w:val="0"/>
          <w:lang w:val="en-US"/>
        </w:rPr>
        <w:t>.</w:t>
      </w:r>
    </w:p>
    <w:p>
      <w:pPr>
        <w:pStyle w:val="Body A"/>
        <w:spacing w:line="480" w:lineRule="auto"/>
        <w:jc w:val="both"/>
        <w:rPr>
          <w:rStyle w:val="Hyperlink.1"/>
          <w:i w:val="1"/>
          <w:iCs w:val="1"/>
        </w:rPr>
      </w:pPr>
    </w:p>
    <w:p>
      <w:pPr>
        <w:pStyle w:val="Body A"/>
        <w:spacing w:line="480" w:lineRule="auto"/>
        <w:jc w:val="both"/>
      </w:pPr>
      <w:r>
        <w:rPr>
          <w:rStyle w:val="Hyperlink.1"/>
          <w:rtl w:val="0"/>
          <w:lang w:val="en-US"/>
        </w:rPr>
        <w:t>A complex installation of many parts, Ai Weiwei, Herzog &amp; de Meuron</w:t>
      </w:r>
      <w:r>
        <w:rPr>
          <w:rStyle w:val="Hyperlink.1"/>
          <w:rtl w:val="0"/>
          <w:lang w:val="en-US"/>
        </w:rPr>
        <w:t>’</w:t>
      </w:r>
      <w:r>
        <w:rPr>
          <w:rStyle w:val="Hyperlink.1"/>
          <w:rtl w:val="0"/>
          <w:lang w:val="en-US"/>
        </w:rPr>
        <w:t>s work contains an overriding message within this work of the transactional nature of much of modern digital life. In order to access our digitally constructed lives, we must give away our right to privacy. The ubiquity of technology has blurred conventional boundaries between the individual, the state and the spectacle. Entertainment and distraction are valued more than concerns over dignity or privacy.</w:t>
      </w:r>
    </w:p>
    <w:p>
      <w:pPr>
        <w:pStyle w:val="Body A"/>
        <w:spacing w:line="480" w:lineRule="auto"/>
        <w:jc w:val="right"/>
        <w:rPr>
          <w:i w:val="1"/>
          <w:iCs w:val="1"/>
        </w:rPr>
      </w:pPr>
      <w:r>
        <w:rPr>
          <w:i w:val="1"/>
          <w:iCs w:val="1"/>
          <w:rtl w:val="0"/>
          <w:lang w:val="en-US"/>
        </w:rPr>
        <w:t>12</w:t>
      </w:r>
    </w:p>
    <w:p>
      <w:pPr>
        <w:pStyle w:val="Body A"/>
        <w:spacing w:line="480" w:lineRule="auto"/>
        <w:jc w:val="center"/>
      </w:pPr>
      <w:r>
        <w:rPr>
          <w:i w:val="1"/>
          <w:iCs w:val="1"/>
          <w:rtl w:val="0"/>
          <w:lang w:val="en-US"/>
        </w:rPr>
        <w:t>Fig. 10</w:t>
      </w:r>
    </w:p>
    <w:p>
      <w:pPr>
        <w:pStyle w:val="Body A"/>
        <w:spacing w:line="480" w:lineRule="auto"/>
        <w:jc w:val="both"/>
      </w:pPr>
      <w:r>
        <w:rPr>
          <w:rStyle w:val="Hyperlink.1"/>
          <w:rtl w:val="0"/>
          <w:lang w:val="en-US"/>
        </w:rPr>
        <w:t>In conclusion then, if the artist</w:t>
      </w:r>
      <w:r>
        <w:rPr>
          <w:rStyle w:val="Hyperlink.1"/>
          <w:rtl w:val="0"/>
          <w:lang w:val="en-US"/>
        </w:rPr>
        <w:t>’</w:t>
      </w:r>
      <w:r>
        <w:rPr>
          <w:rStyle w:val="Hyperlink.1"/>
          <w:rtl w:val="0"/>
          <w:lang w:val="en-US"/>
        </w:rPr>
        <w:t>s role is to scrutinise and reflect society then it is clear that there are significant issues with surveillance and its insidious spread throughout our lives. However, it is also gratifyingly clear that there are many artists challenging this. The question remains whether the allure of spectacular distraction has become too much for us already.</w:t>
      </w:r>
      <w:r>
        <w:rPr>
          <w:rStyle w:val="Hyperlink.1"/>
        </w:rPr>
        <w:drawing>
          <wp:anchor distT="152400" distB="152400" distL="152400" distR="152400" simplePos="0" relativeHeight="251668480" behindDoc="0" locked="0" layoutInCell="1" allowOverlap="1">
            <wp:simplePos x="0" y="0"/>
            <wp:positionH relativeFrom="page">
              <wp:posOffset>986701</wp:posOffset>
            </wp:positionH>
            <wp:positionV relativeFrom="page">
              <wp:posOffset>1087119</wp:posOffset>
            </wp:positionV>
            <wp:extent cx="5570400" cy="3284006"/>
            <wp:effectExtent l="0" t="0" r="0" b="0"/>
            <wp:wrapThrough wrapText="bothSides" distL="152400" distR="152400">
              <wp:wrapPolygon edited="1">
                <wp:start x="0" y="0"/>
                <wp:lineTo x="21600" y="0"/>
                <wp:lineTo x="21600" y="21611"/>
                <wp:lineTo x="0" y="21611"/>
                <wp:lineTo x="0" y="0"/>
              </wp:wrapPolygon>
            </wp:wrapThrough>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image4.png"/>
                    <pic:cNvPicPr>
                      <a:picLocks noChangeAspect="1"/>
                    </pic:cNvPicPr>
                  </pic:nvPicPr>
                  <pic:blipFill>
                    <a:blip r:embed="rId15">
                      <a:extLst/>
                    </a:blip>
                    <a:stretch>
                      <a:fillRect/>
                    </a:stretch>
                  </pic:blipFill>
                  <pic:spPr>
                    <a:xfrm>
                      <a:off x="0" y="0"/>
                      <a:ext cx="5570400" cy="3284006"/>
                    </a:xfrm>
                    <a:prstGeom prst="rect">
                      <a:avLst/>
                    </a:prstGeom>
                    <a:ln w="12700" cap="flat">
                      <a:noFill/>
                      <a:miter lim="400000"/>
                    </a:ln>
                    <a:effectLst/>
                  </pic:spPr>
                </pic:pic>
              </a:graphicData>
            </a:graphic>
          </wp:anchor>
        </w:drawing>
      </w:r>
    </w:p>
    <w:p>
      <w:pPr>
        <w:pStyle w:val="Body A"/>
        <w:spacing w:line="480" w:lineRule="auto"/>
        <w:jc w:val="both"/>
        <w:rPr>
          <w:rFonts w:ascii="Times New Roman" w:cs="Times New Roman" w:hAnsi="Times New Roman" w:eastAsia="Times New Roman"/>
        </w:rPr>
      </w:pP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rPr>
          <w:rFonts w:ascii="Times New Roman" w:cs="Times New Roman" w:hAnsi="Times New Roman" w:eastAsia="Times New Roman"/>
          <w:u w:val="single"/>
          <w:lang w:val="en-US"/>
        </w:rPr>
      </w:pPr>
    </w:p>
    <w:p>
      <w:pPr>
        <w:pStyle w:val="Body A"/>
        <w:jc w:val="right"/>
        <w:rPr>
          <w:i w:val="1"/>
          <w:iCs w:val="1"/>
        </w:rPr>
      </w:pPr>
      <w:r>
        <w:rPr>
          <w:i w:val="1"/>
          <w:iCs w:val="1"/>
          <w:rtl w:val="0"/>
          <w:lang w:val="en-US"/>
        </w:rPr>
        <w:t>13</w:t>
      </w:r>
    </w:p>
    <w:p>
      <w:pPr>
        <w:pStyle w:val="Body A"/>
        <w:rPr>
          <w:u w:val="single"/>
        </w:rPr>
      </w:pPr>
      <w:r>
        <w:rPr>
          <w:u w:val="single"/>
          <w:rtl w:val="0"/>
          <w:lang w:val="en-US"/>
        </w:rPr>
        <w:t>Reference List</w:t>
      </w:r>
    </w:p>
    <w:p>
      <w:pPr>
        <w:pStyle w:val="Body A"/>
        <w:rPr>
          <w:rFonts w:ascii="Times New Roman" w:cs="Times New Roman" w:hAnsi="Times New Roman" w:eastAsia="Times New Roman"/>
          <w:u w:val="single"/>
          <w:lang w:val="en-US"/>
        </w:rPr>
      </w:pPr>
    </w:p>
    <w:p>
      <w:pPr>
        <w:pStyle w:val="Body A"/>
      </w:pPr>
      <w:r>
        <w:rPr>
          <w:rStyle w:val="Hyperlink.1"/>
          <w:rtl w:val="0"/>
          <w:lang w:val="en-US"/>
        </w:rPr>
        <w:t xml:space="preserve">Privacy (Stanford Encyclopedia of Philosophy) . 2017. </w:t>
      </w:r>
      <w:r>
        <w:rPr>
          <w:i w:val="1"/>
          <w:iCs w:val="1"/>
          <w:rtl w:val="0"/>
          <w:lang w:val="en-US"/>
        </w:rPr>
        <w:t xml:space="preserve">Privacy (Stanford Encyclopedia of Philosophy) </w:t>
      </w:r>
      <w:r>
        <w:rPr>
          <w:rStyle w:val="Hyperlink.1"/>
          <w:rtl w:val="0"/>
          <w:lang w:val="en-US"/>
        </w:rPr>
        <w:t xml:space="preserve">. [ONLINE] Available at: </w:t>
      </w:r>
      <w:r>
        <w:rPr>
          <w:rStyle w:val="Hyperlink.0"/>
        </w:rPr>
        <w:fldChar w:fldCharType="begin" w:fldLock="0"/>
      </w:r>
      <w:r>
        <w:rPr>
          <w:rStyle w:val="Hyperlink.0"/>
        </w:rPr>
        <w:instrText xml:space="preserve"> HYPERLINK "https://plato.stanford.edu/entries/privacy/"</w:instrText>
      </w:r>
      <w:r>
        <w:rPr>
          <w:rStyle w:val="Hyperlink.0"/>
        </w:rPr>
        <w:fldChar w:fldCharType="separate" w:fldLock="0"/>
      </w:r>
      <w:r>
        <w:rPr>
          <w:rStyle w:val="Hyperlink.0"/>
          <w:rtl w:val="0"/>
          <w:lang w:val="en-US"/>
        </w:rPr>
        <w:t>https://plato.stanford.edu/entries/privacy/</w:t>
      </w:r>
      <w:r>
        <w:rPr/>
        <w:fldChar w:fldCharType="end" w:fldLock="0"/>
      </w:r>
      <w:r>
        <w:rPr>
          <w:rStyle w:val="Hyperlink.1"/>
          <w:rtl w:val="0"/>
          <w:lang w:val="en-US"/>
        </w:rPr>
        <w:t>. [Accessed 12</w:t>
      </w:r>
      <w:r>
        <w:rPr>
          <w:rtl w:val="0"/>
        </w:rPr>
        <w:t xml:space="preserve"> December 2017].</w:t>
      </w:r>
    </w:p>
    <w:p>
      <w:pPr>
        <w:pStyle w:val="Body A"/>
      </w:pPr>
    </w:p>
    <w:p>
      <w:pPr>
        <w:pStyle w:val="Body A"/>
      </w:pPr>
      <w:r>
        <w:rPr>
          <w:rStyle w:val="Hyperlink.1"/>
          <w:rtl w:val="0"/>
          <w:lang w:val="en-US"/>
        </w:rPr>
        <w:t xml:space="preserve">The J. Paul Getty in Los Angeles. 2017. </w:t>
      </w:r>
      <w:r>
        <w:rPr>
          <w:rStyle w:val="None"/>
          <w:i w:val="1"/>
          <w:iCs w:val="1"/>
          <w:rtl w:val="0"/>
          <w:lang w:val="en-US"/>
        </w:rPr>
        <w:t>Subway Portraits (Getty Museum)</w:t>
      </w:r>
      <w:r>
        <w:rPr>
          <w:rStyle w:val="Hyperlink.1"/>
          <w:rtl w:val="0"/>
          <w:lang w:val="en-US"/>
        </w:rPr>
        <w:t xml:space="preserve">. [ONLINE] Available at: </w:t>
      </w:r>
      <w:r>
        <w:rPr>
          <w:rStyle w:val="Hyperlink.1"/>
        </w:rPr>
        <w:fldChar w:fldCharType="begin" w:fldLock="0"/>
      </w:r>
      <w:r>
        <w:rPr>
          <w:rStyle w:val="Hyperlink.1"/>
        </w:rPr>
        <w:instrText xml:space="preserve"> HYPERLINK "http://www.getty.edu/art/collection/objects/46123/walker-evans-subway-portraits-american-1938-to-1941/"</w:instrText>
      </w:r>
      <w:r>
        <w:rPr>
          <w:rStyle w:val="Hyperlink.1"/>
        </w:rPr>
        <w:fldChar w:fldCharType="separate" w:fldLock="0"/>
      </w:r>
      <w:r>
        <w:rPr>
          <w:rStyle w:val="Hyperlink.1"/>
          <w:rtl w:val="0"/>
          <w:lang w:val="en-US"/>
        </w:rPr>
        <w:t>http://www.getty.edu/art/collection/objects/46123/walker-evans-subway-portraits-american-1938-to-1941/</w:t>
      </w:r>
      <w:r>
        <w:rPr/>
        <w:fldChar w:fldCharType="end" w:fldLock="0"/>
      </w:r>
      <w:r>
        <w:rPr>
          <w:rStyle w:val="Hyperlink.1"/>
          <w:rtl w:val="0"/>
          <w:lang w:val="en-US"/>
        </w:rPr>
        <w:t xml:space="preserve">. [Accessed 13 </w:t>
      </w:r>
      <w:r>
        <w:rPr>
          <w:rtl w:val="0"/>
        </w:rPr>
        <w:t>December 2017].</w:t>
      </w:r>
    </w:p>
    <w:p>
      <w:pPr>
        <w:pStyle w:val="Body A"/>
      </w:pPr>
    </w:p>
    <w:p>
      <w:pPr>
        <w:pStyle w:val="Body A"/>
      </w:pPr>
      <w:r>
        <w:rPr>
          <w:rStyle w:val="None"/>
          <w:rtl w:val="0"/>
          <w:lang w:val="nl-NL"/>
        </w:rPr>
        <w:t xml:space="preserve">Tomas van Houtryve. 2017. </w:t>
      </w:r>
      <w:r>
        <w:rPr>
          <w:rStyle w:val="None"/>
          <w:i w:val="1"/>
          <w:iCs w:val="1"/>
          <w:rtl w:val="0"/>
          <w:lang w:val="en-US"/>
        </w:rPr>
        <w:t>Blue Sky Days - Tomas van Houtryve Photography</w:t>
      </w:r>
      <w:r>
        <w:rPr>
          <w:rStyle w:val="Hyperlink.1"/>
          <w:rtl w:val="0"/>
          <w:lang w:val="en-US"/>
        </w:rPr>
        <w:t xml:space="preserve">. [ONLINE] Available at: </w:t>
      </w:r>
      <w:r>
        <w:rPr>
          <w:rStyle w:val="Hyperlink.2"/>
        </w:rPr>
        <w:fldChar w:fldCharType="begin" w:fldLock="0"/>
      </w:r>
      <w:r>
        <w:rPr>
          <w:rStyle w:val="Hyperlink.2"/>
        </w:rPr>
        <w:instrText xml:space="preserve"> HYPERLINK "http://tomasvh.com/works/blue-sky-days/%2523image-1"</w:instrText>
      </w:r>
      <w:r>
        <w:rPr>
          <w:rStyle w:val="Hyperlink.2"/>
        </w:rPr>
        <w:fldChar w:fldCharType="separate" w:fldLock="0"/>
      </w:r>
      <w:r>
        <w:rPr>
          <w:rStyle w:val="Hyperlink.2"/>
          <w:rtl w:val="0"/>
          <w:lang w:val="en-US"/>
        </w:rPr>
        <w:t>http://tomasvh.com/works/blue-sky-days/#image-1</w:t>
      </w:r>
      <w:r>
        <w:rPr/>
        <w:fldChar w:fldCharType="end" w:fldLock="0"/>
      </w:r>
      <w:r>
        <w:rPr>
          <w:rStyle w:val="Hyperlink.1"/>
          <w:rtl w:val="0"/>
          <w:lang w:val="en-US"/>
        </w:rPr>
        <w:t>. [Accessed 13</w:t>
      </w:r>
      <w:r>
        <w:rPr>
          <w:rtl w:val="0"/>
        </w:rPr>
        <w:t xml:space="preserve"> December 2017].</w:t>
      </w:r>
    </w:p>
    <w:p>
      <w:pPr>
        <w:pStyle w:val="Body A"/>
      </w:pPr>
    </w:p>
    <w:p>
      <w:pPr>
        <w:pStyle w:val="Body A"/>
      </w:pPr>
      <w:r>
        <w:rPr>
          <w:rtl w:val="0"/>
        </w:rPr>
        <w:t xml:space="preserve">Mishka Henner. 2017. </w:t>
      </w:r>
      <w:r>
        <w:rPr>
          <w:rStyle w:val="None"/>
          <w:i w:val="1"/>
          <w:iCs w:val="1"/>
          <w:rtl w:val="0"/>
          <w:lang w:val="en-US"/>
        </w:rPr>
        <w:t>Mishka Henner</w:t>
      </w:r>
      <w:r>
        <w:rPr>
          <w:rStyle w:val="Hyperlink.1"/>
          <w:rtl w:val="0"/>
          <w:lang w:val="en-US"/>
        </w:rPr>
        <w:t xml:space="preserve">. [ONLINE] Available at: </w:t>
      </w:r>
      <w:r>
        <w:rPr>
          <w:rStyle w:val="Hyperlink.3"/>
        </w:rPr>
        <w:fldChar w:fldCharType="begin" w:fldLock="0"/>
      </w:r>
      <w:r>
        <w:rPr>
          <w:rStyle w:val="Hyperlink.3"/>
        </w:rPr>
        <w:instrText xml:space="preserve"> HYPERLINK "https://mishkahenner.com/Dutch-Landscapes"</w:instrText>
      </w:r>
      <w:r>
        <w:rPr>
          <w:rStyle w:val="Hyperlink.3"/>
        </w:rPr>
        <w:fldChar w:fldCharType="separate" w:fldLock="0"/>
      </w:r>
      <w:r>
        <w:rPr>
          <w:rStyle w:val="Hyperlink.3"/>
          <w:rtl w:val="0"/>
          <w:lang w:val="de-DE"/>
        </w:rPr>
        <w:t>https://mishkahenner.com/Dutch-Landscapes</w:t>
      </w:r>
      <w:r>
        <w:rPr/>
        <w:fldChar w:fldCharType="end" w:fldLock="0"/>
      </w:r>
      <w:r>
        <w:rPr>
          <w:rStyle w:val="Hyperlink.1"/>
          <w:rtl w:val="0"/>
          <w:lang w:val="en-US"/>
        </w:rPr>
        <w:t>. [Accessed 13</w:t>
      </w:r>
      <w:r>
        <w:rPr>
          <w:rtl w:val="0"/>
        </w:rPr>
        <w:t xml:space="preserve"> December 2017].</w:t>
      </w:r>
    </w:p>
    <w:p>
      <w:pPr>
        <w:pStyle w:val="Body A"/>
        <w:rPr>
          <w:rFonts w:ascii="Helvetica" w:cs="Helvetica" w:hAnsi="Helvetica" w:eastAsia="Helvetica"/>
          <w:sz w:val="22"/>
          <w:szCs w:val="22"/>
        </w:rPr>
      </w:pPr>
    </w:p>
    <w:p>
      <w:pPr>
        <w:pStyle w:val="Body A"/>
        <w:rPr>
          <w:rStyle w:val="None"/>
          <w:i w:val="1"/>
          <w:iCs w:val="1"/>
        </w:rPr>
      </w:pPr>
      <w:r>
        <w:rPr>
          <w:rStyle w:val="Hyperlink.1"/>
          <w:rtl w:val="0"/>
          <w:lang w:val="en-US"/>
        </w:rPr>
        <w:t xml:space="preserve">Andrea Brighenti, 2010. </w:t>
      </w:r>
      <w:r>
        <w:rPr>
          <w:rStyle w:val="None"/>
          <w:i w:val="1"/>
          <w:iCs w:val="1"/>
          <w:rtl w:val="0"/>
          <w:lang w:val="en-US"/>
        </w:rPr>
        <w:t xml:space="preserve">Artveillance: At the Crossroads of Art and Surveillance </w:t>
      </w:r>
      <w:r>
        <w:rPr>
          <w:rStyle w:val="Hyperlink.1"/>
          <w:rtl w:val="0"/>
          <w:lang w:val="en-US"/>
        </w:rPr>
        <w:t xml:space="preserve">[ONLINE] Available at: </w:t>
      </w:r>
      <w:r>
        <w:rPr>
          <w:rStyle w:val="Hyperlink.4"/>
        </w:rPr>
        <w:fldChar w:fldCharType="begin" w:fldLock="0"/>
      </w:r>
      <w:r>
        <w:rPr>
          <w:rStyle w:val="Hyperlink.4"/>
        </w:rPr>
        <w:instrText xml:space="preserve"> HYPERLINK "http://www.capacitedaffect.net/2010/Brighenti-2010-Artveillance.pdf"</w:instrText>
      </w:r>
      <w:r>
        <w:rPr>
          <w:rStyle w:val="Hyperlink.4"/>
        </w:rPr>
        <w:fldChar w:fldCharType="separate" w:fldLock="0"/>
      </w:r>
      <w:r>
        <w:rPr>
          <w:rStyle w:val="Hyperlink.4"/>
          <w:rtl w:val="0"/>
          <w:lang w:val="en-US"/>
        </w:rPr>
        <w:t>http://www.capacitedaffect.net/2010/Brighenti-2010-Artveillance.pdf</w:t>
      </w:r>
      <w:r>
        <w:rPr/>
        <w:fldChar w:fldCharType="end" w:fldLock="0"/>
      </w:r>
    </w:p>
    <w:p>
      <w:pPr>
        <w:pStyle w:val="Body A"/>
        <w:rPr>
          <w:rFonts w:ascii="Times New Roman" w:cs="Times New Roman" w:hAnsi="Times New Roman" w:eastAsia="Times New Roman"/>
        </w:rPr>
      </w:pPr>
    </w:p>
    <w:p>
      <w:pPr>
        <w:pStyle w:val="Body A"/>
      </w:pPr>
      <w:r>
        <w:rPr>
          <w:rtl w:val="0"/>
        </w:rPr>
        <w:t xml:space="preserve">YouTube. 2017. </w:t>
      </w:r>
      <w:r>
        <w:rPr>
          <w:rStyle w:val="None"/>
          <w:i w:val="1"/>
          <w:iCs w:val="1"/>
          <w:rtl w:val="0"/>
          <w:lang w:val="en-US"/>
        </w:rPr>
        <w:t>Mark Thomas Comedy Product Series 5 Episode 1 CCTV &amp; Data Protection Act - YouTube</w:t>
      </w:r>
      <w:r>
        <w:rPr>
          <w:rStyle w:val="Hyperlink.1"/>
          <w:rtl w:val="0"/>
          <w:lang w:val="en-US"/>
        </w:rPr>
        <w:t xml:space="preserve">. [ONLINE] Available at: </w:t>
      </w:r>
      <w:r>
        <w:rPr>
          <w:rStyle w:val="Hyperlink.2"/>
        </w:rPr>
        <w:fldChar w:fldCharType="begin" w:fldLock="0"/>
      </w:r>
      <w:r>
        <w:rPr>
          <w:rStyle w:val="Hyperlink.2"/>
        </w:rPr>
        <w:instrText xml:space="preserve"> HYPERLINK "https://www.youtube.com/watch?v=gM36lEoPTU0"</w:instrText>
      </w:r>
      <w:r>
        <w:rPr>
          <w:rStyle w:val="Hyperlink.2"/>
        </w:rPr>
        <w:fldChar w:fldCharType="separate" w:fldLock="0"/>
      </w:r>
      <w:r>
        <w:rPr>
          <w:rStyle w:val="Hyperlink.2"/>
          <w:rtl w:val="0"/>
          <w:lang w:val="en-US"/>
        </w:rPr>
        <w:t>https://www.youtube.com/watch?v=gM36lEoPTU0</w:t>
      </w:r>
      <w:r>
        <w:rPr/>
        <w:fldChar w:fldCharType="end" w:fldLock="0"/>
      </w:r>
      <w:r>
        <w:rPr>
          <w:rStyle w:val="Hyperlink.1"/>
          <w:rtl w:val="0"/>
          <w:lang w:val="en-US"/>
        </w:rPr>
        <w:t>. [Accessed 12</w:t>
      </w:r>
      <w:r>
        <w:rPr>
          <w:rtl w:val="0"/>
        </w:rPr>
        <w:t xml:space="preserve"> December 2017].</w:t>
      </w:r>
    </w:p>
    <w:p>
      <w:pPr>
        <w:pStyle w:val="Body A"/>
      </w:pPr>
    </w:p>
    <w:p>
      <w:pPr>
        <w:pStyle w:val="Body A"/>
      </w:pPr>
      <w:r>
        <w:rPr>
          <w:rtl w:val="0"/>
        </w:rPr>
        <w:t xml:space="preserve">. 2017. </w:t>
      </w:r>
      <w:r>
        <w:rPr>
          <w:rStyle w:val="None"/>
          <w:i w:val="1"/>
          <w:iCs w:val="1"/>
          <w:rtl w:val="0"/>
          <w:lang w:val="en-US"/>
        </w:rPr>
        <w:t xml:space="preserve">Jaywalking </w:t>
      </w:r>
      <w:r>
        <w:rPr>
          <w:rStyle w:val="None"/>
          <w:i w:val="1"/>
          <w:iCs w:val="1"/>
          <w:rtl w:val="0"/>
          <w:lang w:val="fr-FR"/>
        </w:rPr>
        <w:t xml:space="preserve">« </w:t>
      </w:r>
      <w:r>
        <w:rPr>
          <w:rStyle w:val="Hyperlink.1"/>
          <w:rtl w:val="0"/>
          <w:lang w:val="en-US"/>
        </w:rPr>
        <w:t xml:space="preserve">. [ONLINE] Available at: </w:t>
      </w:r>
      <w:r>
        <w:rPr>
          <w:rStyle w:val="Hyperlink.5"/>
        </w:rPr>
        <w:fldChar w:fldCharType="begin" w:fldLock="0"/>
      </w:r>
      <w:r>
        <w:rPr>
          <w:rStyle w:val="Hyperlink.5"/>
        </w:rPr>
        <w:instrText xml:space="preserve"> HYPERLINK "https://driesdepoorter.be/jaywalking/"</w:instrText>
      </w:r>
      <w:r>
        <w:rPr>
          <w:rStyle w:val="Hyperlink.5"/>
        </w:rPr>
        <w:fldChar w:fldCharType="separate" w:fldLock="0"/>
      </w:r>
      <w:r>
        <w:rPr>
          <w:rStyle w:val="Hyperlink.5"/>
          <w:rtl w:val="0"/>
          <w:lang w:val="nl-NL"/>
        </w:rPr>
        <w:t>https://driesdepoorter.be/jaywalking/</w:t>
      </w:r>
      <w:r>
        <w:rPr/>
        <w:fldChar w:fldCharType="end" w:fldLock="0"/>
      </w:r>
      <w:r>
        <w:rPr>
          <w:rStyle w:val="Hyperlink.1"/>
          <w:rtl w:val="0"/>
          <w:lang w:val="en-US"/>
        </w:rPr>
        <w:t>. [Accessed 13</w:t>
      </w:r>
      <w:r>
        <w:rPr>
          <w:rtl w:val="0"/>
        </w:rPr>
        <w:t xml:space="preserve"> December 2017].</w:t>
      </w:r>
    </w:p>
    <w:p>
      <w:pPr>
        <w:pStyle w:val="Body A"/>
      </w:pPr>
    </w:p>
    <w:p>
      <w:pPr>
        <w:pStyle w:val="Body A"/>
      </w:pPr>
      <w:r>
        <w:rPr>
          <w:rtl w:val="0"/>
        </w:rPr>
        <w:t xml:space="preserve">Artsy. 2017. </w:t>
      </w:r>
      <w:r>
        <w:rPr>
          <w:rStyle w:val="None"/>
          <w:i w:val="1"/>
          <w:iCs w:val="1"/>
          <w:rtl w:val="0"/>
          <w:lang w:val="en-US"/>
        </w:rPr>
        <w:t>Hasan Elahi vs. the FBI: The Art of Self-Surveillance</w:t>
      </w:r>
      <w:r>
        <w:rPr>
          <w:rStyle w:val="Hyperlink.1"/>
          <w:rtl w:val="0"/>
          <w:lang w:val="en-US"/>
        </w:rPr>
        <w:t xml:space="preserve">. [ONLINE] Available at: </w:t>
      </w:r>
      <w:r>
        <w:rPr>
          <w:rStyle w:val="Hyperlink.2"/>
        </w:rPr>
        <w:fldChar w:fldCharType="begin" w:fldLock="0"/>
      </w:r>
      <w:r>
        <w:rPr>
          <w:rStyle w:val="Hyperlink.2"/>
        </w:rPr>
        <w:instrText xml:space="preserve"> HYPERLINK "https://www.artsy.net/article/artsy-hasan-elahi-vs-the-fbi-the-art-of-self-surveillance"</w:instrText>
      </w:r>
      <w:r>
        <w:rPr>
          <w:rStyle w:val="Hyperlink.2"/>
        </w:rPr>
        <w:fldChar w:fldCharType="separate" w:fldLock="0"/>
      </w:r>
      <w:r>
        <w:rPr>
          <w:rStyle w:val="Hyperlink.2"/>
          <w:rtl w:val="0"/>
          <w:lang w:val="en-US"/>
        </w:rPr>
        <w:t>https://www.artsy.net/article/artsy-hasan-elahi-vs-the-fbi-the-art-of-self-surveillance</w:t>
      </w:r>
      <w:r>
        <w:rPr/>
        <w:fldChar w:fldCharType="end" w:fldLock="0"/>
      </w:r>
      <w:r>
        <w:rPr>
          <w:rStyle w:val="Hyperlink.1"/>
          <w:rtl w:val="0"/>
          <w:lang w:val="en-US"/>
        </w:rPr>
        <w:t>. [Accessed 13</w:t>
      </w:r>
      <w:r>
        <w:rPr>
          <w:rtl w:val="0"/>
        </w:rPr>
        <w:t xml:space="preserve"> December 2017].</w:t>
      </w:r>
    </w:p>
    <w:p>
      <w:pPr>
        <w:pStyle w:val="Default"/>
        <w:rPr>
          <w:rStyle w:val="None"/>
          <w:color w:val="434343"/>
          <w:sz w:val="24"/>
          <w:szCs w:val="24"/>
          <w:u w:color="434343"/>
          <w:lang w:val="en-US"/>
        </w:rPr>
      </w:pPr>
    </w:p>
    <w:p>
      <w:pPr>
        <w:pStyle w:val="Body A"/>
        <w:rPr>
          <w:rStyle w:val="None"/>
          <w:rFonts w:ascii="Helvetica" w:cs="Helvetica" w:hAnsi="Helvetica" w:eastAsia="Helvetica"/>
          <w:sz w:val="22"/>
          <w:szCs w:val="22"/>
        </w:rPr>
      </w:pPr>
      <w:r>
        <w:rPr>
          <w:rStyle w:val="None"/>
          <w:rFonts w:ascii="Helvetica" w:hAnsi="Helvetica"/>
          <w:sz w:val="22"/>
          <w:szCs w:val="22"/>
          <w:rtl w:val="0"/>
          <w:lang w:val="en-US"/>
        </w:rPr>
        <w:t xml:space="preserve">Hasan Elahi. 2017. </w:t>
      </w:r>
      <w:r>
        <w:rPr>
          <w:rStyle w:val="None"/>
          <w:rFonts w:ascii="Helvetica" w:hAnsi="Helvetica"/>
          <w:i w:val="1"/>
          <w:iCs w:val="1"/>
          <w:sz w:val="22"/>
          <w:szCs w:val="22"/>
          <w:rtl w:val="0"/>
          <w:lang w:val="en-US"/>
        </w:rPr>
        <w:t>Hasan Elahi</w:t>
      </w:r>
      <w:r>
        <w:rPr>
          <w:rStyle w:val="None"/>
          <w:rFonts w:ascii="Helvetica" w:hAnsi="Helvetica"/>
          <w:sz w:val="22"/>
          <w:szCs w:val="22"/>
          <w:rtl w:val="0"/>
          <w:lang w:val="en-US"/>
        </w:rPr>
        <w:t xml:space="preserve">. [ONLINE] Available at: </w:t>
      </w:r>
      <w:r>
        <w:rPr>
          <w:rStyle w:val="Hyperlink.6"/>
        </w:rPr>
        <w:fldChar w:fldCharType="begin" w:fldLock="0"/>
      </w:r>
      <w:r>
        <w:rPr>
          <w:rStyle w:val="Hyperlink.6"/>
        </w:rPr>
        <w:instrText xml:space="preserve"> HYPERLINK "http://elahi.umd.edu/"</w:instrText>
      </w:r>
      <w:r>
        <w:rPr>
          <w:rStyle w:val="Hyperlink.6"/>
        </w:rPr>
        <w:fldChar w:fldCharType="separate" w:fldLock="0"/>
      </w:r>
      <w:r>
        <w:rPr>
          <w:rStyle w:val="Hyperlink.6"/>
          <w:rtl w:val="0"/>
          <w:lang w:val="de-DE"/>
        </w:rPr>
        <w:t>http://elahi.umd.edu</w:t>
      </w:r>
      <w:r>
        <w:rPr/>
        <w:fldChar w:fldCharType="end" w:fldLock="0"/>
      </w:r>
      <w:r>
        <w:rPr>
          <w:rStyle w:val="None"/>
          <w:rFonts w:ascii="Helvetica" w:hAnsi="Helvetica"/>
          <w:sz w:val="22"/>
          <w:szCs w:val="22"/>
          <w:rtl w:val="0"/>
          <w:lang w:val="en-US"/>
        </w:rPr>
        <w:t>. [Accessed 13 December 2017].</w:t>
      </w:r>
    </w:p>
    <w:p>
      <w:pPr>
        <w:pStyle w:val="Body A"/>
        <w:rPr>
          <w:rFonts w:ascii="Helvetica" w:cs="Helvetica" w:hAnsi="Helvetica" w:eastAsia="Helvetica"/>
          <w:sz w:val="22"/>
          <w:szCs w:val="22"/>
        </w:rPr>
      </w:pPr>
    </w:p>
    <w:p>
      <w:pPr>
        <w:pStyle w:val="Body A"/>
        <w:rPr>
          <w:rStyle w:val="None"/>
          <w:rFonts w:ascii="Helvetica" w:cs="Helvetica" w:hAnsi="Helvetica" w:eastAsia="Helvetica"/>
          <w:sz w:val="22"/>
          <w:szCs w:val="22"/>
        </w:rPr>
      </w:pPr>
      <w:r>
        <w:rPr>
          <w:rStyle w:val="None"/>
          <w:rFonts w:ascii="Helvetica" w:hAnsi="Helvetica"/>
          <w:sz w:val="22"/>
          <w:szCs w:val="22"/>
          <w:rtl w:val="0"/>
          <w:lang w:val="it-IT"/>
        </w:rPr>
        <w:t xml:space="preserve">The Guardian. 2017. </w:t>
      </w:r>
      <w:r>
        <w:rPr>
          <w:rStyle w:val="None"/>
          <w:rFonts w:ascii="Helvetica" w:hAnsi="Helvetica"/>
          <w:i w:val="1"/>
          <w:iCs w:val="1"/>
          <w:sz w:val="22"/>
          <w:szCs w:val="22"/>
          <w:rtl w:val="0"/>
          <w:lang w:val="en-US"/>
        </w:rPr>
        <w:t>Anti-surveillance clothing aims to hide wearers from facial recognition | Technology | The Guardian</w:t>
      </w:r>
      <w:r>
        <w:rPr>
          <w:rStyle w:val="None"/>
          <w:rFonts w:ascii="Helvetica" w:hAnsi="Helvetica"/>
          <w:sz w:val="22"/>
          <w:szCs w:val="22"/>
          <w:rtl w:val="0"/>
          <w:lang w:val="en-US"/>
        </w:rPr>
        <w:t xml:space="preserve">. [ONLINE] Available at: </w:t>
      </w:r>
      <w:r>
        <w:rPr>
          <w:rStyle w:val="Hyperlink.7"/>
        </w:rPr>
        <w:fldChar w:fldCharType="begin" w:fldLock="0"/>
      </w:r>
      <w:r>
        <w:rPr>
          <w:rStyle w:val="Hyperlink.7"/>
        </w:rPr>
        <w:instrText xml:space="preserve"> HYPERLINK "https://www.theguardian.com/technology/2017/jan/04/anti-surveillance-clothing-facial-recognition-hyperface"</w:instrText>
      </w:r>
      <w:r>
        <w:rPr>
          <w:rStyle w:val="Hyperlink.7"/>
        </w:rPr>
        <w:fldChar w:fldCharType="separate" w:fldLock="0"/>
      </w:r>
      <w:r>
        <w:rPr>
          <w:rStyle w:val="Hyperlink.7"/>
          <w:rtl w:val="0"/>
          <w:lang w:val="en-US"/>
        </w:rPr>
        <w:t>https://www.theguardian.com/technology/2017/jan/04/anti-surveillance-clothing-facial-recognition-hyperface</w:t>
      </w:r>
      <w:r>
        <w:rPr/>
        <w:fldChar w:fldCharType="end" w:fldLock="0"/>
      </w:r>
      <w:r>
        <w:rPr>
          <w:rStyle w:val="None"/>
          <w:rFonts w:ascii="Helvetica" w:hAnsi="Helvetica"/>
          <w:sz w:val="22"/>
          <w:szCs w:val="22"/>
          <w:rtl w:val="0"/>
          <w:lang w:val="en-US"/>
        </w:rPr>
        <w:t>. [Accessed 13 December 2017].</w:t>
      </w:r>
    </w:p>
    <w:p>
      <w:pPr>
        <w:pStyle w:val="Body A"/>
        <w:rPr>
          <w:rFonts w:ascii="Helvetica" w:cs="Helvetica" w:hAnsi="Helvetica" w:eastAsia="Helvetica"/>
          <w:sz w:val="22"/>
          <w:szCs w:val="22"/>
        </w:rPr>
      </w:pPr>
    </w:p>
    <w:p>
      <w:pPr>
        <w:pStyle w:val="Body A"/>
      </w:pPr>
      <w:r>
        <w:rPr>
          <w:rtl w:val="0"/>
        </w:rPr>
        <w:t xml:space="preserve">Roberta Smith. 2017. </w:t>
      </w:r>
      <w:r>
        <w:rPr>
          <w:rStyle w:val="None"/>
          <w:i w:val="1"/>
          <w:iCs w:val="1"/>
          <w:rtl w:val="0"/>
          <w:lang w:val="en-US"/>
        </w:rPr>
        <w:t>Watch Out: You</w:t>
      </w:r>
      <w:r>
        <w:rPr>
          <w:rStyle w:val="None"/>
          <w:i w:val="1"/>
          <w:iCs w:val="1"/>
          <w:rtl w:val="0"/>
          <w:lang w:val="en-US"/>
        </w:rPr>
        <w:t>â</w:t>
      </w:r>
      <w:r>
        <w:rPr>
          <w:rStyle w:val="None"/>
          <w:i w:val="1"/>
          <w:iCs w:val="1"/>
          <w:rtl w:val="0"/>
          <w:lang w:val="de-DE"/>
        </w:rPr>
        <w:t>re in Ai Weiwei</w:t>
      </w:r>
      <w:r>
        <w:rPr>
          <w:rStyle w:val="None"/>
          <w:i w:val="1"/>
          <w:iCs w:val="1"/>
          <w:rtl w:val="0"/>
          <w:lang w:val="en-US"/>
        </w:rPr>
        <w:t>â</w:t>
      </w:r>
      <w:r>
        <w:rPr>
          <w:rStyle w:val="None"/>
          <w:i w:val="1"/>
          <w:iCs w:val="1"/>
          <w:rtl w:val="0"/>
          <w:lang w:val="en-US"/>
        </w:rPr>
        <w:t>s Surveillance Zone - The New York Times</w:t>
      </w:r>
      <w:r>
        <w:rPr>
          <w:rStyle w:val="Hyperlink.1"/>
          <w:rtl w:val="0"/>
          <w:lang w:val="en-US"/>
        </w:rPr>
        <w:t xml:space="preserve">. [ONLINE] Available at: </w:t>
      </w:r>
      <w:r>
        <w:rPr>
          <w:rStyle w:val="Hyperlink.2"/>
        </w:rPr>
        <w:fldChar w:fldCharType="begin" w:fldLock="0"/>
      </w:r>
      <w:r>
        <w:rPr>
          <w:rStyle w:val="Hyperlink.2"/>
        </w:rPr>
        <w:instrText xml:space="preserve"> HYPERLINK "https://www.nytimes.com/2017/06/08/arts/design/watch-out-youre-in-ai-weiweis-surveillance-zone.html"</w:instrText>
      </w:r>
      <w:r>
        <w:rPr>
          <w:rStyle w:val="Hyperlink.2"/>
        </w:rPr>
        <w:fldChar w:fldCharType="separate" w:fldLock="0"/>
      </w:r>
      <w:r>
        <w:rPr>
          <w:rStyle w:val="Hyperlink.2"/>
          <w:rtl w:val="0"/>
          <w:lang w:val="en-US"/>
        </w:rPr>
        <w:t>https://www.nytimes.com/2017/06/08/arts/design/watch-out-youre-in-ai-weiweis-surveillance-zone.html</w:t>
      </w:r>
      <w:r>
        <w:rPr/>
        <w:fldChar w:fldCharType="end" w:fldLock="0"/>
      </w:r>
      <w:r>
        <w:rPr>
          <w:rStyle w:val="Hyperlink.1"/>
          <w:rtl w:val="0"/>
          <w:lang w:val="en-US"/>
        </w:rPr>
        <w:t>. [Accessed 13</w:t>
      </w:r>
      <w:r>
        <w:rPr>
          <w:rtl w:val="0"/>
        </w:rPr>
        <w:t xml:space="preserve"> December 2017].</w:t>
      </w:r>
    </w:p>
    <w:p>
      <w:pPr>
        <w:pStyle w:val="Body A"/>
        <w:rPr>
          <w:rFonts w:ascii="Helvetica" w:cs="Helvetica" w:hAnsi="Helvetica" w:eastAsia="Helvetica"/>
          <w:sz w:val="22"/>
          <w:szCs w:val="22"/>
        </w:rPr>
      </w:pPr>
    </w:p>
    <w:p>
      <w:pPr>
        <w:pStyle w:val="Body A"/>
      </w:pPr>
      <w:r>
        <w:rPr>
          <w:rStyle w:val="Hyperlink.1"/>
          <w:rtl w:val="0"/>
          <w:lang w:val="en-US"/>
        </w:rPr>
        <w:t xml:space="preserve">Kevin Mcnish. 2017. Surveillance Ethics | Internet Encyclopedia of Philosophy. 2017. </w:t>
      </w:r>
      <w:r>
        <w:rPr>
          <w:rStyle w:val="None"/>
          <w:i w:val="1"/>
          <w:iCs w:val="1"/>
          <w:rtl w:val="0"/>
          <w:lang w:val="en-US"/>
        </w:rPr>
        <w:t>Surveillance Ethics | Internet Encyclopedia of Philosophy</w:t>
      </w:r>
      <w:r>
        <w:rPr>
          <w:rStyle w:val="Hyperlink.1"/>
          <w:rtl w:val="0"/>
          <w:lang w:val="en-US"/>
        </w:rPr>
        <w:t xml:space="preserve">. [ONLINE] Available at: </w:t>
      </w:r>
      <w:r>
        <w:rPr>
          <w:rStyle w:val="Hyperlink.2"/>
        </w:rPr>
        <w:fldChar w:fldCharType="begin" w:fldLock="0"/>
      </w:r>
      <w:r>
        <w:rPr>
          <w:rStyle w:val="Hyperlink.2"/>
        </w:rPr>
        <w:instrText xml:space="preserve"> HYPERLINK "http://www.iep.utm.edu/surv-eth/"</w:instrText>
      </w:r>
      <w:r>
        <w:rPr>
          <w:rStyle w:val="Hyperlink.2"/>
        </w:rPr>
        <w:fldChar w:fldCharType="separate" w:fldLock="0"/>
      </w:r>
      <w:r>
        <w:rPr>
          <w:rStyle w:val="Hyperlink.2"/>
          <w:rtl w:val="0"/>
          <w:lang w:val="en-US"/>
        </w:rPr>
        <w:t>http://www.iep.utm.edu/surv-eth/</w:t>
      </w:r>
      <w:r>
        <w:rPr/>
        <w:fldChar w:fldCharType="end" w:fldLock="0"/>
      </w:r>
      <w:r>
        <w:rPr>
          <w:rStyle w:val="Hyperlink.1"/>
          <w:rtl w:val="0"/>
          <w:lang w:val="en-US"/>
        </w:rPr>
        <w:t>. [Accessed 13</w:t>
      </w:r>
      <w:r>
        <w:rPr>
          <w:rtl w:val="0"/>
        </w:rPr>
        <w:t xml:space="preserve"> December 2017].</w:t>
      </w:r>
    </w:p>
    <w:p>
      <w:pPr>
        <w:pStyle w:val="Body A"/>
        <w:rPr>
          <w:rFonts w:ascii="Helvetica" w:cs="Helvetica" w:hAnsi="Helvetica" w:eastAsia="Helvetica"/>
          <w:sz w:val="22"/>
          <w:szCs w:val="22"/>
        </w:rPr>
      </w:pPr>
    </w:p>
    <w:p>
      <w:pPr>
        <w:pStyle w:val="Body A"/>
      </w:pPr>
      <w:r>
        <w:rPr>
          <w:rtl w:val="0"/>
        </w:rPr>
        <w:t xml:space="preserve">Engadget. 2017. </w:t>
      </w:r>
      <w:r>
        <w:rPr>
          <w:rStyle w:val="None"/>
          <w:i w:val="1"/>
          <w:iCs w:val="1"/>
          <w:rtl w:val="0"/>
          <w:lang w:val="en-US"/>
        </w:rPr>
        <w:t>Ai Weiwei's 'Hansel &amp; Gretel' is a surveillance playground</w:t>
      </w:r>
      <w:r>
        <w:rPr>
          <w:rStyle w:val="Hyperlink.1"/>
          <w:rtl w:val="0"/>
          <w:lang w:val="en-US"/>
        </w:rPr>
        <w:t xml:space="preserve">. [ONLINE] Available at: </w:t>
      </w:r>
      <w:r>
        <w:rPr>
          <w:rStyle w:val="Hyperlink.2"/>
        </w:rPr>
        <w:fldChar w:fldCharType="begin" w:fldLock="0"/>
      </w:r>
      <w:r>
        <w:rPr>
          <w:rStyle w:val="Hyperlink.2"/>
        </w:rPr>
        <w:instrText xml:space="preserve"> HYPERLINK "https://www.engadget.com/2017/06/16/ai-weiwei-hansel-and-gretel-surveillance/"</w:instrText>
      </w:r>
      <w:r>
        <w:rPr>
          <w:rStyle w:val="Hyperlink.2"/>
        </w:rPr>
        <w:fldChar w:fldCharType="separate" w:fldLock="0"/>
      </w:r>
      <w:r>
        <w:rPr>
          <w:rStyle w:val="Hyperlink.2"/>
          <w:rtl w:val="0"/>
          <w:lang w:val="en-US"/>
        </w:rPr>
        <w:t>https://www.engadget.com/2017/06/16/ai-weiwei-hansel-and-gretel-surveillance/</w:t>
      </w:r>
      <w:r>
        <w:rPr/>
        <w:fldChar w:fldCharType="end" w:fldLock="0"/>
      </w:r>
      <w:r>
        <w:rPr>
          <w:rStyle w:val="Hyperlink.1"/>
          <w:rtl w:val="0"/>
          <w:lang w:val="en-US"/>
        </w:rPr>
        <w:t>. [Accessed 13</w:t>
      </w:r>
      <w:r>
        <w:rPr>
          <w:rtl w:val="0"/>
        </w:rPr>
        <w:t xml:space="preserve"> December 2017].</w:t>
      </w:r>
    </w:p>
    <w:p>
      <w:pPr>
        <w:pStyle w:val="Body A"/>
      </w:pPr>
    </w:p>
    <w:p>
      <w:pPr>
        <w:pStyle w:val="Body A"/>
      </w:pPr>
      <w:r>
        <w:rPr>
          <w:rStyle w:val="Hyperlink.1"/>
          <w:rtl w:val="0"/>
          <w:lang w:val="en-US"/>
        </w:rPr>
        <w:t xml:space="preserve">Deleuze. Society of Control. 2017. </w:t>
      </w:r>
      <w:r>
        <w:rPr>
          <w:rStyle w:val="None"/>
          <w:i w:val="1"/>
          <w:iCs w:val="1"/>
          <w:rtl w:val="0"/>
          <w:lang w:val="en-US"/>
        </w:rPr>
        <w:t>Society of Control</w:t>
      </w:r>
      <w:r>
        <w:rPr>
          <w:rStyle w:val="Hyperlink.1"/>
          <w:rtl w:val="0"/>
          <w:lang w:val="en-US"/>
        </w:rPr>
        <w:t xml:space="preserve">. [ONLINE] Available at: </w:t>
      </w:r>
      <w:r>
        <w:rPr>
          <w:rStyle w:val="Hyperlink.3"/>
        </w:rPr>
        <w:fldChar w:fldCharType="begin" w:fldLock="0"/>
      </w:r>
      <w:r>
        <w:rPr>
          <w:rStyle w:val="Hyperlink.3"/>
        </w:rPr>
        <w:instrText xml:space="preserve"> HYPERLINK "https://www.nadir.org/nadir/archiv/netzkritik/societyofcontrol.html"</w:instrText>
      </w:r>
      <w:r>
        <w:rPr>
          <w:rStyle w:val="Hyperlink.3"/>
        </w:rPr>
        <w:fldChar w:fldCharType="separate" w:fldLock="0"/>
      </w:r>
      <w:r>
        <w:rPr>
          <w:rStyle w:val="Hyperlink.3"/>
          <w:rtl w:val="0"/>
          <w:lang w:val="de-DE"/>
        </w:rPr>
        <w:t>https://www.nadir.org/nadir/archiv/netzkritik/societyofcontrol.html</w:t>
      </w:r>
      <w:r>
        <w:rPr/>
        <w:fldChar w:fldCharType="end" w:fldLock="0"/>
      </w:r>
      <w:r>
        <w:rPr>
          <w:rStyle w:val="Hyperlink.1"/>
          <w:rtl w:val="0"/>
          <w:lang w:val="en-US"/>
        </w:rPr>
        <w:t>. [Accessed 14 December 2017].</w:t>
      </w:r>
    </w:p>
    <w:p>
      <w:pPr>
        <w:pStyle w:val="Body A"/>
        <w:rPr>
          <w:rFonts w:ascii="Helvetica" w:cs="Helvetica" w:hAnsi="Helvetica" w:eastAsia="Helvetica"/>
          <w:sz w:val="22"/>
          <w:szCs w:val="22"/>
        </w:rPr>
      </w:pPr>
    </w:p>
    <w:p>
      <w:pPr>
        <w:pStyle w:val="Body A"/>
      </w:pPr>
      <w:r>
        <w:rPr>
          <w:rStyle w:val="None"/>
          <w:rtl w:val="0"/>
          <w:lang w:val="de-DE"/>
        </w:rPr>
        <w:t xml:space="preserve">Mark Thomas Info. 2017. </w:t>
      </w:r>
      <w:r>
        <w:rPr>
          <w:rStyle w:val="None"/>
          <w:i w:val="1"/>
          <w:iCs w:val="1"/>
          <w:rtl w:val="0"/>
          <w:lang w:val="en-US"/>
        </w:rPr>
        <w:t>About - Mark Thomas Info</w:t>
      </w:r>
      <w:r>
        <w:rPr>
          <w:rStyle w:val="Hyperlink.1"/>
          <w:rtl w:val="0"/>
          <w:lang w:val="en-US"/>
        </w:rPr>
        <w:t xml:space="preserve">. [ONLINE] Available at: </w:t>
      </w:r>
      <w:r>
        <w:rPr>
          <w:rStyle w:val="Hyperlink.2"/>
        </w:rPr>
        <w:fldChar w:fldCharType="begin" w:fldLock="0"/>
      </w:r>
      <w:r>
        <w:rPr>
          <w:rStyle w:val="Hyperlink.2"/>
        </w:rPr>
        <w:instrText xml:space="preserve"> HYPERLINK "http://www.markthomasinfo.co.uk/about/"</w:instrText>
      </w:r>
      <w:r>
        <w:rPr>
          <w:rStyle w:val="Hyperlink.2"/>
        </w:rPr>
        <w:fldChar w:fldCharType="separate" w:fldLock="0"/>
      </w:r>
      <w:r>
        <w:rPr>
          <w:rStyle w:val="Hyperlink.2"/>
          <w:rtl w:val="0"/>
          <w:lang w:val="en-US"/>
        </w:rPr>
        <w:t>http://www.markthomasinfo.co.uk/about/</w:t>
      </w:r>
      <w:r>
        <w:rPr/>
        <w:fldChar w:fldCharType="end" w:fldLock="0"/>
      </w:r>
      <w:r>
        <w:rPr>
          <w:rStyle w:val="Hyperlink.1"/>
          <w:rtl w:val="0"/>
          <w:lang w:val="en-US"/>
        </w:rPr>
        <w:t>. [Accessed 14 December 2017].</w:t>
      </w:r>
    </w:p>
    <w:p>
      <w:pPr>
        <w:pStyle w:val="Body A"/>
        <w:rPr>
          <w:rFonts w:ascii="Times New Roman" w:cs="Times New Roman" w:hAnsi="Times New Roman" w:eastAsia="Times New Roman"/>
        </w:rPr>
      </w:pPr>
    </w:p>
    <w:p>
      <w:pPr>
        <w:pStyle w:val="Body A"/>
        <w:rPr>
          <w:rStyle w:val="None"/>
          <w:u w:val="single"/>
        </w:rPr>
      </w:pPr>
      <w:r>
        <w:rPr>
          <w:rStyle w:val="None"/>
          <w:u w:val="single"/>
          <w:rtl w:val="0"/>
          <w:lang w:val="en-US"/>
        </w:rPr>
        <w:t>Bibliography</w:t>
      </w:r>
    </w:p>
    <w:p>
      <w:pPr>
        <w:pStyle w:val="Body A"/>
        <w:rPr>
          <w:rStyle w:val="None"/>
          <w:rFonts w:ascii="Times New Roman" w:cs="Times New Roman" w:hAnsi="Times New Roman" w:eastAsia="Times New Roman"/>
          <w:u w:val="single"/>
          <w:lang w:val="en-US"/>
        </w:rPr>
      </w:pPr>
    </w:p>
    <w:p>
      <w:pPr>
        <w:pStyle w:val="Body A"/>
        <w:rPr>
          <w:rStyle w:val="None"/>
          <w:rFonts w:ascii="Helvetica" w:cs="Helvetica" w:hAnsi="Helvetica" w:eastAsia="Helvetica"/>
          <w:sz w:val="22"/>
          <w:szCs w:val="22"/>
        </w:rPr>
      </w:pPr>
      <w:r>
        <w:rPr>
          <w:rStyle w:val="Hyperlink.1"/>
          <w:rtl w:val="0"/>
          <w:lang w:val="en-US"/>
        </w:rPr>
        <w:t>All of the above.</w:t>
      </w: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rPr>
          <w:rFonts w:ascii="Helvetica" w:cs="Helvetica" w:hAnsi="Helvetica" w:eastAsia="Helvetica"/>
          <w:sz w:val="22"/>
          <w:szCs w:val="22"/>
        </w:rPr>
      </w:pPr>
    </w:p>
    <w:p>
      <w:pPr>
        <w:pStyle w:val="Body A"/>
        <w:widowControl w:val="0"/>
        <w:spacing w:after="240" w:line="480" w:lineRule="auto"/>
      </w:pPr>
    </w:p>
    <w:p>
      <w:pPr>
        <w:pStyle w:val="Body A"/>
        <w:tabs>
          <w:tab w:val="left" w:pos="2144"/>
        </w:tabs>
        <w:spacing w:line="480" w:lineRule="auto"/>
        <w:rPr>
          <w:rStyle w:val="None"/>
          <w:u w:val="single"/>
          <w:lang w:val="en-US"/>
        </w:rPr>
      </w:pPr>
    </w:p>
    <w:p>
      <w:pPr>
        <w:pStyle w:val="Body A"/>
        <w:widowControl w:val="0"/>
        <w:spacing w:line="280" w:lineRule="atLeast"/>
        <w:rPr>
          <w:rStyle w:val="None"/>
          <w:rFonts w:ascii="Times" w:cs="Times" w:hAnsi="Times" w:eastAsia="Times"/>
        </w:rPr>
      </w:pPr>
      <w:r>
        <w:rPr>
          <w:rStyle w:val="None"/>
          <w:rFonts w:ascii="Times" w:hAnsi="Times"/>
          <w:rtl w:val="0"/>
          <w:lang w:val="en-US"/>
        </w:rPr>
        <w:t xml:space="preserve"> </w:t>
      </w:r>
    </w:p>
    <w:p>
      <w:pPr>
        <w:pStyle w:val="Body A"/>
        <w:tabs>
          <w:tab w:val="left" w:pos="2144"/>
        </w:tabs>
        <w:spacing w:line="480" w:lineRule="auto"/>
      </w:pPr>
    </w:p>
    <w:p>
      <w:pPr>
        <w:pStyle w:val="Body A"/>
        <w:widowControl w:val="0"/>
        <w:spacing w:after="240" w:line="480" w:lineRule="auto"/>
      </w:pPr>
    </w:p>
    <w:p>
      <w:pPr>
        <w:pStyle w:val="Body A"/>
        <w:widowControl w:val="0"/>
        <w:spacing w:after="240" w:line="360" w:lineRule="atLeast"/>
        <w:rPr>
          <w:rFonts w:ascii="Times" w:cs="Times" w:hAnsi="Times" w:eastAsia="Times"/>
        </w:rPr>
      </w:pPr>
    </w:p>
    <w:p>
      <w:pPr>
        <w:pStyle w:val="Body A"/>
        <w:widowControl w:val="0"/>
        <w:spacing w:after="240" w:line="360" w:lineRule="atLeast"/>
        <w:rPr>
          <w:rFonts w:ascii="Times" w:cs="Times" w:hAnsi="Times" w:eastAsia="Times"/>
        </w:rPr>
      </w:pPr>
    </w:p>
    <w:p>
      <w:pPr>
        <w:pStyle w:val="Body A"/>
        <w:widowControl w:val="0"/>
        <w:spacing w:after="240" w:line="480" w:lineRule="auto"/>
      </w:pPr>
      <w:r/>
    </w:p>
    <w:sectPr>
      <w:pgSz w:w="11900" w:h="16840" w:orient="portrait"/>
      <w:pgMar w:top="1440" w:right="1800" w:bottom="1440" w:left="180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mbria">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5"/>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5"/>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decimal"/>
      <w:suff w:val="tab"/>
      <w:lvlText w:val="%1."/>
      <w:lvlJc w:val="left"/>
      <w:pPr>
        <w:tabs>
          <w:tab w:val="left" w:pos="2144"/>
        </w:tabs>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tabs>
          <w:tab w:val="left" w:pos="2144"/>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44" w:hanging="26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2144"/>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tabs>
          <w:tab w:val="left" w:pos="2144"/>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tabs>
          <w:tab w:val="left" w:pos="2144"/>
        </w:tabs>
        <w:ind w:left="4320" w:hanging="285"/>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2144"/>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tabs>
          <w:tab w:val="left" w:pos="2144"/>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tabs>
          <w:tab w:val="left" w:pos="2144"/>
        </w:tabs>
        <w:ind w:left="6480" w:hanging="28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mbria" w:cs="Cambria" w:hAnsi="Cambria" w:eastAsia="Cambria"/>
      <w:b w:val="0"/>
      <w:bCs w:val="0"/>
      <w:i w:val="0"/>
      <w:iCs w:val="0"/>
      <w:caps w:val="0"/>
      <w:smallCaps w:val="0"/>
      <w:strike w:val="0"/>
      <w:dstrike w:val="0"/>
      <w:outline w:val="0"/>
      <w:color w:val="000000"/>
      <w:spacing w:val="0"/>
      <w:kern w:val="0"/>
      <w:position w:val="0"/>
      <w:sz w:val="24"/>
      <w:szCs w:val="24"/>
      <w:u w:val="none" w:color="000000"/>
      <w:vertAlign w:val="baseline"/>
    </w:rPr>
  </w:style>
  <w:style w:type="character" w:styleId="Hyperlink.1">
    <w:name w:val="Hyperlink.1"/>
    <w:rPr>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mbria" w:cs="Cambria" w:hAnsi="Cambria" w:eastAsia="Cambria"/>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numbering" w:styleId="Imported Style 1">
    <w:name w:val="Imported Style 1"/>
    <w:pPr>
      <w:numPr>
        <w:numId w:val="1"/>
      </w:numPr>
    </w:pPr>
  </w:style>
  <w:style w:type="numbering" w:styleId="Imported Style 2">
    <w:name w:val="Imported Style 2"/>
    <w:pPr>
      <w:numPr>
        <w:numId w:val="3"/>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lang w:val="de-DE"/>
    </w:rPr>
  </w:style>
  <w:style w:type="character" w:styleId="None">
    <w:name w:val="None"/>
  </w:style>
  <w:style w:type="character" w:styleId="Hyperlink.0">
    <w:name w:val="Hyperlink.0"/>
    <w:basedOn w:val="None"/>
    <w:next w:val="Hyperlink.0"/>
    <w:rPr>
      <w:u w:color="1679ba"/>
      <w:lang w:val="en-US"/>
    </w:rPr>
  </w:style>
  <w:style w:type="character" w:styleId="Hyperlink.2">
    <w:name w:val="Hyperlink.2"/>
    <w:basedOn w:val="None"/>
    <w:next w:val="Hyperlink.2"/>
    <w:rPr>
      <w:u w:val="single" w:color="1679ba"/>
      <w:lang w:val="en-US"/>
    </w:rPr>
  </w:style>
  <w:style w:type="character" w:styleId="Hyperlink.3">
    <w:name w:val="Hyperlink.3"/>
    <w:basedOn w:val="None"/>
    <w:next w:val="Hyperlink.3"/>
    <w:rPr>
      <w:u w:val="single" w:color="1679ba"/>
      <w:lang w:val="de-DE"/>
    </w:rPr>
  </w:style>
  <w:style w:type="character" w:styleId="Hyperlink.4">
    <w:name w:val="Hyperlink.4"/>
    <w:basedOn w:val="None"/>
    <w:next w:val="Hyperlink.4"/>
    <w:rPr>
      <w:color w:val="0000ff"/>
      <w:u w:val="single" w:color="0000ff"/>
      <w:lang w:val="en-US"/>
    </w:rPr>
  </w:style>
  <w:style w:type="character" w:styleId="Hyperlink.5">
    <w:name w:val="Hyperlink.5"/>
    <w:basedOn w:val="None"/>
    <w:next w:val="Hyperlink.5"/>
    <w:rPr>
      <w:u w:val="single" w:color="1679ba"/>
      <w:lang w:val="nl-NL"/>
    </w:rPr>
  </w:style>
  <w:style w:type="character" w:styleId="Hyperlink.6">
    <w:name w:val="Hyperlink.6"/>
    <w:basedOn w:val="None"/>
    <w:next w:val="Hyperlink.6"/>
    <w:rPr>
      <w:color w:val="1679ba"/>
      <w:sz w:val="22"/>
      <w:szCs w:val="22"/>
      <w:u w:val="single" w:color="1679ba"/>
      <w:lang w:val="de-DE"/>
    </w:rPr>
  </w:style>
  <w:style w:type="character" w:styleId="Hyperlink.7">
    <w:name w:val="Hyperlink.7"/>
    <w:basedOn w:val="None"/>
    <w:next w:val="Hyperlink.7"/>
    <w:rPr>
      <w:color w:val="1679ba"/>
      <w:sz w:val="22"/>
      <w:szCs w:val="22"/>
      <w:u w:val="single" w:color="1679ba"/>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image" Target="media/image1.jpeg"/><Relationship Id="rId7" Type="http://schemas.openxmlformats.org/officeDocument/2006/relationships/image" Target="media/image1.pn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image" Target="media/image4.jpeg"/><Relationship Id="rId11" Type="http://schemas.openxmlformats.org/officeDocument/2006/relationships/image" Target="media/image2.png"/><Relationship Id="rId12" Type="http://schemas.openxmlformats.org/officeDocument/2006/relationships/image" Target="media/image3.pn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image" Target="media/image4.png"/><Relationship Id="rId16" Type="http://schemas.openxmlformats.org/officeDocument/2006/relationships/numbering" Target="numbering.xml"/><Relationship Id="rId1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