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4EE8" w:rsidRPr="00F64EE8" w:rsidRDefault="00F64EE8" w:rsidP="00F64EE8">
      <w:pPr>
        <w:spacing w:after="0" w:line="240" w:lineRule="auto"/>
        <w:ind w:left="-180" w:right="-334"/>
        <w:rPr>
          <w:rFonts w:ascii="Georgia" w:eastAsia="SimSun" w:hAnsi="Georgia" w:cs="Times New Roman"/>
          <w:color w:val="000000"/>
          <w:sz w:val="21"/>
          <w:szCs w:val="21"/>
          <w:lang w:eastAsia="zh-CN"/>
        </w:rPr>
      </w:pPr>
      <w:r w:rsidRPr="00F64EE8">
        <w:rPr>
          <w:rFonts w:ascii="Georgia" w:eastAsia="SimSun" w:hAnsi="Georgia" w:cs="Times New Roman"/>
          <w:noProof/>
          <w:color w:val="000000"/>
          <w:sz w:val="21"/>
          <w:szCs w:val="21"/>
          <w:lang w:eastAsia="en-GB"/>
        </w:rPr>
        <w:drawing>
          <wp:inline distT="0" distB="0" distL="0" distR="0" wp14:anchorId="438AFDE0" wp14:editId="1C0E7529">
            <wp:extent cx="1905000" cy="638175"/>
            <wp:effectExtent l="19050" t="19050" r="19050" b="28575"/>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F64EE8" w:rsidRPr="00F64EE8" w:rsidRDefault="00F64EE8" w:rsidP="00F64EE8">
      <w:pPr>
        <w:spacing w:after="0" w:line="240" w:lineRule="auto"/>
        <w:ind w:left="-180" w:right="-334"/>
        <w:rPr>
          <w:rFonts w:ascii="Georgia" w:eastAsia="SimSun" w:hAnsi="Georgia" w:cs="Times New Roman"/>
          <w:color w:val="000000"/>
          <w:sz w:val="21"/>
          <w:szCs w:val="21"/>
          <w:lang w:eastAsia="zh-CN"/>
        </w:rPr>
      </w:pPr>
    </w:p>
    <w:p w:rsidR="00F64EE8" w:rsidRPr="00F64EE8" w:rsidRDefault="00F64EE8" w:rsidP="00F64EE8">
      <w:pPr>
        <w:spacing w:after="0" w:line="240" w:lineRule="auto"/>
        <w:ind w:left="-180" w:right="-334"/>
        <w:rPr>
          <w:rFonts w:ascii="Georgia" w:eastAsia="SimSun" w:hAnsi="Georgia" w:cs="Times New Roman"/>
          <w:color w:val="000000"/>
          <w:sz w:val="21"/>
          <w:szCs w:val="21"/>
          <w:lang w:eastAsia="zh-CN"/>
        </w:rPr>
      </w:pPr>
    </w:p>
    <w:p w:rsidR="00F64EE8" w:rsidRPr="00F64EE8" w:rsidRDefault="00F64EE8" w:rsidP="00F64EE8">
      <w:pPr>
        <w:spacing w:after="0" w:line="240" w:lineRule="auto"/>
        <w:ind w:left="-180" w:right="-334"/>
        <w:jc w:val="center"/>
        <w:rPr>
          <w:rFonts w:ascii="Arial" w:eastAsia="SimSun" w:hAnsi="Arial" w:cs="Arial"/>
          <w:b/>
          <w:color w:val="000000"/>
          <w:sz w:val="28"/>
          <w:szCs w:val="28"/>
          <w:lang w:val="cy-GB" w:eastAsia="zh-CN"/>
        </w:rPr>
      </w:pPr>
      <w:r w:rsidRPr="00F64EE8">
        <w:rPr>
          <w:rFonts w:ascii="Arial" w:eastAsia="SimSun" w:hAnsi="Arial" w:cs="Arial"/>
          <w:b/>
          <w:color w:val="000000"/>
          <w:sz w:val="28"/>
          <w:szCs w:val="28"/>
          <w:lang w:val="cy-GB" w:eastAsia="zh-CN"/>
        </w:rPr>
        <w:t xml:space="preserve">Postgraduate/Distance Learning </w:t>
      </w:r>
    </w:p>
    <w:p w:rsidR="00F64EE8" w:rsidRPr="00F64EE8" w:rsidRDefault="00F64EE8" w:rsidP="00F64EE8">
      <w:pPr>
        <w:spacing w:after="0" w:line="240" w:lineRule="auto"/>
        <w:ind w:left="-180" w:right="-334"/>
        <w:jc w:val="center"/>
        <w:rPr>
          <w:rFonts w:ascii="Arial" w:eastAsia="SimSun" w:hAnsi="Arial" w:cs="Arial"/>
          <w:b/>
          <w:color w:val="000000"/>
          <w:sz w:val="28"/>
          <w:szCs w:val="28"/>
          <w:lang w:eastAsia="zh-CN"/>
        </w:rPr>
      </w:pPr>
      <w:r w:rsidRPr="00F64EE8">
        <w:rPr>
          <w:rFonts w:ascii="Arial" w:eastAsia="SimSun" w:hAnsi="Arial" w:cs="Arial"/>
          <w:b/>
          <w:color w:val="000000"/>
          <w:sz w:val="28"/>
          <w:szCs w:val="28"/>
          <w:lang w:val="cy-GB" w:eastAsia="zh-CN"/>
        </w:rPr>
        <w:t>Assignment coversheet &amp; feedback form</w:t>
      </w:r>
    </w:p>
    <w:p w:rsidR="00F64EE8" w:rsidRPr="00F64EE8" w:rsidRDefault="00F64EE8" w:rsidP="00F64EE8">
      <w:pPr>
        <w:spacing w:after="0" w:line="240" w:lineRule="auto"/>
        <w:rPr>
          <w:rFonts w:ascii="Arial" w:eastAsia="SimSun" w:hAnsi="Arial" w:cs="Arial"/>
          <w:sz w:val="28"/>
          <w:szCs w:val="28"/>
          <w:lang w:val="cy-GB" w:eastAsia="zh-CN"/>
        </w:rPr>
      </w:pPr>
    </w:p>
    <w:p w:rsidR="00F64EE8" w:rsidRPr="00F64EE8" w:rsidRDefault="00F64EE8" w:rsidP="00F64EE8">
      <w:pPr>
        <w:keepNext/>
        <w:spacing w:after="0" w:line="240" w:lineRule="auto"/>
        <w:ind w:left="720"/>
        <w:jc w:val="center"/>
        <w:outlineLvl w:val="2"/>
        <w:rPr>
          <w:rFonts w:ascii="Tahoma" w:eastAsia="SimSun" w:hAnsi="Tahoma" w:cs="Tahoma"/>
          <w:b/>
          <w:bCs/>
          <w:sz w:val="20"/>
          <w:szCs w:val="20"/>
          <w:lang w:val="cy-GB" w:eastAsia="zh-CN"/>
        </w:rPr>
      </w:pPr>
      <w:r w:rsidRPr="00F64EE8">
        <w:rPr>
          <w:rFonts w:ascii="Tahoma" w:eastAsia="SimSun" w:hAnsi="Tahoma" w:cs="Tahoma"/>
          <w:b/>
          <w:bCs/>
          <w:sz w:val="20"/>
          <w:szCs w:val="20"/>
          <w:lang w:val="cy-GB" w:eastAsia="zh-CN"/>
        </w:rPr>
        <w:t>THIS SHEET MUST BE THE FIRST PAGE OF THE ASSIGNMENT YOU ARE SUBMITTING  (DO NOT SEND AS A SEPARATE FILE)</w:t>
      </w:r>
    </w:p>
    <w:p w:rsidR="00F64EE8" w:rsidRPr="00F64EE8" w:rsidRDefault="00F64EE8" w:rsidP="00F64EE8">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64EE8" w:rsidRPr="00F64EE8" w:rsidTr="00F64EE8">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rsidR="00F64EE8" w:rsidRPr="00F64EE8" w:rsidRDefault="00F64EE8" w:rsidP="00F64EE8">
            <w:pPr>
              <w:spacing w:after="0" w:line="240" w:lineRule="auto"/>
              <w:ind w:right="34"/>
              <w:rPr>
                <w:rFonts w:ascii="Arial" w:eastAsia="SimSun" w:hAnsi="Arial" w:cs="Arial"/>
                <w:color w:val="000000"/>
                <w:lang w:eastAsia="zh-CN"/>
              </w:rPr>
            </w:pPr>
            <w:r w:rsidRPr="00F64EE8">
              <w:rPr>
                <w:rFonts w:ascii="Arial" w:eastAsia="SimSun" w:hAnsi="Arial" w:cs="Arial"/>
                <w:color w:val="000000"/>
                <w:lang w:eastAsia="zh-CN"/>
              </w:rPr>
              <w:t>Student Name: Alice Bradley</w:t>
            </w:r>
          </w:p>
          <w:p w:rsidR="00F64EE8" w:rsidRPr="00F64EE8" w:rsidRDefault="00F64EE8" w:rsidP="00F64EE8">
            <w:pPr>
              <w:spacing w:after="0" w:line="240" w:lineRule="auto"/>
              <w:ind w:right="34"/>
              <w:rPr>
                <w:rFonts w:ascii="Arial" w:eastAsia="SimSun" w:hAnsi="Arial" w:cs="Arial"/>
                <w:color w:val="000000"/>
                <w:lang w:eastAsia="zh-CN"/>
              </w:rPr>
            </w:pPr>
          </w:p>
          <w:p w:rsidR="00F64EE8" w:rsidRPr="00F64EE8" w:rsidRDefault="00F64EE8" w:rsidP="00F64EE8">
            <w:pPr>
              <w:spacing w:after="0" w:line="240" w:lineRule="auto"/>
              <w:ind w:right="34"/>
              <w:rPr>
                <w:rFonts w:ascii="Arial" w:eastAsia="SimSun" w:hAnsi="Arial" w:cs="Arial"/>
                <w:color w:val="000000"/>
                <w:lang w:eastAsia="zh-CN"/>
              </w:rPr>
            </w:pPr>
            <w:r w:rsidRPr="00F64EE8">
              <w:rPr>
                <w:rFonts w:ascii="Arial" w:eastAsia="SimSun" w:hAnsi="Arial" w:cs="Arial"/>
                <w:color w:val="000000"/>
                <w:lang w:eastAsia="zh-CN"/>
              </w:rPr>
              <w:t xml:space="preserve">Student </w:t>
            </w:r>
            <w:r w:rsidRPr="00F64EE8">
              <w:rPr>
                <w:rFonts w:ascii="Arial" w:eastAsia="SimSun" w:hAnsi="Arial" w:cs="Arial"/>
                <w:bCs/>
                <w:color w:val="000000"/>
                <w:lang w:eastAsia="zh-CN"/>
              </w:rPr>
              <w:t>University</w:t>
            </w:r>
            <w:r w:rsidRPr="00F64EE8">
              <w:rPr>
                <w:rFonts w:ascii="Arial" w:eastAsia="SimSun" w:hAnsi="Arial" w:cs="Arial"/>
                <w:color w:val="000000"/>
                <w:lang w:eastAsia="zh-CN"/>
              </w:rPr>
              <w:t xml:space="preserve"> Email: 1400765@student.uwtsd.ac.uk</w:t>
            </w:r>
          </w:p>
        </w:tc>
      </w:tr>
      <w:tr w:rsidR="00F64EE8" w:rsidRPr="00F64EE8" w:rsidTr="00F64EE8">
        <w:trPr>
          <w:trHeight w:val="849"/>
        </w:trPr>
        <w:tc>
          <w:tcPr>
            <w:tcW w:w="4788" w:type="dxa"/>
            <w:tcBorders>
              <w:top w:val="single" w:sz="4" w:space="0" w:color="000000"/>
              <w:left w:val="single" w:sz="4" w:space="0" w:color="000000"/>
              <w:bottom w:val="single" w:sz="4" w:space="0" w:color="000000"/>
              <w:right w:val="single" w:sz="4" w:space="0" w:color="000000"/>
            </w:tcBorders>
          </w:tcPr>
          <w:p w:rsidR="00F64EE8" w:rsidRPr="00F64EE8" w:rsidRDefault="00F64EE8" w:rsidP="00F64EE8">
            <w:pPr>
              <w:spacing w:after="0" w:line="240" w:lineRule="auto"/>
              <w:ind w:right="34"/>
              <w:rPr>
                <w:rFonts w:ascii="Arial" w:eastAsia="SimSun" w:hAnsi="Arial" w:cs="Arial"/>
                <w:color w:val="000000"/>
                <w:lang w:eastAsia="zh-CN"/>
              </w:rPr>
            </w:pPr>
            <w:r w:rsidRPr="00F64EE8">
              <w:rPr>
                <w:rFonts w:ascii="Arial" w:eastAsia="SimSun" w:hAnsi="Arial" w:cs="Arial"/>
                <w:color w:val="000000"/>
                <w:lang w:eastAsia="zh-CN"/>
              </w:rPr>
              <w:t>Module code: CLCL7003</w:t>
            </w:r>
          </w:p>
          <w:p w:rsidR="00F64EE8" w:rsidRPr="00F64EE8" w:rsidRDefault="00F64EE8" w:rsidP="00F64EE8">
            <w:pPr>
              <w:spacing w:after="0" w:line="240" w:lineRule="auto"/>
              <w:ind w:right="34"/>
              <w:rPr>
                <w:rFonts w:ascii="Arial" w:eastAsia="SimSun" w:hAnsi="Arial" w:cs="Arial"/>
                <w:color w:val="000000"/>
                <w:lang w:eastAsia="zh-CN"/>
              </w:rPr>
            </w:pPr>
          </w:p>
          <w:p w:rsidR="00F64EE8" w:rsidRPr="00F64EE8" w:rsidRDefault="00F64EE8" w:rsidP="00F64EE8">
            <w:pPr>
              <w:spacing w:after="0" w:line="240" w:lineRule="auto"/>
              <w:ind w:right="34"/>
              <w:rPr>
                <w:rFonts w:ascii="Arial" w:eastAsia="SimSun" w:hAnsi="Arial" w:cs="Arial"/>
                <w:color w:val="000000"/>
                <w:lang w:eastAsia="zh-CN"/>
              </w:rPr>
            </w:pPr>
            <w:r w:rsidRPr="00F64EE8">
              <w:rPr>
                <w:rFonts w:ascii="Arial" w:eastAsia="SimSun" w:hAnsi="Arial" w:cs="Arial"/>
                <w:color w:val="000000"/>
                <w:lang w:eastAsia="zh-CN"/>
              </w:rPr>
              <w:t>Module title: Theory and Methodology for the Study of Ancient Religions</w:t>
            </w:r>
          </w:p>
          <w:p w:rsidR="00F64EE8" w:rsidRPr="00F64EE8" w:rsidRDefault="00F64EE8" w:rsidP="00F64EE8">
            <w:pPr>
              <w:spacing w:after="0" w:line="240" w:lineRule="auto"/>
              <w:ind w:right="34"/>
              <w:rPr>
                <w:rFonts w:ascii="Arial" w:eastAsia="SimSun" w:hAnsi="Arial" w:cs="Arial"/>
                <w:color w:val="000000"/>
                <w:lang w:eastAsia="zh-CN"/>
              </w:rPr>
            </w:pPr>
          </w:p>
        </w:tc>
        <w:tc>
          <w:tcPr>
            <w:tcW w:w="2266" w:type="dxa"/>
            <w:gridSpan w:val="3"/>
            <w:tcBorders>
              <w:top w:val="single" w:sz="4" w:space="0" w:color="000000"/>
              <w:left w:val="single" w:sz="4" w:space="0" w:color="000000"/>
              <w:bottom w:val="single" w:sz="4" w:space="0" w:color="000000"/>
              <w:right w:val="single" w:sz="4" w:space="0" w:color="000000"/>
            </w:tcBorders>
          </w:tcPr>
          <w:p w:rsidR="00F64EE8" w:rsidRPr="00F64EE8" w:rsidRDefault="00F64EE8" w:rsidP="00F64EE8">
            <w:pPr>
              <w:spacing w:after="0" w:line="240" w:lineRule="auto"/>
              <w:ind w:right="34"/>
              <w:rPr>
                <w:rFonts w:ascii="Arial" w:eastAsia="SimSun" w:hAnsi="Arial" w:cs="Arial"/>
                <w:color w:val="000000"/>
                <w:lang w:eastAsia="zh-CN"/>
              </w:rPr>
            </w:pPr>
            <w:r w:rsidRPr="00F64EE8">
              <w:rPr>
                <w:rFonts w:ascii="Arial" w:eastAsia="SimSun" w:hAnsi="Arial" w:cs="Arial"/>
                <w:color w:val="000000"/>
                <w:lang w:eastAsia="zh-CN"/>
              </w:rPr>
              <w:t>Student ID number:</w:t>
            </w:r>
          </w:p>
          <w:p w:rsidR="00F64EE8" w:rsidRPr="00F64EE8" w:rsidRDefault="00F64EE8" w:rsidP="00F64EE8">
            <w:pPr>
              <w:spacing w:after="0" w:line="240" w:lineRule="auto"/>
              <w:ind w:right="34"/>
              <w:rPr>
                <w:rFonts w:ascii="Arial" w:eastAsia="SimSun" w:hAnsi="Arial" w:cs="Arial"/>
                <w:color w:val="000000"/>
                <w:lang w:eastAsia="zh-CN"/>
              </w:rPr>
            </w:pPr>
          </w:p>
          <w:p w:rsidR="00F64EE8" w:rsidRPr="00F64EE8" w:rsidRDefault="00F64EE8" w:rsidP="00F64EE8">
            <w:pPr>
              <w:spacing w:after="0" w:line="240" w:lineRule="auto"/>
              <w:ind w:right="34"/>
              <w:rPr>
                <w:rFonts w:ascii="Arial" w:eastAsia="SimSun" w:hAnsi="Arial" w:cs="Arial"/>
                <w:color w:val="000000"/>
                <w:lang w:eastAsia="zh-CN"/>
              </w:rPr>
            </w:pPr>
            <w:r w:rsidRPr="00F64EE8">
              <w:rPr>
                <w:rFonts w:ascii="Arial" w:eastAsia="SimSun" w:hAnsi="Arial" w:cs="Arial"/>
                <w:color w:val="000000"/>
                <w:lang w:eastAsia="zh-CN"/>
              </w:rPr>
              <w:t>1400765</w:t>
            </w:r>
          </w:p>
        </w:tc>
        <w:tc>
          <w:tcPr>
            <w:tcW w:w="1802" w:type="dxa"/>
            <w:tcBorders>
              <w:top w:val="single" w:sz="4" w:space="0" w:color="000000"/>
              <w:left w:val="single" w:sz="4" w:space="0" w:color="000000"/>
              <w:bottom w:val="single" w:sz="4" w:space="0" w:color="000000"/>
              <w:right w:val="single" w:sz="4" w:space="0" w:color="000000"/>
            </w:tcBorders>
            <w:hideMark/>
          </w:tcPr>
          <w:p w:rsidR="00F64EE8" w:rsidRPr="00F64EE8" w:rsidRDefault="00F64EE8" w:rsidP="00F64EE8">
            <w:pPr>
              <w:spacing w:after="0" w:line="240" w:lineRule="auto"/>
              <w:ind w:right="34"/>
              <w:rPr>
                <w:rFonts w:ascii="Arial" w:eastAsia="SimSun" w:hAnsi="Arial" w:cs="Arial"/>
                <w:color w:val="000000"/>
                <w:lang w:eastAsia="zh-CN"/>
              </w:rPr>
            </w:pPr>
            <w:r w:rsidRPr="00F64EE8">
              <w:rPr>
                <w:rFonts w:ascii="Arial" w:eastAsia="SimSun" w:hAnsi="Arial" w:cs="Arial"/>
                <w:color w:val="000000"/>
                <w:lang w:eastAsia="zh-CN"/>
              </w:rPr>
              <w:t>Educational support needs:</w:t>
            </w:r>
          </w:p>
          <w:p w:rsidR="00F64EE8" w:rsidRPr="00F64EE8" w:rsidRDefault="00F64EE8" w:rsidP="00F64EE8">
            <w:pPr>
              <w:spacing w:after="0" w:line="240" w:lineRule="auto"/>
              <w:ind w:right="34"/>
              <w:rPr>
                <w:rFonts w:ascii="Arial" w:eastAsia="SimSun" w:hAnsi="Arial" w:cs="Arial"/>
                <w:color w:val="000000"/>
                <w:lang w:eastAsia="zh-CN"/>
              </w:rPr>
            </w:pPr>
            <w:r w:rsidRPr="00F64EE8">
              <w:rPr>
                <w:rFonts w:ascii="Arial" w:eastAsia="SimSun" w:hAnsi="Arial" w:cs="Arial"/>
                <w:color w:val="000000"/>
                <w:lang w:eastAsia="zh-CN"/>
              </w:rPr>
              <w:t>Yes</w:t>
            </w:r>
          </w:p>
        </w:tc>
      </w:tr>
      <w:tr w:rsidR="00F64EE8" w:rsidRPr="00F64EE8" w:rsidTr="00F64EE8">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rsidR="00F64EE8" w:rsidRPr="00F64EE8" w:rsidRDefault="00F64EE8" w:rsidP="00F64EE8">
            <w:pPr>
              <w:spacing w:after="0" w:line="240" w:lineRule="auto"/>
              <w:ind w:right="34"/>
              <w:rPr>
                <w:rFonts w:ascii="Arial" w:eastAsia="SimSun" w:hAnsi="Arial" w:cs="Arial"/>
                <w:color w:val="000000"/>
                <w:lang w:eastAsia="zh-CN"/>
              </w:rPr>
            </w:pPr>
            <w:r w:rsidRPr="00F64EE8">
              <w:rPr>
                <w:rFonts w:ascii="Arial" w:eastAsia="SimSun" w:hAnsi="Arial" w:cs="Arial"/>
                <w:color w:val="000000"/>
                <w:lang w:eastAsia="zh-CN"/>
              </w:rPr>
              <w:t xml:space="preserve">Assignment title: </w:t>
            </w:r>
            <w:r w:rsidR="007009F7">
              <w:rPr>
                <w:rFonts w:ascii="Arial" w:eastAsia="SimSun" w:hAnsi="Arial" w:cs="Arial"/>
                <w:color w:val="000000"/>
                <w:lang w:eastAsia="zh-CN"/>
              </w:rPr>
              <w:t>Encyclopaedia article: The Cambridge Ritualists</w:t>
            </w:r>
            <w:bookmarkStart w:id="0" w:name="_GoBack"/>
            <w:bookmarkEnd w:id="0"/>
          </w:p>
          <w:p w:rsidR="00F64EE8" w:rsidRPr="00F64EE8" w:rsidRDefault="00F64EE8" w:rsidP="00F64EE8">
            <w:pPr>
              <w:spacing w:after="0" w:line="240" w:lineRule="auto"/>
              <w:ind w:right="34"/>
              <w:rPr>
                <w:rFonts w:ascii="Arial" w:eastAsia="SimSun" w:hAnsi="Arial" w:cs="Arial"/>
                <w:color w:val="000000"/>
                <w:lang w:eastAsia="zh-CN"/>
              </w:rPr>
            </w:pPr>
          </w:p>
          <w:p w:rsidR="00F64EE8" w:rsidRPr="00F64EE8" w:rsidRDefault="00F64EE8" w:rsidP="00F64EE8">
            <w:pPr>
              <w:spacing w:after="0" w:line="240" w:lineRule="auto"/>
              <w:ind w:right="34"/>
              <w:rPr>
                <w:rFonts w:ascii="Arial" w:eastAsia="SimSun" w:hAnsi="Arial" w:cs="Arial"/>
                <w:color w:val="000000"/>
                <w:lang w:eastAsia="zh-CN"/>
              </w:rPr>
            </w:pPr>
          </w:p>
          <w:p w:rsidR="00F64EE8" w:rsidRPr="00F64EE8" w:rsidRDefault="00F64EE8" w:rsidP="00F64EE8">
            <w:pPr>
              <w:spacing w:after="0" w:line="240" w:lineRule="auto"/>
              <w:ind w:right="34"/>
              <w:rPr>
                <w:rFonts w:ascii="Arial" w:eastAsia="SimSun" w:hAnsi="Arial" w:cs="Arial"/>
                <w:color w:val="000000"/>
                <w:lang w:eastAsia="zh-CN"/>
              </w:rPr>
            </w:pPr>
          </w:p>
          <w:p w:rsidR="00F64EE8" w:rsidRPr="00F64EE8" w:rsidRDefault="00F64EE8" w:rsidP="00F64EE8">
            <w:pPr>
              <w:spacing w:after="0" w:line="240" w:lineRule="auto"/>
              <w:ind w:right="34"/>
              <w:rPr>
                <w:rFonts w:ascii="Arial" w:eastAsia="SimSun" w:hAnsi="Arial" w:cs="Arial"/>
                <w:color w:val="000000"/>
                <w:lang w:eastAsia="zh-CN"/>
              </w:rPr>
            </w:pPr>
            <w:r w:rsidRPr="00F64EE8">
              <w:rPr>
                <w:rFonts w:ascii="Arial" w:eastAsia="SimSun" w:hAnsi="Arial" w:cs="Arial"/>
                <w:color w:val="000000"/>
                <w:lang w:eastAsia="zh-CN"/>
              </w:rPr>
              <w:t>Assignment due date: 21</w:t>
            </w:r>
            <w:r w:rsidRPr="00F64EE8">
              <w:rPr>
                <w:rFonts w:ascii="Arial" w:eastAsia="SimSun" w:hAnsi="Arial" w:cs="Arial"/>
                <w:color w:val="000000"/>
                <w:vertAlign w:val="superscript"/>
                <w:lang w:eastAsia="zh-CN"/>
              </w:rPr>
              <w:t>st</w:t>
            </w:r>
            <w:r w:rsidRPr="00F64EE8">
              <w:rPr>
                <w:rFonts w:ascii="Arial" w:eastAsia="SimSun" w:hAnsi="Arial" w:cs="Arial"/>
                <w:color w:val="000000"/>
                <w:lang w:eastAsia="zh-CN"/>
              </w:rPr>
              <w:t xml:space="preserve"> June 2018 (D.D. from the 27</w:t>
            </w:r>
            <w:r w:rsidRPr="00F64EE8">
              <w:rPr>
                <w:rFonts w:ascii="Arial" w:eastAsia="SimSun" w:hAnsi="Arial" w:cs="Arial"/>
                <w:color w:val="000000"/>
                <w:vertAlign w:val="superscript"/>
                <w:lang w:eastAsia="zh-CN"/>
              </w:rPr>
              <w:t>th</w:t>
            </w:r>
            <w:r w:rsidRPr="00F64EE8">
              <w:rPr>
                <w:rFonts w:ascii="Arial" w:eastAsia="SimSun" w:hAnsi="Arial" w:cs="Arial"/>
                <w:color w:val="000000"/>
                <w:lang w:eastAsia="zh-CN"/>
              </w:rPr>
              <w:t xml:space="preserve"> May)</w:t>
            </w:r>
          </w:p>
        </w:tc>
      </w:tr>
      <w:tr w:rsidR="00F64EE8" w:rsidRPr="00F64EE8" w:rsidTr="00F64EE8">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rsidR="00F64EE8" w:rsidRPr="00F64EE8" w:rsidRDefault="00F64EE8" w:rsidP="00F64EE8">
            <w:pPr>
              <w:spacing w:after="0" w:line="240" w:lineRule="auto"/>
              <w:rPr>
                <w:rFonts w:ascii="Arial" w:eastAsia="SimSun" w:hAnsi="Arial" w:cs="Arial"/>
                <w:lang w:eastAsia="zh-CN"/>
              </w:rPr>
            </w:pPr>
            <w:r w:rsidRPr="00F64EE8">
              <w:rPr>
                <w:rFonts w:ascii="Arial" w:eastAsia="SimSun" w:hAnsi="Arial" w:cs="Arial"/>
                <w:lang w:eastAsia="zh-CN"/>
              </w:rPr>
              <w:t>This assignment is for the       1</w:t>
            </w:r>
            <w:r w:rsidRPr="00F64EE8">
              <w:rPr>
                <w:rFonts w:ascii="Arial" w:eastAsia="SimSun" w:hAnsi="Arial" w:cs="Arial"/>
                <w:vertAlign w:val="superscript"/>
                <w:lang w:eastAsia="zh-CN"/>
              </w:rPr>
              <w:t xml:space="preserve">st </w:t>
            </w:r>
            <w:r w:rsidRPr="00F64EE8">
              <w:rPr>
                <w:rFonts w:ascii="Arial" w:eastAsia="SimSun" w:hAnsi="Arial" w:cs="Arial"/>
                <w:lang w:eastAsia="zh-CN"/>
              </w:rPr>
              <w:fldChar w:fldCharType="begin">
                <w:ffData>
                  <w:name w:val="Check13"/>
                  <w:enabled/>
                  <w:calcOnExit w:val="0"/>
                  <w:checkBox>
                    <w:sizeAuto/>
                    <w:default w:val="0"/>
                  </w:checkBox>
                </w:ffData>
              </w:fldChar>
            </w:r>
            <w:bookmarkStart w:id="1" w:name="Check13"/>
            <w:r w:rsidRPr="00F64EE8">
              <w:rPr>
                <w:rFonts w:ascii="Arial" w:eastAsia="SimSun" w:hAnsi="Arial" w:cs="Arial"/>
                <w:lang w:eastAsia="zh-CN"/>
              </w:rPr>
              <w:instrText xml:space="preserve"> FORMCHECKBOX </w:instrText>
            </w:r>
            <w:r w:rsidRPr="00F64EE8">
              <w:rPr>
                <w:rFonts w:ascii="Arial" w:eastAsia="SimSun" w:hAnsi="Arial" w:cs="Arial"/>
                <w:lang w:eastAsia="zh-CN"/>
              </w:rPr>
            </w:r>
            <w:r w:rsidRPr="00F64EE8">
              <w:rPr>
                <w:rFonts w:ascii="Arial" w:eastAsia="SimSun" w:hAnsi="Arial" w:cs="Arial"/>
                <w:lang w:eastAsia="zh-CN"/>
              </w:rPr>
              <w:fldChar w:fldCharType="separate"/>
            </w:r>
            <w:r w:rsidRPr="00F64EE8">
              <w:rPr>
                <w:rFonts w:eastAsia="Calibri" w:cs="Times New Roman"/>
              </w:rPr>
              <w:fldChar w:fldCharType="end"/>
            </w:r>
            <w:bookmarkEnd w:id="1"/>
            <w:r w:rsidRPr="00F64EE8">
              <w:rPr>
                <w:rFonts w:ascii="Arial" w:eastAsia="SimSun" w:hAnsi="Arial" w:cs="Arial"/>
                <w:lang w:eastAsia="zh-CN"/>
              </w:rPr>
              <w:t xml:space="preserve">    2</w:t>
            </w:r>
            <w:r w:rsidRPr="00F64EE8">
              <w:rPr>
                <w:rFonts w:ascii="Arial" w:eastAsia="SimSun" w:hAnsi="Arial" w:cs="Arial"/>
                <w:vertAlign w:val="superscript"/>
                <w:lang w:eastAsia="zh-CN"/>
              </w:rPr>
              <w:t>nd</w:t>
            </w:r>
            <w:r w:rsidRPr="00F64EE8">
              <w:rPr>
                <w:rFonts w:ascii="Arial" w:eastAsia="SimSun" w:hAnsi="Arial" w:cs="Arial"/>
                <w:lang w:eastAsia="zh-CN"/>
              </w:rPr>
              <w:t xml:space="preserve">  </w:t>
            </w:r>
            <w:r w:rsidRPr="00F64EE8">
              <w:rPr>
                <w:rFonts w:ascii="Arial" w:eastAsia="SimSun" w:hAnsi="Arial" w:cs="Arial"/>
                <w:lang w:eastAsia="zh-CN"/>
              </w:rPr>
              <w:fldChar w:fldCharType="begin">
                <w:ffData>
                  <w:name w:val="Check14"/>
                  <w:enabled/>
                  <w:calcOnExit w:val="0"/>
                  <w:checkBox>
                    <w:sizeAuto/>
                    <w:default w:val="1"/>
                  </w:checkBox>
                </w:ffData>
              </w:fldChar>
            </w:r>
            <w:bookmarkStart w:id="2" w:name="Check14"/>
            <w:r w:rsidRPr="00F64EE8">
              <w:rPr>
                <w:rFonts w:ascii="Arial" w:eastAsia="SimSun" w:hAnsi="Arial" w:cs="Arial"/>
                <w:lang w:eastAsia="zh-CN"/>
              </w:rPr>
              <w:instrText xml:space="preserve"> FORMCHECKBOX </w:instrText>
            </w:r>
            <w:r w:rsidRPr="00F64EE8">
              <w:rPr>
                <w:rFonts w:ascii="Arial" w:eastAsia="SimSun" w:hAnsi="Arial" w:cs="Arial"/>
                <w:lang w:eastAsia="zh-CN"/>
              </w:rPr>
            </w:r>
            <w:r w:rsidRPr="00F64EE8">
              <w:rPr>
                <w:rFonts w:ascii="Arial" w:eastAsia="SimSun" w:hAnsi="Arial" w:cs="Arial"/>
                <w:lang w:eastAsia="zh-CN"/>
              </w:rPr>
              <w:fldChar w:fldCharType="separate"/>
            </w:r>
            <w:r w:rsidRPr="00F64EE8">
              <w:rPr>
                <w:rFonts w:eastAsia="Calibri" w:cs="Times New Roman"/>
              </w:rPr>
              <w:fldChar w:fldCharType="end"/>
            </w:r>
            <w:bookmarkEnd w:id="2"/>
            <w:r w:rsidRPr="00F64EE8">
              <w:rPr>
                <w:rFonts w:ascii="Arial" w:eastAsia="SimSun" w:hAnsi="Arial" w:cs="Arial"/>
                <w:lang w:eastAsia="zh-CN"/>
              </w:rPr>
              <w:t xml:space="preserve">     3</w:t>
            </w:r>
            <w:r w:rsidRPr="00F64EE8">
              <w:rPr>
                <w:rFonts w:ascii="Arial" w:eastAsia="SimSun" w:hAnsi="Arial" w:cs="Arial"/>
                <w:vertAlign w:val="superscript"/>
                <w:lang w:eastAsia="zh-CN"/>
              </w:rPr>
              <w:t>rd</w:t>
            </w:r>
            <w:r w:rsidRPr="00F64EE8">
              <w:rPr>
                <w:rFonts w:ascii="Arial" w:eastAsia="SimSun" w:hAnsi="Arial" w:cs="Arial"/>
                <w:lang w:eastAsia="zh-CN"/>
              </w:rPr>
              <w:t xml:space="preserve">  </w:t>
            </w:r>
            <w:r w:rsidRPr="00F64EE8">
              <w:rPr>
                <w:rFonts w:ascii="Arial" w:eastAsia="SimSun" w:hAnsi="Arial" w:cs="Arial"/>
                <w:lang w:eastAsia="zh-CN"/>
              </w:rPr>
              <w:fldChar w:fldCharType="begin">
                <w:ffData>
                  <w:name w:val="Check15"/>
                  <w:enabled/>
                  <w:calcOnExit w:val="0"/>
                  <w:checkBox>
                    <w:sizeAuto/>
                    <w:default w:val="0"/>
                  </w:checkBox>
                </w:ffData>
              </w:fldChar>
            </w:r>
            <w:bookmarkStart w:id="3" w:name="Check15"/>
            <w:r w:rsidRPr="00F64EE8">
              <w:rPr>
                <w:rFonts w:ascii="Arial" w:eastAsia="SimSun" w:hAnsi="Arial" w:cs="Arial"/>
                <w:lang w:eastAsia="zh-CN"/>
              </w:rPr>
              <w:instrText xml:space="preserve"> FORMCHECKBOX </w:instrText>
            </w:r>
            <w:r w:rsidRPr="00F64EE8">
              <w:rPr>
                <w:rFonts w:ascii="Arial" w:eastAsia="SimSun" w:hAnsi="Arial" w:cs="Arial"/>
                <w:lang w:eastAsia="zh-CN"/>
              </w:rPr>
            </w:r>
            <w:r w:rsidRPr="00F64EE8">
              <w:rPr>
                <w:rFonts w:ascii="Arial" w:eastAsia="SimSun" w:hAnsi="Arial" w:cs="Arial"/>
                <w:lang w:eastAsia="zh-CN"/>
              </w:rPr>
              <w:fldChar w:fldCharType="separate"/>
            </w:r>
            <w:r w:rsidRPr="00F64EE8">
              <w:rPr>
                <w:rFonts w:eastAsia="Calibri" w:cs="Times New Roman"/>
              </w:rPr>
              <w:fldChar w:fldCharType="end"/>
            </w:r>
            <w:bookmarkEnd w:id="3"/>
            <w:r w:rsidRPr="00F64EE8">
              <w:rPr>
                <w:rFonts w:ascii="Arial" w:eastAsia="SimSun" w:hAnsi="Arial" w:cs="Arial"/>
                <w:lang w:eastAsia="zh-CN"/>
              </w:rPr>
              <w:t xml:space="preserve">      4</w:t>
            </w:r>
            <w:r w:rsidRPr="00F64EE8">
              <w:rPr>
                <w:rFonts w:ascii="Arial" w:eastAsia="SimSun" w:hAnsi="Arial" w:cs="Arial"/>
                <w:vertAlign w:val="superscript"/>
                <w:lang w:eastAsia="zh-CN"/>
              </w:rPr>
              <w:t>th</w:t>
            </w:r>
            <w:r w:rsidRPr="00F64EE8">
              <w:rPr>
                <w:rFonts w:ascii="Arial" w:eastAsia="SimSun" w:hAnsi="Arial" w:cs="Arial"/>
                <w:lang w:eastAsia="zh-CN"/>
              </w:rPr>
              <w:t xml:space="preserve"> </w:t>
            </w:r>
            <w:r w:rsidRPr="00F64EE8">
              <w:rPr>
                <w:rFonts w:ascii="Arial" w:eastAsia="SimSun" w:hAnsi="Arial" w:cs="Arial"/>
                <w:lang w:eastAsia="zh-CN"/>
              </w:rPr>
              <w:fldChar w:fldCharType="begin">
                <w:ffData>
                  <w:name w:val="Check16"/>
                  <w:enabled/>
                  <w:calcOnExit w:val="0"/>
                  <w:checkBox>
                    <w:sizeAuto/>
                    <w:default w:val="0"/>
                  </w:checkBox>
                </w:ffData>
              </w:fldChar>
            </w:r>
            <w:bookmarkStart w:id="4" w:name="Check16"/>
            <w:r w:rsidRPr="00F64EE8">
              <w:rPr>
                <w:rFonts w:ascii="Arial" w:eastAsia="SimSun" w:hAnsi="Arial" w:cs="Arial"/>
                <w:lang w:eastAsia="zh-CN"/>
              </w:rPr>
              <w:instrText xml:space="preserve"> FORMCHECKBOX </w:instrText>
            </w:r>
            <w:r w:rsidRPr="00F64EE8">
              <w:rPr>
                <w:rFonts w:ascii="Arial" w:eastAsia="SimSun" w:hAnsi="Arial" w:cs="Arial"/>
                <w:lang w:eastAsia="zh-CN"/>
              </w:rPr>
            </w:r>
            <w:r w:rsidRPr="00F64EE8">
              <w:rPr>
                <w:rFonts w:ascii="Arial" w:eastAsia="SimSun" w:hAnsi="Arial" w:cs="Arial"/>
                <w:lang w:eastAsia="zh-CN"/>
              </w:rPr>
              <w:fldChar w:fldCharType="separate"/>
            </w:r>
            <w:r w:rsidRPr="00F64EE8">
              <w:rPr>
                <w:rFonts w:eastAsia="Calibri" w:cs="Times New Roman"/>
              </w:rPr>
              <w:fldChar w:fldCharType="end"/>
            </w:r>
            <w:bookmarkEnd w:id="4"/>
            <w:r w:rsidRPr="00F64EE8">
              <w:rPr>
                <w:rFonts w:ascii="Arial" w:eastAsia="SimSun" w:hAnsi="Arial" w:cs="Arial"/>
                <w:lang w:eastAsia="zh-CN"/>
              </w:rPr>
              <w:t xml:space="preserve">      5</w:t>
            </w:r>
            <w:r w:rsidRPr="00F64EE8">
              <w:rPr>
                <w:rFonts w:ascii="Arial" w:eastAsia="SimSun" w:hAnsi="Arial" w:cs="Arial"/>
                <w:vertAlign w:val="superscript"/>
                <w:lang w:eastAsia="zh-CN"/>
              </w:rPr>
              <w:t>th</w:t>
            </w:r>
            <w:r w:rsidRPr="00F64EE8">
              <w:rPr>
                <w:rFonts w:ascii="Arial" w:eastAsia="SimSun" w:hAnsi="Arial" w:cs="Arial"/>
                <w:lang w:eastAsia="zh-CN"/>
              </w:rPr>
              <w:t xml:space="preserve"> </w:t>
            </w:r>
            <w:r w:rsidRPr="00F64EE8">
              <w:rPr>
                <w:rFonts w:ascii="Arial" w:eastAsia="SimSun" w:hAnsi="Arial" w:cs="Arial"/>
                <w:lang w:eastAsia="zh-CN"/>
              </w:rPr>
              <w:fldChar w:fldCharType="begin">
                <w:ffData>
                  <w:name w:val="Check17"/>
                  <w:enabled/>
                  <w:calcOnExit w:val="0"/>
                  <w:checkBox>
                    <w:sizeAuto/>
                    <w:default w:val="0"/>
                  </w:checkBox>
                </w:ffData>
              </w:fldChar>
            </w:r>
            <w:bookmarkStart w:id="5" w:name="Check17"/>
            <w:r w:rsidRPr="00F64EE8">
              <w:rPr>
                <w:rFonts w:ascii="Arial" w:eastAsia="SimSun" w:hAnsi="Arial" w:cs="Arial"/>
                <w:lang w:eastAsia="zh-CN"/>
              </w:rPr>
              <w:instrText xml:space="preserve"> FORMCHECKBOX </w:instrText>
            </w:r>
            <w:r w:rsidRPr="00F64EE8">
              <w:rPr>
                <w:rFonts w:ascii="Arial" w:eastAsia="SimSun" w:hAnsi="Arial" w:cs="Arial"/>
                <w:lang w:eastAsia="zh-CN"/>
              </w:rPr>
            </w:r>
            <w:r w:rsidRPr="00F64EE8">
              <w:rPr>
                <w:rFonts w:ascii="Arial" w:eastAsia="SimSun" w:hAnsi="Arial" w:cs="Arial"/>
                <w:lang w:eastAsia="zh-CN"/>
              </w:rPr>
              <w:fldChar w:fldCharType="separate"/>
            </w:r>
            <w:r w:rsidRPr="00F64EE8">
              <w:rPr>
                <w:rFonts w:eastAsia="Calibri" w:cs="Times New Roman"/>
              </w:rPr>
              <w:fldChar w:fldCharType="end"/>
            </w:r>
            <w:bookmarkEnd w:id="5"/>
            <w:r w:rsidRPr="00F64EE8">
              <w:rPr>
                <w:rFonts w:ascii="Arial" w:eastAsia="SimSun" w:hAnsi="Arial" w:cs="Arial"/>
                <w:lang w:eastAsia="zh-CN"/>
              </w:rPr>
              <w:t xml:space="preserve">      6</w:t>
            </w:r>
            <w:r w:rsidRPr="00F64EE8">
              <w:rPr>
                <w:rFonts w:ascii="Arial" w:eastAsia="SimSun" w:hAnsi="Arial" w:cs="Arial"/>
                <w:vertAlign w:val="superscript"/>
                <w:lang w:eastAsia="zh-CN"/>
              </w:rPr>
              <w:t>th</w:t>
            </w:r>
            <w:r w:rsidRPr="00F64EE8">
              <w:rPr>
                <w:rFonts w:ascii="Arial" w:eastAsia="SimSun" w:hAnsi="Arial" w:cs="Arial"/>
                <w:lang w:eastAsia="zh-CN"/>
              </w:rPr>
              <w:t xml:space="preserve"> </w:t>
            </w:r>
            <w:r w:rsidRPr="00F64EE8">
              <w:rPr>
                <w:rFonts w:ascii="Arial" w:eastAsia="SimSun" w:hAnsi="Arial" w:cs="Arial"/>
                <w:lang w:eastAsia="zh-CN"/>
              </w:rPr>
              <w:fldChar w:fldCharType="begin">
                <w:ffData>
                  <w:name w:val="Check18"/>
                  <w:enabled/>
                  <w:calcOnExit w:val="0"/>
                  <w:checkBox>
                    <w:sizeAuto/>
                    <w:default w:val="0"/>
                  </w:checkBox>
                </w:ffData>
              </w:fldChar>
            </w:r>
            <w:bookmarkStart w:id="6" w:name="Check18"/>
            <w:r w:rsidRPr="00F64EE8">
              <w:rPr>
                <w:rFonts w:ascii="Arial" w:eastAsia="SimSun" w:hAnsi="Arial" w:cs="Arial"/>
                <w:lang w:eastAsia="zh-CN"/>
              </w:rPr>
              <w:instrText xml:space="preserve"> FORMCHECKBOX </w:instrText>
            </w:r>
            <w:r w:rsidRPr="00F64EE8">
              <w:rPr>
                <w:rFonts w:ascii="Arial" w:eastAsia="SimSun" w:hAnsi="Arial" w:cs="Arial"/>
                <w:lang w:eastAsia="zh-CN"/>
              </w:rPr>
            </w:r>
            <w:r w:rsidRPr="00F64EE8">
              <w:rPr>
                <w:rFonts w:ascii="Arial" w:eastAsia="SimSun" w:hAnsi="Arial" w:cs="Arial"/>
                <w:lang w:eastAsia="zh-CN"/>
              </w:rPr>
              <w:fldChar w:fldCharType="separate"/>
            </w:r>
            <w:r w:rsidRPr="00F64EE8">
              <w:rPr>
                <w:rFonts w:eastAsia="Calibri" w:cs="Times New Roman"/>
              </w:rPr>
              <w:fldChar w:fldCharType="end"/>
            </w:r>
            <w:bookmarkEnd w:id="6"/>
            <w:r w:rsidRPr="00F64EE8">
              <w:rPr>
                <w:rFonts w:ascii="Arial" w:eastAsia="SimSun" w:hAnsi="Arial" w:cs="Arial"/>
                <w:b/>
                <w:lang w:eastAsia="zh-CN"/>
              </w:rPr>
              <w:t xml:space="preserve">   </w:t>
            </w:r>
            <w:r w:rsidRPr="00F64EE8">
              <w:rPr>
                <w:rFonts w:ascii="Arial" w:eastAsia="SimSun" w:hAnsi="Arial" w:cs="Arial"/>
                <w:lang w:eastAsia="zh-CN"/>
              </w:rPr>
              <w:t>module of the degree</w:t>
            </w:r>
          </w:p>
        </w:tc>
      </w:tr>
      <w:tr w:rsidR="00F64EE8" w:rsidRPr="00F64EE8" w:rsidTr="00F64EE8">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rsidR="00F64EE8" w:rsidRPr="00F64EE8" w:rsidRDefault="00F64EE8" w:rsidP="00F64EE8">
            <w:pPr>
              <w:spacing w:after="0" w:line="240" w:lineRule="auto"/>
              <w:ind w:right="34"/>
              <w:rPr>
                <w:rFonts w:ascii="Arial" w:eastAsia="SimSun" w:hAnsi="Arial" w:cs="Arial"/>
                <w:color w:val="000000"/>
                <w:lang w:eastAsia="zh-CN"/>
              </w:rPr>
            </w:pPr>
            <w:r w:rsidRPr="00F64EE8">
              <w:rPr>
                <w:rFonts w:ascii="Arial" w:eastAsia="SimSun" w:hAnsi="Arial" w:cs="Arial"/>
                <w:color w:val="000000"/>
                <w:lang w:eastAsia="zh-CN"/>
              </w:rPr>
              <w:t>I confirm that this is my original work and that I have adhered to the University policy on plagiarism.</w:t>
            </w:r>
          </w:p>
          <w:p w:rsidR="00F64EE8" w:rsidRPr="00F64EE8" w:rsidRDefault="00F64EE8" w:rsidP="00F64EE8">
            <w:pPr>
              <w:spacing w:after="0" w:line="240" w:lineRule="auto"/>
              <w:ind w:right="34"/>
              <w:rPr>
                <w:rFonts w:ascii="Arial" w:eastAsia="SimSun" w:hAnsi="Arial" w:cs="Arial"/>
                <w:color w:val="000000"/>
                <w:lang w:eastAsia="zh-CN"/>
              </w:rPr>
            </w:pPr>
            <w:r w:rsidRPr="00F64EE8">
              <w:rPr>
                <w:rFonts w:eastAsia="Calibri" w:cs="Times New Roman"/>
                <w:noProof/>
                <w:lang w:eastAsia="en-GB"/>
              </w:rPr>
              <mc:AlternateContent>
                <mc:Choice Requires="wps">
                  <w:drawing>
                    <wp:anchor distT="0" distB="0" distL="114300" distR="114300" simplePos="0" relativeHeight="251659264" behindDoc="0" locked="0" layoutInCell="1" allowOverlap="1" wp14:anchorId="7A91B99F" wp14:editId="6AD7620A">
                      <wp:simplePos x="0" y="0"/>
                      <wp:positionH relativeFrom="column">
                        <wp:posOffset>5081270</wp:posOffset>
                      </wp:positionH>
                      <wp:positionV relativeFrom="paragraph">
                        <wp:posOffset>111760</wp:posOffset>
                      </wp:positionV>
                      <wp:extent cx="276225" cy="257175"/>
                      <wp:effectExtent l="0" t="0" r="28575" b="28575"/>
                      <wp:wrapNone/>
                      <wp:docPr id="4" name="Text Box 3"/>
                      <wp:cNvGraphicFramePr/>
                      <a:graphic xmlns:a="http://schemas.openxmlformats.org/drawingml/2006/main">
                        <a:graphicData uri="http://schemas.microsoft.com/office/word/2010/wordprocessingShape">
                          <wps:wsp>
                            <wps:cNvSpPr txBox="1"/>
                            <wps:spPr>
                              <a:xfrm>
                                <a:off x="0" y="0"/>
                                <a:ext cx="276225" cy="257175"/>
                              </a:xfrm>
                              <a:prstGeom prst="rect">
                                <a:avLst/>
                              </a:prstGeom>
                              <a:noFill/>
                              <a:ln w="19050">
                                <a:solidFill>
                                  <a:prstClr val="black"/>
                                </a:solidFill>
                              </a:ln>
                              <a:effectLst/>
                            </wps:spPr>
                            <wps:txbx>
                              <w:txbxContent>
                                <w:p w:rsidR="00F64EE8" w:rsidRDefault="00F64EE8" w:rsidP="00F64EE8">
                                  <w:pPr>
                                    <w:pStyle w:val="ListParagraph"/>
                                    <w:numPr>
                                      <w:ilvl w:val="0"/>
                                      <w:numId w:val="1"/>
                                    </w:numPr>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91B99F" id="_x0000_t202" coordsize="21600,21600" o:spt="202" path="m,l,21600r21600,l21600,xe">
                      <v:stroke joinstyle="miter"/>
                      <v:path gradientshapeok="t" o:connecttype="rect"/>
                    </v:shapetype>
                    <v:shape id="Text Box 3" o:spid="_x0000_s1026" type="#_x0000_t202" style="position:absolute;margin-left:400.1pt;margin-top:8.8pt;width:21.7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" filled="f" strokeweight="1.5pt">
                      <v:textbox>
                        <w:txbxContent>
                          <w:p w:rsidR="00F64EE8" w:rsidRDefault="00F64EE8" w:rsidP="00F64EE8">
                            <w:pPr>
                              <w:pStyle w:val="ListParagraph"/>
                              <w:numPr>
                                <w:ilvl w:val="0"/>
                                <w:numId w:val="1"/>
                              </w:numPr>
                            </w:pPr>
                            <w:r>
                              <w:t xml:space="preserve">   </w:t>
                            </w:r>
                          </w:p>
                        </w:txbxContent>
                      </v:textbox>
                    </v:shape>
                  </w:pict>
                </mc:Fallback>
              </mc:AlternateContent>
            </w:r>
            <w:r w:rsidRPr="00F64EE8">
              <w:rPr>
                <w:rFonts w:ascii="Arial" w:eastAsia="SimSun" w:hAnsi="Arial" w:cs="Arial"/>
                <w:color w:val="000000"/>
                <w:lang w:eastAsia="zh-CN"/>
              </w:rPr>
              <w:t>Signed: Alice Bradley</w:t>
            </w:r>
          </w:p>
          <w:p w:rsidR="00F64EE8" w:rsidRPr="00F64EE8" w:rsidRDefault="00F64EE8" w:rsidP="00F64EE8">
            <w:pPr>
              <w:spacing w:after="0" w:line="240" w:lineRule="auto"/>
              <w:ind w:right="34"/>
              <w:rPr>
                <w:rFonts w:ascii="Calibri" w:eastAsia="SimSun" w:hAnsi="Calibri" w:cs="Calibri"/>
                <w:b/>
                <w:color w:val="000000"/>
                <w:sz w:val="44"/>
                <w:szCs w:val="44"/>
                <w:lang w:eastAsia="zh-CN"/>
              </w:rPr>
            </w:pPr>
            <w:r w:rsidRPr="00F64EE8">
              <w:rPr>
                <w:rFonts w:ascii="Calibri" w:eastAsia="SimSun" w:hAnsi="Calibri" w:cs="Tahoma"/>
                <w:b/>
                <w:color w:val="000000"/>
                <w:sz w:val="24"/>
                <w:szCs w:val="24"/>
                <w:lang w:eastAsia="zh-CN"/>
              </w:rPr>
              <w:t xml:space="preserve">Email submission: if you are submitting this form via email, please tick this box </w:t>
            </w:r>
          </w:p>
          <w:p w:rsidR="00F64EE8" w:rsidRPr="00F64EE8" w:rsidRDefault="00F64EE8" w:rsidP="00F64EE8">
            <w:pPr>
              <w:spacing w:after="0" w:line="240" w:lineRule="auto"/>
              <w:ind w:right="34"/>
              <w:rPr>
                <w:rFonts w:ascii="Arial" w:eastAsia="SimSun" w:hAnsi="Arial" w:cs="Arial"/>
                <w:color w:val="000000"/>
                <w:lang w:eastAsia="zh-CN"/>
              </w:rPr>
            </w:pPr>
            <w:r w:rsidRPr="00F64EE8">
              <w:rPr>
                <w:rFonts w:ascii="Calibri" w:eastAsia="SimSun" w:hAnsi="Calibri" w:cs="Tahoma"/>
                <w:b/>
                <w:color w:val="000000"/>
                <w:sz w:val="24"/>
                <w:szCs w:val="24"/>
                <w:lang w:eastAsia="zh-CN"/>
              </w:rPr>
              <w:t>as a substitute for your signature to confirm that you agree to the above declaration.</w:t>
            </w:r>
          </w:p>
        </w:tc>
      </w:tr>
      <w:tr w:rsidR="00F64EE8" w:rsidRPr="00F64EE8" w:rsidTr="00F64EE8">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rsidR="00F64EE8" w:rsidRPr="00F64EE8" w:rsidRDefault="00F64EE8" w:rsidP="00F64EE8">
            <w:pPr>
              <w:spacing w:after="0" w:line="240" w:lineRule="auto"/>
              <w:rPr>
                <w:rFonts w:ascii="Arial" w:eastAsia="SimSun" w:hAnsi="Arial" w:cs="Times New Roman"/>
                <w:b/>
                <w:sz w:val="24"/>
                <w:szCs w:val="24"/>
                <w:lang w:eastAsia="zh-CN"/>
              </w:rPr>
            </w:pPr>
          </w:p>
          <w:p w:rsidR="00F64EE8" w:rsidRPr="00F64EE8" w:rsidRDefault="00F64EE8" w:rsidP="00F64EE8">
            <w:pPr>
              <w:spacing w:after="0" w:line="240" w:lineRule="auto"/>
              <w:rPr>
                <w:rFonts w:ascii="Arial" w:eastAsia="SimSun" w:hAnsi="Arial" w:cs="Times New Roman"/>
                <w:sz w:val="24"/>
                <w:szCs w:val="24"/>
                <w:lang w:eastAsia="zh-CN"/>
              </w:rPr>
            </w:pPr>
            <w:r w:rsidRPr="00F64EE8">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64EE8" w:rsidRPr="00F64EE8">
              <w:tc>
                <w:tcPr>
                  <w:tcW w:w="6970" w:type="dxa"/>
                  <w:tcBorders>
                    <w:top w:val="single" w:sz="4" w:space="0" w:color="auto"/>
                    <w:left w:val="single" w:sz="4" w:space="0" w:color="auto"/>
                    <w:bottom w:val="single" w:sz="4" w:space="0" w:color="auto"/>
                    <w:right w:val="single" w:sz="4" w:space="0" w:color="auto"/>
                  </w:tcBorders>
                </w:tcPr>
                <w:p w:rsidR="00F64EE8" w:rsidRPr="00F64EE8" w:rsidRDefault="00F64EE8" w:rsidP="00F64EE8">
                  <w:pPr>
                    <w:spacing w:after="0" w:line="240" w:lineRule="auto"/>
                    <w:rPr>
                      <w:rFonts w:ascii="Arial" w:eastAsia="SimSun" w:hAnsi="Arial" w:cs="Times New Roman"/>
                      <w:sz w:val="20"/>
                      <w:szCs w:val="20"/>
                      <w:lang w:eastAsia="zh-CN"/>
                    </w:rPr>
                  </w:pPr>
                </w:p>
                <w:p w:rsidR="00F64EE8" w:rsidRPr="00F64EE8" w:rsidRDefault="00F64EE8" w:rsidP="00F64EE8">
                  <w:pPr>
                    <w:spacing w:after="0" w:line="240" w:lineRule="auto"/>
                    <w:rPr>
                      <w:rFonts w:ascii="Arial" w:eastAsia="SimSun" w:hAnsi="Arial" w:cs="Times New Roman"/>
                      <w:sz w:val="20"/>
                      <w:szCs w:val="20"/>
                      <w:lang w:eastAsia="zh-CN"/>
                    </w:rPr>
                  </w:pPr>
                  <w:r w:rsidRPr="00F64EE8">
                    <w:rPr>
                      <w:rFonts w:ascii="Arial" w:eastAsia="SimSun" w:hAnsi="Arial" w:cs="Times New Roman"/>
                      <w:sz w:val="20"/>
                      <w:szCs w:val="20"/>
                      <w:lang w:eastAsia="zh-CN"/>
                    </w:rPr>
                    <w:t>1</w:t>
                  </w:r>
                  <w:r w:rsidRPr="00F64EE8">
                    <w:rPr>
                      <w:rFonts w:ascii="Arial" w:eastAsia="SimSun" w:hAnsi="Arial" w:cs="Times New Roman"/>
                      <w:sz w:val="20"/>
                      <w:szCs w:val="20"/>
                      <w:vertAlign w:val="superscript"/>
                      <w:lang w:eastAsia="zh-CN"/>
                    </w:rPr>
                    <w:t>st</w:t>
                  </w:r>
                  <w:r w:rsidRPr="00F64EE8">
                    <w:rPr>
                      <w:rFonts w:ascii="Arial" w:eastAsia="SimSun" w:hAnsi="Arial" w:cs="Times New Roman"/>
                      <w:sz w:val="20"/>
                      <w:szCs w:val="20"/>
                      <w:lang w:eastAsia="zh-CN"/>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rsidR="00F64EE8" w:rsidRPr="00F64EE8" w:rsidRDefault="00F64EE8" w:rsidP="00F64EE8">
                  <w:pPr>
                    <w:spacing w:after="0" w:line="240" w:lineRule="auto"/>
                    <w:rPr>
                      <w:rFonts w:ascii="Arial" w:eastAsia="SimSun" w:hAnsi="Arial" w:cs="Times New Roman"/>
                      <w:sz w:val="20"/>
                      <w:szCs w:val="20"/>
                      <w:lang w:eastAsia="zh-CN"/>
                    </w:rPr>
                  </w:pPr>
                </w:p>
              </w:tc>
            </w:tr>
            <w:tr w:rsidR="00F64EE8" w:rsidRPr="00F64EE8">
              <w:tc>
                <w:tcPr>
                  <w:tcW w:w="6970" w:type="dxa"/>
                  <w:tcBorders>
                    <w:top w:val="single" w:sz="4" w:space="0" w:color="auto"/>
                    <w:left w:val="single" w:sz="4" w:space="0" w:color="auto"/>
                    <w:bottom w:val="single" w:sz="4" w:space="0" w:color="auto"/>
                    <w:right w:val="single" w:sz="4" w:space="0" w:color="auto"/>
                  </w:tcBorders>
                </w:tcPr>
                <w:p w:rsidR="00F64EE8" w:rsidRPr="00F64EE8" w:rsidRDefault="00F64EE8" w:rsidP="00F64EE8">
                  <w:pPr>
                    <w:spacing w:after="0" w:line="240" w:lineRule="auto"/>
                    <w:rPr>
                      <w:rFonts w:ascii="Arial" w:eastAsia="SimSun" w:hAnsi="Arial" w:cs="Times New Roman"/>
                      <w:sz w:val="20"/>
                      <w:szCs w:val="20"/>
                      <w:lang w:eastAsia="zh-CN"/>
                    </w:rPr>
                  </w:pPr>
                </w:p>
                <w:p w:rsidR="00F64EE8" w:rsidRPr="00F64EE8" w:rsidRDefault="00F64EE8" w:rsidP="00F64EE8">
                  <w:pPr>
                    <w:spacing w:after="0" w:line="240" w:lineRule="auto"/>
                    <w:rPr>
                      <w:rFonts w:ascii="Arial" w:eastAsia="SimSun" w:hAnsi="Arial" w:cs="Times New Roman"/>
                      <w:sz w:val="20"/>
                      <w:szCs w:val="20"/>
                      <w:lang w:eastAsia="zh-CN"/>
                    </w:rPr>
                  </w:pPr>
                  <w:r w:rsidRPr="00F64EE8">
                    <w:rPr>
                      <w:rFonts w:ascii="Arial" w:eastAsia="SimSun" w:hAnsi="Arial" w:cs="Times New Roman"/>
                      <w:sz w:val="20"/>
                      <w:szCs w:val="20"/>
                      <w:lang w:eastAsia="zh-CN"/>
                    </w:rPr>
                    <w:t>2</w:t>
                  </w:r>
                  <w:r w:rsidRPr="00F64EE8">
                    <w:rPr>
                      <w:rFonts w:ascii="Arial" w:eastAsia="SimSun" w:hAnsi="Arial" w:cs="Times New Roman"/>
                      <w:sz w:val="20"/>
                      <w:szCs w:val="20"/>
                      <w:vertAlign w:val="superscript"/>
                      <w:lang w:eastAsia="zh-CN"/>
                    </w:rPr>
                    <w:t>nd</w:t>
                  </w:r>
                  <w:r w:rsidRPr="00F64EE8">
                    <w:rPr>
                      <w:rFonts w:ascii="Arial" w:eastAsia="SimSun" w:hAnsi="Arial" w:cs="Times New Roman"/>
                      <w:sz w:val="20"/>
                      <w:szCs w:val="20"/>
                      <w:lang w:eastAsia="zh-CN"/>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rsidR="00F64EE8" w:rsidRPr="00F64EE8" w:rsidRDefault="00F64EE8" w:rsidP="00F64EE8">
                  <w:pPr>
                    <w:spacing w:after="0" w:line="240" w:lineRule="auto"/>
                    <w:rPr>
                      <w:rFonts w:ascii="Arial" w:eastAsia="SimSun" w:hAnsi="Arial" w:cs="Times New Roman"/>
                      <w:sz w:val="20"/>
                      <w:szCs w:val="20"/>
                      <w:lang w:eastAsia="zh-CN"/>
                    </w:rPr>
                  </w:pPr>
                </w:p>
              </w:tc>
            </w:tr>
            <w:tr w:rsidR="00F64EE8" w:rsidRPr="00F64EE8">
              <w:tc>
                <w:tcPr>
                  <w:tcW w:w="6970" w:type="dxa"/>
                  <w:tcBorders>
                    <w:top w:val="single" w:sz="4" w:space="0" w:color="auto"/>
                    <w:left w:val="single" w:sz="4" w:space="0" w:color="auto"/>
                    <w:bottom w:val="single" w:sz="4" w:space="0" w:color="auto"/>
                    <w:right w:val="single" w:sz="4" w:space="0" w:color="auto"/>
                  </w:tcBorders>
                </w:tcPr>
                <w:p w:rsidR="00F64EE8" w:rsidRPr="00F64EE8" w:rsidRDefault="00F64EE8" w:rsidP="00F64EE8">
                  <w:pPr>
                    <w:spacing w:after="0" w:line="240" w:lineRule="auto"/>
                    <w:rPr>
                      <w:rFonts w:ascii="Arial" w:eastAsia="SimSun" w:hAnsi="Arial" w:cs="Times New Roman"/>
                      <w:sz w:val="20"/>
                      <w:szCs w:val="20"/>
                      <w:lang w:eastAsia="zh-CN"/>
                    </w:rPr>
                  </w:pPr>
                </w:p>
                <w:p w:rsidR="00F64EE8" w:rsidRPr="00F64EE8" w:rsidRDefault="00F64EE8" w:rsidP="00F64EE8">
                  <w:pPr>
                    <w:spacing w:after="0" w:line="240" w:lineRule="auto"/>
                    <w:rPr>
                      <w:rFonts w:ascii="Arial" w:eastAsia="SimSun" w:hAnsi="Arial" w:cs="Times New Roman"/>
                      <w:sz w:val="20"/>
                      <w:szCs w:val="20"/>
                      <w:lang w:eastAsia="zh-CN"/>
                    </w:rPr>
                  </w:pPr>
                  <w:r w:rsidRPr="00F64EE8">
                    <w:rPr>
                      <w:rFonts w:ascii="Arial" w:eastAsia="SimSun" w:hAnsi="Arial" w:cs="Times New Roman"/>
                      <w:sz w:val="20"/>
                      <w:szCs w:val="20"/>
                      <w:lang w:eastAsia="zh-CN"/>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rsidR="00F64EE8" w:rsidRPr="00F64EE8" w:rsidRDefault="00F64EE8" w:rsidP="00F64EE8">
                  <w:pPr>
                    <w:spacing w:after="0" w:line="240" w:lineRule="auto"/>
                    <w:rPr>
                      <w:rFonts w:ascii="Arial" w:eastAsia="SimSun" w:hAnsi="Arial" w:cs="Times New Roman"/>
                      <w:sz w:val="20"/>
                      <w:szCs w:val="20"/>
                      <w:lang w:eastAsia="zh-CN"/>
                    </w:rPr>
                  </w:pPr>
                </w:p>
              </w:tc>
            </w:tr>
            <w:tr w:rsidR="00F64EE8" w:rsidRPr="00F64EE8">
              <w:tc>
                <w:tcPr>
                  <w:tcW w:w="6970" w:type="dxa"/>
                  <w:tcBorders>
                    <w:top w:val="single" w:sz="4" w:space="0" w:color="auto"/>
                    <w:left w:val="single" w:sz="4" w:space="0" w:color="auto"/>
                    <w:bottom w:val="single" w:sz="4" w:space="0" w:color="auto"/>
                    <w:right w:val="single" w:sz="4" w:space="0" w:color="auto"/>
                  </w:tcBorders>
                </w:tcPr>
                <w:p w:rsidR="00F64EE8" w:rsidRPr="00F64EE8" w:rsidRDefault="00F64EE8" w:rsidP="00F64EE8">
                  <w:pPr>
                    <w:spacing w:after="0" w:line="240" w:lineRule="auto"/>
                    <w:rPr>
                      <w:rFonts w:ascii="Arial" w:eastAsia="SimSun" w:hAnsi="Arial" w:cs="Times New Roman"/>
                      <w:sz w:val="20"/>
                      <w:szCs w:val="20"/>
                      <w:lang w:eastAsia="zh-CN"/>
                    </w:rPr>
                  </w:pPr>
                </w:p>
                <w:p w:rsidR="00F64EE8" w:rsidRPr="00F64EE8" w:rsidRDefault="00F64EE8" w:rsidP="00F64EE8">
                  <w:pPr>
                    <w:spacing w:after="0" w:line="240" w:lineRule="auto"/>
                    <w:rPr>
                      <w:rFonts w:ascii="Arial" w:eastAsia="SimSun" w:hAnsi="Arial" w:cs="Times New Roman"/>
                      <w:b/>
                      <w:sz w:val="20"/>
                      <w:szCs w:val="20"/>
                      <w:lang w:eastAsia="zh-CN"/>
                    </w:rPr>
                  </w:pPr>
                  <w:r w:rsidRPr="00F64EE8">
                    <w:rPr>
                      <w:rFonts w:ascii="Arial" w:eastAsia="SimSun" w:hAnsi="Arial" w:cs="Times New Roman"/>
                      <w:b/>
                      <w:sz w:val="20"/>
                      <w:szCs w:val="20"/>
                      <w:lang w:eastAsia="zh-CN"/>
                    </w:rPr>
                    <w:t>Final Mark</w:t>
                  </w:r>
                </w:p>
                <w:p w:rsidR="00F64EE8" w:rsidRPr="00F64EE8" w:rsidRDefault="00F64EE8" w:rsidP="00F64EE8">
                  <w:pPr>
                    <w:spacing w:after="0" w:line="240" w:lineRule="auto"/>
                    <w:rPr>
                      <w:rFonts w:ascii="Arial" w:eastAsia="SimSun" w:hAnsi="Arial" w:cs="Times New Roman"/>
                      <w:sz w:val="20"/>
                      <w:szCs w:val="20"/>
                      <w:lang w:eastAsia="zh-CN"/>
                    </w:rPr>
                  </w:pPr>
                </w:p>
              </w:tc>
              <w:tc>
                <w:tcPr>
                  <w:tcW w:w="1660" w:type="dxa"/>
                  <w:tcBorders>
                    <w:top w:val="single" w:sz="4" w:space="0" w:color="auto"/>
                    <w:left w:val="single" w:sz="4" w:space="0" w:color="auto"/>
                    <w:bottom w:val="single" w:sz="4" w:space="0" w:color="auto"/>
                    <w:right w:val="single" w:sz="4" w:space="0" w:color="auto"/>
                  </w:tcBorders>
                </w:tcPr>
                <w:p w:rsidR="00F64EE8" w:rsidRPr="00F64EE8" w:rsidRDefault="00F64EE8" w:rsidP="00F64EE8">
                  <w:pPr>
                    <w:spacing w:after="0" w:line="240" w:lineRule="auto"/>
                    <w:rPr>
                      <w:rFonts w:ascii="Arial" w:eastAsia="SimSun" w:hAnsi="Arial" w:cs="Times New Roman"/>
                      <w:sz w:val="20"/>
                      <w:szCs w:val="20"/>
                      <w:lang w:eastAsia="zh-CN"/>
                    </w:rPr>
                  </w:pPr>
                </w:p>
              </w:tc>
            </w:tr>
          </w:tbl>
          <w:p w:rsidR="00F64EE8" w:rsidRPr="00F64EE8" w:rsidRDefault="00F64EE8" w:rsidP="00F64EE8">
            <w:pPr>
              <w:spacing w:after="0" w:line="240" w:lineRule="auto"/>
              <w:ind w:left="142" w:right="34"/>
              <w:rPr>
                <w:rFonts w:ascii="Arial" w:eastAsia="SimSun" w:hAnsi="Arial" w:cs="Arial"/>
                <w:b/>
                <w:color w:val="000000"/>
                <w:lang w:eastAsia="zh-CN"/>
              </w:rPr>
            </w:pPr>
          </w:p>
          <w:p w:rsidR="00F64EE8" w:rsidRPr="00F64EE8" w:rsidRDefault="00F64EE8" w:rsidP="00F64EE8">
            <w:pPr>
              <w:spacing w:after="0" w:line="240" w:lineRule="auto"/>
              <w:ind w:left="142" w:right="34"/>
              <w:rPr>
                <w:rFonts w:ascii="Arial" w:eastAsia="SimSun" w:hAnsi="Arial" w:cs="Arial"/>
                <w:color w:val="000000"/>
                <w:lang w:eastAsia="zh-CN"/>
              </w:rPr>
            </w:pPr>
            <w:r w:rsidRPr="00F64EE8">
              <w:rPr>
                <w:rFonts w:ascii="Arial" w:eastAsia="SimSun" w:hAnsi="Arial" w:cs="Arial"/>
                <w:b/>
                <w:color w:val="000000"/>
                <w:lang w:eastAsia="zh-CN"/>
              </w:rPr>
              <w:t>NB.</w:t>
            </w:r>
            <w:r w:rsidRPr="00F64EE8">
              <w:rPr>
                <w:rFonts w:ascii="Arial" w:eastAsia="SimSun" w:hAnsi="Arial" w:cs="Arial"/>
                <w:color w:val="000000"/>
                <w:lang w:eastAsia="zh-CN"/>
              </w:rPr>
              <w:t xml:space="preserve">  All marks are provisional until confirmed by the Final Examination Board.</w:t>
            </w:r>
          </w:p>
          <w:p w:rsidR="00F64EE8" w:rsidRPr="00F64EE8" w:rsidRDefault="00F64EE8" w:rsidP="00F64EE8">
            <w:pPr>
              <w:spacing w:after="0" w:line="240" w:lineRule="auto"/>
              <w:rPr>
                <w:rFonts w:ascii="Arial" w:eastAsia="SimSun" w:hAnsi="Arial" w:cs="Arial"/>
                <w:b/>
                <w:color w:val="000000"/>
                <w:lang w:eastAsia="zh-CN"/>
              </w:rPr>
            </w:pPr>
          </w:p>
          <w:p w:rsidR="00F64EE8" w:rsidRPr="00F64EE8" w:rsidRDefault="00F64EE8" w:rsidP="00F64EE8">
            <w:pPr>
              <w:spacing w:after="0" w:line="240" w:lineRule="auto"/>
              <w:rPr>
                <w:rFonts w:ascii="Arial" w:eastAsia="SimSun" w:hAnsi="Arial" w:cs="Arial"/>
                <w:b/>
                <w:color w:val="000000"/>
                <w:lang w:eastAsia="zh-CN"/>
              </w:rPr>
            </w:pPr>
          </w:p>
          <w:p w:rsidR="00F64EE8" w:rsidRPr="00F64EE8" w:rsidRDefault="00F64EE8" w:rsidP="00F64EE8">
            <w:pPr>
              <w:spacing w:after="0" w:line="240" w:lineRule="auto"/>
              <w:rPr>
                <w:rFonts w:ascii="Arial" w:eastAsia="SimSun" w:hAnsi="Arial" w:cs="Arial"/>
                <w:b/>
                <w:color w:val="000000"/>
                <w:lang w:eastAsia="zh-CN"/>
              </w:rPr>
            </w:pPr>
          </w:p>
          <w:p w:rsidR="00F64EE8" w:rsidRPr="00F64EE8" w:rsidRDefault="00F64EE8" w:rsidP="00F64EE8">
            <w:pPr>
              <w:spacing w:after="0" w:line="240" w:lineRule="auto"/>
              <w:rPr>
                <w:rFonts w:ascii="Arial" w:eastAsia="SimSun" w:hAnsi="Arial" w:cs="Arial"/>
                <w:b/>
                <w:color w:val="000000"/>
                <w:lang w:eastAsia="zh-CN"/>
              </w:rPr>
            </w:pPr>
          </w:p>
          <w:p w:rsidR="00F64EE8" w:rsidRPr="00F64EE8" w:rsidRDefault="00F64EE8" w:rsidP="00F64EE8">
            <w:pPr>
              <w:spacing w:after="0" w:line="240" w:lineRule="auto"/>
              <w:rPr>
                <w:rFonts w:ascii="Arial" w:eastAsia="SimSun" w:hAnsi="Arial" w:cs="Arial"/>
                <w:b/>
                <w:color w:val="000000"/>
                <w:lang w:eastAsia="zh-CN"/>
              </w:rPr>
            </w:pPr>
          </w:p>
          <w:p w:rsidR="00F64EE8" w:rsidRPr="00F64EE8" w:rsidRDefault="00F64EE8" w:rsidP="00F64EE8">
            <w:pPr>
              <w:spacing w:after="0" w:line="240" w:lineRule="auto"/>
              <w:rPr>
                <w:rFonts w:ascii="Arial" w:eastAsia="SimSun" w:hAnsi="Arial" w:cs="Arial"/>
                <w:b/>
                <w:color w:val="000000"/>
                <w:lang w:eastAsia="zh-CN"/>
              </w:rPr>
            </w:pPr>
          </w:p>
          <w:p w:rsidR="00F64EE8" w:rsidRPr="00F64EE8" w:rsidRDefault="00F64EE8" w:rsidP="00F64EE8">
            <w:pPr>
              <w:spacing w:after="0" w:line="240" w:lineRule="auto"/>
              <w:rPr>
                <w:rFonts w:ascii="Arial" w:eastAsia="SimSun" w:hAnsi="Arial" w:cs="Arial"/>
                <w:b/>
                <w:color w:val="000000"/>
                <w:lang w:eastAsia="zh-CN"/>
              </w:rPr>
            </w:pPr>
            <w:r w:rsidRPr="00F64EE8">
              <w:rPr>
                <w:rFonts w:ascii="Arial" w:eastAsia="SimSun" w:hAnsi="Arial" w:cs="Arial"/>
                <w:b/>
                <w:color w:val="000000"/>
                <w:lang w:eastAsia="zh-CN"/>
              </w:rPr>
              <w:t>For completion by Marker 1 :</w:t>
            </w:r>
          </w:p>
          <w:p w:rsidR="00F64EE8" w:rsidRPr="00F64EE8" w:rsidRDefault="00F64EE8" w:rsidP="00F64EE8">
            <w:pPr>
              <w:spacing w:before="100" w:beforeAutospacing="1" w:after="100" w:afterAutospacing="1" w:line="240" w:lineRule="auto"/>
              <w:rPr>
                <w:rFonts w:ascii="Arial" w:eastAsia="SimSun" w:hAnsi="Arial" w:cs="Arial"/>
                <w:color w:val="000000"/>
                <w:lang w:eastAsia="zh-CN"/>
              </w:rPr>
            </w:pPr>
            <w:r w:rsidRPr="00F64EE8">
              <w:rPr>
                <w:rFonts w:ascii="Arial" w:eastAsia="SimSun" w:hAnsi="Arial" w:cs="Arial"/>
                <w:color w:val="000000"/>
                <w:lang w:eastAsia="zh-CN"/>
              </w:rPr>
              <w:lastRenderedPageBreak/>
              <w:t>Comments:</w:t>
            </w:r>
          </w:p>
          <w:p w:rsidR="00F64EE8" w:rsidRPr="00F64EE8" w:rsidRDefault="00F64EE8" w:rsidP="00F64EE8">
            <w:pPr>
              <w:spacing w:before="100" w:beforeAutospacing="1" w:after="100" w:afterAutospacing="1" w:line="240" w:lineRule="auto"/>
              <w:rPr>
                <w:rFonts w:ascii="Arial" w:eastAsia="SimSun" w:hAnsi="Arial" w:cs="Arial"/>
                <w:color w:val="000000"/>
                <w:lang w:eastAsia="zh-CN"/>
              </w:rPr>
            </w:pPr>
          </w:p>
        </w:tc>
      </w:tr>
      <w:tr w:rsidR="00F64EE8" w:rsidRPr="00F64EE8" w:rsidTr="00F64EE8">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rsidR="00F64EE8" w:rsidRPr="00F64EE8" w:rsidRDefault="00F64EE8" w:rsidP="00F64EE8">
            <w:pPr>
              <w:spacing w:before="100" w:beforeAutospacing="1" w:after="100" w:afterAutospacing="1" w:line="240" w:lineRule="auto"/>
              <w:ind w:left="142" w:right="34"/>
              <w:rPr>
                <w:rFonts w:ascii="Arial" w:eastAsia="SimSun" w:hAnsi="Arial" w:cs="Arial"/>
                <w:color w:val="000000"/>
                <w:lang w:eastAsia="zh-CN"/>
              </w:rPr>
            </w:pPr>
            <w:r w:rsidRPr="00F64EE8">
              <w:rPr>
                <w:rFonts w:ascii="Arial" w:eastAsia="SimSun" w:hAnsi="Arial" w:cs="Arial"/>
                <w:color w:val="000000"/>
                <w:lang w:eastAsia="zh-CN"/>
              </w:rPr>
              <w:lastRenderedPageBreak/>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rsidR="00F64EE8" w:rsidRPr="00F64EE8" w:rsidRDefault="00F64EE8" w:rsidP="00F64EE8">
            <w:pPr>
              <w:spacing w:before="100" w:beforeAutospacing="1" w:after="100" w:afterAutospacing="1" w:line="240" w:lineRule="auto"/>
              <w:ind w:left="142" w:right="34"/>
              <w:rPr>
                <w:rFonts w:ascii="Arial" w:eastAsia="SimSun" w:hAnsi="Arial" w:cs="Arial"/>
                <w:color w:val="000000"/>
                <w:lang w:eastAsia="zh-CN"/>
              </w:rPr>
            </w:pPr>
            <w:r w:rsidRPr="00F64EE8">
              <w:rPr>
                <w:rFonts w:ascii="Arial" w:eastAsia="SimSun" w:hAnsi="Arial" w:cs="Arial"/>
                <w:color w:val="000000"/>
                <w:lang w:eastAsia="zh-CN"/>
              </w:rPr>
              <w:t>Date:</w:t>
            </w:r>
          </w:p>
        </w:tc>
      </w:tr>
      <w:tr w:rsidR="00F64EE8" w:rsidRPr="00F64EE8" w:rsidTr="00F64EE8">
        <w:tc>
          <w:tcPr>
            <w:tcW w:w="8856" w:type="dxa"/>
            <w:gridSpan w:val="5"/>
            <w:tcBorders>
              <w:top w:val="single" w:sz="4" w:space="0" w:color="000000"/>
              <w:left w:val="single" w:sz="4" w:space="0" w:color="000000"/>
              <w:bottom w:val="single" w:sz="4" w:space="0" w:color="000000"/>
              <w:right w:val="single" w:sz="4" w:space="0" w:color="000000"/>
            </w:tcBorders>
          </w:tcPr>
          <w:p w:rsidR="00F64EE8" w:rsidRPr="00F64EE8" w:rsidRDefault="00F64EE8" w:rsidP="00F64EE8">
            <w:pPr>
              <w:spacing w:after="0" w:line="240" w:lineRule="auto"/>
              <w:ind w:right="-334"/>
              <w:rPr>
                <w:rFonts w:ascii="Arial" w:eastAsia="SimSun" w:hAnsi="Arial" w:cs="Arial"/>
                <w:bCs/>
                <w:i/>
                <w:color w:val="000000"/>
                <w:lang w:eastAsia="zh-CN"/>
              </w:rPr>
            </w:pPr>
          </w:p>
          <w:p w:rsidR="00F64EE8" w:rsidRPr="00F64EE8" w:rsidRDefault="00F64EE8" w:rsidP="00F64EE8">
            <w:pPr>
              <w:spacing w:after="0" w:line="240" w:lineRule="auto"/>
              <w:ind w:right="-334"/>
              <w:rPr>
                <w:rFonts w:ascii="Arial" w:eastAsia="SimSun" w:hAnsi="Arial" w:cs="Arial"/>
                <w:b/>
                <w:bCs/>
                <w:color w:val="000000"/>
                <w:lang w:eastAsia="zh-CN"/>
              </w:rPr>
            </w:pPr>
            <w:r w:rsidRPr="00F64EE8">
              <w:rPr>
                <w:rFonts w:ascii="Arial" w:eastAsia="SimSun" w:hAnsi="Arial" w:cs="Arial"/>
                <w:b/>
                <w:bCs/>
                <w:color w:val="000000"/>
                <w:lang w:eastAsia="zh-CN"/>
              </w:rPr>
              <w:t>For completion by Marker 2/Moderator:</w:t>
            </w:r>
          </w:p>
          <w:p w:rsidR="00F64EE8" w:rsidRPr="00F64EE8" w:rsidRDefault="00F64EE8" w:rsidP="00F64EE8">
            <w:pPr>
              <w:spacing w:after="0" w:line="240" w:lineRule="auto"/>
              <w:ind w:right="-334"/>
              <w:rPr>
                <w:rFonts w:ascii="Arial" w:eastAsia="SimSun" w:hAnsi="Arial" w:cs="Arial"/>
                <w:b/>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r w:rsidRPr="00F64EE8">
              <w:rPr>
                <w:rFonts w:ascii="Arial" w:eastAsia="SimSun" w:hAnsi="Arial" w:cs="Arial"/>
                <w:bCs/>
                <w:color w:val="000000"/>
                <w:lang w:eastAsia="zh-CN"/>
              </w:rPr>
              <w:t>Comments:</w:t>
            </w: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tc>
      </w:tr>
      <w:tr w:rsidR="00F64EE8" w:rsidRPr="00F64EE8" w:rsidTr="00F64EE8">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rsidR="00F64EE8" w:rsidRPr="00F64EE8" w:rsidRDefault="00F64EE8" w:rsidP="00F64EE8">
            <w:pPr>
              <w:spacing w:after="0" w:line="240" w:lineRule="auto"/>
              <w:ind w:right="-334"/>
              <w:rPr>
                <w:rFonts w:ascii="Arial" w:eastAsia="SimSun" w:hAnsi="Arial" w:cs="Arial"/>
                <w:bCs/>
                <w:color w:val="000000"/>
                <w:lang w:eastAsia="zh-CN"/>
              </w:rPr>
            </w:pPr>
            <w:r w:rsidRPr="00F64EE8">
              <w:rPr>
                <w:rFonts w:ascii="Arial" w:eastAsia="SimSun" w:hAnsi="Arial" w:cs="Arial"/>
                <w:bCs/>
                <w:color w:val="000000"/>
                <w:lang w:eastAsia="zh-CN"/>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rsidR="00F64EE8" w:rsidRPr="00F64EE8" w:rsidRDefault="00F64EE8" w:rsidP="00F64EE8">
            <w:pPr>
              <w:spacing w:after="0" w:line="240" w:lineRule="auto"/>
              <w:ind w:right="-334"/>
              <w:rPr>
                <w:rFonts w:ascii="Arial" w:eastAsia="SimSun" w:hAnsi="Arial" w:cs="Arial"/>
                <w:bCs/>
                <w:color w:val="000000"/>
                <w:lang w:eastAsia="zh-CN"/>
              </w:rPr>
            </w:pPr>
            <w:r w:rsidRPr="00F64EE8">
              <w:rPr>
                <w:rFonts w:ascii="Arial" w:eastAsia="SimSun" w:hAnsi="Arial" w:cs="Arial"/>
                <w:bCs/>
                <w:color w:val="000000"/>
                <w:lang w:eastAsia="zh-CN"/>
              </w:rPr>
              <w:t>Date:</w:t>
            </w:r>
          </w:p>
        </w:tc>
      </w:tr>
      <w:tr w:rsidR="00F64EE8" w:rsidRPr="00F64EE8" w:rsidTr="00F64EE8">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rsidR="00F64EE8" w:rsidRPr="00F64EE8" w:rsidRDefault="00F64EE8" w:rsidP="00F64EE8">
            <w:pPr>
              <w:spacing w:after="0" w:line="240" w:lineRule="auto"/>
              <w:rPr>
                <w:rFonts w:ascii="Arial" w:eastAsia="SimSun" w:hAnsi="Arial" w:cs="Arial"/>
                <w:b/>
                <w:lang w:eastAsia="zh-CN"/>
              </w:rPr>
            </w:pPr>
            <w:r w:rsidRPr="00F64EE8">
              <w:rPr>
                <w:rFonts w:ascii="Arial" w:eastAsia="SimSun" w:hAnsi="Arial" w:cs="Arial"/>
                <w:b/>
                <w:lang w:eastAsia="zh-CN"/>
              </w:rPr>
              <w:t>External Examiner’s comments (if relevant)</w:t>
            </w: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p w:rsidR="00F64EE8" w:rsidRPr="00F64EE8" w:rsidRDefault="00F64EE8" w:rsidP="00F64EE8">
            <w:pPr>
              <w:spacing w:after="0" w:line="240" w:lineRule="auto"/>
              <w:ind w:right="-334"/>
              <w:rPr>
                <w:rFonts w:ascii="Arial" w:eastAsia="SimSun" w:hAnsi="Arial" w:cs="Arial"/>
                <w:bCs/>
                <w:color w:val="000000"/>
                <w:lang w:eastAsia="zh-CN"/>
              </w:rPr>
            </w:pPr>
          </w:p>
        </w:tc>
      </w:tr>
      <w:tr w:rsidR="00F64EE8" w:rsidRPr="00F64EE8" w:rsidTr="00F64EE8">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rsidR="00F64EE8" w:rsidRPr="00F64EE8" w:rsidRDefault="00F64EE8" w:rsidP="00F64EE8">
            <w:pPr>
              <w:spacing w:after="0" w:line="240" w:lineRule="auto"/>
              <w:rPr>
                <w:rFonts w:ascii="Arial" w:eastAsia="SimSun" w:hAnsi="Arial" w:cs="Arial"/>
                <w:lang w:eastAsia="zh-CN"/>
              </w:rPr>
            </w:pPr>
            <w:r w:rsidRPr="00F64EE8">
              <w:rPr>
                <w:rFonts w:ascii="Arial" w:eastAsia="SimSun" w:hAnsi="Arial" w:cs="Arial"/>
                <w:lang w:eastAsia="zh-CN"/>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rsidR="00F64EE8" w:rsidRPr="00F64EE8" w:rsidRDefault="00F64EE8" w:rsidP="00F64EE8">
            <w:pPr>
              <w:spacing w:after="0" w:line="240" w:lineRule="auto"/>
              <w:rPr>
                <w:rFonts w:ascii="Arial" w:eastAsia="SimSun" w:hAnsi="Arial" w:cs="Arial"/>
                <w:lang w:eastAsia="zh-CN"/>
              </w:rPr>
            </w:pPr>
            <w:r w:rsidRPr="00F64EE8">
              <w:rPr>
                <w:rFonts w:ascii="Arial" w:eastAsia="SimSun" w:hAnsi="Arial" w:cs="Arial"/>
                <w:lang w:eastAsia="zh-CN"/>
              </w:rPr>
              <w:t>Date:</w:t>
            </w:r>
          </w:p>
        </w:tc>
      </w:tr>
    </w:tbl>
    <w:p w:rsidR="00F64EE8" w:rsidRPr="00F64EE8" w:rsidRDefault="00F64EE8" w:rsidP="00F64EE8">
      <w:pPr>
        <w:spacing w:line="256" w:lineRule="auto"/>
        <w:rPr>
          <w:rFonts w:ascii="Cambria" w:eastAsia="Calibri" w:hAnsi="Cambria" w:cs="Times New Roman"/>
        </w:rPr>
      </w:pPr>
    </w:p>
    <w:p w:rsidR="00F64EE8" w:rsidRDefault="00F64EE8">
      <w:pPr>
        <w:rPr>
          <w:rFonts w:ascii="Cambria" w:hAnsi="Cambria"/>
          <w:sz w:val="24"/>
          <w:szCs w:val="24"/>
          <w:u w:val="single"/>
        </w:rPr>
      </w:pPr>
    </w:p>
    <w:p w:rsidR="001F2DDD" w:rsidRPr="00CE50D9" w:rsidRDefault="00F64EE8">
      <w:pPr>
        <w:rPr>
          <w:rFonts w:ascii="Cambria" w:hAnsi="Cambria"/>
          <w:sz w:val="24"/>
          <w:szCs w:val="24"/>
          <w:u w:val="single"/>
        </w:rPr>
      </w:pPr>
      <w:r>
        <w:rPr>
          <w:rFonts w:ascii="Cambria" w:hAnsi="Cambria"/>
          <w:sz w:val="24"/>
          <w:szCs w:val="24"/>
          <w:u w:val="single"/>
        </w:rPr>
        <w:lastRenderedPageBreak/>
        <w:t xml:space="preserve">The </w:t>
      </w:r>
      <w:r w:rsidR="0044683B" w:rsidRPr="00CE50D9">
        <w:rPr>
          <w:rFonts w:ascii="Cambria" w:hAnsi="Cambria"/>
          <w:sz w:val="24"/>
          <w:szCs w:val="24"/>
          <w:u w:val="single"/>
        </w:rPr>
        <w:t>Cambridge Ritualists</w:t>
      </w:r>
    </w:p>
    <w:p w:rsidR="00CE50D9" w:rsidRDefault="00503DCD" w:rsidP="00727A92">
      <w:pPr>
        <w:spacing w:line="360" w:lineRule="auto"/>
        <w:jc w:val="both"/>
        <w:rPr>
          <w:rFonts w:ascii="Cambria" w:hAnsi="Cambria"/>
          <w:sz w:val="24"/>
          <w:szCs w:val="24"/>
        </w:rPr>
      </w:pPr>
      <w:r>
        <w:rPr>
          <w:rFonts w:ascii="Cambria" w:hAnsi="Cambria"/>
          <w:sz w:val="24"/>
          <w:szCs w:val="24"/>
        </w:rPr>
        <w:t xml:space="preserve">The Cambridge Ritualists </w:t>
      </w:r>
      <w:r w:rsidR="00727A92">
        <w:rPr>
          <w:rFonts w:ascii="Cambria" w:hAnsi="Cambria"/>
          <w:sz w:val="24"/>
          <w:szCs w:val="24"/>
        </w:rPr>
        <w:t xml:space="preserve">(also known as the </w:t>
      </w:r>
      <w:r w:rsidR="00F64EE8">
        <w:rPr>
          <w:rFonts w:ascii="Cambria" w:hAnsi="Cambria"/>
          <w:sz w:val="24"/>
          <w:szCs w:val="24"/>
        </w:rPr>
        <w:t>classical anthropologists</w:t>
      </w:r>
      <w:r w:rsidR="00F64EE8">
        <w:rPr>
          <w:rFonts w:ascii="Cambria" w:hAnsi="Cambria"/>
          <w:sz w:val="24"/>
          <w:szCs w:val="24"/>
        </w:rPr>
        <w:t xml:space="preserve"> and the </w:t>
      </w:r>
      <w:r w:rsidR="00BE1FB1">
        <w:rPr>
          <w:rFonts w:ascii="Cambria" w:hAnsi="Cambria"/>
          <w:sz w:val="24"/>
          <w:szCs w:val="24"/>
        </w:rPr>
        <w:t>myth-r</w:t>
      </w:r>
      <w:r w:rsidR="00F64EE8">
        <w:rPr>
          <w:rFonts w:ascii="Cambria" w:hAnsi="Cambria"/>
          <w:sz w:val="24"/>
          <w:szCs w:val="24"/>
        </w:rPr>
        <w:t>itualist s</w:t>
      </w:r>
      <w:r w:rsidR="00727A92">
        <w:rPr>
          <w:rFonts w:ascii="Cambria" w:hAnsi="Cambria"/>
          <w:sz w:val="24"/>
          <w:szCs w:val="24"/>
        </w:rPr>
        <w:t>chool) were a group of classicists working out of Cambridge and Oxford universities. Active</w:t>
      </w:r>
      <w:r w:rsidR="000D5CA0">
        <w:rPr>
          <w:rFonts w:ascii="Cambria" w:hAnsi="Cambria"/>
          <w:sz w:val="24"/>
          <w:szCs w:val="24"/>
        </w:rPr>
        <w:t xml:space="preserve"> at the beginning of the 20</w:t>
      </w:r>
      <w:r w:rsidR="000D5CA0" w:rsidRPr="000D5CA0">
        <w:rPr>
          <w:rFonts w:ascii="Cambria" w:hAnsi="Cambria"/>
          <w:sz w:val="24"/>
          <w:szCs w:val="24"/>
          <w:vertAlign w:val="superscript"/>
        </w:rPr>
        <w:t>th</w:t>
      </w:r>
      <w:r w:rsidR="000D5CA0">
        <w:rPr>
          <w:rFonts w:ascii="Cambria" w:hAnsi="Cambria"/>
          <w:sz w:val="24"/>
          <w:szCs w:val="24"/>
        </w:rPr>
        <w:t xml:space="preserve"> Century,</w:t>
      </w:r>
      <w:r w:rsidR="00A83868">
        <w:rPr>
          <w:rFonts w:ascii="Cambria" w:hAnsi="Cambria"/>
          <w:sz w:val="24"/>
          <w:szCs w:val="24"/>
        </w:rPr>
        <w:t xml:space="preserve"> the suggested dates range between 1900 – 1915 and 1890 –</w:t>
      </w:r>
      <w:r w:rsidR="00FD3F34">
        <w:rPr>
          <w:rFonts w:ascii="Cambria" w:hAnsi="Cambria"/>
          <w:sz w:val="24"/>
          <w:szCs w:val="24"/>
        </w:rPr>
        <w:t xml:space="preserve"> 1920, </w:t>
      </w:r>
      <w:r w:rsidR="00727A92">
        <w:rPr>
          <w:rFonts w:ascii="Cambria" w:hAnsi="Cambria"/>
          <w:sz w:val="24"/>
          <w:szCs w:val="24"/>
        </w:rPr>
        <w:t xml:space="preserve">the group – Jane Ellen Harrison, Arthur Bernard Cook, Gilbert Murray, and Francis Macdonald Cornford – theorised that the origins of Greek drama lay in the practice of fertility ritual associated with the death and rebirth of a deity. Termed </w:t>
      </w:r>
      <w:r w:rsidR="00727A92" w:rsidRPr="00A83868">
        <w:rPr>
          <w:rFonts w:ascii="Cambria" w:hAnsi="Cambria"/>
          <w:i/>
          <w:noProof/>
          <w:sz w:val="24"/>
          <w:szCs w:val="24"/>
        </w:rPr>
        <w:t>eniautos</w:t>
      </w:r>
      <w:r w:rsidR="00727A92" w:rsidRPr="00727A92">
        <w:rPr>
          <w:rFonts w:ascii="Cambria" w:hAnsi="Cambria"/>
          <w:i/>
          <w:sz w:val="24"/>
          <w:szCs w:val="24"/>
        </w:rPr>
        <w:t>-</w:t>
      </w:r>
      <w:r w:rsidR="00727A92" w:rsidRPr="00A83868">
        <w:rPr>
          <w:rFonts w:ascii="Cambria" w:hAnsi="Cambria"/>
          <w:i/>
          <w:noProof/>
          <w:sz w:val="24"/>
          <w:szCs w:val="24"/>
        </w:rPr>
        <w:t>daimones</w:t>
      </w:r>
      <w:r w:rsidR="00727A92">
        <w:rPr>
          <w:rFonts w:ascii="Cambria" w:hAnsi="Cambria"/>
          <w:i/>
          <w:sz w:val="24"/>
          <w:szCs w:val="24"/>
        </w:rPr>
        <w:t xml:space="preserve"> </w:t>
      </w:r>
      <w:r w:rsidR="00A83868">
        <w:rPr>
          <w:rFonts w:ascii="Cambria" w:hAnsi="Cambria"/>
          <w:sz w:val="24"/>
          <w:szCs w:val="24"/>
        </w:rPr>
        <w:t xml:space="preserve">(‘Year-Demons’) </w:t>
      </w:r>
      <w:r w:rsidR="00727A92">
        <w:rPr>
          <w:rFonts w:ascii="Cambria" w:hAnsi="Cambria"/>
          <w:sz w:val="24"/>
          <w:szCs w:val="24"/>
        </w:rPr>
        <w:t>by Jane Ellen Harrison, the worship of these type of gods</w:t>
      </w:r>
      <w:r w:rsidR="00FA1877">
        <w:rPr>
          <w:rFonts w:ascii="Cambria" w:hAnsi="Cambria"/>
          <w:sz w:val="24"/>
          <w:szCs w:val="24"/>
        </w:rPr>
        <w:t xml:space="preserve"> supposedly developed into Greek drama through a pattern of religious evolution from ‘primitiveness’, inspired by the theories of comparative anthropology.</w:t>
      </w:r>
      <w:r w:rsidR="00BE1FB1" w:rsidRPr="00BE1FB1">
        <w:rPr>
          <w:rFonts w:ascii="Cambria" w:hAnsi="Cambria"/>
          <w:sz w:val="24"/>
          <w:szCs w:val="24"/>
        </w:rPr>
        <w:t xml:space="preserve"> </w:t>
      </w:r>
      <w:r w:rsidR="00BE1FB1">
        <w:rPr>
          <w:rFonts w:ascii="Cambria" w:hAnsi="Cambria"/>
          <w:sz w:val="24"/>
          <w:szCs w:val="24"/>
        </w:rPr>
        <w:t xml:space="preserve">Harrison was the primary member of the group, and it is through her efforts that the four came to work together – having read Murray’s </w:t>
      </w:r>
      <w:r w:rsidR="0055651E">
        <w:rPr>
          <w:rFonts w:ascii="Cambria" w:hAnsi="Cambria"/>
          <w:i/>
          <w:sz w:val="24"/>
          <w:szCs w:val="24"/>
        </w:rPr>
        <w:t xml:space="preserve">A </w:t>
      </w:r>
      <w:r w:rsidR="00BE1FB1">
        <w:rPr>
          <w:rFonts w:ascii="Cambria" w:hAnsi="Cambria"/>
          <w:i/>
          <w:sz w:val="24"/>
          <w:szCs w:val="24"/>
        </w:rPr>
        <w:t>History of Ancient Greek Literature</w:t>
      </w:r>
      <w:r w:rsidR="0055651E">
        <w:rPr>
          <w:rFonts w:ascii="Cambria" w:hAnsi="Cambria"/>
          <w:sz w:val="24"/>
          <w:szCs w:val="24"/>
        </w:rPr>
        <w:t xml:space="preserve"> (1897)</w:t>
      </w:r>
      <w:r w:rsidR="00BE1FB1">
        <w:rPr>
          <w:rFonts w:ascii="Cambria" w:hAnsi="Cambria"/>
          <w:sz w:val="24"/>
          <w:szCs w:val="24"/>
        </w:rPr>
        <w:t xml:space="preserve"> she wrote him a letter and the two became </w:t>
      </w:r>
      <w:r w:rsidR="00BE1FB1" w:rsidRPr="00A83868">
        <w:rPr>
          <w:rFonts w:ascii="Cambria" w:hAnsi="Cambria"/>
          <w:noProof/>
          <w:sz w:val="24"/>
          <w:szCs w:val="24"/>
        </w:rPr>
        <w:t>firm</w:t>
      </w:r>
      <w:r w:rsidR="00BE1FB1">
        <w:rPr>
          <w:rFonts w:ascii="Cambria" w:hAnsi="Cambria"/>
          <w:sz w:val="24"/>
          <w:szCs w:val="24"/>
        </w:rPr>
        <w:t xml:space="preserve"> friend</w:t>
      </w:r>
      <w:r w:rsidR="00A83868">
        <w:rPr>
          <w:rFonts w:ascii="Cambria" w:hAnsi="Cambria"/>
          <w:sz w:val="24"/>
          <w:szCs w:val="24"/>
        </w:rPr>
        <w:t>s</w:t>
      </w:r>
      <w:r w:rsidR="00BE1FB1">
        <w:rPr>
          <w:rFonts w:ascii="Cambria" w:hAnsi="Cambria"/>
          <w:sz w:val="24"/>
          <w:szCs w:val="24"/>
        </w:rPr>
        <w:t xml:space="preserve">. </w:t>
      </w:r>
      <w:r w:rsidR="00BE1FB1">
        <w:rPr>
          <w:rFonts w:ascii="Cambria" w:hAnsi="Cambria"/>
          <w:sz w:val="24"/>
          <w:szCs w:val="24"/>
        </w:rPr>
        <w:t xml:space="preserve">Cook was more peripheral, </w:t>
      </w:r>
      <w:r w:rsidR="00BE1FB1" w:rsidRPr="00A83868">
        <w:rPr>
          <w:rFonts w:ascii="Cambria" w:hAnsi="Cambria"/>
          <w:noProof/>
          <w:sz w:val="24"/>
          <w:szCs w:val="24"/>
        </w:rPr>
        <w:t>an</w:t>
      </w:r>
      <w:r w:rsidR="00A83868" w:rsidRPr="00A83868">
        <w:rPr>
          <w:rFonts w:ascii="Cambria" w:hAnsi="Cambria"/>
          <w:noProof/>
          <w:sz w:val="24"/>
          <w:szCs w:val="24"/>
        </w:rPr>
        <w:t>d</w:t>
      </w:r>
      <w:r w:rsidR="00BE1FB1" w:rsidRPr="00A83868">
        <w:rPr>
          <w:rFonts w:ascii="Cambria" w:hAnsi="Cambria"/>
          <w:noProof/>
          <w:sz w:val="24"/>
          <w:szCs w:val="24"/>
        </w:rPr>
        <w:t xml:space="preserve"> some</w:t>
      </w:r>
      <w:r w:rsidR="00BE1FB1">
        <w:rPr>
          <w:rFonts w:ascii="Cambria" w:hAnsi="Cambria"/>
          <w:sz w:val="24"/>
          <w:szCs w:val="24"/>
        </w:rPr>
        <w:t xml:space="preserve"> question </w:t>
      </w:r>
      <w:r w:rsidR="00A83868">
        <w:rPr>
          <w:rFonts w:ascii="Cambria" w:hAnsi="Cambria"/>
          <w:sz w:val="24"/>
          <w:szCs w:val="24"/>
        </w:rPr>
        <w:t>t</w:t>
      </w:r>
      <w:r w:rsidR="00BE1FB1" w:rsidRPr="00A83868">
        <w:rPr>
          <w:rFonts w:ascii="Cambria" w:hAnsi="Cambria"/>
          <w:noProof/>
          <w:sz w:val="24"/>
          <w:szCs w:val="24"/>
        </w:rPr>
        <w:t>he</w:t>
      </w:r>
      <w:r w:rsidR="00BE1FB1">
        <w:rPr>
          <w:rFonts w:ascii="Cambria" w:hAnsi="Cambria"/>
          <w:sz w:val="24"/>
          <w:szCs w:val="24"/>
        </w:rPr>
        <w:t xml:space="preserve"> extent to which he can truly be considered a member of the group</w:t>
      </w:r>
      <w:r w:rsidR="00052F7A">
        <w:rPr>
          <w:rFonts w:ascii="Cambria" w:hAnsi="Cambria"/>
          <w:sz w:val="24"/>
          <w:szCs w:val="24"/>
        </w:rPr>
        <w:t>.</w:t>
      </w:r>
      <w:r w:rsidR="00FD3F34">
        <w:rPr>
          <w:rFonts w:ascii="Cambria" w:hAnsi="Cambria"/>
          <w:sz w:val="24"/>
          <w:szCs w:val="24"/>
        </w:rPr>
        <w:t xml:space="preserve"> The group seem to have all come together around 1900 (Ackerman, 1971: 115).</w:t>
      </w:r>
    </w:p>
    <w:p w:rsidR="00FA1877" w:rsidRDefault="00A83868" w:rsidP="00727A92">
      <w:pPr>
        <w:spacing w:line="360" w:lineRule="auto"/>
        <w:jc w:val="both"/>
        <w:rPr>
          <w:rFonts w:ascii="Cambria" w:hAnsi="Cambria"/>
          <w:sz w:val="24"/>
          <w:szCs w:val="24"/>
        </w:rPr>
      </w:pPr>
      <w:r>
        <w:rPr>
          <w:rFonts w:ascii="Cambria" w:hAnsi="Cambria"/>
          <w:sz w:val="24"/>
          <w:szCs w:val="24"/>
        </w:rPr>
        <w:t>Naming the group ‘the Cambridge Ritualists’</w:t>
      </w:r>
      <w:r w:rsidR="00052F7A">
        <w:rPr>
          <w:rFonts w:ascii="Cambria" w:hAnsi="Cambria"/>
          <w:sz w:val="24"/>
          <w:szCs w:val="24"/>
        </w:rPr>
        <w:t xml:space="preserve"> hid</w:t>
      </w:r>
      <w:r>
        <w:rPr>
          <w:rFonts w:ascii="Cambria" w:hAnsi="Cambria"/>
          <w:sz w:val="24"/>
          <w:szCs w:val="24"/>
        </w:rPr>
        <w:t>es the fact that they were also evol</w:t>
      </w:r>
      <w:r w:rsidR="00052F7A">
        <w:rPr>
          <w:rFonts w:ascii="Cambria" w:hAnsi="Cambria"/>
          <w:sz w:val="24"/>
          <w:szCs w:val="24"/>
        </w:rPr>
        <w:t>utionists. I</w:t>
      </w:r>
      <w:r>
        <w:rPr>
          <w:rFonts w:ascii="Cambria" w:hAnsi="Cambria"/>
          <w:sz w:val="24"/>
          <w:szCs w:val="24"/>
        </w:rPr>
        <w:t xml:space="preserve">t was the atmosphere of evolutionary thinking </w:t>
      </w:r>
      <w:r w:rsidR="00052F7A">
        <w:rPr>
          <w:rFonts w:ascii="Cambria" w:hAnsi="Cambria"/>
          <w:sz w:val="24"/>
          <w:szCs w:val="24"/>
        </w:rPr>
        <w:t xml:space="preserve">and </w:t>
      </w:r>
      <w:r>
        <w:rPr>
          <w:rFonts w:ascii="Cambria" w:hAnsi="Cambria"/>
          <w:sz w:val="24"/>
          <w:szCs w:val="24"/>
        </w:rPr>
        <w:t>deve</w:t>
      </w:r>
      <w:r w:rsidR="00FA1877">
        <w:rPr>
          <w:rFonts w:ascii="Cambria" w:hAnsi="Cambria"/>
          <w:sz w:val="24"/>
          <w:szCs w:val="24"/>
        </w:rPr>
        <w:t xml:space="preserve">lopment of evolutionary theories and comparative anthropology </w:t>
      </w:r>
      <w:r w:rsidR="00052F7A">
        <w:rPr>
          <w:rFonts w:ascii="Cambria" w:hAnsi="Cambria"/>
          <w:sz w:val="24"/>
          <w:szCs w:val="24"/>
        </w:rPr>
        <w:t xml:space="preserve">that </w:t>
      </w:r>
      <w:r w:rsidR="00FA1877">
        <w:rPr>
          <w:rFonts w:ascii="Cambria" w:hAnsi="Cambria"/>
          <w:sz w:val="24"/>
          <w:szCs w:val="24"/>
        </w:rPr>
        <w:t>lay the foundations for the developments of the Cambridge Ritualists’ theories. Inspired by the work of Darwin, an evolutionary model of changes in human belief and religious life was established by</w:t>
      </w:r>
      <w:r w:rsidR="00DD344F">
        <w:rPr>
          <w:rFonts w:ascii="Cambria" w:hAnsi="Cambria"/>
          <w:sz w:val="24"/>
          <w:szCs w:val="24"/>
        </w:rPr>
        <w:t xml:space="preserve"> Edward Burnett Tylor, and reinforced by Sir James George</w:t>
      </w:r>
      <w:r w:rsidR="00FA1877">
        <w:rPr>
          <w:rFonts w:ascii="Cambria" w:hAnsi="Cambria"/>
          <w:sz w:val="24"/>
          <w:szCs w:val="24"/>
        </w:rPr>
        <w:t xml:space="preserve"> Frazer, who in </w:t>
      </w:r>
      <w:r w:rsidR="00FA1877">
        <w:rPr>
          <w:rFonts w:ascii="Cambria" w:hAnsi="Cambria"/>
          <w:i/>
          <w:sz w:val="24"/>
          <w:szCs w:val="24"/>
        </w:rPr>
        <w:t>The Golden Bough</w:t>
      </w:r>
      <w:r w:rsidR="00FA1877">
        <w:rPr>
          <w:rFonts w:ascii="Cambria" w:hAnsi="Cambria"/>
          <w:sz w:val="24"/>
          <w:szCs w:val="24"/>
        </w:rPr>
        <w:t xml:space="preserve"> </w:t>
      </w:r>
      <w:r w:rsidR="00DD344F">
        <w:rPr>
          <w:rFonts w:ascii="Cambria" w:hAnsi="Cambria"/>
          <w:sz w:val="24"/>
          <w:szCs w:val="24"/>
        </w:rPr>
        <w:t xml:space="preserve">(first published in 1890) </w:t>
      </w:r>
      <w:r w:rsidR="00FA1877">
        <w:rPr>
          <w:rFonts w:ascii="Cambria" w:hAnsi="Cambria"/>
          <w:sz w:val="24"/>
          <w:szCs w:val="24"/>
        </w:rPr>
        <w:t xml:space="preserve">postulated a process </w:t>
      </w:r>
      <w:r w:rsidR="00B0641F">
        <w:rPr>
          <w:rFonts w:ascii="Cambria" w:hAnsi="Cambria"/>
          <w:sz w:val="24"/>
          <w:szCs w:val="24"/>
        </w:rPr>
        <w:t>for the</w:t>
      </w:r>
      <w:r w:rsidR="003C24B0">
        <w:rPr>
          <w:rFonts w:ascii="Cambria" w:hAnsi="Cambria"/>
          <w:sz w:val="24"/>
          <w:szCs w:val="24"/>
        </w:rPr>
        <w:t xml:space="preserve"> development of belief from supposedly simplistic magic, through religion, to scientific ways of interpreting the world. </w:t>
      </w:r>
      <w:r w:rsidR="00DD344F">
        <w:rPr>
          <w:rFonts w:ascii="Cambria" w:hAnsi="Cambria"/>
          <w:sz w:val="24"/>
          <w:szCs w:val="24"/>
        </w:rPr>
        <w:t xml:space="preserve">William Robertson Smith first proposed the </w:t>
      </w:r>
      <w:r w:rsidR="003C24B0">
        <w:rPr>
          <w:rFonts w:ascii="Cambria" w:hAnsi="Cambria"/>
          <w:sz w:val="24"/>
          <w:szCs w:val="24"/>
        </w:rPr>
        <w:t>theory of the primacy of ritual;</w:t>
      </w:r>
      <w:r w:rsidR="00DD344F">
        <w:rPr>
          <w:rFonts w:ascii="Cambria" w:hAnsi="Cambria"/>
          <w:sz w:val="24"/>
          <w:szCs w:val="24"/>
        </w:rPr>
        <w:t xml:space="preserve"> that is</w:t>
      </w:r>
      <w:r w:rsidR="003C24B0">
        <w:rPr>
          <w:rFonts w:ascii="Cambria" w:hAnsi="Cambria"/>
          <w:sz w:val="24"/>
          <w:szCs w:val="24"/>
        </w:rPr>
        <w:t>,</w:t>
      </w:r>
      <w:r w:rsidR="00DD344F">
        <w:rPr>
          <w:rFonts w:ascii="Cambria" w:hAnsi="Cambria"/>
          <w:sz w:val="24"/>
          <w:szCs w:val="24"/>
        </w:rPr>
        <w:t xml:space="preserve"> </w:t>
      </w:r>
      <w:r w:rsidRPr="00A83868">
        <w:rPr>
          <w:rFonts w:ascii="Cambria" w:hAnsi="Cambria"/>
          <w:noProof/>
          <w:sz w:val="24"/>
          <w:szCs w:val="24"/>
        </w:rPr>
        <w:t>rituals</w:t>
      </w:r>
      <w:r>
        <w:rPr>
          <w:rFonts w:ascii="Cambria" w:hAnsi="Cambria"/>
          <w:sz w:val="24"/>
          <w:szCs w:val="24"/>
        </w:rPr>
        <w:t xml:space="preserve"> are</w:t>
      </w:r>
      <w:r w:rsidR="00DD344F">
        <w:rPr>
          <w:rFonts w:ascii="Cambria" w:hAnsi="Cambria"/>
          <w:sz w:val="24"/>
          <w:szCs w:val="24"/>
        </w:rPr>
        <w:t xml:space="preserve"> the stable core of religious practice, and that belief</w:t>
      </w:r>
      <w:r w:rsidR="003C24B0">
        <w:rPr>
          <w:rFonts w:ascii="Cambria" w:hAnsi="Cambria"/>
          <w:sz w:val="24"/>
          <w:szCs w:val="24"/>
        </w:rPr>
        <w:t xml:space="preserve"> can and does change, and ritual will be absorbed and adapted to fit new beliefs. (Robertson Smith, 1889: 2).</w:t>
      </w:r>
      <w:r w:rsidR="00032B1D">
        <w:rPr>
          <w:rFonts w:ascii="Cambria" w:hAnsi="Cambria"/>
          <w:sz w:val="24"/>
          <w:szCs w:val="24"/>
        </w:rPr>
        <w:t xml:space="preserve"> Evolutionary anthropology must be </w:t>
      </w:r>
      <w:r w:rsidR="00406704">
        <w:rPr>
          <w:rFonts w:ascii="Cambria" w:hAnsi="Cambria"/>
          <w:sz w:val="24"/>
          <w:szCs w:val="24"/>
        </w:rPr>
        <w:t>credited for allowing the birth of the comparative study of religions.</w:t>
      </w:r>
    </w:p>
    <w:p w:rsidR="001D1BDC" w:rsidRDefault="001D1BDC" w:rsidP="00727A92">
      <w:pPr>
        <w:spacing w:line="360" w:lineRule="auto"/>
        <w:jc w:val="both"/>
        <w:rPr>
          <w:rFonts w:ascii="Cambria" w:hAnsi="Cambria"/>
          <w:sz w:val="24"/>
          <w:szCs w:val="24"/>
        </w:rPr>
      </w:pPr>
      <w:r>
        <w:rPr>
          <w:rFonts w:ascii="Cambria" w:hAnsi="Cambria"/>
          <w:sz w:val="24"/>
          <w:szCs w:val="24"/>
        </w:rPr>
        <w:t xml:space="preserve">Even pre-Darwin, there was a trend towards searching for origins – Nineteenth Century scholars had already undertaken the search for the origins of Greek drama. John William Donaldson had worked towards chasing the rituals that he thought to the catalysts for </w:t>
      </w:r>
      <w:r>
        <w:rPr>
          <w:rFonts w:ascii="Cambria" w:hAnsi="Cambria"/>
          <w:sz w:val="24"/>
          <w:szCs w:val="24"/>
        </w:rPr>
        <w:lastRenderedPageBreak/>
        <w:t xml:space="preserve">the development of Greek theatre, but his work was </w:t>
      </w:r>
      <w:r w:rsidR="00D51A0E">
        <w:rPr>
          <w:rFonts w:ascii="Cambria" w:hAnsi="Cambria"/>
          <w:sz w:val="24"/>
          <w:szCs w:val="24"/>
        </w:rPr>
        <w:t>not highly regarded on the account that scholars were not well versed in the rituals and saw no way of plausibly linking these rituals to the high art of Greek drama.</w:t>
      </w:r>
      <w:r w:rsidR="00D01D58">
        <w:rPr>
          <w:rFonts w:ascii="Cambria" w:hAnsi="Cambria"/>
          <w:sz w:val="24"/>
          <w:szCs w:val="24"/>
        </w:rPr>
        <w:t xml:space="preserve"> Marius Sepet and Sir Edmund Kerchever Chambers had also investigated the origins of drama in </w:t>
      </w:r>
      <w:r w:rsidR="00D01D58" w:rsidRPr="00052F7A">
        <w:rPr>
          <w:rFonts w:ascii="Cambria" w:hAnsi="Cambria"/>
          <w:noProof/>
          <w:sz w:val="24"/>
          <w:szCs w:val="24"/>
        </w:rPr>
        <w:t>ritual</w:t>
      </w:r>
      <w:r w:rsidR="00D01D58">
        <w:rPr>
          <w:rFonts w:ascii="Cambria" w:hAnsi="Cambria"/>
          <w:sz w:val="24"/>
          <w:szCs w:val="24"/>
        </w:rPr>
        <w:t xml:space="preserve"> but had viewed it as more removed than the Cambridge Ritualists, that drama had broken from its ritual beginnings and that they were really little more than a curious matter of history.</w:t>
      </w:r>
    </w:p>
    <w:p w:rsidR="0037237C" w:rsidRDefault="00BE1FB1" w:rsidP="001D1BDC">
      <w:pPr>
        <w:spacing w:line="360" w:lineRule="auto"/>
        <w:jc w:val="both"/>
        <w:rPr>
          <w:rFonts w:ascii="Cambria" w:hAnsi="Cambria"/>
          <w:sz w:val="24"/>
          <w:szCs w:val="24"/>
        </w:rPr>
      </w:pPr>
      <w:r>
        <w:rPr>
          <w:rFonts w:ascii="Cambria" w:hAnsi="Cambria"/>
          <w:sz w:val="24"/>
          <w:szCs w:val="24"/>
        </w:rPr>
        <w:t xml:space="preserve">Harrison’s work on the 1890 publication </w:t>
      </w:r>
      <w:r>
        <w:rPr>
          <w:rFonts w:ascii="Cambria" w:hAnsi="Cambria"/>
          <w:i/>
          <w:sz w:val="24"/>
          <w:szCs w:val="24"/>
        </w:rPr>
        <w:t xml:space="preserve">Mythology and Monuments of Ancient Greece </w:t>
      </w:r>
      <w:r>
        <w:rPr>
          <w:rFonts w:ascii="Cambria" w:hAnsi="Cambria"/>
          <w:sz w:val="24"/>
          <w:szCs w:val="24"/>
        </w:rPr>
        <w:t xml:space="preserve">cast her in the role of the originator of the group’s ritualist theories; she briefly outlined her hypothesis that the Greek practices and myth we have knowledge of had their origins </w:t>
      </w:r>
      <w:r w:rsidR="00032B1D">
        <w:rPr>
          <w:rFonts w:ascii="Cambria" w:hAnsi="Cambria"/>
          <w:sz w:val="24"/>
          <w:szCs w:val="24"/>
        </w:rPr>
        <w:t xml:space="preserve">in ritual. She took this idea further in her </w:t>
      </w:r>
      <w:r w:rsidR="00032B1D" w:rsidRPr="00846EB3">
        <w:rPr>
          <w:rFonts w:ascii="Cambria" w:hAnsi="Cambria"/>
          <w:i/>
          <w:noProof/>
          <w:sz w:val="24"/>
          <w:szCs w:val="24"/>
        </w:rPr>
        <w:t>Pro</w:t>
      </w:r>
      <w:r w:rsidR="00846EB3">
        <w:rPr>
          <w:rFonts w:ascii="Cambria" w:hAnsi="Cambria"/>
          <w:i/>
          <w:noProof/>
          <w:sz w:val="24"/>
          <w:szCs w:val="24"/>
        </w:rPr>
        <w:t>leg</w:t>
      </w:r>
      <w:r w:rsidR="00032B1D" w:rsidRPr="00846EB3">
        <w:rPr>
          <w:rFonts w:ascii="Cambria" w:hAnsi="Cambria"/>
          <w:i/>
          <w:noProof/>
          <w:sz w:val="24"/>
          <w:szCs w:val="24"/>
        </w:rPr>
        <w:t>omena</w:t>
      </w:r>
      <w:r w:rsidR="00032B1D">
        <w:rPr>
          <w:rFonts w:ascii="Cambria" w:hAnsi="Cambria"/>
          <w:i/>
          <w:sz w:val="24"/>
          <w:szCs w:val="24"/>
        </w:rPr>
        <w:t xml:space="preserve"> to the Study of Ancient Greek Religion </w:t>
      </w:r>
      <w:r w:rsidR="00032B1D">
        <w:rPr>
          <w:rFonts w:ascii="Cambria" w:hAnsi="Cambria"/>
          <w:sz w:val="24"/>
          <w:szCs w:val="24"/>
        </w:rPr>
        <w:t>(1903) concentrating on the ritual behaviour of the Greeks, which she thought to be a more important window into what the Greeks really believed than what any literary text could offer. Unhappy with the way that she had not distinguished between the</w:t>
      </w:r>
      <w:r w:rsidR="00406704">
        <w:rPr>
          <w:rFonts w:ascii="Cambria" w:hAnsi="Cambria"/>
          <w:sz w:val="24"/>
          <w:szCs w:val="24"/>
        </w:rPr>
        <w:t xml:space="preserve"> beliefs in </w:t>
      </w:r>
      <w:r w:rsidR="00406704" w:rsidRPr="00846EB3">
        <w:rPr>
          <w:rFonts w:ascii="Cambria" w:hAnsi="Cambria"/>
          <w:noProof/>
          <w:sz w:val="24"/>
          <w:szCs w:val="24"/>
        </w:rPr>
        <w:t>spirits</w:t>
      </w:r>
      <w:r w:rsidR="00406704">
        <w:rPr>
          <w:rFonts w:ascii="Cambria" w:hAnsi="Cambria"/>
          <w:sz w:val="24"/>
          <w:szCs w:val="24"/>
        </w:rPr>
        <w:t xml:space="preserve"> and the recognisably Olympian deities, Harrison </w:t>
      </w:r>
      <w:r w:rsidR="00406704" w:rsidRPr="00846EB3">
        <w:rPr>
          <w:rFonts w:ascii="Cambria" w:hAnsi="Cambria"/>
          <w:noProof/>
          <w:sz w:val="24"/>
          <w:szCs w:val="24"/>
        </w:rPr>
        <w:t>set</w:t>
      </w:r>
      <w:r w:rsidR="00846EB3">
        <w:rPr>
          <w:rFonts w:ascii="Cambria" w:hAnsi="Cambria"/>
          <w:noProof/>
          <w:sz w:val="24"/>
          <w:szCs w:val="24"/>
        </w:rPr>
        <w:t xml:space="preserve"> out</w:t>
      </w:r>
      <w:r w:rsidR="00406704">
        <w:rPr>
          <w:rFonts w:ascii="Cambria" w:hAnsi="Cambria"/>
          <w:sz w:val="24"/>
          <w:szCs w:val="24"/>
        </w:rPr>
        <w:t xml:space="preserve"> to rewrite the book.</w:t>
      </w:r>
      <w:r w:rsidR="00544C0B">
        <w:rPr>
          <w:rFonts w:ascii="Cambria" w:hAnsi="Cambria"/>
          <w:sz w:val="24"/>
          <w:szCs w:val="24"/>
        </w:rPr>
        <w:t xml:space="preserve"> In rewriting, she encountered the works of Durkheim</w:t>
      </w:r>
      <w:r w:rsidR="0037237C">
        <w:rPr>
          <w:rFonts w:ascii="Cambria" w:hAnsi="Cambria"/>
          <w:sz w:val="24"/>
          <w:szCs w:val="24"/>
        </w:rPr>
        <w:t>, who also particularly influenced Cornford.</w:t>
      </w:r>
    </w:p>
    <w:p w:rsidR="0037237C" w:rsidRPr="00C8213E" w:rsidRDefault="002F7D0A" w:rsidP="001D1BDC">
      <w:pPr>
        <w:spacing w:line="360" w:lineRule="auto"/>
        <w:jc w:val="both"/>
        <w:rPr>
          <w:rFonts w:ascii="Cambria" w:hAnsi="Cambria"/>
          <w:i/>
          <w:sz w:val="24"/>
          <w:szCs w:val="24"/>
        </w:rPr>
      </w:pPr>
      <w:r>
        <w:rPr>
          <w:rFonts w:ascii="Cambria" w:hAnsi="Cambria"/>
          <w:sz w:val="24"/>
          <w:szCs w:val="24"/>
        </w:rPr>
        <w:t>The theories of Harrison, Murray, and Cornford were more convincingly argued than those of the o</w:t>
      </w:r>
      <w:r w:rsidR="00511207">
        <w:rPr>
          <w:rFonts w:ascii="Cambria" w:hAnsi="Cambria"/>
          <w:sz w:val="24"/>
          <w:szCs w:val="24"/>
        </w:rPr>
        <w:t>ther contemporaneous ritualists;</w:t>
      </w:r>
      <w:r>
        <w:rPr>
          <w:rFonts w:ascii="Cambria" w:hAnsi="Cambria"/>
          <w:sz w:val="24"/>
          <w:szCs w:val="24"/>
        </w:rPr>
        <w:t xml:space="preserve"> their confidence in the efforts they had made to solve the problems of the origins of Greek drama, and the new way in which they </w:t>
      </w:r>
      <w:r w:rsidR="00511207">
        <w:rPr>
          <w:rFonts w:ascii="Cambria" w:hAnsi="Cambria"/>
          <w:sz w:val="24"/>
          <w:szCs w:val="24"/>
        </w:rPr>
        <w:t xml:space="preserve">had approached the problem gave the hypotheses more weight. The ideas were put across in a series of lectures, and four texts: Harrison’s </w:t>
      </w:r>
      <w:r w:rsidR="00511207">
        <w:rPr>
          <w:rFonts w:ascii="Cambria" w:hAnsi="Cambria"/>
          <w:i/>
          <w:sz w:val="24"/>
          <w:szCs w:val="24"/>
        </w:rPr>
        <w:t>Themis</w:t>
      </w:r>
      <w:r w:rsidR="00846EB3">
        <w:rPr>
          <w:rFonts w:ascii="Cambria" w:hAnsi="Cambria"/>
          <w:i/>
          <w:sz w:val="24"/>
          <w:szCs w:val="24"/>
        </w:rPr>
        <w:t>: A Study of the Social Origins of Greek Religion</w:t>
      </w:r>
      <w:r w:rsidR="00511207">
        <w:rPr>
          <w:rFonts w:ascii="Cambria" w:hAnsi="Cambria"/>
          <w:sz w:val="24"/>
          <w:szCs w:val="24"/>
        </w:rPr>
        <w:t xml:space="preserve"> (1912) which contained ‘Excursus on the Ritual Forms </w:t>
      </w:r>
      <w:r w:rsidR="00846EB3">
        <w:rPr>
          <w:rFonts w:ascii="Cambria" w:hAnsi="Cambria"/>
          <w:noProof/>
          <w:sz w:val="24"/>
          <w:szCs w:val="24"/>
        </w:rPr>
        <w:t>P</w:t>
      </w:r>
      <w:r w:rsidR="00511207" w:rsidRPr="00846EB3">
        <w:rPr>
          <w:rFonts w:ascii="Cambria" w:hAnsi="Cambria"/>
          <w:noProof/>
          <w:sz w:val="24"/>
          <w:szCs w:val="24"/>
        </w:rPr>
        <w:t>reserved</w:t>
      </w:r>
      <w:r w:rsidR="00511207">
        <w:rPr>
          <w:rFonts w:ascii="Cambria" w:hAnsi="Cambria"/>
          <w:sz w:val="24"/>
          <w:szCs w:val="24"/>
        </w:rPr>
        <w:t xml:space="preserve"> in Greek Drama’ by Murray</w:t>
      </w:r>
      <w:r w:rsidR="00981225">
        <w:rPr>
          <w:rFonts w:ascii="Cambria" w:hAnsi="Cambria"/>
          <w:sz w:val="24"/>
          <w:szCs w:val="24"/>
        </w:rPr>
        <w:t xml:space="preserve"> and a chapter by Cornford on the origins of the Olympic Games; Harrison’s</w:t>
      </w:r>
      <w:r w:rsidR="00511207">
        <w:rPr>
          <w:rFonts w:ascii="Cambria" w:hAnsi="Cambria"/>
          <w:sz w:val="24"/>
          <w:szCs w:val="24"/>
        </w:rPr>
        <w:t xml:space="preserve"> </w:t>
      </w:r>
      <w:r w:rsidR="00511207">
        <w:rPr>
          <w:rFonts w:ascii="Cambria" w:hAnsi="Cambria"/>
          <w:i/>
          <w:sz w:val="24"/>
          <w:szCs w:val="24"/>
        </w:rPr>
        <w:t xml:space="preserve">Ancient Art and Ritual </w:t>
      </w:r>
      <w:r w:rsidR="00511207">
        <w:rPr>
          <w:rFonts w:ascii="Cambria" w:hAnsi="Cambria"/>
          <w:sz w:val="24"/>
          <w:szCs w:val="24"/>
        </w:rPr>
        <w:t xml:space="preserve">(1914), Cornford’s work </w:t>
      </w:r>
      <w:r w:rsidR="00511207">
        <w:rPr>
          <w:rFonts w:ascii="Cambria" w:hAnsi="Cambria"/>
          <w:i/>
          <w:sz w:val="24"/>
          <w:szCs w:val="24"/>
        </w:rPr>
        <w:t>The Origin of Attic Comedy</w:t>
      </w:r>
      <w:r w:rsidR="00511207">
        <w:rPr>
          <w:rFonts w:ascii="Cambria" w:hAnsi="Cambria"/>
          <w:sz w:val="24"/>
          <w:szCs w:val="24"/>
        </w:rPr>
        <w:t xml:space="preserve">, and Murray’s </w:t>
      </w:r>
      <w:r w:rsidR="00C8213E">
        <w:rPr>
          <w:rFonts w:ascii="Cambria" w:hAnsi="Cambria"/>
          <w:i/>
          <w:sz w:val="24"/>
          <w:szCs w:val="24"/>
        </w:rPr>
        <w:t xml:space="preserve">Euripides and His Age </w:t>
      </w:r>
      <w:r w:rsidR="00C8213E" w:rsidRPr="00C8213E">
        <w:rPr>
          <w:rFonts w:ascii="Cambria" w:hAnsi="Cambria"/>
          <w:sz w:val="24"/>
          <w:szCs w:val="24"/>
        </w:rPr>
        <w:t>(1913).</w:t>
      </w:r>
    </w:p>
    <w:p w:rsidR="001D1BDC" w:rsidRDefault="001D1BDC" w:rsidP="001D1BDC">
      <w:pPr>
        <w:spacing w:line="360" w:lineRule="auto"/>
        <w:jc w:val="both"/>
        <w:rPr>
          <w:rFonts w:ascii="Cambria" w:hAnsi="Cambria"/>
          <w:sz w:val="24"/>
          <w:szCs w:val="24"/>
        </w:rPr>
      </w:pPr>
      <w:r>
        <w:rPr>
          <w:rFonts w:ascii="Cambria" w:hAnsi="Cambria"/>
          <w:sz w:val="24"/>
          <w:szCs w:val="24"/>
        </w:rPr>
        <w:t xml:space="preserve">Ritual and religion had long since been recognised to have played a role in the </w:t>
      </w:r>
      <w:r w:rsidR="000D5CA0">
        <w:rPr>
          <w:rFonts w:ascii="Cambria" w:hAnsi="Cambria"/>
          <w:sz w:val="24"/>
          <w:szCs w:val="24"/>
        </w:rPr>
        <w:t>progress</w:t>
      </w:r>
      <w:r>
        <w:rPr>
          <w:rFonts w:ascii="Cambria" w:hAnsi="Cambria"/>
          <w:sz w:val="24"/>
          <w:szCs w:val="24"/>
        </w:rPr>
        <w:t xml:space="preserve"> of drama, but the study of this had been neglected on the basis that ritual has been, for the most part, viewed as a collection of strange, backward practices. The application of ritual theory to the study of ancient Greece would have had the ability to shock people. The Cambridge Ritualists were potentially upsetting the admiration of the classical world as a place of enlightenment by postulating that the much-lauded works of theatre that had been admired for generations were the product of simplistic ritual practices</w:t>
      </w:r>
      <w:r w:rsidR="000D5CA0">
        <w:rPr>
          <w:rFonts w:ascii="Cambria" w:hAnsi="Cambria"/>
          <w:sz w:val="24"/>
          <w:szCs w:val="24"/>
        </w:rPr>
        <w:t xml:space="preserve"> (Payne, </w:t>
      </w:r>
      <w:r w:rsidR="000D5CA0">
        <w:rPr>
          <w:rFonts w:ascii="Cambria" w:hAnsi="Cambria"/>
          <w:sz w:val="24"/>
          <w:szCs w:val="24"/>
        </w:rPr>
        <w:lastRenderedPageBreak/>
        <w:t>1978)</w:t>
      </w:r>
      <w:r>
        <w:rPr>
          <w:rFonts w:ascii="Cambria" w:hAnsi="Cambria"/>
          <w:sz w:val="24"/>
          <w:szCs w:val="24"/>
        </w:rPr>
        <w:t>. Although their theories have been rejected by most classicists, it should be remembered that the fusion of classical subject matter and theories o</w:t>
      </w:r>
      <w:r w:rsidR="000D5CA0">
        <w:rPr>
          <w:rFonts w:ascii="Cambria" w:hAnsi="Cambria"/>
          <w:sz w:val="24"/>
          <w:szCs w:val="24"/>
        </w:rPr>
        <w:t>f evolutionary anthropology was</w:t>
      </w:r>
      <w:r>
        <w:rPr>
          <w:rFonts w:ascii="Cambria" w:hAnsi="Cambria"/>
          <w:sz w:val="24"/>
          <w:szCs w:val="24"/>
        </w:rPr>
        <w:t xml:space="preserve"> pioneered by the Cambridge Ritualists. That their supposition of such ideas and proposals of theories that encouraged people to think of the works of the Greeks as having backgrounds that many may have considered savage may account for the rejection of their work and the way in which they have been mostly forgotten. </w:t>
      </w:r>
    </w:p>
    <w:p w:rsidR="001D1BDC" w:rsidRDefault="001D1BDC" w:rsidP="001D1BDC">
      <w:pPr>
        <w:spacing w:line="360" w:lineRule="auto"/>
        <w:jc w:val="both"/>
        <w:rPr>
          <w:rFonts w:ascii="Cambria" w:hAnsi="Cambria"/>
          <w:sz w:val="24"/>
          <w:szCs w:val="24"/>
        </w:rPr>
      </w:pPr>
      <w:r>
        <w:rPr>
          <w:rFonts w:ascii="Cambria" w:hAnsi="Cambria"/>
          <w:sz w:val="24"/>
          <w:szCs w:val="24"/>
        </w:rPr>
        <w:t xml:space="preserve">The type of work </w:t>
      </w:r>
      <w:r w:rsidRPr="00846EB3">
        <w:rPr>
          <w:rFonts w:ascii="Cambria" w:hAnsi="Cambria"/>
          <w:noProof/>
          <w:sz w:val="24"/>
          <w:szCs w:val="24"/>
        </w:rPr>
        <w:t>that the</w:t>
      </w:r>
      <w:r>
        <w:rPr>
          <w:rFonts w:ascii="Cambria" w:hAnsi="Cambria"/>
          <w:sz w:val="24"/>
          <w:szCs w:val="24"/>
        </w:rPr>
        <w:t xml:space="preserve"> Cambridge Ritualists put forward, however, has been adopted by different scholars – classicists are now open to the inclusion of ideas from social</w:t>
      </w:r>
      <w:r w:rsidR="00690650">
        <w:rPr>
          <w:rFonts w:ascii="Cambria" w:hAnsi="Cambria"/>
          <w:sz w:val="24"/>
          <w:szCs w:val="24"/>
        </w:rPr>
        <w:t xml:space="preserve"> studies fields. The myth ritualist group certainly suffered </w:t>
      </w:r>
      <w:r w:rsidR="00FD3F34">
        <w:rPr>
          <w:rFonts w:ascii="Cambria" w:hAnsi="Cambria"/>
          <w:sz w:val="24"/>
          <w:szCs w:val="24"/>
        </w:rPr>
        <w:t xml:space="preserve">amongst their classicist peers </w:t>
      </w:r>
      <w:r w:rsidR="00690650">
        <w:rPr>
          <w:rFonts w:ascii="Cambria" w:hAnsi="Cambria"/>
          <w:sz w:val="24"/>
          <w:szCs w:val="24"/>
        </w:rPr>
        <w:t xml:space="preserve">as a result of being the pioneers of such an </w:t>
      </w:r>
      <w:r w:rsidR="00690650" w:rsidRPr="00FD3F34">
        <w:rPr>
          <w:rFonts w:ascii="Cambria" w:hAnsi="Cambria"/>
          <w:noProof/>
          <w:sz w:val="24"/>
          <w:szCs w:val="24"/>
        </w:rPr>
        <w:t>approa</w:t>
      </w:r>
      <w:r w:rsidR="00FD3F34" w:rsidRPr="00FD3F34">
        <w:rPr>
          <w:rFonts w:ascii="Cambria" w:hAnsi="Cambria"/>
          <w:noProof/>
          <w:sz w:val="24"/>
          <w:szCs w:val="24"/>
        </w:rPr>
        <w:t>ch</w:t>
      </w:r>
      <w:r w:rsidR="00FD3F34">
        <w:rPr>
          <w:rFonts w:ascii="Cambria" w:hAnsi="Cambria"/>
          <w:sz w:val="24"/>
          <w:szCs w:val="24"/>
        </w:rPr>
        <w:t xml:space="preserve"> but found their work accepted more by literary theorists.</w:t>
      </w:r>
    </w:p>
    <w:p w:rsidR="00406704" w:rsidRDefault="00406704" w:rsidP="00727A92">
      <w:pPr>
        <w:spacing w:line="360" w:lineRule="auto"/>
        <w:jc w:val="both"/>
        <w:rPr>
          <w:rFonts w:ascii="Cambria" w:hAnsi="Cambria"/>
          <w:sz w:val="24"/>
          <w:szCs w:val="24"/>
          <w:u w:val="single"/>
        </w:rPr>
      </w:pPr>
      <w:r w:rsidRPr="00406704">
        <w:rPr>
          <w:rFonts w:ascii="Cambria" w:hAnsi="Cambria"/>
          <w:sz w:val="24"/>
          <w:szCs w:val="24"/>
          <w:u w:val="single"/>
        </w:rPr>
        <w:t>References and Recommended Readings</w:t>
      </w:r>
    </w:p>
    <w:p w:rsidR="00544C0B" w:rsidRDefault="00544C0B" w:rsidP="00727A92">
      <w:pPr>
        <w:spacing w:line="360" w:lineRule="auto"/>
        <w:jc w:val="both"/>
        <w:rPr>
          <w:rFonts w:ascii="Cambria" w:hAnsi="Cambria"/>
          <w:sz w:val="24"/>
          <w:szCs w:val="24"/>
        </w:rPr>
      </w:pPr>
      <w:r>
        <w:rPr>
          <w:rFonts w:ascii="Cambria" w:hAnsi="Cambria"/>
          <w:sz w:val="24"/>
          <w:szCs w:val="24"/>
        </w:rPr>
        <w:t xml:space="preserve">Ackerman, R. ‘Some Letters of the Cambridge Ritualists’. </w:t>
      </w:r>
      <w:r>
        <w:rPr>
          <w:rFonts w:ascii="Cambria" w:hAnsi="Cambria"/>
          <w:i/>
          <w:sz w:val="24"/>
          <w:szCs w:val="24"/>
        </w:rPr>
        <w:t>Greek</w:t>
      </w:r>
      <w:r w:rsidR="00846EB3">
        <w:rPr>
          <w:rFonts w:ascii="Cambria" w:hAnsi="Cambria"/>
          <w:i/>
          <w:sz w:val="24"/>
          <w:szCs w:val="24"/>
        </w:rPr>
        <w:t>, Roman, and Byzantine Studies</w:t>
      </w:r>
      <w:r w:rsidR="00846EB3">
        <w:rPr>
          <w:rFonts w:ascii="Cambria" w:hAnsi="Cambria"/>
          <w:sz w:val="24"/>
          <w:szCs w:val="24"/>
        </w:rPr>
        <w:t>. Volume 12. 1971</w:t>
      </w:r>
      <w:r>
        <w:rPr>
          <w:rFonts w:ascii="Cambria" w:hAnsi="Cambria"/>
          <w:sz w:val="24"/>
          <w:szCs w:val="24"/>
        </w:rPr>
        <w:t>. 113-136.</w:t>
      </w:r>
    </w:p>
    <w:p w:rsidR="00052F7A" w:rsidRDefault="00052F7A" w:rsidP="00727A92">
      <w:pPr>
        <w:spacing w:line="360" w:lineRule="auto"/>
        <w:jc w:val="both"/>
        <w:rPr>
          <w:rFonts w:ascii="Cambria" w:hAnsi="Cambria"/>
          <w:sz w:val="24"/>
          <w:szCs w:val="24"/>
        </w:rPr>
      </w:pPr>
      <w:r>
        <w:rPr>
          <w:rFonts w:ascii="Cambria" w:hAnsi="Cambria"/>
          <w:sz w:val="24"/>
          <w:szCs w:val="24"/>
        </w:rPr>
        <w:t xml:space="preserve">Ackerman, R. ‘Euripides and Professor Murray’ </w:t>
      </w:r>
      <w:r>
        <w:rPr>
          <w:rFonts w:ascii="Cambria" w:hAnsi="Cambria"/>
          <w:i/>
          <w:sz w:val="24"/>
          <w:szCs w:val="24"/>
        </w:rPr>
        <w:t>The Classical Journal</w:t>
      </w:r>
      <w:r>
        <w:rPr>
          <w:rFonts w:ascii="Cambria" w:hAnsi="Cambria"/>
          <w:sz w:val="24"/>
          <w:szCs w:val="24"/>
        </w:rPr>
        <w:t>. Volume 81, Number 4. 1986. 329-336.</w:t>
      </w:r>
    </w:p>
    <w:p w:rsidR="00981225" w:rsidRPr="00981225" w:rsidRDefault="00981225" w:rsidP="00727A92">
      <w:pPr>
        <w:spacing w:line="360" w:lineRule="auto"/>
        <w:jc w:val="both"/>
        <w:rPr>
          <w:rFonts w:ascii="Cambria" w:hAnsi="Cambria"/>
          <w:sz w:val="24"/>
          <w:szCs w:val="24"/>
        </w:rPr>
      </w:pPr>
      <w:r>
        <w:rPr>
          <w:rFonts w:ascii="Cambria" w:hAnsi="Cambria"/>
          <w:sz w:val="24"/>
          <w:szCs w:val="24"/>
        </w:rPr>
        <w:t xml:space="preserve">Cornford, </w:t>
      </w:r>
      <w:r w:rsidR="0055651E">
        <w:rPr>
          <w:rFonts w:ascii="Cambria" w:hAnsi="Cambria"/>
          <w:sz w:val="24"/>
          <w:szCs w:val="24"/>
        </w:rPr>
        <w:t xml:space="preserve">F. M. </w:t>
      </w:r>
      <w:r>
        <w:rPr>
          <w:rFonts w:ascii="Cambria" w:hAnsi="Cambria"/>
          <w:i/>
          <w:sz w:val="24"/>
          <w:szCs w:val="24"/>
        </w:rPr>
        <w:t>The Origin of Attic Comedy.</w:t>
      </w:r>
      <w:r>
        <w:rPr>
          <w:rFonts w:ascii="Cambria" w:hAnsi="Cambria"/>
          <w:sz w:val="24"/>
          <w:szCs w:val="24"/>
        </w:rPr>
        <w:t xml:space="preserve"> </w:t>
      </w:r>
      <w:r w:rsidR="0055651E">
        <w:rPr>
          <w:rFonts w:ascii="Cambria" w:hAnsi="Cambria"/>
          <w:sz w:val="24"/>
          <w:szCs w:val="24"/>
        </w:rPr>
        <w:t>London: Edward Arnold. 1914.</w:t>
      </w:r>
    </w:p>
    <w:p w:rsidR="00981225" w:rsidRPr="0055651E" w:rsidRDefault="00981225" w:rsidP="00727A92">
      <w:pPr>
        <w:spacing w:line="360" w:lineRule="auto"/>
        <w:jc w:val="both"/>
        <w:rPr>
          <w:rFonts w:ascii="Cambria" w:hAnsi="Cambria"/>
          <w:sz w:val="24"/>
          <w:szCs w:val="24"/>
        </w:rPr>
      </w:pPr>
      <w:r>
        <w:rPr>
          <w:rFonts w:ascii="Cambria" w:hAnsi="Cambria"/>
          <w:sz w:val="24"/>
          <w:szCs w:val="24"/>
        </w:rPr>
        <w:t xml:space="preserve">Frazer, J. G. </w:t>
      </w:r>
      <w:r w:rsidR="0055651E">
        <w:rPr>
          <w:rFonts w:ascii="Cambria" w:hAnsi="Cambria"/>
          <w:i/>
          <w:sz w:val="24"/>
          <w:szCs w:val="24"/>
        </w:rPr>
        <w:t xml:space="preserve">The Golden Bough: A Study in Comparative Religion. </w:t>
      </w:r>
      <w:r w:rsidR="0055651E">
        <w:rPr>
          <w:rFonts w:ascii="Cambria" w:hAnsi="Cambria"/>
          <w:sz w:val="24"/>
          <w:szCs w:val="24"/>
        </w:rPr>
        <w:t>London: Macmillan and Co. 1890.</w:t>
      </w:r>
    </w:p>
    <w:p w:rsidR="00846EB3" w:rsidRDefault="00846EB3" w:rsidP="00727A92">
      <w:pPr>
        <w:spacing w:line="360" w:lineRule="auto"/>
        <w:jc w:val="both"/>
        <w:rPr>
          <w:rFonts w:ascii="Cambria" w:hAnsi="Cambria"/>
          <w:sz w:val="24"/>
          <w:szCs w:val="24"/>
        </w:rPr>
      </w:pPr>
      <w:r>
        <w:rPr>
          <w:rFonts w:ascii="Cambria" w:hAnsi="Cambria"/>
          <w:sz w:val="24"/>
          <w:szCs w:val="24"/>
        </w:rPr>
        <w:t xml:space="preserve">Harrison, J. E. </w:t>
      </w:r>
      <w:r>
        <w:rPr>
          <w:rFonts w:ascii="Cambria" w:hAnsi="Cambria"/>
          <w:i/>
          <w:sz w:val="24"/>
          <w:szCs w:val="24"/>
        </w:rPr>
        <w:t>Prolegomena to the Study of Ancient Greek Religion</w:t>
      </w:r>
      <w:r>
        <w:rPr>
          <w:rFonts w:ascii="Cambria" w:hAnsi="Cambria"/>
          <w:sz w:val="24"/>
          <w:szCs w:val="24"/>
        </w:rPr>
        <w:t>. Cambridge: Cambridge University Press. 1903.</w:t>
      </w:r>
    </w:p>
    <w:p w:rsidR="00846EB3" w:rsidRDefault="00981225" w:rsidP="00727A92">
      <w:pPr>
        <w:spacing w:line="360" w:lineRule="auto"/>
        <w:jc w:val="both"/>
        <w:rPr>
          <w:rFonts w:ascii="Cambria" w:hAnsi="Cambria"/>
          <w:sz w:val="24"/>
          <w:szCs w:val="24"/>
        </w:rPr>
      </w:pPr>
      <w:r>
        <w:rPr>
          <w:rFonts w:ascii="Cambria" w:hAnsi="Cambria"/>
          <w:sz w:val="24"/>
          <w:szCs w:val="24"/>
        </w:rPr>
        <w:t xml:space="preserve">Harrison, J. E. </w:t>
      </w:r>
      <w:r>
        <w:rPr>
          <w:rFonts w:ascii="Cambria" w:hAnsi="Cambria"/>
          <w:i/>
          <w:sz w:val="24"/>
          <w:szCs w:val="24"/>
        </w:rPr>
        <w:t>Themis: A Study of the Social Origins of Greek Religion</w:t>
      </w:r>
      <w:r>
        <w:rPr>
          <w:rFonts w:ascii="Cambria" w:hAnsi="Cambria"/>
          <w:sz w:val="24"/>
          <w:szCs w:val="24"/>
        </w:rPr>
        <w:t>. Cambridge: Cambridge University Press. 1912.</w:t>
      </w:r>
    </w:p>
    <w:p w:rsidR="00981225" w:rsidRDefault="00981225" w:rsidP="00727A92">
      <w:pPr>
        <w:spacing w:line="360" w:lineRule="auto"/>
        <w:jc w:val="both"/>
        <w:rPr>
          <w:rFonts w:ascii="Cambria" w:hAnsi="Cambria"/>
          <w:sz w:val="24"/>
          <w:szCs w:val="24"/>
        </w:rPr>
      </w:pPr>
      <w:r>
        <w:rPr>
          <w:rFonts w:ascii="Cambria" w:hAnsi="Cambria"/>
          <w:sz w:val="24"/>
          <w:szCs w:val="24"/>
        </w:rPr>
        <w:t xml:space="preserve">Harrison, J. E. </w:t>
      </w:r>
      <w:r>
        <w:rPr>
          <w:rFonts w:ascii="Cambria" w:hAnsi="Cambria"/>
          <w:i/>
          <w:sz w:val="24"/>
          <w:szCs w:val="24"/>
        </w:rPr>
        <w:t>Ancient Art and Ritual.</w:t>
      </w:r>
      <w:r>
        <w:rPr>
          <w:rFonts w:ascii="Cambria" w:hAnsi="Cambria"/>
          <w:sz w:val="24"/>
          <w:szCs w:val="24"/>
        </w:rPr>
        <w:t xml:space="preserve"> London: Williams and Norgate. 1914.</w:t>
      </w:r>
    </w:p>
    <w:p w:rsidR="00A164DD" w:rsidRPr="0055651E" w:rsidRDefault="0055651E" w:rsidP="00727A92">
      <w:pPr>
        <w:spacing w:line="360" w:lineRule="auto"/>
        <w:jc w:val="both"/>
        <w:rPr>
          <w:rFonts w:ascii="Cambria" w:hAnsi="Cambria"/>
          <w:sz w:val="24"/>
          <w:szCs w:val="24"/>
        </w:rPr>
      </w:pPr>
      <w:r>
        <w:rPr>
          <w:rFonts w:ascii="Cambria" w:hAnsi="Cambria"/>
          <w:sz w:val="24"/>
          <w:szCs w:val="24"/>
        </w:rPr>
        <w:t xml:space="preserve">Murray, G. </w:t>
      </w:r>
      <w:r>
        <w:rPr>
          <w:rFonts w:ascii="Cambria" w:hAnsi="Cambria"/>
          <w:i/>
          <w:sz w:val="24"/>
          <w:szCs w:val="24"/>
        </w:rPr>
        <w:t xml:space="preserve">A History of Ancient Greek Literature. </w:t>
      </w:r>
      <w:r w:rsidR="00A164DD">
        <w:rPr>
          <w:rFonts w:ascii="Cambria" w:hAnsi="Cambria"/>
          <w:sz w:val="24"/>
          <w:szCs w:val="24"/>
        </w:rPr>
        <w:t>New York: D. Appleton and Company. 1897.</w:t>
      </w:r>
    </w:p>
    <w:p w:rsidR="00981225" w:rsidRPr="00981225" w:rsidRDefault="0055651E" w:rsidP="00727A92">
      <w:pPr>
        <w:spacing w:line="360" w:lineRule="auto"/>
        <w:jc w:val="both"/>
        <w:rPr>
          <w:rFonts w:ascii="Cambria" w:hAnsi="Cambria"/>
          <w:sz w:val="24"/>
          <w:szCs w:val="24"/>
        </w:rPr>
      </w:pPr>
      <w:r>
        <w:rPr>
          <w:rFonts w:ascii="Cambria" w:hAnsi="Cambria"/>
          <w:sz w:val="24"/>
          <w:szCs w:val="24"/>
        </w:rPr>
        <w:t>Murray, G.</w:t>
      </w:r>
      <w:r w:rsidR="00981225">
        <w:rPr>
          <w:rFonts w:ascii="Cambria" w:hAnsi="Cambria"/>
          <w:sz w:val="24"/>
          <w:szCs w:val="24"/>
        </w:rPr>
        <w:t xml:space="preserve"> </w:t>
      </w:r>
      <w:r w:rsidR="00981225">
        <w:rPr>
          <w:rFonts w:ascii="Cambria" w:hAnsi="Cambria"/>
          <w:i/>
          <w:sz w:val="24"/>
          <w:szCs w:val="24"/>
        </w:rPr>
        <w:t>Euripides and His Age.</w:t>
      </w:r>
      <w:r w:rsidR="00981225">
        <w:rPr>
          <w:rFonts w:ascii="Cambria" w:hAnsi="Cambria"/>
          <w:sz w:val="24"/>
          <w:szCs w:val="24"/>
        </w:rPr>
        <w:t xml:space="preserve"> </w:t>
      </w:r>
      <w:r>
        <w:rPr>
          <w:rFonts w:ascii="Cambria" w:hAnsi="Cambria"/>
          <w:sz w:val="24"/>
          <w:szCs w:val="24"/>
        </w:rPr>
        <w:t xml:space="preserve">London: Williams and Norgate. </w:t>
      </w:r>
      <w:r w:rsidR="00981225">
        <w:rPr>
          <w:rFonts w:ascii="Cambria" w:hAnsi="Cambria"/>
          <w:sz w:val="24"/>
          <w:szCs w:val="24"/>
        </w:rPr>
        <w:t>1913.</w:t>
      </w:r>
    </w:p>
    <w:p w:rsidR="000D5CA0" w:rsidRPr="000D5CA0" w:rsidRDefault="000D5CA0" w:rsidP="00727A92">
      <w:pPr>
        <w:spacing w:line="360" w:lineRule="auto"/>
        <w:jc w:val="both"/>
        <w:rPr>
          <w:rFonts w:ascii="Cambria" w:hAnsi="Cambria"/>
          <w:sz w:val="24"/>
          <w:szCs w:val="24"/>
        </w:rPr>
      </w:pPr>
      <w:r>
        <w:rPr>
          <w:rFonts w:ascii="Cambria" w:hAnsi="Cambria"/>
          <w:sz w:val="24"/>
          <w:szCs w:val="24"/>
        </w:rPr>
        <w:lastRenderedPageBreak/>
        <w:t xml:space="preserve">Payne, H. ‘Modernizing the Ancients: Reconstructing Ritual Drama 1870-1920’. </w:t>
      </w:r>
      <w:r>
        <w:rPr>
          <w:rFonts w:ascii="Cambria" w:hAnsi="Cambria"/>
          <w:i/>
          <w:sz w:val="24"/>
          <w:szCs w:val="24"/>
        </w:rPr>
        <w:t>Proceedings of the American Philosophical Society.</w:t>
      </w:r>
      <w:r>
        <w:rPr>
          <w:rFonts w:ascii="Cambria" w:hAnsi="Cambria"/>
          <w:sz w:val="24"/>
          <w:szCs w:val="24"/>
        </w:rPr>
        <w:t xml:space="preserve"> Volume 122, Number 3. 1978. 182-192.</w:t>
      </w:r>
    </w:p>
    <w:p w:rsidR="00544C0B" w:rsidRDefault="00846EB3" w:rsidP="00727A92">
      <w:pPr>
        <w:spacing w:line="360" w:lineRule="auto"/>
        <w:jc w:val="both"/>
        <w:rPr>
          <w:rFonts w:ascii="Cambria" w:hAnsi="Cambria"/>
          <w:sz w:val="24"/>
          <w:szCs w:val="24"/>
        </w:rPr>
      </w:pPr>
      <w:r w:rsidRPr="00846EB3">
        <w:rPr>
          <w:rFonts w:ascii="Cambria" w:hAnsi="Cambria"/>
          <w:sz w:val="24"/>
          <w:szCs w:val="24"/>
        </w:rPr>
        <w:t xml:space="preserve">Robertson Smith, W. </w:t>
      </w:r>
      <w:r w:rsidRPr="00846EB3">
        <w:rPr>
          <w:rFonts w:ascii="Cambria" w:hAnsi="Cambria"/>
          <w:i/>
          <w:sz w:val="24"/>
          <w:szCs w:val="24"/>
        </w:rPr>
        <w:t>Lectures on the Religion of the Semites.</w:t>
      </w:r>
      <w:r w:rsidRPr="00846EB3">
        <w:rPr>
          <w:rFonts w:ascii="Cambria" w:hAnsi="Cambria"/>
          <w:sz w:val="24"/>
          <w:szCs w:val="24"/>
        </w:rPr>
        <w:t xml:space="preserve"> New York: D. Appleton and Company. 1889.</w:t>
      </w:r>
    </w:p>
    <w:p w:rsidR="00A164DD" w:rsidRPr="00A164DD" w:rsidRDefault="00A164DD" w:rsidP="00727A92">
      <w:pPr>
        <w:spacing w:line="360" w:lineRule="auto"/>
        <w:jc w:val="both"/>
        <w:rPr>
          <w:rFonts w:ascii="Cambria" w:hAnsi="Cambria"/>
          <w:sz w:val="24"/>
          <w:szCs w:val="24"/>
        </w:rPr>
      </w:pPr>
      <w:r>
        <w:rPr>
          <w:rFonts w:ascii="Cambria" w:hAnsi="Cambria"/>
          <w:sz w:val="24"/>
          <w:szCs w:val="24"/>
        </w:rPr>
        <w:t xml:space="preserve">Verrall, M. de G. and Harrison, J. E. </w:t>
      </w:r>
      <w:r>
        <w:rPr>
          <w:rFonts w:ascii="Cambria" w:hAnsi="Cambria"/>
          <w:i/>
          <w:sz w:val="24"/>
          <w:szCs w:val="24"/>
        </w:rPr>
        <w:t xml:space="preserve">Mythology and Monuments of Ancient Athens. </w:t>
      </w:r>
      <w:r>
        <w:rPr>
          <w:rFonts w:ascii="Cambria" w:hAnsi="Cambria"/>
          <w:sz w:val="24"/>
          <w:szCs w:val="24"/>
        </w:rPr>
        <w:t>London: Macmillan and Co. 1890.</w:t>
      </w:r>
    </w:p>
    <w:p w:rsidR="00846EB3" w:rsidRPr="00544C0B" w:rsidRDefault="00846EB3" w:rsidP="00727A92">
      <w:pPr>
        <w:spacing w:line="360" w:lineRule="auto"/>
        <w:jc w:val="both"/>
        <w:rPr>
          <w:rFonts w:ascii="Cambria" w:hAnsi="Cambria"/>
          <w:sz w:val="24"/>
          <w:szCs w:val="24"/>
        </w:rPr>
      </w:pPr>
    </w:p>
    <w:p w:rsidR="00406704" w:rsidRPr="00406704" w:rsidRDefault="00406704" w:rsidP="00727A92">
      <w:pPr>
        <w:spacing w:line="360" w:lineRule="auto"/>
        <w:jc w:val="both"/>
        <w:rPr>
          <w:rFonts w:ascii="Cambria" w:hAnsi="Cambria"/>
          <w:sz w:val="24"/>
          <w:szCs w:val="24"/>
          <w:u w:val="single"/>
        </w:rPr>
      </w:pPr>
    </w:p>
    <w:p w:rsidR="00FA1877" w:rsidRDefault="00FA1877" w:rsidP="00727A92">
      <w:pPr>
        <w:spacing w:line="360" w:lineRule="auto"/>
        <w:jc w:val="both"/>
        <w:rPr>
          <w:rFonts w:ascii="Cambria" w:hAnsi="Cambria"/>
          <w:sz w:val="24"/>
          <w:szCs w:val="24"/>
        </w:rPr>
      </w:pPr>
    </w:p>
    <w:p w:rsidR="00FA1877" w:rsidRPr="00727A92" w:rsidRDefault="00FA1877" w:rsidP="00727A92">
      <w:pPr>
        <w:spacing w:line="360" w:lineRule="auto"/>
        <w:jc w:val="both"/>
        <w:rPr>
          <w:rFonts w:ascii="Cambria" w:hAnsi="Cambria"/>
          <w:sz w:val="24"/>
          <w:szCs w:val="24"/>
        </w:rPr>
      </w:pPr>
    </w:p>
    <w:p w:rsidR="00456E92" w:rsidRPr="00456E92" w:rsidRDefault="00456E92">
      <w:pPr>
        <w:rPr>
          <w:rFonts w:ascii="Cambria" w:hAnsi="Cambria"/>
          <w:sz w:val="24"/>
          <w:szCs w:val="24"/>
        </w:rPr>
      </w:pPr>
    </w:p>
    <w:sectPr w:rsidR="00456E92" w:rsidRPr="00456E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1583" w:rsidRDefault="00A61583" w:rsidP="00B0641F">
      <w:pPr>
        <w:spacing w:after="0" w:line="240" w:lineRule="auto"/>
      </w:pPr>
      <w:r>
        <w:separator/>
      </w:r>
    </w:p>
  </w:endnote>
  <w:endnote w:type="continuationSeparator" w:id="0">
    <w:p w:rsidR="00A61583" w:rsidRDefault="00A61583" w:rsidP="00B06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1583" w:rsidRDefault="00A61583" w:rsidP="00B0641F">
      <w:pPr>
        <w:spacing w:after="0" w:line="240" w:lineRule="auto"/>
      </w:pPr>
      <w:r>
        <w:separator/>
      </w:r>
    </w:p>
  </w:footnote>
  <w:footnote w:type="continuationSeparator" w:id="0">
    <w:p w:rsidR="00A61583" w:rsidRDefault="00A61583" w:rsidP="00B064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8148E0"/>
    <w:multiLevelType w:val="hybridMultilevel"/>
    <w:tmpl w:val="1E06439E"/>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zIyAmJTYzNjEyNLYyUdpeDU4uLM/DyQApNaAIJOKbssAAAA"/>
  </w:docVars>
  <w:rsids>
    <w:rsidRoot w:val="0044683B"/>
    <w:rsid w:val="00032B1D"/>
    <w:rsid w:val="00052F7A"/>
    <w:rsid w:val="000D5CA0"/>
    <w:rsid w:val="001175AB"/>
    <w:rsid w:val="00160301"/>
    <w:rsid w:val="001D1BDC"/>
    <w:rsid w:val="001F2DDD"/>
    <w:rsid w:val="002F7D0A"/>
    <w:rsid w:val="0037237C"/>
    <w:rsid w:val="003C24B0"/>
    <w:rsid w:val="003C5B7C"/>
    <w:rsid w:val="00406704"/>
    <w:rsid w:val="0044683B"/>
    <w:rsid w:val="00456E92"/>
    <w:rsid w:val="00503DCD"/>
    <w:rsid w:val="00511207"/>
    <w:rsid w:val="00544C0B"/>
    <w:rsid w:val="0055651E"/>
    <w:rsid w:val="005F5410"/>
    <w:rsid w:val="0062366D"/>
    <w:rsid w:val="00672B0D"/>
    <w:rsid w:val="006868BC"/>
    <w:rsid w:val="00690650"/>
    <w:rsid w:val="007009F7"/>
    <w:rsid w:val="00727A92"/>
    <w:rsid w:val="00800703"/>
    <w:rsid w:val="00846EB3"/>
    <w:rsid w:val="008C7F24"/>
    <w:rsid w:val="00981225"/>
    <w:rsid w:val="009C03A4"/>
    <w:rsid w:val="00A164DD"/>
    <w:rsid w:val="00A61583"/>
    <w:rsid w:val="00A83868"/>
    <w:rsid w:val="00B0641F"/>
    <w:rsid w:val="00BE1FB1"/>
    <w:rsid w:val="00C030B7"/>
    <w:rsid w:val="00C8213E"/>
    <w:rsid w:val="00CE50D9"/>
    <w:rsid w:val="00D01D58"/>
    <w:rsid w:val="00D36595"/>
    <w:rsid w:val="00D51A0E"/>
    <w:rsid w:val="00DC59A0"/>
    <w:rsid w:val="00DD344F"/>
    <w:rsid w:val="00F64EE8"/>
    <w:rsid w:val="00FA1877"/>
    <w:rsid w:val="00FD3F34"/>
    <w:rsid w:val="00FE1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1A4B1E-E48A-4286-B906-7C1D72126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mic Sans MS" w:eastAsiaTheme="minorHAnsi" w:hAnsi="Comic Sans MS"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6595"/>
    <w:pPr>
      <w:spacing w:line="256" w:lineRule="auto"/>
      <w:ind w:left="720"/>
      <w:contextualSpacing/>
    </w:pPr>
    <w:rPr>
      <w:rFonts w:eastAsia="Calibri" w:cs="Times New Roman"/>
    </w:rPr>
  </w:style>
  <w:style w:type="paragraph" w:styleId="FootnoteText">
    <w:name w:val="footnote text"/>
    <w:basedOn w:val="Normal"/>
    <w:link w:val="FootnoteTextChar"/>
    <w:uiPriority w:val="99"/>
    <w:semiHidden/>
    <w:unhideWhenUsed/>
    <w:rsid w:val="00B064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641F"/>
    <w:rPr>
      <w:sz w:val="20"/>
      <w:szCs w:val="20"/>
    </w:rPr>
  </w:style>
  <w:style w:type="character" w:styleId="FootnoteReference">
    <w:name w:val="footnote reference"/>
    <w:basedOn w:val="DefaultParagraphFont"/>
    <w:uiPriority w:val="99"/>
    <w:semiHidden/>
    <w:unhideWhenUsed/>
    <w:rsid w:val="00B064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3083368">
      <w:bodyDiv w:val="1"/>
      <w:marLeft w:val="0"/>
      <w:marRight w:val="0"/>
      <w:marTop w:val="0"/>
      <w:marBottom w:val="0"/>
      <w:divBdr>
        <w:top w:val="none" w:sz="0" w:space="0" w:color="auto"/>
        <w:left w:val="none" w:sz="0" w:space="0" w:color="auto"/>
        <w:bottom w:val="none" w:sz="0" w:space="0" w:color="auto"/>
        <w:right w:val="none" w:sz="0" w:space="0" w:color="auto"/>
      </w:divBdr>
    </w:div>
    <w:div w:id="2102754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6416AE3-29A9-4E60-8CA0-01F83BE4A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1331</Words>
  <Characters>7587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Bradley</dc:creator>
  <cp:keywords/>
  <dc:description/>
  <cp:lastModifiedBy>Andrew Bradley</cp:lastModifiedBy>
  <cp:revision>2</cp:revision>
  <dcterms:created xsi:type="dcterms:W3CDTF">2018-06-21T13:07:00Z</dcterms:created>
  <dcterms:modified xsi:type="dcterms:W3CDTF">2018-06-21T13:07:00Z</dcterms:modified>
</cp:coreProperties>
</file>