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DFB52" w14:textId="3765598E" w:rsidR="00230B6F" w:rsidRDefault="00C30FC8">
      <w:pPr>
        <w:widowControl w:val="0"/>
        <w:spacing w:before="309" w:line="360" w:lineRule="auto"/>
        <w:jc w:val="both"/>
        <w:rPr>
          <w:b/>
          <w:sz w:val="24"/>
          <w:szCs w:val="24"/>
        </w:rPr>
      </w:pPr>
      <w:r>
        <w:rPr>
          <w:noProof/>
        </w:rPr>
        <w:drawing>
          <wp:anchor distT="0" distB="0" distL="114300" distR="114300" simplePos="0" relativeHeight="251658240" behindDoc="1" locked="0" layoutInCell="1" allowOverlap="1" wp14:anchorId="186F3AB6" wp14:editId="46296125">
            <wp:simplePos x="0" y="0"/>
            <wp:positionH relativeFrom="margin">
              <wp:align>center</wp:align>
            </wp:positionH>
            <wp:positionV relativeFrom="page">
              <wp:posOffset>1120140</wp:posOffset>
            </wp:positionV>
            <wp:extent cx="2964815" cy="1291590"/>
            <wp:effectExtent l="0" t="0" r="6985" b="3810"/>
            <wp:wrapTight wrapText="bothSides">
              <wp:wrapPolygon edited="0">
                <wp:start x="0" y="0"/>
                <wp:lineTo x="0" y="21345"/>
                <wp:lineTo x="21512" y="21345"/>
                <wp:lineTo x="21512" y="0"/>
                <wp:lineTo x="0" y="0"/>
              </wp:wrapPolygon>
            </wp:wrapTight>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extLst>
                        <a:ext uri="{28A0092B-C50C-407E-A947-70E740481C1C}">
                          <a14:useLocalDpi xmlns:a14="http://schemas.microsoft.com/office/drawing/2010/main" val="0"/>
                        </a:ext>
                      </a:extLst>
                    </a:blip>
                    <a:srcRect/>
                    <a:stretch>
                      <a:fillRect/>
                    </a:stretch>
                  </pic:blipFill>
                  <pic:spPr>
                    <a:xfrm>
                      <a:off x="0" y="0"/>
                      <a:ext cx="2964815" cy="1291590"/>
                    </a:xfrm>
                    <a:prstGeom prst="rect">
                      <a:avLst/>
                    </a:prstGeom>
                    <a:ln/>
                  </pic:spPr>
                </pic:pic>
              </a:graphicData>
            </a:graphic>
          </wp:anchor>
        </w:drawing>
      </w:r>
    </w:p>
    <w:p w14:paraId="077F4FDC" w14:textId="63C58F07" w:rsidR="00230B6F" w:rsidRDefault="00230B6F">
      <w:pPr>
        <w:widowControl w:val="0"/>
        <w:spacing w:before="309" w:line="360" w:lineRule="auto"/>
        <w:jc w:val="both"/>
        <w:rPr>
          <w:b/>
          <w:sz w:val="24"/>
          <w:szCs w:val="24"/>
        </w:rPr>
      </w:pPr>
    </w:p>
    <w:p w14:paraId="62900484" w14:textId="77777777" w:rsidR="00230B6F" w:rsidRDefault="00230B6F">
      <w:pPr>
        <w:widowControl w:val="0"/>
        <w:spacing w:before="309" w:line="360" w:lineRule="auto"/>
        <w:jc w:val="both"/>
        <w:rPr>
          <w:b/>
          <w:sz w:val="24"/>
          <w:szCs w:val="24"/>
        </w:rPr>
      </w:pPr>
    </w:p>
    <w:p w14:paraId="4A0A2441" w14:textId="77777777" w:rsidR="00230B6F" w:rsidRDefault="00230B6F">
      <w:pPr>
        <w:widowControl w:val="0"/>
        <w:spacing w:before="309" w:line="360" w:lineRule="auto"/>
        <w:jc w:val="both"/>
        <w:rPr>
          <w:b/>
          <w:sz w:val="24"/>
          <w:szCs w:val="24"/>
        </w:rPr>
      </w:pPr>
    </w:p>
    <w:p w14:paraId="021DA576" w14:textId="77777777" w:rsidR="00230B6F" w:rsidRDefault="00000000">
      <w:pPr>
        <w:widowControl w:val="0"/>
        <w:spacing w:before="309" w:line="360" w:lineRule="auto"/>
        <w:jc w:val="center"/>
        <w:rPr>
          <w:b/>
          <w:sz w:val="30"/>
          <w:szCs w:val="30"/>
        </w:rPr>
      </w:pPr>
      <w:r>
        <w:rPr>
          <w:b/>
          <w:sz w:val="30"/>
          <w:szCs w:val="30"/>
        </w:rPr>
        <w:t>Personnel Resourcing and Development</w:t>
      </w:r>
    </w:p>
    <w:p w14:paraId="46615D29" w14:textId="77777777" w:rsidR="00230B6F" w:rsidRDefault="00000000">
      <w:pPr>
        <w:widowControl w:val="0"/>
        <w:spacing w:before="309" w:line="360" w:lineRule="auto"/>
        <w:jc w:val="center"/>
        <w:rPr>
          <w:b/>
          <w:sz w:val="30"/>
          <w:szCs w:val="30"/>
        </w:rPr>
      </w:pPr>
      <w:r>
        <w:rPr>
          <w:b/>
          <w:sz w:val="30"/>
          <w:szCs w:val="30"/>
        </w:rPr>
        <w:t>BMIH5005</w:t>
      </w:r>
    </w:p>
    <w:p w14:paraId="203FB7B4" w14:textId="77777777" w:rsidR="00230B6F" w:rsidRDefault="00000000">
      <w:pPr>
        <w:widowControl w:val="0"/>
        <w:spacing w:before="309" w:line="360" w:lineRule="auto"/>
        <w:jc w:val="center"/>
        <w:rPr>
          <w:b/>
          <w:sz w:val="30"/>
          <w:szCs w:val="30"/>
        </w:rPr>
      </w:pPr>
      <w:r>
        <w:rPr>
          <w:b/>
          <w:sz w:val="30"/>
          <w:szCs w:val="30"/>
        </w:rPr>
        <w:t>Helen Lee</w:t>
      </w:r>
    </w:p>
    <w:p w14:paraId="47773BA6" w14:textId="77777777" w:rsidR="00230B6F" w:rsidRDefault="00000000">
      <w:pPr>
        <w:widowControl w:val="0"/>
        <w:spacing w:before="309" w:line="360" w:lineRule="auto"/>
        <w:jc w:val="center"/>
        <w:rPr>
          <w:b/>
          <w:sz w:val="30"/>
          <w:szCs w:val="30"/>
        </w:rPr>
      </w:pPr>
      <w:r>
        <w:rPr>
          <w:b/>
          <w:sz w:val="30"/>
          <w:szCs w:val="30"/>
        </w:rPr>
        <w:t xml:space="preserve">Assessment 2 </w:t>
      </w:r>
    </w:p>
    <w:p w14:paraId="2FC95C45" w14:textId="77777777" w:rsidR="002A66C4" w:rsidRDefault="006A1A41">
      <w:pPr>
        <w:widowControl w:val="0"/>
        <w:spacing w:before="309" w:line="360" w:lineRule="auto"/>
        <w:jc w:val="center"/>
        <w:rPr>
          <w:b/>
          <w:sz w:val="30"/>
          <w:szCs w:val="30"/>
        </w:rPr>
      </w:pPr>
      <w:r>
        <w:rPr>
          <w:b/>
          <w:sz w:val="30"/>
          <w:szCs w:val="30"/>
        </w:rPr>
        <w:t>Mihaela Calin</w:t>
      </w:r>
    </w:p>
    <w:p w14:paraId="3101A084" w14:textId="3B4AD90D" w:rsidR="00C30FC8" w:rsidRDefault="002A66C4">
      <w:pPr>
        <w:widowControl w:val="0"/>
        <w:spacing w:before="309" w:line="360" w:lineRule="auto"/>
        <w:jc w:val="center"/>
        <w:rPr>
          <w:b/>
          <w:sz w:val="30"/>
          <w:szCs w:val="30"/>
        </w:rPr>
      </w:pPr>
      <w:r>
        <w:rPr>
          <w:b/>
          <w:sz w:val="30"/>
          <w:szCs w:val="30"/>
        </w:rPr>
        <w:t>2226828</w:t>
      </w:r>
      <w:r w:rsidR="00000000">
        <w:rPr>
          <w:b/>
          <w:sz w:val="30"/>
          <w:szCs w:val="30"/>
        </w:rPr>
        <w:t xml:space="preserve"> </w:t>
      </w:r>
    </w:p>
    <w:p w14:paraId="58BA584B" w14:textId="77777777" w:rsidR="00C30FC8" w:rsidRDefault="00C30FC8" w:rsidP="00C30FC8">
      <w:pPr>
        <w:widowControl w:val="0"/>
        <w:spacing w:before="309" w:line="360" w:lineRule="auto"/>
        <w:rPr>
          <w:b/>
          <w:sz w:val="30"/>
          <w:szCs w:val="30"/>
        </w:rPr>
      </w:pPr>
    </w:p>
    <w:p w14:paraId="44381F2E" w14:textId="5F498B18" w:rsidR="00230B6F" w:rsidRPr="00C30FC8" w:rsidRDefault="00C30FC8" w:rsidP="00C30FC8">
      <w:pPr>
        <w:widowControl w:val="0"/>
        <w:spacing w:before="309" w:line="360" w:lineRule="auto"/>
        <w:jc w:val="both"/>
        <w:rPr>
          <w:sz w:val="24"/>
          <w:szCs w:val="24"/>
        </w:rPr>
      </w:pPr>
      <w:r w:rsidRPr="00C30FC8">
        <w:rPr>
          <w:b/>
          <w:bCs/>
          <w:sz w:val="24"/>
          <w:szCs w:val="24"/>
        </w:rPr>
        <w:t>Proposal Title -</w:t>
      </w:r>
      <w:r w:rsidRPr="00C30FC8">
        <w:rPr>
          <w:sz w:val="24"/>
          <w:szCs w:val="24"/>
        </w:rPr>
        <w:t xml:space="preserve"> Analyse the impacts of socio-economic force on employees’</w:t>
      </w:r>
      <w:r>
        <w:rPr>
          <w:sz w:val="24"/>
          <w:szCs w:val="24"/>
        </w:rPr>
        <w:t xml:space="preserve"> </w:t>
      </w:r>
      <w:r w:rsidRPr="00C30FC8">
        <w:rPr>
          <w:sz w:val="24"/>
          <w:szCs w:val="24"/>
        </w:rPr>
        <w:t>performance management and monitoring in different work modes on IHG Hotels &amp; Resorts</w:t>
      </w:r>
      <w:r>
        <w:rPr>
          <w:sz w:val="24"/>
          <w:szCs w:val="24"/>
        </w:rPr>
        <w:t xml:space="preserve">. </w:t>
      </w:r>
      <w:r>
        <w:t xml:space="preserve">  </w:t>
      </w:r>
      <w:r>
        <w:br w:type="page"/>
      </w:r>
    </w:p>
    <w:p w14:paraId="3810F350" w14:textId="77777777" w:rsidR="00230B6F" w:rsidRDefault="00000000">
      <w:pPr>
        <w:widowControl w:val="0"/>
        <w:spacing w:before="309" w:line="360" w:lineRule="auto"/>
        <w:jc w:val="center"/>
        <w:rPr>
          <w:b/>
          <w:sz w:val="24"/>
          <w:szCs w:val="24"/>
        </w:rPr>
      </w:pPr>
      <w:r>
        <w:rPr>
          <w:b/>
          <w:sz w:val="24"/>
          <w:szCs w:val="24"/>
        </w:rPr>
        <w:lastRenderedPageBreak/>
        <w:t xml:space="preserve">Table of Content </w:t>
      </w:r>
    </w:p>
    <w:p w14:paraId="7D532877" w14:textId="77777777" w:rsidR="00230B6F" w:rsidRDefault="00230B6F">
      <w:pPr>
        <w:widowControl w:val="0"/>
        <w:spacing w:before="309" w:line="360" w:lineRule="auto"/>
        <w:jc w:val="both"/>
        <w:rPr>
          <w:sz w:val="24"/>
          <w:szCs w:val="24"/>
        </w:rPr>
      </w:pPr>
    </w:p>
    <w:sdt>
      <w:sdtPr>
        <w:id w:val="-1362815056"/>
        <w:docPartObj>
          <w:docPartGallery w:val="Table of Contents"/>
          <w:docPartUnique/>
        </w:docPartObj>
      </w:sdtPr>
      <w:sdtContent>
        <w:p w14:paraId="7A44465A" w14:textId="77777777" w:rsidR="00230B6F" w:rsidRDefault="00000000">
          <w:pPr>
            <w:widowControl w:val="0"/>
            <w:tabs>
              <w:tab w:val="right" w:pos="12000"/>
            </w:tabs>
            <w:spacing w:before="60" w:line="360" w:lineRule="auto"/>
            <w:jc w:val="both"/>
            <w:rPr>
              <w:color w:val="000000"/>
              <w:sz w:val="24"/>
              <w:szCs w:val="24"/>
            </w:rPr>
          </w:pPr>
          <w:r>
            <w:fldChar w:fldCharType="begin"/>
          </w:r>
          <w:r>
            <w:instrText xml:space="preserve"> TOC \h \u \z \t "Heading 1,1,Heading 2,2,Heading 3,3,Heading 4,4,Heading 5,5,Heading 6,6,"</w:instrText>
          </w:r>
          <w:r>
            <w:fldChar w:fldCharType="separate"/>
          </w:r>
          <w:hyperlink w:anchor="_2ds1oyt4pqoq">
            <w:r>
              <w:rPr>
                <w:color w:val="000000"/>
                <w:sz w:val="24"/>
                <w:szCs w:val="24"/>
              </w:rPr>
              <w:t>Introduction and Background</w:t>
            </w:r>
            <w:r>
              <w:rPr>
                <w:color w:val="000000"/>
                <w:sz w:val="24"/>
                <w:szCs w:val="24"/>
              </w:rPr>
              <w:tab/>
              <w:t>2</w:t>
            </w:r>
          </w:hyperlink>
        </w:p>
        <w:p w14:paraId="284BE4E8" w14:textId="77777777" w:rsidR="00230B6F" w:rsidRDefault="00000000">
          <w:pPr>
            <w:widowControl w:val="0"/>
            <w:tabs>
              <w:tab w:val="right" w:pos="12000"/>
            </w:tabs>
            <w:spacing w:before="60" w:line="360" w:lineRule="auto"/>
            <w:ind w:left="360"/>
            <w:jc w:val="both"/>
            <w:rPr>
              <w:color w:val="000000"/>
              <w:sz w:val="24"/>
              <w:szCs w:val="24"/>
            </w:rPr>
          </w:pPr>
          <w:hyperlink w:anchor="_pzaeyjo4m64t">
            <w:r>
              <w:rPr>
                <w:color w:val="000000"/>
                <w:sz w:val="24"/>
                <w:szCs w:val="24"/>
              </w:rPr>
              <w:t>Background information on IHG Hotels &amp; Resorts</w:t>
            </w:r>
            <w:r>
              <w:rPr>
                <w:color w:val="000000"/>
                <w:sz w:val="24"/>
                <w:szCs w:val="24"/>
              </w:rPr>
              <w:tab/>
              <w:t>2</w:t>
            </w:r>
          </w:hyperlink>
        </w:p>
        <w:p w14:paraId="029955A7" w14:textId="77777777" w:rsidR="00230B6F" w:rsidRDefault="00000000">
          <w:pPr>
            <w:widowControl w:val="0"/>
            <w:tabs>
              <w:tab w:val="right" w:pos="12000"/>
            </w:tabs>
            <w:spacing w:before="60" w:line="360" w:lineRule="auto"/>
            <w:ind w:left="360"/>
            <w:jc w:val="both"/>
            <w:rPr>
              <w:color w:val="000000"/>
              <w:sz w:val="24"/>
              <w:szCs w:val="24"/>
            </w:rPr>
          </w:pPr>
          <w:hyperlink w:anchor="_o8n8feunjkj7">
            <w:r>
              <w:rPr>
                <w:color w:val="000000"/>
                <w:sz w:val="24"/>
                <w:szCs w:val="24"/>
              </w:rPr>
              <w:t>Impact of socio-economic force on employee performance management</w:t>
            </w:r>
            <w:r>
              <w:rPr>
                <w:color w:val="000000"/>
                <w:sz w:val="24"/>
                <w:szCs w:val="24"/>
              </w:rPr>
              <w:tab/>
              <w:t>2</w:t>
            </w:r>
          </w:hyperlink>
        </w:p>
        <w:p w14:paraId="4F779214" w14:textId="77777777" w:rsidR="00230B6F" w:rsidRDefault="00000000">
          <w:pPr>
            <w:widowControl w:val="0"/>
            <w:tabs>
              <w:tab w:val="right" w:pos="12000"/>
            </w:tabs>
            <w:spacing w:before="60" w:line="360" w:lineRule="auto"/>
            <w:jc w:val="both"/>
            <w:rPr>
              <w:color w:val="000000"/>
              <w:sz w:val="24"/>
              <w:szCs w:val="24"/>
            </w:rPr>
          </w:pPr>
          <w:hyperlink w:anchor="_l3hrc4t7pqzy">
            <w:r>
              <w:rPr>
                <w:color w:val="000000"/>
                <w:sz w:val="24"/>
                <w:szCs w:val="24"/>
              </w:rPr>
              <w:t>Literature and Discussion</w:t>
            </w:r>
            <w:r>
              <w:rPr>
                <w:color w:val="000000"/>
                <w:sz w:val="24"/>
                <w:szCs w:val="24"/>
              </w:rPr>
              <w:tab/>
              <w:t>3</w:t>
            </w:r>
          </w:hyperlink>
        </w:p>
        <w:p w14:paraId="392BDBC4" w14:textId="77777777" w:rsidR="00230B6F" w:rsidRDefault="00000000">
          <w:pPr>
            <w:widowControl w:val="0"/>
            <w:tabs>
              <w:tab w:val="right" w:pos="12000"/>
            </w:tabs>
            <w:spacing w:before="60" w:line="360" w:lineRule="auto"/>
            <w:ind w:left="360"/>
            <w:jc w:val="both"/>
            <w:rPr>
              <w:color w:val="000000"/>
              <w:sz w:val="24"/>
              <w:szCs w:val="24"/>
            </w:rPr>
          </w:pPr>
          <w:hyperlink w:anchor="_ig6ff62paitj">
            <w:r>
              <w:rPr>
                <w:color w:val="000000"/>
                <w:sz w:val="24"/>
                <w:szCs w:val="24"/>
              </w:rPr>
              <w:t>Literature Review</w:t>
            </w:r>
            <w:r>
              <w:rPr>
                <w:color w:val="000000"/>
                <w:sz w:val="24"/>
                <w:szCs w:val="24"/>
              </w:rPr>
              <w:tab/>
              <w:t>3</w:t>
            </w:r>
          </w:hyperlink>
        </w:p>
        <w:p w14:paraId="629AB828" w14:textId="77777777" w:rsidR="00230B6F" w:rsidRDefault="00000000">
          <w:pPr>
            <w:widowControl w:val="0"/>
            <w:tabs>
              <w:tab w:val="right" w:pos="12000"/>
            </w:tabs>
            <w:spacing w:before="60" w:line="360" w:lineRule="auto"/>
            <w:ind w:left="360"/>
            <w:jc w:val="both"/>
            <w:rPr>
              <w:color w:val="000000"/>
              <w:sz w:val="24"/>
              <w:szCs w:val="24"/>
            </w:rPr>
          </w:pPr>
          <w:hyperlink w:anchor="_jab9as724i9y">
            <w:r>
              <w:rPr>
                <w:color w:val="000000"/>
                <w:sz w:val="24"/>
                <w:szCs w:val="24"/>
              </w:rPr>
              <w:t>IHG’s employee performance management process in different work modes</w:t>
            </w:r>
            <w:r>
              <w:rPr>
                <w:color w:val="000000"/>
                <w:sz w:val="24"/>
                <w:szCs w:val="24"/>
              </w:rPr>
              <w:tab/>
              <w:t>4</w:t>
            </w:r>
          </w:hyperlink>
        </w:p>
        <w:p w14:paraId="6497BB15" w14:textId="77777777" w:rsidR="00230B6F" w:rsidRDefault="00000000">
          <w:pPr>
            <w:widowControl w:val="0"/>
            <w:tabs>
              <w:tab w:val="right" w:pos="12000"/>
            </w:tabs>
            <w:spacing w:before="60" w:line="360" w:lineRule="auto"/>
            <w:ind w:left="360"/>
            <w:jc w:val="both"/>
            <w:rPr>
              <w:color w:val="000000"/>
              <w:sz w:val="24"/>
              <w:szCs w:val="24"/>
            </w:rPr>
          </w:pPr>
          <w:hyperlink w:anchor="_tuhea54ewabs">
            <w:r>
              <w:rPr>
                <w:color w:val="000000"/>
                <w:sz w:val="24"/>
                <w:szCs w:val="24"/>
              </w:rPr>
              <w:t>Potential solutions</w:t>
            </w:r>
            <w:r>
              <w:rPr>
                <w:color w:val="000000"/>
                <w:sz w:val="24"/>
                <w:szCs w:val="24"/>
              </w:rPr>
              <w:tab/>
              <w:t>6</w:t>
            </w:r>
          </w:hyperlink>
        </w:p>
        <w:p w14:paraId="2BF10BB1" w14:textId="77777777" w:rsidR="00230B6F" w:rsidRDefault="00000000">
          <w:pPr>
            <w:widowControl w:val="0"/>
            <w:tabs>
              <w:tab w:val="right" w:pos="12000"/>
            </w:tabs>
            <w:spacing w:before="60" w:line="360" w:lineRule="auto"/>
            <w:jc w:val="both"/>
            <w:rPr>
              <w:color w:val="000000"/>
              <w:sz w:val="24"/>
              <w:szCs w:val="24"/>
            </w:rPr>
          </w:pPr>
          <w:hyperlink w:anchor="_2htdkvd1e4qb">
            <w:r>
              <w:rPr>
                <w:color w:val="000000"/>
                <w:sz w:val="24"/>
                <w:szCs w:val="24"/>
              </w:rPr>
              <w:t>Evaluation and Conclusion</w:t>
            </w:r>
            <w:r>
              <w:rPr>
                <w:color w:val="000000"/>
                <w:sz w:val="24"/>
                <w:szCs w:val="24"/>
              </w:rPr>
              <w:tab/>
              <w:t>7</w:t>
            </w:r>
          </w:hyperlink>
        </w:p>
        <w:p w14:paraId="595A50D4" w14:textId="77777777" w:rsidR="00230B6F" w:rsidRDefault="00000000">
          <w:pPr>
            <w:widowControl w:val="0"/>
            <w:tabs>
              <w:tab w:val="right" w:pos="12000"/>
            </w:tabs>
            <w:spacing w:before="60" w:line="360" w:lineRule="auto"/>
            <w:ind w:left="360"/>
            <w:jc w:val="both"/>
            <w:rPr>
              <w:color w:val="000000"/>
              <w:sz w:val="24"/>
              <w:szCs w:val="24"/>
            </w:rPr>
          </w:pPr>
          <w:hyperlink w:anchor="_z8c6l5ird3nd">
            <w:r>
              <w:rPr>
                <w:color w:val="000000"/>
                <w:sz w:val="24"/>
                <w:szCs w:val="24"/>
              </w:rPr>
              <w:t>The link between literature and the present context of IHG</w:t>
            </w:r>
            <w:r>
              <w:rPr>
                <w:color w:val="000000"/>
                <w:sz w:val="24"/>
                <w:szCs w:val="24"/>
              </w:rPr>
              <w:tab/>
              <w:t>7</w:t>
            </w:r>
          </w:hyperlink>
        </w:p>
        <w:p w14:paraId="78DBB273" w14:textId="77777777" w:rsidR="00230B6F" w:rsidRDefault="00000000">
          <w:pPr>
            <w:widowControl w:val="0"/>
            <w:tabs>
              <w:tab w:val="right" w:pos="12000"/>
            </w:tabs>
            <w:spacing w:before="60" w:line="360" w:lineRule="auto"/>
            <w:ind w:left="360"/>
            <w:jc w:val="both"/>
            <w:rPr>
              <w:color w:val="000000"/>
              <w:sz w:val="24"/>
              <w:szCs w:val="24"/>
            </w:rPr>
          </w:pPr>
          <w:hyperlink w:anchor="_42p03ckj41bu">
            <w:r>
              <w:rPr>
                <w:color w:val="000000"/>
                <w:sz w:val="24"/>
                <w:szCs w:val="24"/>
              </w:rPr>
              <w:t>Recommendations for IHG Hotels &amp; Resorts</w:t>
            </w:r>
            <w:r>
              <w:rPr>
                <w:color w:val="000000"/>
                <w:sz w:val="24"/>
                <w:szCs w:val="24"/>
              </w:rPr>
              <w:tab/>
              <w:t>7</w:t>
            </w:r>
          </w:hyperlink>
        </w:p>
        <w:p w14:paraId="1F59D306" w14:textId="77777777" w:rsidR="00230B6F" w:rsidRDefault="00000000">
          <w:pPr>
            <w:widowControl w:val="0"/>
            <w:tabs>
              <w:tab w:val="right" w:pos="12000"/>
            </w:tabs>
            <w:spacing w:before="60" w:line="360" w:lineRule="auto"/>
            <w:jc w:val="both"/>
            <w:rPr>
              <w:color w:val="000000"/>
              <w:sz w:val="24"/>
              <w:szCs w:val="24"/>
            </w:rPr>
          </w:pPr>
          <w:hyperlink w:anchor="_bj33za39rsrf">
            <w:r>
              <w:rPr>
                <w:color w:val="000000"/>
                <w:sz w:val="24"/>
                <w:szCs w:val="24"/>
              </w:rPr>
              <w:t>References</w:t>
            </w:r>
            <w:r>
              <w:rPr>
                <w:color w:val="000000"/>
                <w:sz w:val="24"/>
                <w:szCs w:val="24"/>
              </w:rPr>
              <w:tab/>
              <w:t>9</w:t>
            </w:r>
          </w:hyperlink>
          <w:r>
            <w:fldChar w:fldCharType="end"/>
          </w:r>
        </w:p>
      </w:sdtContent>
    </w:sdt>
    <w:p w14:paraId="540160B9" w14:textId="77777777" w:rsidR="00230B6F" w:rsidRDefault="00230B6F">
      <w:pPr>
        <w:widowControl w:val="0"/>
        <w:spacing w:before="309" w:line="360" w:lineRule="auto"/>
        <w:jc w:val="both"/>
        <w:rPr>
          <w:sz w:val="24"/>
          <w:szCs w:val="24"/>
        </w:rPr>
      </w:pPr>
    </w:p>
    <w:p w14:paraId="53E8875A" w14:textId="77777777" w:rsidR="00230B6F" w:rsidRDefault="00000000">
      <w:pPr>
        <w:widowControl w:val="0"/>
        <w:spacing w:before="309" w:line="360" w:lineRule="auto"/>
        <w:jc w:val="both"/>
        <w:rPr>
          <w:b/>
          <w:sz w:val="24"/>
          <w:szCs w:val="24"/>
        </w:rPr>
      </w:pPr>
      <w:r>
        <w:br w:type="page"/>
      </w:r>
    </w:p>
    <w:p w14:paraId="1A9D61FD" w14:textId="77777777" w:rsidR="00230B6F" w:rsidRDefault="00000000">
      <w:pPr>
        <w:pStyle w:val="Heading1"/>
        <w:widowControl w:val="0"/>
        <w:spacing w:before="309"/>
      </w:pPr>
      <w:bookmarkStart w:id="0" w:name="_2ds1oyt4pqoq" w:colFirst="0" w:colLast="0"/>
      <w:bookmarkEnd w:id="0"/>
      <w:r>
        <w:lastRenderedPageBreak/>
        <w:t xml:space="preserve">Introduction and Background </w:t>
      </w:r>
    </w:p>
    <w:p w14:paraId="22C4D5AB" w14:textId="77777777" w:rsidR="00230B6F" w:rsidRDefault="00000000">
      <w:pPr>
        <w:pStyle w:val="Heading2"/>
        <w:widowControl w:val="0"/>
      </w:pPr>
      <w:bookmarkStart w:id="1" w:name="_pzaeyjo4m64t" w:colFirst="0" w:colLast="0"/>
      <w:bookmarkEnd w:id="1"/>
      <w:r>
        <w:t xml:space="preserve">Background information on IHG Hotels &amp; Resorts </w:t>
      </w:r>
    </w:p>
    <w:p w14:paraId="7445C1C8" w14:textId="77777777" w:rsidR="00230B6F" w:rsidRDefault="00000000">
      <w:pPr>
        <w:widowControl w:val="0"/>
        <w:spacing w:before="309" w:line="360" w:lineRule="auto"/>
        <w:jc w:val="both"/>
        <w:rPr>
          <w:sz w:val="24"/>
          <w:szCs w:val="24"/>
        </w:rPr>
      </w:pPr>
      <w:r>
        <w:rPr>
          <w:sz w:val="24"/>
          <w:szCs w:val="24"/>
        </w:rPr>
        <w:t xml:space="preserve">IHG Hotels &amp; Resorts is a leading UK-based multinational hospitality organisation providing affordable and comfortable services to its global people. The hospitality institution operates business operations in over 100 nations by establishing 6,363 hotels worldwide. The hotel company has a long list of hotel brands like - Regent, Kimpton, Avid etc (Ihgplc, 2024). which have a significant influence on increasing the brand awareness of the company. The advent of COVID-19 had a crucial impact on the hospitality sector which also impacted the business functions of IHG group regarding employee performance management in different work modes. The hospitality leaders along with the executive team of IHG were compelled to introduce a flexible working environment. It has been challenging for IHG employers to cope with the modern trends of flexible working environments (Ihgplc, 2024a).   </w:t>
      </w:r>
    </w:p>
    <w:p w14:paraId="33280C7E" w14:textId="77777777" w:rsidR="00230B6F" w:rsidRDefault="00000000">
      <w:pPr>
        <w:pStyle w:val="Heading2"/>
        <w:widowControl w:val="0"/>
      </w:pPr>
      <w:bookmarkStart w:id="2" w:name="_o8n8feunjkj7" w:colFirst="0" w:colLast="0"/>
      <w:bookmarkEnd w:id="2"/>
      <w:r>
        <w:t xml:space="preserve">Impact of socio-economic force on employee performance management </w:t>
      </w:r>
    </w:p>
    <w:p w14:paraId="22741AE9" w14:textId="2F068882" w:rsidR="00230B6F" w:rsidRDefault="00000000">
      <w:pPr>
        <w:widowControl w:val="0"/>
        <w:spacing w:before="309" w:line="360" w:lineRule="auto"/>
        <w:jc w:val="both"/>
        <w:rPr>
          <w:sz w:val="24"/>
          <w:szCs w:val="24"/>
        </w:rPr>
      </w:pPr>
      <w:r>
        <w:rPr>
          <w:sz w:val="24"/>
          <w:szCs w:val="24"/>
        </w:rPr>
        <w:t>The proposal will discover the impact of socio-economic forces in the UK hospitality sector and the selected hospitality organisation along with identifying different challenges of employees’ performance management of the company. Possible solutions and recommendations will also be marked and discussed here. COVID-19 created a noticeable impact on the employee performance management. The surge of natural calamities caused a huge distraction in the hospitality business operations by impacting employee performance. Many organisations like IHG struggle to adapt to the new normal age which has a vital influence on employee performance management (</w:t>
      </w:r>
      <w:r>
        <w:rPr>
          <w:sz w:val="24"/>
          <w:szCs w:val="24"/>
          <w:highlight w:val="white"/>
        </w:rPr>
        <w:t xml:space="preserve">Popa </w:t>
      </w:r>
      <w:r>
        <w:rPr>
          <w:i/>
          <w:sz w:val="24"/>
          <w:szCs w:val="24"/>
          <w:highlight w:val="white"/>
        </w:rPr>
        <w:t xml:space="preserve">et al. </w:t>
      </w:r>
      <w:r>
        <w:rPr>
          <w:sz w:val="24"/>
          <w:szCs w:val="24"/>
          <w:highlight w:val="white"/>
        </w:rPr>
        <w:t>2023</w:t>
      </w:r>
      <w:r>
        <w:rPr>
          <w:sz w:val="24"/>
          <w:szCs w:val="24"/>
        </w:rPr>
        <w:t xml:space="preserve">). The lack of infrastructure, skill gaps of employees, the gap between organisational expectation and performance, deviation from the organisational goals etc. are the huge challenges that prevent </w:t>
      </w:r>
      <w:r w:rsidR="00C30FC8">
        <w:rPr>
          <w:sz w:val="24"/>
          <w:szCs w:val="24"/>
        </w:rPr>
        <w:t>business</w:t>
      </w:r>
      <w:r>
        <w:rPr>
          <w:sz w:val="24"/>
          <w:szCs w:val="24"/>
        </w:rPr>
        <w:t xml:space="preserve"> progressions of organisations. Even the rising inflation rate which stood at 11.1% in 2022 October impacted the hospitality sector massively (</w:t>
      </w:r>
      <w:r>
        <w:rPr>
          <w:sz w:val="24"/>
          <w:szCs w:val="24"/>
          <w:highlight w:val="white"/>
        </w:rPr>
        <w:t>Clark, 2024</w:t>
      </w:r>
      <w:r>
        <w:rPr>
          <w:sz w:val="24"/>
          <w:szCs w:val="24"/>
        </w:rPr>
        <w:t xml:space="preserve">). Employee turnover is a growing challenge in UK hospitality amidst this socio-economic scenario. A recent study by Deputy Data has revealed the fact that the present employee turnover rate in UK hospitality stands at 30% which includes the shortage of talented employees as well as the bad management in employee performance. The present trends have also </w:t>
      </w:r>
      <w:r>
        <w:rPr>
          <w:sz w:val="24"/>
          <w:szCs w:val="24"/>
        </w:rPr>
        <w:lastRenderedPageBreak/>
        <w:t>caused huge obstacles for IHG hotel management. The HR department of the company has been undergoing huge pressure for the employees’ performance management in new modes of working. The proposal will address the company’s performance management process to manage its employees together with the current challenges and potential strategies to overcome them. A recent study from the management of the IHG group has focused on the employees’ priorities for blended working opportunities (</w:t>
      </w:r>
      <w:r>
        <w:rPr>
          <w:sz w:val="24"/>
          <w:szCs w:val="24"/>
          <w:highlight w:val="white"/>
        </w:rPr>
        <w:t>Crowther, 2023</w:t>
      </w:r>
      <w:r>
        <w:rPr>
          <w:sz w:val="24"/>
          <w:szCs w:val="24"/>
        </w:rPr>
        <w:t xml:space="preserve">).      </w:t>
      </w:r>
    </w:p>
    <w:p w14:paraId="5B392E04" w14:textId="77777777" w:rsidR="00230B6F" w:rsidRDefault="00000000">
      <w:pPr>
        <w:pStyle w:val="Heading1"/>
        <w:widowControl w:val="0"/>
        <w:spacing w:before="309"/>
      </w:pPr>
      <w:bookmarkStart w:id="3" w:name="_l3hrc4t7pqzy" w:colFirst="0" w:colLast="0"/>
      <w:bookmarkEnd w:id="3"/>
      <w:r>
        <w:t>Literature and Discussion</w:t>
      </w:r>
    </w:p>
    <w:p w14:paraId="3BA73355" w14:textId="77777777" w:rsidR="00230B6F" w:rsidRDefault="00000000">
      <w:pPr>
        <w:pStyle w:val="Heading2"/>
        <w:widowControl w:val="0"/>
      </w:pPr>
      <w:bookmarkStart w:id="4" w:name="_ig6ff62paitj" w:colFirst="0" w:colLast="0"/>
      <w:bookmarkEnd w:id="4"/>
      <w:r>
        <w:t xml:space="preserve">Literature Review  </w:t>
      </w:r>
    </w:p>
    <w:p w14:paraId="18692297" w14:textId="77777777" w:rsidR="00230B6F" w:rsidRDefault="00000000">
      <w:pPr>
        <w:widowControl w:val="0"/>
        <w:spacing w:before="309" w:line="360" w:lineRule="auto"/>
        <w:jc w:val="both"/>
        <w:rPr>
          <w:b/>
          <w:sz w:val="24"/>
          <w:szCs w:val="24"/>
        </w:rPr>
      </w:pPr>
      <w:r>
        <w:rPr>
          <w:b/>
          <w:sz w:val="24"/>
          <w:szCs w:val="24"/>
        </w:rPr>
        <w:t xml:space="preserve">Increased rate of WFH after a pandemic </w:t>
      </w:r>
    </w:p>
    <w:p w14:paraId="1460C51D" w14:textId="7884EBE3" w:rsidR="00230B6F" w:rsidRDefault="00000000">
      <w:pPr>
        <w:widowControl w:val="0"/>
        <w:spacing w:before="309" w:line="360" w:lineRule="auto"/>
        <w:jc w:val="both"/>
        <w:rPr>
          <w:sz w:val="24"/>
          <w:szCs w:val="24"/>
        </w:rPr>
      </w:pPr>
      <w:r>
        <w:rPr>
          <w:sz w:val="24"/>
          <w:szCs w:val="24"/>
        </w:rPr>
        <w:t xml:space="preserve">According to </w:t>
      </w:r>
      <w:r>
        <w:rPr>
          <w:sz w:val="24"/>
          <w:szCs w:val="24"/>
          <w:highlight w:val="white"/>
        </w:rPr>
        <w:t>Lee (2023)</w:t>
      </w:r>
      <w:r>
        <w:rPr>
          <w:sz w:val="24"/>
          <w:szCs w:val="24"/>
        </w:rPr>
        <w:t xml:space="preserve"> the socio-economic forces have vitally impacted the various work modes creating a new normal and challenging scenario in the employees’ performance management. The HR management team of hospitality businesses have to undergo tremendous pressure to manage employee performance management which is surely connected to achieving the organisational goals of hospitality organisations. The research by the International Labour Office conducted in 2019 among 118 countries showed the fact that before the issue of COVID-19, there were 7.9% of employees connected to the work mode of WFH. A recent study of the organisation has declared the fact there are 17.4% of employees are associated with Work </w:t>
      </w:r>
      <w:r w:rsidR="00C30FC8">
        <w:rPr>
          <w:sz w:val="24"/>
          <w:szCs w:val="24"/>
        </w:rPr>
        <w:t>from</w:t>
      </w:r>
      <w:r>
        <w:rPr>
          <w:sz w:val="24"/>
          <w:szCs w:val="24"/>
        </w:rPr>
        <w:t xml:space="preserve"> Home work mode. The study has proved the growing tendency of WFH after COVID-19.            </w:t>
      </w:r>
    </w:p>
    <w:p w14:paraId="5F769D3C" w14:textId="77777777" w:rsidR="00230B6F" w:rsidRDefault="00000000">
      <w:pPr>
        <w:widowControl w:val="0"/>
        <w:spacing w:before="309" w:line="360" w:lineRule="auto"/>
        <w:jc w:val="both"/>
        <w:rPr>
          <w:b/>
          <w:sz w:val="24"/>
          <w:szCs w:val="24"/>
        </w:rPr>
      </w:pPr>
      <w:r>
        <w:rPr>
          <w:b/>
          <w:sz w:val="24"/>
          <w:szCs w:val="24"/>
        </w:rPr>
        <w:t>Challenges in management regarding organisational objectives</w:t>
      </w:r>
    </w:p>
    <w:p w14:paraId="647AED5F" w14:textId="77777777" w:rsidR="00230B6F" w:rsidRDefault="00000000">
      <w:pPr>
        <w:widowControl w:val="0"/>
        <w:spacing w:before="309" w:line="360" w:lineRule="auto"/>
        <w:jc w:val="both"/>
        <w:rPr>
          <w:sz w:val="24"/>
          <w:szCs w:val="24"/>
        </w:rPr>
      </w:pPr>
      <w:r>
        <w:rPr>
          <w:sz w:val="24"/>
          <w:szCs w:val="24"/>
        </w:rPr>
        <w:t xml:space="preserve">The trends of working mode in the new normal age have accumulated huge challenges for the HR management teams of business organisations including the hospitality sector. In terms of tracking and monitoring employee performance, communication, necessary infrastructure, and skill gaps of employees have created huge challenges for management. In this present scenario it becomes highly challenging for the employees to make a balance between the organisational performance and reaching the organisational goals. The leading management has to think about new strategies </w:t>
      </w:r>
      <w:r>
        <w:rPr>
          <w:sz w:val="24"/>
          <w:szCs w:val="24"/>
        </w:rPr>
        <w:lastRenderedPageBreak/>
        <w:t xml:space="preserve">to adapt to the new business environment by enhancing employee performance (Bagga, 2020).     </w:t>
      </w:r>
    </w:p>
    <w:p w14:paraId="5AF148E6" w14:textId="77777777" w:rsidR="00230B6F" w:rsidRDefault="00000000">
      <w:pPr>
        <w:widowControl w:val="0"/>
        <w:spacing w:before="309" w:line="360" w:lineRule="auto"/>
        <w:jc w:val="both"/>
        <w:rPr>
          <w:b/>
          <w:sz w:val="24"/>
          <w:szCs w:val="24"/>
        </w:rPr>
      </w:pPr>
      <w:r>
        <w:rPr>
          <w:b/>
          <w:sz w:val="24"/>
          <w:szCs w:val="24"/>
        </w:rPr>
        <w:t xml:space="preserve">Impact of COVID-19 on Employee Retention </w:t>
      </w:r>
    </w:p>
    <w:p w14:paraId="75869544" w14:textId="77777777" w:rsidR="00230B6F" w:rsidRDefault="00000000">
      <w:pPr>
        <w:widowControl w:val="0"/>
        <w:spacing w:before="309" w:line="360" w:lineRule="auto"/>
        <w:jc w:val="both"/>
        <w:rPr>
          <w:sz w:val="24"/>
          <w:szCs w:val="24"/>
        </w:rPr>
      </w:pPr>
      <w:r>
        <w:rPr>
          <w:sz w:val="24"/>
          <w:szCs w:val="24"/>
        </w:rPr>
        <w:t xml:space="preserve">As stated by Stewart (2022) the widespread surge of COVID-19 pushed the hospitality industry into huge danger. Many hospitality organisations in the UK were compelled to stop their business functions. The double attack of employee retention problem as well as the lack of skilled and efficient workforce made a huge challenge for UK hospitality organisations. The organisations failed to maintain employee retention. A real-life example of an employee retention problem was vivid through the confession of Samantha Faircliff who was the managing director of Cairngorm Brewery. She had to leave her work and return home after COVID-19 which created huge challenges in employees’ performance management.          </w:t>
      </w:r>
    </w:p>
    <w:p w14:paraId="47193941" w14:textId="77777777" w:rsidR="00230B6F" w:rsidRDefault="00000000">
      <w:pPr>
        <w:widowControl w:val="0"/>
        <w:spacing w:before="309" w:line="360" w:lineRule="auto"/>
        <w:jc w:val="both"/>
        <w:rPr>
          <w:b/>
          <w:sz w:val="24"/>
          <w:szCs w:val="24"/>
        </w:rPr>
      </w:pPr>
      <w:r>
        <w:rPr>
          <w:b/>
          <w:sz w:val="24"/>
          <w:szCs w:val="24"/>
        </w:rPr>
        <w:t xml:space="preserve">Upgradation of employee feedback   </w:t>
      </w:r>
    </w:p>
    <w:p w14:paraId="2DB64DA7" w14:textId="77777777" w:rsidR="00230B6F" w:rsidRDefault="00000000">
      <w:pPr>
        <w:widowControl w:val="0"/>
        <w:spacing w:before="309" w:line="360" w:lineRule="auto"/>
        <w:jc w:val="both"/>
        <w:rPr>
          <w:sz w:val="24"/>
          <w:szCs w:val="24"/>
        </w:rPr>
      </w:pPr>
      <w:r>
        <w:rPr>
          <w:sz w:val="24"/>
          <w:szCs w:val="24"/>
        </w:rPr>
        <w:t xml:space="preserve">Due to the huge impact of COVID-19, there is a serious upgrade in the employee feedback process. The previous practice of yearly performance management review has been obsolete now and the new trends focus on the management body initiatives to receive continuous feedback from employees which has the potential to address the current business needs by addressing employees’ performance (Hr-consulting-group, 2023).        </w:t>
      </w:r>
    </w:p>
    <w:p w14:paraId="45CDCDBE" w14:textId="77777777" w:rsidR="00230B6F" w:rsidRDefault="00000000">
      <w:pPr>
        <w:pStyle w:val="Heading2"/>
        <w:widowControl w:val="0"/>
      </w:pPr>
      <w:bookmarkStart w:id="5" w:name="_jab9as724i9y" w:colFirst="0" w:colLast="0"/>
      <w:bookmarkEnd w:id="5"/>
      <w:r>
        <w:t xml:space="preserve">IHG’s employee performance management process in different work modes </w:t>
      </w:r>
    </w:p>
    <w:p w14:paraId="035AD635" w14:textId="77777777" w:rsidR="00230B6F" w:rsidRDefault="00000000">
      <w:pPr>
        <w:widowControl w:val="0"/>
        <w:spacing w:before="309" w:line="360" w:lineRule="auto"/>
        <w:jc w:val="both"/>
        <w:rPr>
          <w:b/>
          <w:sz w:val="24"/>
          <w:szCs w:val="24"/>
        </w:rPr>
      </w:pPr>
      <w:r>
        <w:rPr>
          <w:b/>
          <w:sz w:val="24"/>
          <w:szCs w:val="24"/>
        </w:rPr>
        <w:t xml:space="preserve">Inclusive office environment of IHG               </w:t>
      </w:r>
    </w:p>
    <w:p w14:paraId="4ED85D1C" w14:textId="77777777" w:rsidR="00230B6F" w:rsidRDefault="00000000">
      <w:pPr>
        <w:widowControl w:val="0"/>
        <w:spacing w:before="309" w:line="360" w:lineRule="auto"/>
        <w:jc w:val="both"/>
        <w:rPr>
          <w:sz w:val="24"/>
          <w:szCs w:val="24"/>
        </w:rPr>
      </w:pPr>
      <w:r>
        <w:rPr>
          <w:sz w:val="24"/>
          <w:szCs w:val="24"/>
        </w:rPr>
        <w:t xml:space="preserve">The internal business environment of IHG is highly collaborative as it is structured on the DE&amp;I model. It becomes crucial for the IHG management to engage the entire workforce of the company as well as track their performance. The highly collaborative and inclusive business environment has facilitated the employees to make a balance between their dedicated performance and meeting the organisational goals. The employee management team has clear KPI indicators which have assisted them in monitoring and tracking employee performance. Considering the satisfaction level of </w:t>
      </w:r>
      <w:r>
        <w:rPr>
          <w:sz w:val="24"/>
          <w:szCs w:val="24"/>
        </w:rPr>
        <w:lastRenderedPageBreak/>
        <w:t xml:space="preserve">guests as well as their reviews regarding the offered service the management team continues to gain insights into employee performance management (Ihgplc, 2022). The employee engagement survey score is one of the most recognised key performance indicators introduced by the management team to track employee performance. Employee review is the most effective strategy working to monitor the employees’ engagement and attention level. 9 out of 10 employees have felt that the office environment of IHG is highly inclusive and the management team is immensely cooperative. The decisions from the IHG management to provide leadership roles to unprivileged sections have been instrumental in managing employees' performance (Ihg, 2024b).                      </w:t>
      </w:r>
    </w:p>
    <w:p w14:paraId="5D78DB4E" w14:textId="77777777" w:rsidR="00230B6F" w:rsidRDefault="00000000">
      <w:pPr>
        <w:widowControl w:val="0"/>
        <w:spacing w:before="309" w:line="360" w:lineRule="auto"/>
        <w:jc w:val="both"/>
        <w:rPr>
          <w:b/>
          <w:sz w:val="24"/>
          <w:szCs w:val="24"/>
        </w:rPr>
      </w:pPr>
      <w:r>
        <w:rPr>
          <w:b/>
          <w:sz w:val="24"/>
          <w:szCs w:val="24"/>
        </w:rPr>
        <w:t xml:space="preserve">Flexible job opportunities at IHG </w:t>
      </w:r>
    </w:p>
    <w:p w14:paraId="00821AE7" w14:textId="77777777" w:rsidR="00230B6F" w:rsidRDefault="00000000">
      <w:pPr>
        <w:widowControl w:val="0"/>
        <w:spacing w:before="309" w:line="360" w:lineRule="auto"/>
        <w:jc w:val="both"/>
        <w:rPr>
          <w:b/>
          <w:sz w:val="24"/>
          <w:szCs w:val="24"/>
        </w:rPr>
      </w:pPr>
      <w:r>
        <w:rPr>
          <w:sz w:val="24"/>
          <w:szCs w:val="24"/>
        </w:rPr>
        <w:t xml:space="preserve">The business team of IHG Hotels &amp; Resorts has also provided employees ample opportunities for a flexible work environment which has inspired the entire workforce of the company. The flexible work environment of the company includes temporary, part-time, hybrid etc. The management team has the attentive mind to focus on the employee management process working remotely. By providing necessary instructions, resources and guidelines the management team of the hospitality company supports their remote workers continuously. Besides, the upper management of the company has thought over the mental health and well-being of the remote workers by arranging training programmes for the line managers so that they can lead employee performance effectively by aligning with the organisational goals. The HR team of the company has also focused on expanding the employee network to enhance communication and collaboration among the team members. These significant steps have helped the management to assess employee performance management (Ihgplc, 2024c).                  </w:t>
      </w:r>
    </w:p>
    <w:p w14:paraId="1A4EC20C" w14:textId="77777777" w:rsidR="00230B6F" w:rsidRDefault="00000000">
      <w:pPr>
        <w:widowControl w:val="0"/>
        <w:spacing w:before="309" w:line="360" w:lineRule="auto"/>
        <w:jc w:val="both"/>
        <w:rPr>
          <w:b/>
          <w:i/>
          <w:sz w:val="24"/>
          <w:szCs w:val="24"/>
        </w:rPr>
      </w:pPr>
      <w:r>
        <w:rPr>
          <w:b/>
          <w:i/>
          <w:sz w:val="24"/>
          <w:szCs w:val="24"/>
        </w:rPr>
        <w:t xml:space="preserve">Challenges faced by IHG Management </w:t>
      </w:r>
    </w:p>
    <w:p w14:paraId="5A770DB1" w14:textId="77777777" w:rsidR="00230B6F" w:rsidRDefault="00000000">
      <w:pPr>
        <w:widowControl w:val="0"/>
        <w:spacing w:before="309" w:line="360" w:lineRule="auto"/>
        <w:jc w:val="both"/>
        <w:rPr>
          <w:sz w:val="24"/>
          <w:szCs w:val="24"/>
        </w:rPr>
      </w:pPr>
      <w:r>
        <w:rPr>
          <w:sz w:val="24"/>
          <w:szCs w:val="24"/>
        </w:rPr>
        <w:t xml:space="preserve">The emergence of COVID-19 has brought huge challenges to the IHG executives to look into their employee performance management. The recent study conducted by Crowne Plaza Hotels as a part of the IHG group has focused on the fact that the present workforce wants to be inclined more toward a flexible working environment with a higher salary. The study has increased the anxiety level of the executive </w:t>
      </w:r>
      <w:r>
        <w:rPr>
          <w:sz w:val="24"/>
          <w:szCs w:val="24"/>
        </w:rPr>
        <w:lastRenderedPageBreak/>
        <w:t xml:space="preserve">members of the company to conduct their business remotely. The management team is worried highly about talent management by driving the entire workforce towards meeting the organisational goals. Providing necessary resources, networking for smooth employee communication, proper training programmes etc. are the factors which have raised tensions among the management teams of the company. Ensuring employee well-being, and improving the necessary infrastructure for providing blended travel opportunities for the workers are the vital factors which have caused challenges to the management team of the company (Walker, 2022). The introduction of new technologies along with spreading digital literacy is the biggest factor which has raised challenges for the employee management process in the post-COVID period. It is highly critical and complex for the entire business management team to manage the workforce and drive them in digital literacy to be accustomed to the present work environment. The HR team is also grappling with the improvement of risk management which has a strong connection to the employee management process. The present challenges have a significant impact on the employees’ performance management process of the company (Ihgplc, 2024a).                      </w:t>
      </w:r>
    </w:p>
    <w:p w14:paraId="245521A5" w14:textId="77777777" w:rsidR="00230B6F" w:rsidRDefault="00000000">
      <w:pPr>
        <w:pStyle w:val="Heading2"/>
        <w:widowControl w:val="0"/>
      </w:pPr>
      <w:bookmarkStart w:id="6" w:name="_tuhea54ewabs" w:colFirst="0" w:colLast="0"/>
      <w:bookmarkEnd w:id="6"/>
      <w:r>
        <w:t xml:space="preserve">Potential solutions </w:t>
      </w:r>
    </w:p>
    <w:p w14:paraId="70F88D1B" w14:textId="77777777" w:rsidR="00230B6F" w:rsidRDefault="00000000">
      <w:pPr>
        <w:widowControl w:val="0"/>
        <w:spacing w:before="309" w:line="360" w:lineRule="auto"/>
        <w:jc w:val="both"/>
        <w:rPr>
          <w:sz w:val="24"/>
          <w:szCs w:val="24"/>
        </w:rPr>
      </w:pPr>
      <w:r>
        <w:rPr>
          <w:sz w:val="24"/>
          <w:szCs w:val="24"/>
        </w:rPr>
        <w:t xml:space="preserve">The prolific management team of IHG have a progressive mentality to adapt to changes in the changing business environment. It has helped the company to deal with its challenges along with delivering a higher value to remote working capacities. The company has focused on providing necessary guidelines, and resources to the entire workforce through which they can manage their work along with achieving the organisational goals. Training programmes for the line managers to drive excellence among the workforce play a significant role in mitigating the ongoing challenges. Employee well-being is one of the prime focus areas of the management team through which the company wants to overcome the existing challenges. Besides, the management team of the company has proceeded with a technological transition through which the company has accelerated the performance management of the employees (Ihgplc, 2024c). The introduction of Tricentis qTest which is an employee performance management tool has facilitated the HR team of the management to track employees’ performance management effectively. There is improved communication and collaboration between the management team and the employees which expands </w:t>
      </w:r>
      <w:r>
        <w:rPr>
          <w:sz w:val="24"/>
          <w:szCs w:val="24"/>
        </w:rPr>
        <w:lastRenderedPageBreak/>
        <w:t xml:space="preserve">the network within the team members. It plays a crucial role for the IHG management in the successful progression of employee management (Tricentis, 2023).                    </w:t>
      </w:r>
    </w:p>
    <w:p w14:paraId="5D9F9D56" w14:textId="1E5A6A7D" w:rsidR="00230B6F" w:rsidRPr="00C30FC8" w:rsidRDefault="00000000" w:rsidP="00C30FC8">
      <w:pPr>
        <w:pStyle w:val="Heading1"/>
        <w:widowControl w:val="0"/>
        <w:spacing w:before="309"/>
      </w:pPr>
      <w:bookmarkStart w:id="7" w:name="_2htdkvd1e4qb" w:colFirst="0" w:colLast="0"/>
      <w:bookmarkEnd w:id="7"/>
      <w:r>
        <w:t xml:space="preserve">Evaluation and Conclusion </w:t>
      </w:r>
    </w:p>
    <w:p w14:paraId="4F63D571" w14:textId="77777777" w:rsidR="00230B6F" w:rsidRDefault="00000000">
      <w:pPr>
        <w:pStyle w:val="Heading2"/>
        <w:widowControl w:val="0"/>
      </w:pPr>
      <w:bookmarkStart w:id="8" w:name="_z8c6l5ird3nd" w:colFirst="0" w:colLast="0"/>
      <w:bookmarkEnd w:id="8"/>
      <w:r>
        <w:t xml:space="preserve">The link between literature and the present context of IHG  </w:t>
      </w:r>
    </w:p>
    <w:p w14:paraId="44002ACA" w14:textId="77777777" w:rsidR="00230B6F" w:rsidRDefault="00000000">
      <w:pPr>
        <w:widowControl w:val="0"/>
        <w:spacing w:line="360" w:lineRule="auto"/>
        <w:jc w:val="both"/>
        <w:rPr>
          <w:sz w:val="24"/>
          <w:szCs w:val="24"/>
        </w:rPr>
      </w:pPr>
      <w:r>
        <w:rPr>
          <w:sz w:val="24"/>
          <w:szCs w:val="24"/>
        </w:rPr>
        <w:t xml:space="preserve">There is a relevant connection between the literature and the present employee performance management scenario of the hospitality company IHG. The context of the impact of socio-economic force on the employees’ performance management in different work modes has brought a meaningful evaluation through the juxtaposition of the discussion explained in literature and the real-life scenario of the hospitality company in terms of its employee management process in different work modes. The depiction within the literature shows how the performance management process of employees has modified after COVID-19 and over time (Bagga, 2020). It also vividly depicts the growing tendency in the work-from-home work mode which is similarly connected to the condition of present demand for flexible working in the IHG hotel group. There is also a description of the challenging situation that is faced by the hospitality industry after COVID-19. The description also conforms with the challenging situation faced by the IHG executives after observing the growing trends of flexible work tendency among the millennials and GenZ (Ihgplc, 2024a).    </w:t>
      </w:r>
    </w:p>
    <w:p w14:paraId="55765FF2" w14:textId="77777777" w:rsidR="00230B6F" w:rsidRDefault="00000000">
      <w:pPr>
        <w:pStyle w:val="Heading2"/>
        <w:widowControl w:val="0"/>
      </w:pPr>
      <w:bookmarkStart w:id="9" w:name="_42p03ckj41bu" w:colFirst="0" w:colLast="0"/>
      <w:bookmarkEnd w:id="9"/>
      <w:r>
        <w:t xml:space="preserve">Recommendations for IHG Hotels &amp; Resorts   </w:t>
      </w:r>
    </w:p>
    <w:p w14:paraId="394BBB94" w14:textId="77777777" w:rsidR="00230B6F" w:rsidRDefault="00000000">
      <w:pPr>
        <w:widowControl w:val="0"/>
        <w:spacing w:line="360" w:lineRule="auto"/>
        <w:jc w:val="both"/>
        <w:rPr>
          <w:b/>
          <w:sz w:val="24"/>
          <w:szCs w:val="24"/>
        </w:rPr>
      </w:pPr>
      <w:r>
        <w:rPr>
          <w:b/>
          <w:sz w:val="24"/>
          <w:szCs w:val="24"/>
        </w:rPr>
        <w:t xml:space="preserve">Developing performance management tools </w:t>
      </w:r>
    </w:p>
    <w:p w14:paraId="2967EF7D" w14:textId="77777777" w:rsidR="00230B6F" w:rsidRDefault="00000000">
      <w:pPr>
        <w:widowControl w:val="0"/>
        <w:spacing w:line="360" w:lineRule="auto"/>
        <w:jc w:val="both"/>
        <w:rPr>
          <w:sz w:val="24"/>
          <w:szCs w:val="24"/>
        </w:rPr>
      </w:pPr>
      <w:r>
        <w:rPr>
          <w:sz w:val="24"/>
          <w:szCs w:val="24"/>
        </w:rPr>
        <w:t xml:space="preserve">The IHG HR team should develop their performance management tools despite innovating test tools for employees’ performance. In the changing business environment, the HR team of the hospitality company should proceed with continuous technological innovation to track employee performance as well as build an extensive network within the entire team (Hr-consulting-group, 2023).     </w:t>
      </w:r>
    </w:p>
    <w:p w14:paraId="135B5645" w14:textId="77777777" w:rsidR="00230B6F" w:rsidRDefault="00000000">
      <w:pPr>
        <w:widowControl w:val="0"/>
        <w:spacing w:line="360" w:lineRule="auto"/>
        <w:jc w:val="both"/>
        <w:rPr>
          <w:b/>
          <w:sz w:val="24"/>
          <w:szCs w:val="24"/>
        </w:rPr>
      </w:pPr>
      <w:r>
        <w:rPr>
          <w:b/>
          <w:sz w:val="24"/>
          <w:szCs w:val="24"/>
        </w:rPr>
        <w:t xml:space="preserve">Receiving continuous feedback from employees </w:t>
      </w:r>
    </w:p>
    <w:p w14:paraId="32094FF6" w14:textId="77777777" w:rsidR="00230B6F" w:rsidRDefault="00000000">
      <w:pPr>
        <w:widowControl w:val="0"/>
        <w:spacing w:line="360" w:lineRule="auto"/>
        <w:jc w:val="both"/>
        <w:rPr>
          <w:sz w:val="24"/>
          <w:szCs w:val="24"/>
        </w:rPr>
      </w:pPr>
      <w:r>
        <w:rPr>
          <w:sz w:val="24"/>
          <w:szCs w:val="24"/>
        </w:rPr>
        <w:t>After COVID-19 impacts there is a change of the annual employee performance review. To cope with the present critical situation the top management of the IHG group should be focused on receiving continuous feedback from employees which will address the current needs for business operation by checking the employee performance (</w:t>
      </w:r>
      <w:r>
        <w:rPr>
          <w:sz w:val="24"/>
          <w:szCs w:val="24"/>
          <w:highlight w:val="white"/>
        </w:rPr>
        <w:t>Wigert and Barrett, 2024</w:t>
      </w:r>
      <w:r>
        <w:rPr>
          <w:sz w:val="24"/>
          <w:szCs w:val="24"/>
        </w:rPr>
        <w:t xml:space="preserve">).    </w:t>
      </w:r>
    </w:p>
    <w:p w14:paraId="2A4D615E" w14:textId="77777777" w:rsidR="00230B6F" w:rsidRDefault="00000000">
      <w:pPr>
        <w:widowControl w:val="0"/>
        <w:spacing w:line="360" w:lineRule="auto"/>
        <w:jc w:val="both"/>
        <w:rPr>
          <w:b/>
          <w:sz w:val="24"/>
          <w:szCs w:val="24"/>
        </w:rPr>
      </w:pPr>
      <w:r>
        <w:rPr>
          <w:b/>
          <w:sz w:val="24"/>
          <w:szCs w:val="24"/>
        </w:rPr>
        <w:lastRenderedPageBreak/>
        <w:t xml:space="preserve">Alignment between KPI and performance management </w:t>
      </w:r>
    </w:p>
    <w:p w14:paraId="759D142F" w14:textId="77777777" w:rsidR="00230B6F" w:rsidRDefault="00000000">
      <w:pPr>
        <w:widowControl w:val="0"/>
        <w:spacing w:line="360" w:lineRule="auto"/>
        <w:jc w:val="both"/>
        <w:rPr>
          <w:sz w:val="24"/>
          <w:szCs w:val="24"/>
        </w:rPr>
      </w:pPr>
      <w:r>
        <w:rPr>
          <w:sz w:val="24"/>
          <w:szCs w:val="24"/>
        </w:rPr>
        <w:t xml:space="preserve">The management team must focus on closely monitoring whether their key performance indicators are matched with the employees’ performance or not. Effective KPI setting must also be effective through the management team’s prudent arrangement of training programmes for the employees to ensure their overall well-being so that they can have a proper work-life balance (Schrage, 2020).   </w:t>
      </w:r>
    </w:p>
    <w:p w14:paraId="261C4264" w14:textId="77777777" w:rsidR="00230B6F" w:rsidRDefault="00230B6F">
      <w:pPr>
        <w:widowControl w:val="0"/>
        <w:spacing w:line="360" w:lineRule="auto"/>
        <w:jc w:val="both"/>
        <w:rPr>
          <w:b/>
          <w:sz w:val="24"/>
          <w:szCs w:val="24"/>
        </w:rPr>
      </w:pPr>
    </w:p>
    <w:p w14:paraId="252BBEC9" w14:textId="77777777" w:rsidR="00230B6F" w:rsidRDefault="00230B6F">
      <w:pPr>
        <w:widowControl w:val="0"/>
        <w:spacing w:line="360" w:lineRule="auto"/>
        <w:jc w:val="both"/>
        <w:rPr>
          <w:sz w:val="24"/>
          <w:szCs w:val="24"/>
        </w:rPr>
      </w:pPr>
    </w:p>
    <w:p w14:paraId="1A42F14D" w14:textId="77777777" w:rsidR="00230B6F" w:rsidRDefault="00230B6F">
      <w:pPr>
        <w:widowControl w:val="0"/>
        <w:spacing w:line="360" w:lineRule="auto"/>
        <w:jc w:val="both"/>
        <w:rPr>
          <w:sz w:val="24"/>
          <w:szCs w:val="24"/>
        </w:rPr>
      </w:pPr>
    </w:p>
    <w:p w14:paraId="152FC701" w14:textId="77777777" w:rsidR="00230B6F" w:rsidRDefault="00230B6F">
      <w:pPr>
        <w:widowControl w:val="0"/>
        <w:spacing w:line="360" w:lineRule="auto"/>
        <w:jc w:val="both"/>
        <w:rPr>
          <w:sz w:val="24"/>
          <w:szCs w:val="24"/>
        </w:rPr>
      </w:pPr>
    </w:p>
    <w:p w14:paraId="64F23565" w14:textId="77777777" w:rsidR="00230B6F" w:rsidRDefault="00230B6F">
      <w:pPr>
        <w:widowControl w:val="0"/>
        <w:spacing w:line="360" w:lineRule="auto"/>
        <w:jc w:val="both"/>
        <w:rPr>
          <w:sz w:val="24"/>
          <w:szCs w:val="24"/>
        </w:rPr>
      </w:pPr>
    </w:p>
    <w:p w14:paraId="3AF76132" w14:textId="77777777" w:rsidR="00230B6F" w:rsidRDefault="00230B6F">
      <w:pPr>
        <w:widowControl w:val="0"/>
        <w:spacing w:line="360" w:lineRule="auto"/>
        <w:jc w:val="both"/>
        <w:rPr>
          <w:sz w:val="24"/>
          <w:szCs w:val="24"/>
        </w:rPr>
      </w:pPr>
    </w:p>
    <w:p w14:paraId="3F589E85" w14:textId="77777777" w:rsidR="00230B6F" w:rsidRDefault="00230B6F">
      <w:pPr>
        <w:widowControl w:val="0"/>
        <w:spacing w:line="360" w:lineRule="auto"/>
        <w:jc w:val="both"/>
        <w:rPr>
          <w:sz w:val="24"/>
          <w:szCs w:val="24"/>
        </w:rPr>
      </w:pPr>
    </w:p>
    <w:p w14:paraId="45C6289C" w14:textId="77777777" w:rsidR="00230B6F" w:rsidRDefault="00000000">
      <w:pPr>
        <w:widowControl w:val="0"/>
        <w:spacing w:line="360" w:lineRule="auto"/>
        <w:jc w:val="both"/>
        <w:rPr>
          <w:b/>
          <w:sz w:val="24"/>
          <w:szCs w:val="24"/>
        </w:rPr>
      </w:pPr>
      <w:r>
        <w:br w:type="page"/>
      </w:r>
    </w:p>
    <w:p w14:paraId="5E10CFC6" w14:textId="77777777" w:rsidR="00230B6F" w:rsidRDefault="00000000">
      <w:pPr>
        <w:pStyle w:val="Heading1"/>
        <w:widowControl w:val="0"/>
      </w:pPr>
      <w:bookmarkStart w:id="10" w:name="_bj33za39rsrf" w:colFirst="0" w:colLast="0"/>
      <w:bookmarkEnd w:id="10"/>
      <w:r>
        <w:lastRenderedPageBreak/>
        <w:t xml:space="preserve">References </w:t>
      </w:r>
    </w:p>
    <w:p w14:paraId="7D822950" w14:textId="77777777" w:rsidR="00C30FC8" w:rsidRDefault="00C30FC8">
      <w:pPr>
        <w:widowControl w:val="0"/>
        <w:spacing w:line="360" w:lineRule="auto"/>
        <w:jc w:val="both"/>
        <w:rPr>
          <w:b/>
          <w:sz w:val="24"/>
          <w:szCs w:val="24"/>
        </w:rPr>
      </w:pPr>
    </w:p>
    <w:p w14:paraId="0577EABC" w14:textId="77777777" w:rsidR="00C30FC8" w:rsidRDefault="00C30FC8">
      <w:pPr>
        <w:widowControl w:val="0"/>
        <w:spacing w:before="240" w:after="240" w:line="360" w:lineRule="auto"/>
        <w:jc w:val="both"/>
        <w:rPr>
          <w:sz w:val="24"/>
          <w:szCs w:val="24"/>
        </w:rPr>
      </w:pPr>
      <w:r>
        <w:rPr>
          <w:sz w:val="24"/>
          <w:szCs w:val="24"/>
        </w:rPr>
        <w:t xml:space="preserve">Bagga, A. (2020) The impact of COVID-19 on performance management, HRD Asia. Available at: https://www.hcamag.com/asia/news/general/the-impact-of-covid-19-on-performance-management/228574 (Accessed: 01 March 2024). </w:t>
      </w:r>
    </w:p>
    <w:p w14:paraId="6474EDC2" w14:textId="77777777" w:rsidR="00C30FC8" w:rsidRDefault="00C30FC8">
      <w:pPr>
        <w:widowControl w:val="0"/>
        <w:spacing w:before="240" w:after="240" w:line="360" w:lineRule="auto"/>
        <w:jc w:val="both"/>
        <w:rPr>
          <w:sz w:val="24"/>
          <w:szCs w:val="24"/>
          <w:highlight w:val="white"/>
        </w:rPr>
      </w:pPr>
      <w:r>
        <w:rPr>
          <w:sz w:val="24"/>
          <w:szCs w:val="24"/>
          <w:highlight w:val="white"/>
        </w:rPr>
        <w:t xml:space="preserve">Clark, D. (2024) </w:t>
      </w:r>
      <w:r>
        <w:rPr>
          <w:i/>
          <w:sz w:val="24"/>
          <w:szCs w:val="24"/>
          <w:highlight w:val="white"/>
        </w:rPr>
        <w:t>UK inflation rate 2024</w:t>
      </w:r>
      <w:r>
        <w:rPr>
          <w:sz w:val="24"/>
          <w:szCs w:val="24"/>
          <w:highlight w:val="white"/>
        </w:rPr>
        <w:t xml:space="preserve">, </w:t>
      </w:r>
      <w:r>
        <w:rPr>
          <w:i/>
          <w:sz w:val="24"/>
          <w:szCs w:val="24"/>
          <w:highlight w:val="white"/>
        </w:rPr>
        <w:t>Statista</w:t>
      </w:r>
      <w:r>
        <w:rPr>
          <w:sz w:val="24"/>
          <w:szCs w:val="24"/>
          <w:highlight w:val="white"/>
        </w:rPr>
        <w:t xml:space="preserve">. Available at: https://www.statista.com/statistics/306648/inflation-rate-consumer-price-index-cpi-united-kingdom-uk/(Accessed: 01 March 2024). </w:t>
      </w:r>
    </w:p>
    <w:p w14:paraId="74D225E8" w14:textId="77777777" w:rsidR="00C30FC8" w:rsidRDefault="00C30FC8">
      <w:pPr>
        <w:widowControl w:val="0"/>
        <w:spacing w:before="240" w:after="240" w:line="360" w:lineRule="auto"/>
        <w:jc w:val="both"/>
        <w:rPr>
          <w:sz w:val="24"/>
          <w:szCs w:val="24"/>
          <w:highlight w:val="white"/>
        </w:rPr>
      </w:pPr>
      <w:r>
        <w:rPr>
          <w:sz w:val="24"/>
          <w:szCs w:val="24"/>
          <w:highlight w:val="white"/>
        </w:rPr>
        <w:t xml:space="preserve">Crowther, R. (2023) </w:t>
      </w:r>
      <w:r>
        <w:rPr>
          <w:i/>
          <w:sz w:val="24"/>
          <w:szCs w:val="24"/>
          <w:highlight w:val="white"/>
        </w:rPr>
        <w:t>High staff turnover in Hospitality</w:t>
      </w:r>
      <w:r>
        <w:rPr>
          <w:sz w:val="24"/>
          <w:szCs w:val="24"/>
          <w:highlight w:val="white"/>
        </w:rPr>
        <w:t xml:space="preserve">, </w:t>
      </w:r>
      <w:r>
        <w:rPr>
          <w:i/>
          <w:sz w:val="24"/>
          <w:szCs w:val="24"/>
          <w:highlight w:val="white"/>
        </w:rPr>
        <w:t>KSB Recruitment</w:t>
      </w:r>
      <w:r>
        <w:rPr>
          <w:sz w:val="24"/>
          <w:szCs w:val="24"/>
          <w:highlight w:val="white"/>
        </w:rPr>
        <w:t xml:space="preserve">. Available at: https://ksbrecruitment.co.uk/high-staff-turnover-in-hospitality/ (Accessed: 01 March 2024). </w:t>
      </w:r>
    </w:p>
    <w:p w14:paraId="3D052DD7" w14:textId="77777777" w:rsidR="00C30FC8" w:rsidRDefault="00C30FC8">
      <w:pPr>
        <w:widowControl w:val="0"/>
        <w:spacing w:before="240" w:after="240" w:line="360" w:lineRule="auto"/>
        <w:jc w:val="both"/>
        <w:rPr>
          <w:sz w:val="24"/>
          <w:szCs w:val="24"/>
        </w:rPr>
      </w:pPr>
      <w:r>
        <w:rPr>
          <w:sz w:val="24"/>
          <w:szCs w:val="24"/>
        </w:rPr>
        <w:t xml:space="preserve">Hr-consulting-group (2023) </w:t>
      </w:r>
      <w:r>
        <w:rPr>
          <w:i/>
          <w:sz w:val="24"/>
          <w:szCs w:val="24"/>
        </w:rPr>
        <w:t>How to boost employee performance in a post-COVID workplace</w:t>
      </w:r>
      <w:r>
        <w:rPr>
          <w:sz w:val="24"/>
          <w:szCs w:val="24"/>
        </w:rPr>
        <w:t xml:space="preserve">, </w:t>
      </w:r>
      <w:r>
        <w:rPr>
          <w:i/>
          <w:sz w:val="24"/>
          <w:szCs w:val="24"/>
        </w:rPr>
        <w:t>The Human Resource Consulting Group</w:t>
      </w:r>
      <w:r>
        <w:rPr>
          <w:sz w:val="24"/>
          <w:szCs w:val="24"/>
        </w:rPr>
        <w:t xml:space="preserve">. Available at: https://www.hr-consulting-group.com/hr-news/how-to-boost-employee-performance (Accessed: 01 March 2024). </w:t>
      </w:r>
    </w:p>
    <w:p w14:paraId="0ABC74FD" w14:textId="77777777" w:rsidR="00C30FC8" w:rsidRDefault="00C30FC8">
      <w:pPr>
        <w:widowControl w:val="0"/>
        <w:spacing w:before="240" w:after="240" w:line="360" w:lineRule="auto"/>
        <w:jc w:val="both"/>
        <w:rPr>
          <w:sz w:val="24"/>
          <w:szCs w:val="24"/>
        </w:rPr>
      </w:pPr>
      <w:r>
        <w:rPr>
          <w:sz w:val="24"/>
          <w:szCs w:val="24"/>
        </w:rPr>
        <w:t xml:space="preserve">Ihg (2024b) </w:t>
      </w:r>
      <w:r>
        <w:rPr>
          <w:i/>
          <w:sz w:val="24"/>
          <w:szCs w:val="24"/>
        </w:rPr>
        <w:t>Our next chapter for diversity, equity &amp; inclusion</w:t>
      </w:r>
      <w:r>
        <w:rPr>
          <w:sz w:val="24"/>
          <w:szCs w:val="24"/>
        </w:rPr>
        <w:t xml:space="preserve">. Available at: https://careers.ihg.com/media/31qc5mrc/de-i-narrative-final.pdf (Accessed: 01 March 2024). </w:t>
      </w:r>
    </w:p>
    <w:p w14:paraId="7AE0C641" w14:textId="77777777" w:rsidR="00C30FC8" w:rsidRDefault="00C30FC8">
      <w:pPr>
        <w:widowControl w:val="0"/>
        <w:spacing w:before="240" w:after="240" w:line="360" w:lineRule="auto"/>
        <w:jc w:val="both"/>
        <w:rPr>
          <w:sz w:val="24"/>
          <w:szCs w:val="24"/>
        </w:rPr>
      </w:pPr>
      <w:r>
        <w:rPr>
          <w:sz w:val="24"/>
          <w:szCs w:val="24"/>
        </w:rPr>
        <w:t xml:space="preserve">Ihgplc (2022) </w:t>
      </w:r>
      <w:r>
        <w:rPr>
          <w:i/>
          <w:sz w:val="24"/>
          <w:szCs w:val="24"/>
        </w:rPr>
        <w:t>Annual-report-2022.pdf</w:t>
      </w:r>
      <w:r>
        <w:rPr>
          <w:sz w:val="24"/>
          <w:szCs w:val="24"/>
        </w:rPr>
        <w:t xml:space="preserve">. Available at: https://www.ihgplc.com/~/media/Files/I/Ihg-Plc/homepage/annual-report-2022.pdf (Accessed: 01 March 2024). </w:t>
      </w:r>
    </w:p>
    <w:p w14:paraId="1C229C3C" w14:textId="77777777" w:rsidR="00C30FC8" w:rsidRDefault="00C30FC8">
      <w:pPr>
        <w:widowControl w:val="0"/>
        <w:spacing w:before="240" w:after="240" w:line="360" w:lineRule="auto"/>
        <w:jc w:val="both"/>
        <w:rPr>
          <w:sz w:val="24"/>
          <w:szCs w:val="24"/>
        </w:rPr>
      </w:pPr>
      <w:r>
        <w:rPr>
          <w:sz w:val="24"/>
          <w:szCs w:val="24"/>
        </w:rPr>
        <w:t xml:space="preserve">Ihgplc (2024) </w:t>
      </w:r>
      <w:r>
        <w:rPr>
          <w:i/>
          <w:sz w:val="24"/>
          <w:szCs w:val="24"/>
        </w:rPr>
        <w:t>About Us - Intercontinental Hotels Group plc</w:t>
      </w:r>
      <w:r>
        <w:rPr>
          <w:sz w:val="24"/>
          <w:szCs w:val="24"/>
        </w:rPr>
        <w:t xml:space="preserve">. Available at: https://www.ihgplc.com/about-us (Accessed: 01 March 2024). </w:t>
      </w:r>
    </w:p>
    <w:p w14:paraId="76D05D92" w14:textId="77777777" w:rsidR="00C30FC8" w:rsidRDefault="00C30FC8">
      <w:pPr>
        <w:widowControl w:val="0"/>
        <w:spacing w:before="309" w:line="360" w:lineRule="auto"/>
        <w:jc w:val="both"/>
        <w:rPr>
          <w:sz w:val="24"/>
          <w:szCs w:val="24"/>
        </w:rPr>
      </w:pPr>
      <w:r>
        <w:rPr>
          <w:sz w:val="24"/>
          <w:szCs w:val="24"/>
        </w:rPr>
        <w:t xml:space="preserve">Ihgplc (2024a) </w:t>
      </w:r>
      <w:r>
        <w:rPr>
          <w:i/>
          <w:sz w:val="24"/>
          <w:szCs w:val="24"/>
        </w:rPr>
        <w:t>Pressure is on employers to adopt flexible working conditions and ...</w:t>
      </w:r>
      <w:r>
        <w:rPr>
          <w:sz w:val="24"/>
          <w:szCs w:val="24"/>
        </w:rPr>
        <w:t xml:space="preserve"> Available at: https://www.ihgplc.com/en/news-and-media/news-releases/2022/pressure-is-on-employers-to-adopt-flexible-working-conditions (Accessed: 01 March 2024). </w:t>
      </w:r>
    </w:p>
    <w:p w14:paraId="32A29796" w14:textId="77777777" w:rsidR="00C30FC8" w:rsidRDefault="00C30FC8">
      <w:pPr>
        <w:widowControl w:val="0"/>
        <w:spacing w:before="240" w:after="240" w:line="360" w:lineRule="auto"/>
        <w:jc w:val="both"/>
        <w:rPr>
          <w:sz w:val="24"/>
          <w:szCs w:val="24"/>
        </w:rPr>
      </w:pPr>
      <w:r>
        <w:rPr>
          <w:sz w:val="24"/>
          <w:szCs w:val="24"/>
        </w:rPr>
        <w:t xml:space="preserve">Ihgplc (2024c) </w:t>
      </w:r>
      <w:r>
        <w:rPr>
          <w:i/>
          <w:sz w:val="24"/>
          <w:szCs w:val="24"/>
        </w:rPr>
        <w:t>Our people - Intercontinental Hotels Group plc</w:t>
      </w:r>
      <w:r>
        <w:rPr>
          <w:sz w:val="24"/>
          <w:szCs w:val="24"/>
        </w:rPr>
        <w:t xml:space="preserve">. Available at: </w:t>
      </w:r>
      <w:r>
        <w:rPr>
          <w:sz w:val="24"/>
          <w:szCs w:val="24"/>
        </w:rPr>
        <w:lastRenderedPageBreak/>
        <w:t xml:space="preserve">https://www.ihgplc.com/en/responsible-business/people (Accessed: 01 March 2024). </w:t>
      </w:r>
    </w:p>
    <w:p w14:paraId="229E1E8D" w14:textId="77777777" w:rsidR="00C30FC8" w:rsidRDefault="00C30FC8">
      <w:pPr>
        <w:widowControl w:val="0"/>
        <w:spacing w:before="309" w:line="360" w:lineRule="auto"/>
        <w:jc w:val="both"/>
        <w:rPr>
          <w:sz w:val="24"/>
          <w:szCs w:val="24"/>
        </w:rPr>
      </w:pPr>
      <w:r>
        <w:rPr>
          <w:sz w:val="24"/>
          <w:szCs w:val="24"/>
          <w:highlight w:val="white"/>
        </w:rPr>
        <w:t xml:space="preserve">Lee, K., (2023). Working from home as an economic and social change: A review. </w:t>
      </w:r>
      <w:r>
        <w:rPr>
          <w:i/>
          <w:sz w:val="24"/>
          <w:szCs w:val="24"/>
          <w:highlight w:val="white"/>
        </w:rPr>
        <w:t>Labour Economics</w:t>
      </w:r>
      <w:r>
        <w:rPr>
          <w:sz w:val="24"/>
          <w:szCs w:val="24"/>
          <w:highlight w:val="white"/>
        </w:rPr>
        <w:t xml:space="preserve">, p.102462. </w:t>
      </w:r>
      <w:hyperlink r:id="rId7">
        <w:r>
          <w:rPr>
            <w:sz w:val="24"/>
            <w:szCs w:val="24"/>
            <w:highlight w:val="white"/>
            <w:u w:val="single"/>
          </w:rPr>
          <w:t>https://www.sciencedirect.com/science/article/pii/S0927537123001379</w:t>
        </w:r>
      </w:hyperlink>
      <w:r>
        <w:rPr>
          <w:sz w:val="24"/>
          <w:szCs w:val="24"/>
          <w:highlight w:val="white"/>
        </w:rPr>
        <w:t xml:space="preserve">  </w:t>
      </w:r>
      <w:r>
        <w:rPr>
          <w:sz w:val="24"/>
          <w:szCs w:val="24"/>
        </w:rPr>
        <w:t xml:space="preserve">  </w:t>
      </w:r>
    </w:p>
    <w:p w14:paraId="2706BE86" w14:textId="77777777" w:rsidR="00C30FC8" w:rsidRDefault="00C30FC8">
      <w:pPr>
        <w:widowControl w:val="0"/>
        <w:spacing w:before="309" w:line="360" w:lineRule="auto"/>
        <w:jc w:val="both"/>
        <w:rPr>
          <w:sz w:val="24"/>
          <w:szCs w:val="24"/>
          <w:highlight w:val="white"/>
        </w:rPr>
      </w:pPr>
      <w:r>
        <w:rPr>
          <w:sz w:val="24"/>
          <w:szCs w:val="24"/>
          <w:highlight w:val="white"/>
        </w:rPr>
        <w:t xml:space="preserve">Popa, I., Lee, L., Yu, H. and Madera, J.M., (2023). Losing talent due to COVID-19: The roles of anger and fear on industry turnover intentions. </w:t>
      </w:r>
      <w:r>
        <w:rPr>
          <w:i/>
          <w:sz w:val="24"/>
          <w:szCs w:val="24"/>
          <w:highlight w:val="white"/>
        </w:rPr>
        <w:t>Journal of Hospitality and Tourism Management</w:t>
      </w:r>
      <w:r>
        <w:rPr>
          <w:sz w:val="24"/>
          <w:szCs w:val="24"/>
          <w:highlight w:val="white"/>
        </w:rPr>
        <w:t xml:space="preserve">, </w:t>
      </w:r>
      <w:r>
        <w:rPr>
          <w:i/>
          <w:sz w:val="24"/>
          <w:szCs w:val="24"/>
          <w:highlight w:val="white"/>
        </w:rPr>
        <w:t>54</w:t>
      </w:r>
      <w:r>
        <w:rPr>
          <w:sz w:val="24"/>
          <w:szCs w:val="24"/>
          <w:highlight w:val="white"/>
        </w:rPr>
        <w:t xml:space="preserve">, pp.119-127. </w:t>
      </w:r>
      <w:hyperlink r:id="rId8">
        <w:r>
          <w:rPr>
            <w:sz w:val="24"/>
            <w:szCs w:val="24"/>
            <w:highlight w:val="white"/>
            <w:u w:val="single"/>
          </w:rPr>
          <w:t>https://www.sciencedirect.com/science/article/pii/S1447677022001978</w:t>
        </w:r>
      </w:hyperlink>
      <w:r>
        <w:rPr>
          <w:sz w:val="24"/>
          <w:szCs w:val="24"/>
          <w:highlight w:val="white"/>
        </w:rPr>
        <w:t xml:space="preserve"> </w:t>
      </w:r>
    </w:p>
    <w:p w14:paraId="48C7D01A" w14:textId="77777777" w:rsidR="00C30FC8" w:rsidRDefault="00C30FC8">
      <w:pPr>
        <w:widowControl w:val="0"/>
        <w:spacing w:before="240" w:after="240" w:line="360" w:lineRule="auto"/>
        <w:jc w:val="both"/>
        <w:rPr>
          <w:sz w:val="24"/>
          <w:szCs w:val="24"/>
        </w:rPr>
      </w:pPr>
      <w:r>
        <w:rPr>
          <w:sz w:val="24"/>
          <w:szCs w:val="24"/>
        </w:rPr>
        <w:t xml:space="preserve">Schrage, M. (2020) </w:t>
      </w:r>
      <w:r>
        <w:rPr>
          <w:i/>
          <w:sz w:val="24"/>
          <w:szCs w:val="24"/>
        </w:rPr>
        <w:t>Rethinking Performance Management for post-pandemic success</w:t>
      </w:r>
      <w:r>
        <w:rPr>
          <w:sz w:val="24"/>
          <w:szCs w:val="24"/>
        </w:rPr>
        <w:t xml:space="preserve">, </w:t>
      </w:r>
      <w:r>
        <w:rPr>
          <w:i/>
          <w:sz w:val="24"/>
          <w:szCs w:val="24"/>
        </w:rPr>
        <w:t>MIT Sloan Management Review</w:t>
      </w:r>
      <w:r>
        <w:rPr>
          <w:sz w:val="24"/>
          <w:szCs w:val="24"/>
        </w:rPr>
        <w:t xml:space="preserve">. Available at: https://sloanreview.mit.edu/article/rethinking-performance-management-for-post-pandemic-success/ (Accessed: 01 March 2024).     </w:t>
      </w:r>
    </w:p>
    <w:p w14:paraId="348762D7" w14:textId="77777777" w:rsidR="00C30FC8" w:rsidRDefault="00C30FC8">
      <w:pPr>
        <w:widowControl w:val="0"/>
        <w:spacing w:before="240" w:after="240" w:line="360" w:lineRule="auto"/>
        <w:jc w:val="both"/>
        <w:rPr>
          <w:sz w:val="24"/>
          <w:szCs w:val="24"/>
        </w:rPr>
      </w:pPr>
      <w:r>
        <w:rPr>
          <w:sz w:val="24"/>
          <w:szCs w:val="24"/>
        </w:rPr>
        <w:t xml:space="preserve">Stewart, H. (2022) Pubs struggle to retain staff after Brexit and Covid ‘double whammy’, The Guardian. Available at: https://www.theguardian.com/uk-news/2022/dec/28/pubs-struggle-to-retain-staff-after-brexit-and-covid-double-whammy (Accessed: 01 March 2024). </w:t>
      </w:r>
    </w:p>
    <w:p w14:paraId="48E7B370" w14:textId="77777777" w:rsidR="00C30FC8" w:rsidRDefault="00C30FC8">
      <w:pPr>
        <w:widowControl w:val="0"/>
        <w:spacing w:before="240" w:after="240" w:line="360" w:lineRule="auto"/>
        <w:jc w:val="both"/>
        <w:rPr>
          <w:sz w:val="24"/>
          <w:szCs w:val="24"/>
        </w:rPr>
      </w:pPr>
      <w:r>
        <w:rPr>
          <w:sz w:val="24"/>
          <w:szCs w:val="24"/>
        </w:rPr>
        <w:t xml:space="preserve">Tricentis (2023) How IHG’s Test Management Transformation opened the door to continuous test automation, Tricentis. Available at: https://www.tricentis.com/case-studies/ihgs-test-management-transformation (Accessed: 01 March 2024). </w:t>
      </w:r>
    </w:p>
    <w:p w14:paraId="7BDBA7A6" w14:textId="77777777" w:rsidR="00C30FC8" w:rsidRDefault="00C30FC8">
      <w:pPr>
        <w:widowControl w:val="0"/>
        <w:spacing w:before="240" w:after="240" w:line="360" w:lineRule="auto"/>
        <w:jc w:val="both"/>
        <w:rPr>
          <w:sz w:val="24"/>
          <w:szCs w:val="24"/>
        </w:rPr>
      </w:pPr>
      <w:r>
        <w:rPr>
          <w:sz w:val="24"/>
          <w:szCs w:val="24"/>
        </w:rPr>
        <w:t xml:space="preserve">Walker, B. (2022) </w:t>
      </w:r>
      <w:r>
        <w:rPr>
          <w:i/>
          <w:sz w:val="24"/>
          <w:szCs w:val="24"/>
        </w:rPr>
        <w:t>The hotel labour crisis and how technology can help</w:t>
      </w:r>
      <w:r>
        <w:rPr>
          <w:sz w:val="24"/>
          <w:szCs w:val="24"/>
        </w:rPr>
        <w:t xml:space="preserve">, </w:t>
      </w:r>
      <w:r>
        <w:rPr>
          <w:i/>
          <w:sz w:val="24"/>
          <w:szCs w:val="24"/>
        </w:rPr>
        <w:t>Hospitality Investor</w:t>
      </w:r>
      <w:r>
        <w:rPr>
          <w:sz w:val="24"/>
          <w:szCs w:val="24"/>
        </w:rPr>
        <w:t xml:space="preserve">. Available at: https://www.hospitalityinvestor.com/technology/labour-crisis-and-how-technology-can-help (Accessed: 01 March 2024). </w:t>
      </w:r>
    </w:p>
    <w:p w14:paraId="34BB94F3" w14:textId="77777777" w:rsidR="00C30FC8" w:rsidRDefault="00C30FC8">
      <w:pPr>
        <w:widowControl w:val="0"/>
        <w:spacing w:before="240" w:after="240" w:line="360" w:lineRule="auto"/>
        <w:jc w:val="both"/>
        <w:rPr>
          <w:sz w:val="24"/>
          <w:szCs w:val="24"/>
          <w:highlight w:val="white"/>
        </w:rPr>
      </w:pPr>
      <w:r>
        <w:rPr>
          <w:sz w:val="24"/>
          <w:szCs w:val="24"/>
          <w:highlight w:val="white"/>
        </w:rPr>
        <w:t xml:space="preserve">Wigert and Barrett, B.A.H. (2024) </w:t>
      </w:r>
      <w:r>
        <w:rPr>
          <w:i/>
          <w:sz w:val="24"/>
          <w:szCs w:val="24"/>
          <w:highlight w:val="white"/>
        </w:rPr>
        <w:t>Performance management must evolve</w:t>
      </w:r>
      <w:r>
        <w:rPr>
          <w:sz w:val="24"/>
          <w:szCs w:val="24"/>
          <w:highlight w:val="white"/>
        </w:rPr>
        <w:t xml:space="preserve">, </w:t>
      </w:r>
      <w:r>
        <w:rPr>
          <w:i/>
          <w:sz w:val="24"/>
          <w:szCs w:val="24"/>
          <w:highlight w:val="white"/>
        </w:rPr>
        <w:t>Gallup.com</w:t>
      </w:r>
      <w:r>
        <w:rPr>
          <w:sz w:val="24"/>
          <w:szCs w:val="24"/>
          <w:highlight w:val="white"/>
        </w:rPr>
        <w:t xml:space="preserve">. Available at: https://www.gallup.com/workplace/318029/performance-management-evolve-survive-covid.aspx (Accessed: 01 March 2024). </w:t>
      </w:r>
    </w:p>
    <w:sectPr w:rsidR="00C30FC8" w:rsidSect="002163CA">
      <w:footerReference w:type="default" r:id="rId9"/>
      <w:footerReference w:type="firs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06BEF" w14:textId="77777777" w:rsidR="002163CA" w:rsidRDefault="002163CA">
      <w:pPr>
        <w:spacing w:line="240" w:lineRule="auto"/>
      </w:pPr>
      <w:r>
        <w:separator/>
      </w:r>
    </w:p>
  </w:endnote>
  <w:endnote w:type="continuationSeparator" w:id="0">
    <w:p w14:paraId="04E16FC9" w14:textId="77777777" w:rsidR="002163CA" w:rsidRDefault="002163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78DEF9" w14:textId="77777777" w:rsidR="00230B6F" w:rsidRDefault="00000000">
    <w:pPr>
      <w:jc w:val="right"/>
    </w:pPr>
    <w:r>
      <w:fldChar w:fldCharType="begin"/>
    </w:r>
    <w:r>
      <w:instrText>PAGE</w:instrText>
    </w:r>
    <w:r>
      <w:fldChar w:fldCharType="separate"/>
    </w:r>
    <w:r w:rsidR="00C30FC8">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CA0BBF" w14:textId="77777777" w:rsidR="00230B6F" w:rsidRDefault="00230B6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5CF9E" w14:textId="77777777" w:rsidR="002163CA" w:rsidRDefault="002163CA">
      <w:pPr>
        <w:spacing w:line="240" w:lineRule="auto"/>
      </w:pPr>
      <w:r>
        <w:separator/>
      </w:r>
    </w:p>
  </w:footnote>
  <w:footnote w:type="continuationSeparator" w:id="0">
    <w:p w14:paraId="2F8CABFD" w14:textId="77777777" w:rsidR="002163CA" w:rsidRDefault="002163C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0B6F"/>
    <w:rsid w:val="00007960"/>
    <w:rsid w:val="002163CA"/>
    <w:rsid w:val="00230B6F"/>
    <w:rsid w:val="002A66C4"/>
    <w:rsid w:val="006A1A41"/>
    <w:rsid w:val="008B0E17"/>
    <w:rsid w:val="00C30F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FF3F0"/>
  <w15:docId w15:val="{C157A4F6-7124-44FC-A058-6762A9C83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sz w:val="24"/>
      <w:szCs w:val="24"/>
    </w:rPr>
  </w:style>
  <w:style w:type="paragraph" w:styleId="Heading2">
    <w:name w:val="heading 2"/>
    <w:basedOn w:val="Normal"/>
    <w:next w:val="Normal"/>
    <w:uiPriority w:val="9"/>
    <w:unhideWhenUsed/>
    <w:qFormat/>
    <w:pPr>
      <w:keepNext/>
      <w:keepLines/>
      <w:spacing w:before="309" w:line="360" w:lineRule="auto"/>
      <w:jc w:val="both"/>
      <w:outlineLvl w:val="1"/>
    </w:pPr>
    <w:rPr>
      <w:b/>
      <w:i/>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447677022001978" TargetMode="External"/><Relationship Id="rId3" Type="http://schemas.openxmlformats.org/officeDocument/2006/relationships/webSettings" Target="webSettings.xml"/><Relationship Id="rId7" Type="http://schemas.openxmlformats.org/officeDocument/2006/relationships/hyperlink" Target="https://www.sciencedirect.com/science/article/pii/S0927537123001379"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TotalTime>
  <Pages>11</Pages>
  <Words>2794</Words>
  <Characters>15927</Characters>
  <Application>Microsoft Office Word</Application>
  <DocSecurity>0</DocSecurity>
  <Lines>132</Lines>
  <Paragraphs>37</Paragraphs>
  <ScaleCrop>false</ScaleCrop>
  <Company/>
  <LinksUpToDate>false</LinksUpToDate>
  <CharactersWithSpaces>18684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calin</cp:lastModifiedBy>
  <cp:revision>5</cp:revision>
  <dcterms:created xsi:type="dcterms:W3CDTF">2024-03-01T13:26:00Z</dcterms:created>
  <dcterms:modified xsi:type="dcterms:W3CDTF">2024-03-04T20:19:00Z</dcterms:modified>
</cp:coreProperties>
</file>