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B2258" w14:textId="4FD2CAC4" w:rsidR="00D76C28" w:rsidRPr="00D76C28" w:rsidRDefault="00D76C28" w:rsidP="00D76C28">
      <w:pPr>
        <w:jc w:val="center"/>
        <w:rPr>
          <w:b/>
          <w:bCs/>
          <w:sz w:val="44"/>
          <w:szCs w:val="44"/>
        </w:rPr>
      </w:pPr>
      <w:r w:rsidRPr="00D76C28">
        <w:rPr>
          <w:b/>
          <w:bCs/>
          <w:sz w:val="44"/>
          <w:szCs w:val="44"/>
        </w:rPr>
        <w:t>Employability and Career Development</w:t>
      </w:r>
    </w:p>
    <w:p w14:paraId="5D22FC93" w14:textId="2E2F94A9" w:rsidR="00D76C28" w:rsidRDefault="00D76C28" w:rsidP="00D76C28">
      <w:pPr>
        <w:jc w:val="center"/>
        <w:rPr>
          <w:b/>
          <w:bCs/>
          <w:sz w:val="28"/>
          <w:szCs w:val="28"/>
        </w:rPr>
      </w:pPr>
      <w:r w:rsidRPr="00D76C28">
        <w:rPr>
          <w:b/>
          <w:bCs/>
          <w:sz w:val="28"/>
          <w:szCs w:val="28"/>
        </w:rPr>
        <w:t>A Critical Reflection on Employability Skills, Self-Assessment, and Professional Development for a Health Care Assistant Role</w:t>
      </w:r>
    </w:p>
    <w:p w14:paraId="65B42DAE" w14:textId="7F3794EC" w:rsidR="00D76C28" w:rsidRDefault="00D76C28" w:rsidP="00D76C28">
      <w:pPr>
        <w:jc w:val="center"/>
        <w:rPr>
          <w:b/>
          <w:bCs/>
          <w:sz w:val="32"/>
          <w:szCs w:val="32"/>
        </w:rPr>
      </w:pPr>
      <w:r w:rsidRPr="005E0887">
        <w:rPr>
          <w:b/>
          <w:bCs/>
          <w:sz w:val="32"/>
          <w:szCs w:val="32"/>
        </w:rPr>
        <w:t>Daliya Gavin</w:t>
      </w:r>
      <w:r w:rsidR="00940ADF">
        <w:rPr>
          <w:b/>
          <w:bCs/>
          <w:sz w:val="32"/>
          <w:szCs w:val="32"/>
        </w:rPr>
        <w:t xml:space="preserve"> - </w:t>
      </w:r>
      <w:r w:rsidR="00940ADF" w:rsidRPr="00940ADF">
        <w:rPr>
          <w:b/>
          <w:bCs/>
          <w:sz w:val="32"/>
          <w:szCs w:val="32"/>
        </w:rPr>
        <w:t>2427090</w:t>
      </w:r>
    </w:p>
    <w:p w14:paraId="09366334" w14:textId="77777777" w:rsidR="005E0887" w:rsidRPr="005E0887" w:rsidRDefault="005E0887" w:rsidP="00D76C28">
      <w:pPr>
        <w:jc w:val="center"/>
        <w:rPr>
          <w:b/>
          <w:bCs/>
          <w:sz w:val="32"/>
          <w:szCs w:val="32"/>
        </w:rPr>
      </w:pPr>
    </w:p>
    <w:p w14:paraId="7469AB9D" w14:textId="77777777" w:rsidR="00D76C28" w:rsidRDefault="00D76C28" w:rsidP="00AD4683">
      <w:pPr>
        <w:rPr>
          <w:b/>
          <w:bCs/>
        </w:rPr>
      </w:pPr>
    </w:p>
    <w:p w14:paraId="60DAD815" w14:textId="77777777" w:rsidR="00D76C28" w:rsidRDefault="00D76C28">
      <w:pPr>
        <w:spacing w:after="160" w:line="278" w:lineRule="auto"/>
        <w:jc w:val="left"/>
        <w:rPr>
          <w:b/>
          <w:bCs/>
        </w:rPr>
      </w:pPr>
      <w:r>
        <w:rPr>
          <w:b/>
          <w:bCs/>
        </w:rPr>
        <w:br w:type="page"/>
      </w:r>
    </w:p>
    <w:sdt>
      <w:sdtPr>
        <w:rPr>
          <w:rFonts w:ascii="Arial" w:eastAsia="Aptos" w:hAnsi="Arial" w:cs="Arial"/>
          <w:b/>
          <w:bCs/>
          <w:color w:val="auto"/>
          <w:kern w:val="2"/>
          <w:sz w:val="24"/>
          <w:szCs w:val="24"/>
          <w:lang w:val="en-GB"/>
        </w:rPr>
        <w:id w:val="913739088"/>
        <w:docPartObj>
          <w:docPartGallery w:val="Table of Contents"/>
          <w:docPartUnique/>
        </w:docPartObj>
      </w:sdtPr>
      <w:sdtEndPr>
        <w:rPr>
          <w:rFonts w:cs="Vrinda"/>
          <w:noProof/>
        </w:rPr>
      </w:sdtEndPr>
      <w:sdtContent>
        <w:p w14:paraId="0153CBD1" w14:textId="2E94BD9E" w:rsidR="005E0887" w:rsidRPr="005E0887" w:rsidRDefault="005E0887" w:rsidP="005E0887">
          <w:pPr>
            <w:pStyle w:val="TOCHeading"/>
            <w:jc w:val="center"/>
            <w:rPr>
              <w:rFonts w:ascii="Arial" w:hAnsi="Arial" w:cs="Arial"/>
              <w:b/>
              <w:bCs/>
              <w:color w:val="auto"/>
            </w:rPr>
          </w:pPr>
          <w:r w:rsidRPr="005E0887">
            <w:rPr>
              <w:rFonts w:ascii="Arial" w:hAnsi="Arial" w:cs="Arial"/>
              <w:b/>
              <w:bCs/>
              <w:color w:val="auto"/>
            </w:rPr>
            <w:t>Table of Contents</w:t>
          </w:r>
        </w:p>
        <w:p w14:paraId="060CF5F9" w14:textId="7E73120D" w:rsidR="005E0887" w:rsidRDefault="005E0887">
          <w:pPr>
            <w:pStyle w:val="TOC1"/>
            <w:tabs>
              <w:tab w:val="right" w:leader="dot" w:pos="9016"/>
            </w:tabs>
            <w:rPr>
              <w:rFonts w:asciiTheme="minorHAnsi" w:eastAsiaTheme="minorEastAsia" w:hAnsiTheme="minorHAnsi" w:cstheme="minorBidi"/>
              <w:noProof/>
              <w:szCs w:val="30"/>
              <w:lang w:eastAsia="en-GB" w:bidi="bn-IN"/>
              <w14:ligatures w14:val="standardContextual"/>
            </w:rPr>
          </w:pPr>
          <w:r>
            <w:fldChar w:fldCharType="begin"/>
          </w:r>
          <w:r>
            <w:instrText xml:space="preserve"> TOC \o "1-3" \h \z \u </w:instrText>
          </w:r>
          <w:r>
            <w:fldChar w:fldCharType="separate"/>
          </w:r>
          <w:hyperlink w:anchor="_Toc214291543" w:history="1">
            <w:r w:rsidRPr="00E14185">
              <w:rPr>
                <w:rStyle w:val="Hyperlink"/>
                <w:noProof/>
              </w:rPr>
              <w:t>Task 1: Compare Job Adverts</w:t>
            </w:r>
            <w:r>
              <w:rPr>
                <w:noProof/>
                <w:webHidden/>
              </w:rPr>
              <w:tab/>
            </w:r>
            <w:r>
              <w:rPr>
                <w:noProof/>
                <w:webHidden/>
              </w:rPr>
              <w:fldChar w:fldCharType="begin"/>
            </w:r>
            <w:r>
              <w:rPr>
                <w:noProof/>
                <w:webHidden/>
              </w:rPr>
              <w:instrText xml:space="preserve"> PAGEREF _Toc214291543 \h </w:instrText>
            </w:r>
            <w:r>
              <w:rPr>
                <w:noProof/>
                <w:webHidden/>
              </w:rPr>
            </w:r>
            <w:r>
              <w:rPr>
                <w:noProof/>
                <w:webHidden/>
              </w:rPr>
              <w:fldChar w:fldCharType="separate"/>
            </w:r>
            <w:r>
              <w:rPr>
                <w:noProof/>
                <w:webHidden/>
              </w:rPr>
              <w:t>3</w:t>
            </w:r>
            <w:r>
              <w:rPr>
                <w:noProof/>
                <w:webHidden/>
              </w:rPr>
              <w:fldChar w:fldCharType="end"/>
            </w:r>
          </w:hyperlink>
        </w:p>
        <w:p w14:paraId="3A4517D1" w14:textId="3D58DEB9" w:rsidR="005E0887" w:rsidRDefault="005E0887">
          <w:pPr>
            <w:pStyle w:val="TOC2"/>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44" w:history="1">
            <w:r w:rsidRPr="00E14185">
              <w:rPr>
                <w:rStyle w:val="Hyperlink"/>
                <w:noProof/>
              </w:rPr>
              <w:t>Selected Profession: Health Care Assistant (HCA)</w:t>
            </w:r>
            <w:r>
              <w:rPr>
                <w:noProof/>
                <w:webHidden/>
              </w:rPr>
              <w:tab/>
            </w:r>
            <w:r>
              <w:rPr>
                <w:noProof/>
                <w:webHidden/>
              </w:rPr>
              <w:fldChar w:fldCharType="begin"/>
            </w:r>
            <w:r>
              <w:rPr>
                <w:noProof/>
                <w:webHidden/>
              </w:rPr>
              <w:instrText xml:space="preserve"> PAGEREF _Toc214291544 \h </w:instrText>
            </w:r>
            <w:r>
              <w:rPr>
                <w:noProof/>
                <w:webHidden/>
              </w:rPr>
            </w:r>
            <w:r>
              <w:rPr>
                <w:noProof/>
                <w:webHidden/>
              </w:rPr>
              <w:fldChar w:fldCharType="separate"/>
            </w:r>
            <w:r>
              <w:rPr>
                <w:noProof/>
                <w:webHidden/>
              </w:rPr>
              <w:t>3</w:t>
            </w:r>
            <w:r>
              <w:rPr>
                <w:noProof/>
                <w:webHidden/>
              </w:rPr>
              <w:fldChar w:fldCharType="end"/>
            </w:r>
          </w:hyperlink>
        </w:p>
        <w:p w14:paraId="07AF8168" w14:textId="49059763" w:rsidR="005E0887" w:rsidRDefault="005E0887">
          <w:pPr>
            <w:pStyle w:val="TOC1"/>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45" w:history="1">
            <w:r w:rsidRPr="00E14185">
              <w:rPr>
                <w:rStyle w:val="Hyperlink"/>
                <w:noProof/>
              </w:rPr>
              <w:t>Task 2: Self-Assessment and Evidence of Readiness</w:t>
            </w:r>
            <w:r>
              <w:rPr>
                <w:noProof/>
                <w:webHidden/>
              </w:rPr>
              <w:tab/>
            </w:r>
            <w:r>
              <w:rPr>
                <w:noProof/>
                <w:webHidden/>
              </w:rPr>
              <w:fldChar w:fldCharType="begin"/>
            </w:r>
            <w:r>
              <w:rPr>
                <w:noProof/>
                <w:webHidden/>
              </w:rPr>
              <w:instrText xml:space="preserve"> PAGEREF _Toc214291545 \h </w:instrText>
            </w:r>
            <w:r>
              <w:rPr>
                <w:noProof/>
                <w:webHidden/>
              </w:rPr>
            </w:r>
            <w:r>
              <w:rPr>
                <w:noProof/>
                <w:webHidden/>
              </w:rPr>
              <w:fldChar w:fldCharType="separate"/>
            </w:r>
            <w:r>
              <w:rPr>
                <w:noProof/>
                <w:webHidden/>
              </w:rPr>
              <w:t>4</w:t>
            </w:r>
            <w:r>
              <w:rPr>
                <w:noProof/>
                <w:webHidden/>
              </w:rPr>
              <w:fldChar w:fldCharType="end"/>
            </w:r>
          </w:hyperlink>
        </w:p>
        <w:p w14:paraId="73042A27" w14:textId="668F3E1C" w:rsidR="005E0887" w:rsidRDefault="005E0887">
          <w:pPr>
            <w:pStyle w:val="TOC2"/>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46" w:history="1">
            <w:r w:rsidRPr="00E14185">
              <w:rPr>
                <w:rStyle w:val="Hyperlink"/>
                <w:noProof/>
              </w:rPr>
              <w:t>SWOT Analysis</w:t>
            </w:r>
            <w:r>
              <w:rPr>
                <w:noProof/>
                <w:webHidden/>
              </w:rPr>
              <w:tab/>
            </w:r>
            <w:r>
              <w:rPr>
                <w:noProof/>
                <w:webHidden/>
              </w:rPr>
              <w:fldChar w:fldCharType="begin"/>
            </w:r>
            <w:r>
              <w:rPr>
                <w:noProof/>
                <w:webHidden/>
              </w:rPr>
              <w:instrText xml:space="preserve"> PAGEREF _Toc214291546 \h </w:instrText>
            </w:r>
            <w:r>
              <w:rPr>
                <w:noProof/>
                <w:webHidden/>
              </w:rPr>
            </w:r>
            <w:r>
              <w:rPr>
                <w:noProof/>
                <w:webHidden/>
              </w:rPr>
              <w:fldChar w:fldCharType="separate"/>
            </w:r>
            <w:r>
              <w:rPr>
                <w:noProof/>
                <w:webHidden/>
              </w:rPr>
              <w:t>4</w:t>
            </w:r>
            <w:r>
              <w:rPr>
                <w:noProof/>
                <w:webHidden/>
              </w:rPr>
              <w:fldChar w:fldCharType="end"/>
            </w:r>
          </w:hyperlink>
        </w:p>
        <w:p w14:paraId="01D1FCED" w14:textId="0C73A823" w:rsidR="005E0887" w:rsidRDefault="005E0887">
          <w:pPr>
            <w:pStyle w:val="TOC2"/>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47" w:history="1">
            <w:r w:rsidRPr="00E14185">
              <w:rPr>
                <w:rStyle w:val="Hyperlink"/>
                <w:noProof/>
              </w:rPr>
              <w:t>Evidence of Readiness for Employability and Personal Advancement</w:t>
            </w:r>
            <w:r>
              <w:rPr>
                <w:noProof/>
                <w:webHidden/>
              </w:rPr>
              <w:tab/>
            </w:r>
            <w:r>
              <w:rPr>
                <w:noProof/>
                <w:webHidden/>
              </w:rPr>
              <w:fldChar w:fldCharType="begin"/>
            </w:r>
            <w:r>
              <w:rPr>
                <w:noProof/>
                <w:webHidden/>
              </w:rPr>
              <w:instrText xml:space="preserve"> PAGEREF _Toc214291547 \h </w:instrText>
            </w:r>
            <w:r>
              <w:rPr>
                <w:noProof/>
                <w:webHidden/>
              </w:rPr>
            </w:r>
            <w:r>
              <w:rPr>
                <w:noProof/>
                <w:webHidden/>
              </w:rPr>
              <w:fldChar w:fldCharType="separate"/>
            </w:r>
            <w:r>
              <w:rPr>
                <w:noProof/>
                <w:webHidden/>
              </w:rPr>
              <w:t>5</w:t>
            </w:r>
            <w:r>
              <w:rPr>
                <w:noProof/>
                <w:webHidden/>
              </w:rPr>
              <w:fldChar w:fldCharType="end"/>
            </w:r>
          </w:hyperlink>
        </w:p>
        <w:p w14:paraId="6FE0D328" w14:textId="5C27F4C3" w:rsidR="005E0887" w:rsidRDefault="005E0887">
          <w:pPr>
            <w:pStyle w:val="TOC1"/>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48" w:history="1">
            <w:r w:rsidRPr="00E14185">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_Toc214291548 \h </w:instrText>
            </w:r>
            <w:r>
              <w:rPr>
                <w:noProof/>
                <w:webHidden/>
              </w:rPr>
            </w:r>
            <w:r>
              <w:rPr>
                <w:noProof/>
                <w:webHidden/>
              </w:rPr>
              <w:fldChar w:fldCharType="separate"/>
            </w:r>
            <w:r>
              <w:rPr>
                <w:noProof/>
                <w:webHidden/>
              </w:rPr>
              <w:t>5</w:t>
            </w:r>
            <w:r>
              <w:rPr>
                <w:noProof/>
                <w:webHidden/>
              </w:rPr>
              <w:fldChar w:fldCharType="end"/>
            </w:r>
          </w:hyperlink>
        </w:p>
        <w:p w14:paraId="1F11952E" w14:textId="4E67B879" w:rsidR="005E0887" w:rsidRDefault="005E0887">
          <w:pPr>
            <w:pStyle w:val="TOC2"/>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49" w:history="1">
            <w:r w:rsidRPr="00E14185">
              <w:rPr>
                <w:rStyle w:val="Hyperlink"/>
                <w:noProof/>
              </w:rPr>
              <w:t>Short-Term Employment Goals (Next 6–12 Months)</w:t>
            </w:r>
            <w:r>
              <w:rPr>
                <w:noProof/>
                <w:webHidden/>
              </w:rPr>
              <w:tab/>
            </w:r>
            <w:r>
              <w:rPr>
                <w:noProof/>
                <w:webHidden/>
              </w:rPr>
              <w:fldChar w:fldCharType="begin"/>
            </w:r>
            <w:r>
              <w:rPr>
                <w:noProof/>
                <w:webHidden/>
              </w:rPr>
              <w:instrText xml:space="preserve"> PAGEREF _Toc214291549 \h </w:instrText>
            </w:r>
            <w:r>
              <w:rPr>
                <w:noProof/>
                <w:webHidden/>
              </w:rPr>
            </w:r>
            <w:r>
              <w:rPr>
                <w:noProof/>
                <w:webHidden/>
              </w:rPr>
              <w:fldChar w:fldCharType="separate"/>
            </w:r>
            <w:r>
              <w:rPr>
                <w:noProof/>
                <w:webHidden/>
              </w:rPr>
              <w:t>6</w:t>
            </w:r>
            <w:r>
              <w:rPr>
                <w:noProof/>
                <w:webHidden/>
              </w:rPr>
              <w:fldChar w:fldCharType="end"/>
            </w:r>
          </w:hyperlink>
        </w:p>
        <w:p w14:paraId="0094C2A2" w14:textId="77D98214" w:rsidR="005E0887" w:rsidRDefault="005E0887">
          <w:pPr>
            <w:pStyle w:val="TOC2"/>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50" w:history="1">
            <w:r w:rsidRPr="00E14185">
              <w:rPr>
                <w:rStyle w:val="Hyperlink"/>
                <w:noProof/>
              </w:rPr>
              <w:t>Long-Term Employment Goals (1–5 Years)</w:t>
            </w:r>
            <w:r>
              <w:rPr>
                <w:noProof/>
                <w:webHidden/>
              </w:rPr>
              <w:tab/>
            </w:r>
            <w:r>
              <w:rPr>
                <w:noProof/>
                <w:webHidden/>
              </w:rPr>
              <w:fldChar w:fldCharType="begin"/>
            </w:r>
            <w:r>
              <w:rPr>
                <w:noProof/>
                <w:webHidden/>
              </w:rPr>
              <w:instrText xml:space="preserve"> PAGEREF _Toc214291550 \h </w:instrText>
            </w:r>
            <w:r>
              <w:rPr>
                <w:noProof/>
                <w:webHidden/>
              </w:rPr>
            </w:r>
            <w:r>
              <w:rPr>
                <w:noProof/>
                <w:webHidden/>
              </w:rPr>
              <w:fldChar w:fldCharType="separate"/>
            </w:r>
            <w:r>
              <w:rPr>
                <w:noProof/>
                <w:webHidden/>
              </w:rPr>
              <w:t>6</w:t>
            </w:r>
            <w:r>
              <w:rPr>
                <w:noProof/>
                <w:webHidden/>
              </w:rPr>
              <w:fldChar w:fldCharType="end"/>
            </w:r>
          </w:hyperlink>
        </w:p>
        <w:p w14:paraId="65FB67D0" w14:textId="61C14DEA" w:rsidR="005E0887" w:rsidRDefault="005E0887">
          <w:pPr>
            <w:pStyle w:val="TOC2"/>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51" w:history="1">
            <w:r w:rsidRPr="00E14185">
              <w:rPr>
                <w:rStyle w:val="Hyperlink"/>
                <w:noProof/>
              </w:rPr>
              <w:t>Alignment with Career Aspirations</w:t>
            </w:r>
            <w:r>
              <w:rPr>
                <w:noProof/>
                <w:webHidden/>
              </w:rPr>
              <w:tab/>
            </w:r>
            <w:r>
              <w:rPr>
                <w:noProof/>
                <w:webHidden/>
              </w:rPr>
              <w:fldChar w:fldCharType="begin"/>
            </w:r>
            <w:r>
              <w:rPr>
                <w:noProof/>
                <w:webHidden/>
              </w:rPr>
              <w:instrText xml:space="preserve"> PAGEREF _Toc214291551 \h </w:instrText>
            </w:r>
            <w:r>
              <w:rPr>
                <w:noProof/>
                <w:webHidden/>
              </w:rPr>
            </w:r>
            <w:r>
              <w:rPr>
                <w:noProof/>
                <w:webHidden/>
              </w:rPr>
              <w:fldChar w:fldCharType="separate"/>
            </w:r>
            <w:r>
              <w:rPr>
                <w:noProof/>
                <w:webHidden/>
              </w:rPr>
              <w:t>6</w:t>
            </w:r>
            <w:r>
              <w:rPr>
                <w:noProof/>
                <w:webHidden/>
              </w:rPr>
              <w:fldChar w:fldCharType="end"/>
            </w:r>
          </w:hyperlink>
        </w:p>
        <w:p w14:paraId="78CA81C8" w14:textId="0CC77D53" w:rsidR="005E0887" w:rsidRDefault="005E0887">
          <w:pPr>
            <w:pStyle w:val="TOC2"/>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52" w:history="1">
            <w:r w:rsidRPr="00E14185">
              <w:rPr>
                <w:rStyle w:val="Hyperlink"/>
                <w:noProof/>
              </w:rPr>
              <w:t>Personal Development Plan (PDP)</w:t>
            </w:r>
            <w:r>
              <w:rPr>
                <w:noProof/>
                <w:webHidden/>
              </w:rPr>
              <w:tab/>
            </w:r>
            <w:r>
              <w:rPr>
                <w:noProof/>
                <w:webHidden/>
              </w:rPr>
              <w:fldChar w:fldCharType="begin"/>
            </w:r>
            <w:r>
              <w:rPr>
                <w:noProof/>
                <w:webHidden/>
              </w:rPr>
              <w:instrText xml:space="preserve"> PAGEREF _Toc214291552 \h </w:instrText>
            </w:r>
            <w:r>
              <w:rPr>
                <w:noProof/>
                <w:webHidden/>
              </w:rPr>
            </w:r>
            <w:r>
              <w:rPr>
                <w:noProof/>
                <w:webHidden/>
              </w:rPr>
              <w:fldChar w:fldCharType="separate"/>
            </w:r>
            <w:r>
              <w:rPr>
                <w:noProof/>
                <w:webHidden/>
              </w:rPr>
              <w:t>7</w:t>
            </w:r>
            <w:r>
              <w:rPr>
                <w:noProof/>
                <w:webHidden/>
              </w:rPr>
              <w:fldChar w:fldCharType="end"/>
            </w:r>
          </w:hyperlink>
        </w:p>
        <w:p w14:paraId="0BE1DE8E" w14:textId="6EA11D8E" w:rsidR="005E0887" w:rsidRDefault="005E0887">
          <w:pPr>
            <w:pStyle w:val="TOC1"/>
            <w:tabs>
              <w:tab w:val="right" w:leader="dot" w:pos="9016"/>
            </w:tabs>
            <w:rPr>
              <w:rFonts w:asciiTheme="minorHAnsi" w:eastAsiaTheme="minorEastAsia" w:hAnsiTheme="minorHAnsi" w:cstheme="minorBidi"/>
              <w:noProof/>
              <w:szCs w:val="30"/>
              <w:lang w:eastAsia="en-GB" w:bidi="bn-IN"/>
              <w14:ligatures w14:val="standardContextual"/>
            </w:rPr>
          </w:pPr>
          <w:hyperlink w:anchor="_Toc214291553" w:history="1">
            <w:r w:rsidRPr="00E14185">
              <w:rPr>
                <w:rStyle w:val="Hyperlink"/>
                <w:noProof/>
              </w:rPr>
              <w:t>References</w:t>
            </w:r>
            <w:r>
              <w:rPr>
                <w:noProof/>
                <w:webHidden/>
              </w:rPr>
              <w:tab/>
            </w:r>
            <w:r>
              <w:rPr>
                <w:noProof/>
                <w:webHidden/>
              </w:rPr>
              <w:fldChar w:fldCharType="begin"/>
            </w:r>
            <w:r>
              <w:rPr>
                <w:noProof/>
                <w:webHidden/>
              </w:rPr>
              <w:instrText xml:space="preserve"> PAGEREF _Toc214291553 \h </w:instrText>
            </w:r>
            <w:r>
              <w:rPr>
                <w:noProof/>
                <w:webHidden/>
              </w:rPr>
            </w:r>
            <w:r>
              <w:rPr>
                <w:noProof/>
                <w:webHidden/>
              </w:rPr>
              <w:fldChar w:fldCharType="separate"/>
            </w:r>
            <w:r>
              <w:rPr>
                <w:noProof/>
                <w:webHidden/>
              </w:rPr>
              <w:t>8</w:t>
            </w:r>
            <w:r>
              <w:rPr>
                <w:noProof/>
                <w:webHidden/>
              </w:rPr>
              <w:fldChar w:fldCharType="end"/>
            </w:r>
          </w:hyperlink>
        </w:p>
        <w:p w14:paraId="06BEC65A" w14:textId="73239BAA" w:rsidR="005E0887" w:rsidRDefault="005E0887">
          <w:r>
            <w:rPr>
              <w:b/>
              <w:bCs/>
              <w:noProof/>
            </w:rPr>
            <w:fldChar w:fldCharType="end"/>
          </w:r>
        </w:p>
      </w:sdtContent>
    </w:sdt>
    <w:p w14:paraId="3C0B68D2" w14:textId="77777777" w:rsidR="005E0887" w:rsidRDefault="005E0887" w:rsidP="00AD4683">
      <w:pPr>
        <w:rPr>
          <w:b/>
          <w:bCs/>
        </w:rPr>
      </w:pPr>
    </w:p>
    <w:p w14:paraId="3702F670" w14:textId="77777777" w:rsidR="005E0887" w:rsidRDefault="005E0887">
      <w:pPr>
        <w:spacing w:after="160" w:line="278" w:lineRule="auto"/>
        <w:jc w:val="left"/>
        <w:rPr>
          <w:b/>
          <w:bCs/>
        </w:rPr>
      </w:pPr>
      <w:r>
        <w:rPr>
          <w:b/>
          <w:bCs/>
        </w:rPr>
        <w:br w:type="page"/>
      </w:r>
    </w:p>
    <w:p w14:paraId="0512BBF7" w14:textId="1CC119AE" w:rsidR="00AD4683" w:rsidRPr="00AD4683" w:rsidRDefault="00AD4683" w:rsidP="005E0887">
      <w:pPr>
        <w:pStyle w:val="Heading1"/>
      </w:pPr>
      <w:bookmarkStart w:id="0" w:name="_Toc214291543"/>
      <w:r w:rsidRPr="00AD4683">
        <w:lastRenderedPageBreak/>
        <w:t>Task 1: Compare Job Adverts</w:t>
      </w:r>
      <w:bookmarkEnd w:id="0"/>
    </w:p>
    <w:p w14:paraId="3AC19E6A" w14:textId="77777777" w:rsidR="00AD4683" w:rsidRPr="00AD4683" w:rsidRDefault="00AD4683" w:rsidP="005E0887">
      <w:pPr>
        <w:pStyle w:val="Heading2"/>
      </w:pPr>
      <w:bookmarkStart w:id="1" w:name="_Toc214291544"/>
      <w:r w:rsidRPr="00AD4683">
        <w:t>Selected Profession: Health Care Assistant (HCA)</w:t>
      </w:r>
      <w:bookmarkEnd w:id="1"/>
    </w:p>
    <w:p w14:paraId="30E71E60" w14:textId="77777777" w:rsidR="00AD4683" w:rsidRPr="00AD4683" w:rsidRDefault="00AD4683" w:rsidP="00AD4683">
      <w:r w:rsidRPr="00AD4683">
        <w:t>I have examined four job advertisements of Macc Care Limited, Bupa Care Homes, NHS University Hospitals Birmingham and HC-One to determine the essential skills and knowledge needed to work as a Health Care Assistant (HCA) in Birmingham. An analysis of the adverts shows that there are a number of similar expectations among employers in the Birmingham health and social care industry.</w:t>
      </w:r>
    </w:p>
    <w:p w14:paraId="2D8528DC" w14:textId="77777777" w:rsidR="00AD4683" w:rsidRPr="00AD4683" w:rsidRDefault="00AD4683" w:rsidP="00AD4683">
      <w:r w:rsidRPr="00AD4683">
        <w:t>The four job adverts emphasize the necessity to have a caring, compassionate, and patient-centred approach, which is consistent with national professional standards (Skills for Care, 2023). Empathy was often referred to as the key to establishing trust with older and more vulnerable adults. Both advertisements emphasized the necessity of good communication skills since HCAs have to deal with residents, nurses, doctors, families, and even other health professionals.</w:t>
      </w:r>
    </w:p>
    <w:p w14:paraId="687D4D8C" w14:textId="77777777" w:rsidR="00AD4683" w:rsidRPr="00AD4683" w:rsidRDefault="00AD4683" w:rsidP="00AD4683">
      <w:r w:rsidRPr="00AD4683">
        <w:t>The other similar need among the adverts is personal care experience. Washing, dressing, mobility, toileting, and meal assistance were cited regularly. Moreover, every employer emphasised on proper documentation, including electronic care plans. This is an indication of what is expected of safe and compliant practice across the sector as defined by the Care Quality Commission (CQC, 2023).</w:t>
      </w:r>
    </w:p>
    <w:p w14:paraId="2A14D498" w14:textId="77777777" w:rsidR="00AD4683" w:rsidRPr="00AD4683" w:rsidRDefault="00AD4683" w:rsidP="00AD4683">
      <w:r w:rsidRPr="00AD4683">
        <w:t>Collaboration became one of the key competencies, as every advertisement says that HCAs should collaborate in multidisciplinary teams. The healthcare industry in Birmingham, especially in NHS Trusts, needs employees with the ability to adjust to dynamic and dynamic surroundings. On the same note, reliability, and flexibility as well as readiness to train were also universal expectations showing that employers cherish candidates who are dedicated to learning and growth.</w:t>
      </w:r>
    </w:p>
    <w:p w14:paraId="7C2C91CC" w14:textId="77777777" w:rsidR="00AD4683" w:rsidRPr="00AD4683" w:rsidRDefault="00AD4683" w:rsidP="00AD4683">
      <w:r w:rsidRPr="00AD4683">
        <w:t>In two adverts, especially UHB and Macc Care, the knowledge of safeguarding, infection control, dementia care, and manual handling is identified as the key to resident safety and high-quality care. Candidates lacking experience but willing to learn were also welcome in some positions, indicating that the healthcare market in Birmingham was open to newcomers.</w:t>
      </w:r>
    </w:p>
    <w:p w14:paraId="54E2435B" w14:textId="77777777" w:rsidR="00AD4683" w:rsidRPr="00AD4683" w:rsidRDefault="00AD4683" w:rsidP="00AD4683">
      <w:r w:rsidRPr="00AD4683">
        <w:t>These adverts outline a stable number of skills: compassion, communication, teamwork, personal care competence, record keeping, safeguarding awareness, and commitment to development.</w:t>
      </w:r>
    </w:p>
    <w:p w14:paraId="073EEAD4" w14:textId="77777777" w:rsidR="00AD4683" w:rsidRPr="00AD4683" w:rsidRDefault="00AD4683" w:rsidP="005E0887">
      <w:pPr>
        <w:pStyle w:val="Heading1"/>
      </w:pPr>
      <w:bookmarkStart w:id="2" w:name="_Toc214291545"/>
      <w:r w:rsidRPr="00AD4683">
        <w:lastRenderedPageBreak/>
        <w:t>Task 2: Self-Assessment and Evidence of Readiness</w:t>
      </w:r>
      <w:bookmarkEnd w:id="2"/>
    </w:p>
    <w:p w14:paraId="13C388A8" w14:textId="77777777" w:rsidR="00AD4683" w:rsidRPr="00AD4683" w:rsidRDefault="00AD4683" w:rsidP="005E0887">
      <w:pPr>
        <w:pStyle w:val="Heading2"/>
      </w:pPr>
      <w:bookmarkStart w:id="3" w:name="_Toc214291546"/>
      <w:r w:rsidRPr="00AD4683">
        <w:t>SWOT Analysis</w:t>
      </w:r>
      <w:bookmarkEnd w:id="3"/>
    </w:p>
    <w:p w14:paraId="4F5E4D01" w14:textId="77777777" w:rsidR="00AD4683" w:rsidRPr="00AD4683" w:rsidRDefault="00AD4683" w:rsidP="00AD4683">
      <w:pPr>
        <w:rPr>
          <w:b/>
          <w:bCs/>
        </w:rPr>
      </w:pPr>
      <w:r w:rsidRPr="00AD4683">
        <w:rPr>
          <w:b/>
          <w:bCs/>
        </w:rPr>
        <w:t>Strengths</w:t>
      </w:r>
    </w:p>
    <w:p w14:paraId="6FBCED23" w14:textId="25EB6DF5" w:rsidR="00AD4683" w:rsidRPr="00AD4683" w:rsidRDefault="00AD4683" w:rsidP="00AD4683">
      <w:r w:rsidRPr="00AD4683">
        <w:t>My wealth of experience in care settings is one of my greatest strengths</w:t>
      </w:r>
      <w:r>
        <w:t>,</w:t>
      </w:r>
      <w:r w:rsidRPr="00AD4683">
        <w:t xml:space="preserve"> and I have worked in Ann Children Care Home, Austin Rose Care Home, and Albion Care Home. This experience has empowered my skills to deliver compassionate and person-centred care, which is regarded as one of the essential professional skills in the health and social care sector (Skills for Care, 2023). I have acquired effective communication skills, which </w:t>
      </w:r>
      <w:r>
        <w:t>allow</w:t>
      </w:r>
      <w:r w:rsidRPr="00AD4683">
        <w:t xml:space="preserve"> me to establish trust and have positive interactions with residents, families, and colleagues. My practice in infection control, dementia awareness, medication administration, and safeguarding also shows a good base of necessary knowledge to work safely (CQC, 2023). Moreover, as a daycare centre owner, I have good leadership, organisation, and decision-making skills, which also increase my employability.</w:t>
      </w:r>
    </w:p>
    <w:p w14:paraId="3DE24662" w14:textId="77777777" w:rsidR="00AD4683" w:rsidRPr="00AD4683" w:rsidRDefault="00AD4683" w:rsidP="00AD4683">
      <w:pPr>
        <w:rPr>
          <w:b/>
          <w:bCs/>
        </w:rPr>
      </w:pPr>
      <w:r w:rsidRPr="00AD4683">
        <w:rPr>
          <w:b/>
          <w:bCs/>
        </w:rPr>
        <w:t>Weaknesses</w:t>
      </w:r>
    </w:p>
    <w:p w14:paraId="2CB30262" w14:textId="3B3A2E84" w:rsidR="00AD4683" w:rsidRPr="00AD4683" w:rsidRDefault="00AD4683" w:rsidP="00AD4683">
      <w:r w:rsidRPr="00AD4683">
        <w:t xml:space="preserve">One of the weaknesses that </w:t>
      </w:r>
      <w:r>
        <w:t>has</w:t>
      </w:r>
      <w:r w:rsidRPr="00AD4683">
        <w:t xml:space="preserve"> been revealed during the self-assessment is that I still </w:t>
      </w:r>
      <w:r>
        <w:t>need</w:t>
      </w:r>
      <w:r w:rsidRPr="00AD4683">
        <w:t xml:space="preserve"> to improve my digital literacy, especially </w:t>
      </w:r>
      <w:r>
        <w:t xml:space="preserve">in </w:t>
      </w:r>
      <w:r w:rsidRPr="00AD4683">
        <w:t xml:space="preserve">the use of electronic care planning systems. The use of digital skills is becoming a prerequisite in the contemporary care setting, and low confidence in </w:t>
      </w:r>
      <w:r>
        <w:t>this</w:t>
      </w:r>
      <w:r w:rsidRPr="00AD4683">
        <w:t xml:space="preserve"> matter may impact my productivity (NHS Health Education England, 2022). I am also aware of the necessity to develop written communication skills, particularly writing of professional documents like care notes, risk assessment, and incident reports. Moreover, I have good practical experience, but it is important to gain new knowledge about recent legislation, such as the Care Act 2014 and Mental Capacity Act 2005, to make sure that I do not violate current standards (Department of Health and Social Care, 2014).</w:t>
      </w:r>
    </w:p>
    <w:p w14:paraId="6A6F28D7" w14:textId="77777777" w:rsidR="00AD4683" w:rsidRPr="00AD4683" w:rsidRDefault="00AD4683" w:rsidP="00AD4683">
      <w:pPr>
        <w:rPr>
          <w:b/>
          <w:bCs/>
        </w:rPr>
      </w:pPr>
      <w:r w:rsidRPr="00AD4683">
        <w:rPr>
          <w:b/>
          <w:bCs/>
        </w:rPr>
        <w:t>Opportunities</w:t>
      </w:r>
    </w:p>
    <w:p w14:paraId="457EA5A2" w14:textId="77777777" w:rsidR="00AD4683" w:rsidRPr="00AD4683" w:rsidRDefault="00AD4683" w:rsidP="00AD4683">
      <w:r w:rsidRPr="00AD4683">
        <w:t xml:space="preserve">The health and social care sector has several growth opportunities. The Health Care Assistant is in high demand in the city of Birmingham, which offers a good job market and a stable work opportunity (NHS Careers, 2023). Most organisations provide funded training, apprenticeships and career progression routes, and this could assist me in working towards becoming a Senior Carer or a Level 3 qualification in Health and Social Care. Moreover, there is a range of free online courses, workshops, and CPD programs, which give an easy opportunity to enhance my skills in the field of communication, digital literacy, and safeguarding (OpenLearn, 2023). The past </w:t>
      </w:r>
      <w:r w:rsidRPr="00AD4683">
        <w:lastRenderedPageBreak/>
        <w:t>leadership experience also makes me well-placed in terms of supervisor or managerial positions in the future.</w:t>
      </w:r>
    </w:p>
    <w:p w14:paraId="26A5166A" w14:textId="77777777" w:rsidR="00AD4683" w:rsidRPr="00AD4683" w:rsidRDefault="00AD4683" w:rsidP="00AD4683">
      <w:pPr>
        <w:rPr>
          <w:b/>
          <w:bCs/>
        </w:rPr>
      </w:pPr>
      <w:r w:rsidRPr="00AD4683">
        <w:rPr>
          <w:b/>
          <w:bCs/>
        </w:rPr>
        <w:t>Threats</w:t>
      </w:r>
    </w:p>
    <w:p w14:paraId="26599CD4" w14:textId="77777777" w:rsidR="00AD4683" w:rsidRPr="00AD4683" w:rsidRDefault="00AD4683" w:rsidP="00AD4683">
      <w:r w:rsidRPr="00AD4683">
        <w:t>The threat of competitive recruitment, especially when it comes to NHS Health Care Assistant positions, may be a reality since the employers tend to recruit those who have formal qualifications in the recent past. The technological transformations in the industry may also present a challenge in case I fail to keep enhancing my digital capabilities. Moreover, job stability can be affected by external factors, including alterations in employment law, staff shortages, or industry-wide policy adjustments (NHS Employers, 2022). The second possible danger is burnout, which is typical in care professions because of physical and emotional workload. This addresses the necessity of self-care and professional resilience.</w:t>
      </w:r>
    </w:p>
    <w:p w14:paraId="56E22CF5" w14:textId="77777777" w:rsidR="00AD4683" w:rsidRPr="00AD4683" w:rsidRDefault="00AD4683" w:rsidP="005E0887">
      <w:pPr>
        <w:pStyle w:val="Heading2"/>
      </w:pPr>
      <w:bookmarkStart w:id="4" w:name="_Toc214291547"/>
      <w:r w:rsidRPr="00AD4683">
        <w:t>Evidence of Readiness for Employability and Personal Advancement</w:t>
      </w:r>
      <w:bookmarkEnd w:id="4"/>
    </w:p>
    <w:p w14:paraId="3DE398D5" w14:textId="2668E4B8" w:rsidR="00AD4683" w:rsidRPr="00AD4683" w:rsidRDefault="00AD4683" w:rsidP="00AD4683">
      <w:r w:rsidRPr="00AD4683">
        <w:t>The practical experience</w:t>
      </w:r>
      <w:r>
        <w:t>,</w:t>
      </w:r>
      <w:r w:rsidRPr="00AD4683">
        <w:t xml:space="preserve"> combined with training and feedback </w:t>
      </w:r>
      <w:r>
        <w:t>from</w:t>
      </w:r>
      <w:r w:rsidRPr="00AD4683">
        <w:t xml:space="preserve"> past places of work</w:t>
      </w:r>
      <w:r>
        <w:t>,</w:t>
      </w:r>
      <w:r w:rsidRPr="00AD4683">
        <w:t xml:space="preserve"> has enabled me to be prepared to be employed. My experiences in care homes have always included providing personal care, assisting service users with their daily tasks, and ensuring a safe and dignified environment-competencies found in all job adverts reviewed in Task 1. My supervisors have frequently said that I am reliable, compassionate, and can work under pressure. These attributes match the industry expectations of HCAs (Skills for Care, 2023).</w:t>
      </w:r>
    </w:p>
    <w:p w14:paraId="5F6AF772" w14:textId="77777777" w:rsidR="00AD4683" w:rsidRPr="00AD4683" w:rsidRDefault="00AD4683" w:rsidP="00AD4683">
      <w:r w:rsidRPr="00AD4683">
        <w:t>My academic performance also justifies my preparedness. The NCFF CACHE Certificate in Health and Social Care has enabled me to understand more about safeguarding, communication, equality, and health and safety as fundamental skills in care work. My certificates in training on topics like COSHH, First Aid, food hygiene, and dementia awareness indicate that I am a firm believer in lifelong learning and maintaining standards of safe practice (CQC, 2023).</w:t>
      </w:r>
    </w:p>
    <w:p w14:paraId="1761DC44" w14:textId="6BFB587B" w:rsidR="00AD4683" w:rsidRPr="00AD4683" w:rsidRDefault="00AD4683" w:rsidP="00AD4683">
      <w:r w:rsidRPr="00AD4683">
        <w:t xml:space="preserve">The extracurricular experience as a daycare owner also indicates the skills of leadership, the ability to solve challenges, and </w:t>
      </w:r>
      <w:r>
        <w:t xml:space="preserve">to </w:t>
      </w:r>
      <w:r w:rsidRPr="00AD4683">
        <w:t>cope with tasks successfully. These illustrations indicate that I am emotionally, practically and professionally prepared to work and grow in the health care industry.</w:t>
      </w:r>
    </w:p>
    <w:p w14:paraId="204BCE15" w14:textId="77777777" w:rsidR="00AD4683" w:rsidRPr="00AD4683" w:rsidRDefault="00AD4683" w:rsidP="005E0887">
      <w:pPr>
        <w:pStyle w:val="Heading1"/>
      </w:pPr>
      <w:bookmarkStart w:id="5" w:name="_Toc214291548"/>
      <w:r w:rsidRPr="00AD4683">
        <w:t>Task 3: Employment Goals and Personal Development Plan</w:t>
      </w:r>
      <w:bookmarkEnd w:id="5"/>
    </w:p>
    <w:p w14:paraId="172DCA02" w14:textId="5C6EF2E2" w:rsidR="00AD4683" w:rsidRPr="00AD4683" w:rsidRDefault="00AD4683" w:rsidP="00AD4683">
      <w:r w:rsidRPr="00AD4683">
        <w:t xml:space="preserve">The importance of establishing clear employment goals is a necessary step to professional development, particularly when these goals are directly informed by weaknesses identified as part of a SWOT analysis. My SWOT analysis revealed the </w:t>
      </w:r>
      <w:r w:rsidRPr="00AD4683">
        <w:lastRenderedPageBreak/>
        <w:t>following weaknesses: poor professional communication skills, insufficient development of high-level technical skills, and a lack of practical work experience in my area of choice. These areas need to be addressed to make me employable and ready to face the competitive labour market.</w:t>
      </w:r>
    </w:p>
    <w:p w14:paraId="52AB620D" w14:textId="77777777" w:rsidR="00AD4683" w:rsidRPr="00AD4683" w:rsidRDefault="00AD4683" w:rsidP="005E0887">
      <w:pPr>
        <w:pStyle w:val="Heading2"/>
      </w:pPr>
      <w:bookmarkStart w:id="6" w:name="_Toc214291549"/>
      <w:r w:rsidRPr="00AD4683">
        <w:t>Short-Term Employment Goals (Next 6–12 Months)</w:t>
      </w:r>
      <w:bookmarkEnd w:id="6"/>
    </w:p>
    <w:p w14:paraId="13DD76D3" w14:textId="55D3AE61" w:rsidR="00AD4683" w:rsidRPr="00AD4683" w:rsidRDefault="00AD4683" w:rsidP="00AD4683">
      <w:r w:rsidRPr="00AD4683">
        <w:t xml:space="preserve">My first short-term objective is to become a better professional communicator and </w:t>
      </w:r>
      <w:r>
        <w:t>team player,</w:t>
      </w:r>
      <w:r w:rsidRPr="00AD4683">
        <w:t xml:space="preserve"> since these were noted among the weaknesses. The competencies are crucial in virtually any workplace and are directly connected to job performance and career growth (Robbins and Judge, 2020). Moreover, I would like to acquire some background experience in volunteering, </w:t>
      </w:r>
      <w:r>
        <w:t xml:space="preserve">an </w:t>
      </w:r>
      <w:r w:rsidRPr="00AD4683">
        <w:t xml:space="preserve">internship, or </w:t>
      </w:r>
      <w:r>
        <w:t xml:space="preserve">a </w:t>
      </w:r>
      <w:r w:rsidRPr="00AD4683">
        <w:t xml:space="preserve">part-time </w:t>
      </w:r>
      <w:r>
        <w:t>position</w:t>
      </w:r>
      <w:r w:rsidRPr="00AD4683">
        <w:t xml:space="preserve"> to build my CV. The practical experience will assist in narrowing the gap between theory and practice </w:t>
      </w:r>
      <w:r>
        <w:t>as</w:t>
      </w:r>
      <w:r w:rsidRPr="00AD4683">
        <w:t xml:space="preserve"> employers are growing more and more demanding (CIPD, 2022).</w:t>
      </w:r>
    </w:p>
    <w:p w14:paraId="322437EC" w14:textId="77777777" w:rsidR="00AD4683" w:rsidRPr="00AD4683" w:rsidRDefault="00AD4683" w:rsidP="00AD4683">
      <w:r w:rsidRPr="00AD4683">
        <w:t>The second short-term objective is to become proficient in technical skills that are applicable in my career, like digital literacy, data management, or industry-specific applications. The development of these skills will enhance my confidence and competence to be able to work in future roles.</w:t>
      </w:r>
    </w:p>
    <w:p w14:paraId="32822636" w14:textId="77777777" w:rsidR="00AD4683" w:rsidRPr="00AD4683" w:rsidRDefault="00AD4683" w:rsidP="005E0887">
      <w:pPr>
        <w:pStyle w:val="Heading2"/>
      </w:pPr>
      <w:bookmarkStart w:id="7" w:name="_Toc214291550"/>
      <w:r w:rsidRPr="00AD4683">
        <w:t>Long-Term Employment Goals (1–5 Years)</w:t>
      </w:r>
      <w:bookmarkEnd w:id="7"/>
    </w:p>
    <w:p w14:paraId="4600B86A" w14:textId="099A28B2" w:rsidR="00AD4683" w:rsidRPr="00AD4683" w:rsidRDefault="00AD4683" w:rsidP="00AD4683">
      <w:r w:rsidRPr="00AD4683">
        <w:t xml:space="preserve">My long-term objective is to have a full-time professional job in my </w:t>
      </w:r>
      <w:r>
        <w:t>chosen</w:t>
      </w:r>
      <w:r w:rsidRPr="00AD4683">
        <w:t xml:space="preserve"> industry and slowly advance to a position of leadership. This is in line with my more general career goal to develop a stable career with promotion prospects. This will necessitate a perpetual growth, endurance, and flexibility trait that will be very important in the dynamic labour market (Dweck, 2016).</w:t>
      </w:r>
    </w:p>
    <w:p w14:paraId="24AF8956" w14:textId="70AE91F4" w:rsidR="00AD4683" w:rsidRPr="00AD4683" w:rsidRDefault="00AD4683" w:rsidP="00AD4683">
      <w:r w:rsidRPr="00AD4683">
        <w:t>I also want to continue professional qualifications or certifications</w:t>
      </w:r>
      <w:r>
        <w:t>,</w:t>
      </w:r>
      <w:r w:rsidRPr="00AD4683">
        <w:t xml:space="preserve"> as lifelong learning is identified as one of the primary determinants of long-term employability (Kolb, 2015). The qualifications will assist me to be competitive and open the door to more specialised or senior jobs.</w:t>
      </w:r>
    </w:p>
    <w:p w14:paraId="7D345F03" w14:textId="77777777" w:rsidR="00AD4683" w:rsidRPr="00AD4683" w:rsidRDefault="00AD4683" w:rsidP="005E0887">
      <w:pPr>
        <w:pStyle w:val="Heading2"/>
      </w:pPr>
      <w:bookmarkStart w:id="8" w:name="_Toc214291551"/>
      <w:r w:rsidRPr="00AD4683">
        <w:t>Alignment with Career Aspirations</w:t>
      </w:r>
      <w:bookmarkEnd w:id="8"/>
    </w:p>
    <w:p w14:paraId="5D2DEDD3" w14:textId="26310044" w:rsidR="00AD4683" w:rsidRPr="00AD4683" w:rsidRDefault="00AD4683" w:rsidP="00AD4683">
      <w:r w:rsidRPr="00AD4683">
        <w:t xml:space="preserve">These objectives are important since they reflect skills and experiences that will be required in my desired career path. Enhancing communication, experience, and technical skills will be a solid foundation </w:t>
      </w:r>
      <w:r>
        <w:t>for</w:t>
      </w:r>
      <w:r w:rsidRPr="00AD4683">
        <w:t xml:space="preserve"> future professional success. My commitment to structured growth and lifelong learning will help me establish myself as a competent, confident, and flexible candidate who can address the needs of the workplace in the future.</w:t>
      </w:r>
    </w:p>
    <w:p w14:paraId="46099BAE" w14:textId="77777777" w:rsidR="00AD4683" w:rsidRPr="00AD4683" w:rsidRDefault="00AD4683" w:rsidP="005E0887">
      <w:pPr>
        <w:pStyle w:val="Heading2"/>
      </w:pPr>
      <w:bookmarkStart w:id="9" w:name="_Toc214291552"/>
      <w:r w:rsidRPr="00AD4683">
        <w:lastRenderedPageBreak/>
        <w:t>Personal Development Plan (PDP)</w:t>
      </w:r>
      <w:bookmarkEnd w:id="9"/>
    </w:p>
    <w:tbl>
      <w:tblPr>
        <w:tblStyle w:val="TableGrid"/>
        <w:tblW w:w="10632" w:type="dxa"/>
        <w:tblInd w:w="-714" w:type="dxa"/>
        <w:tblLook w:val="04A0" w:firstRow="1" w:lastRow="0" w:firstColumn="1" w:lastColumn="0" w:noHBand="0" w:noVBand="1"/>
      </w:tblPr>
      <w:tblGrid>
        <w:gridCol w:w="1985"/>
        <w:gridCol w:w="2361"/>
        <w:gridCol w:w="1325"/>
        <w:gridCol w:w="2256"/>
        <w:gridCol w:w="2705"/>
      </w:tblGrid>
      <w:tr w:rsidR="00AD4683" w14:paraId="75D47B17" w14:textId="77777777" w:rsidTr="00AD4683">
        <w:tc>
          <w:tcPr>
            <w:tcW w:w="1985" w:type="dxa"/>
          </w:tcPr>
          <w:p w14:paraId="7C631DA9" w14:textId="247FA4DC" w:rsidR="00AD4683" w:rsidRPr="00AD4683" w:rsidRDefault="00AD4683" w:rsidP="00AD4683">
            <w:pPr>
              <w:rPr>
                <w:b/>
                <w:bCs/>
              </w:rPr>
            </w:pPr>
            <w:r w:rsidRPr="00AD4683">
              <w:rPr>
                <w:b/>
                <w:bCs/>
              </w:rPr>
              <w:t>Weakness Identified</w:t>
            </w:r>
          </w:p>
        </w:tc>
        <w:tc>
          <w:tcPr>
            <w:tcW w:w="2361" w:type="dxa"/>
          </w:tcPr>
          <w:p w14:paraId="0175DF73" w14:textId="4FE44EC2" w:rsidR="00AD4683" w:rsidRPr="00AD4683" w:rsidRDefault="00AD4683" w:rsidP="00AD4683">
            <w:pPr>
              <w:rPr>
                <w:b/>
                <w:bCs/>
              </w:rPr>
            </w:pPr>
            <w:r w:rsidRPr="00AD4683">
              <w:rPr>
                <w:b/>
                <w:bCs/>
              </w:rPr>
              <w:t>Action to Improve</w:t>
            </w:r>
          </w:p>
        </w:tc>
        <w:tc>
          <w:tcPr>
            <w:tcW w:w="1325" w:type="dxa"/>
          </w:tcPr>
          <w:p w14:paraId="2209E66B" w14:textId="04AE4338" w:rsidR="00AD4683" w:rsidRPr="00AD4683" w:rsidRDefault="00AD4683" w:rsidP="00AD4683">
            <w:pPr>
              <w:rPr>
                <w:b/>
                <w:bCs/>
              </w:rPr>
            </w:pPr>
            <w:r w:rsidRPr="00AD4683">
              <w:rPr>
                <w:b/>
                <w:bCs/>
              </w:rPr>
              <w:t>Timeline</w:t>
            </w:r>
          </w:p>
        </w:tc>
        <w:tc>
          <w:tcPr>
            <w:tcW w:w="2256" w:type="dxa"/>
          </w:tcPr>
          <w:p w14:paraId="70D94DB8" w14:textId="2C556D8C" w:rsidR="00AD4683" w:rsidRPr="00AD4683" w:rsidRDefault="00AD4683" w:rsidP="00AD4683">
            <w:pPr>
              <w:rPr>
                <w:b/>
                <w:bCs/>
              </w:rPr>
            </w:pPr>
            <w:r w:rsidRPr="00AD4683">
              <w:rPr>
                <w:b/>
                <w:bCs/>
              </w:rPr>
              <w:t>Resources Needed</w:t>
            </w:r>
          </w:p>
        </w:tc>
        <w:tc>
          <w:tcPr>
            <w:tcW w:w="2705" w:type="dxa"/>
          </w:tcPr>
          <w:p w14:paraId="5B876FAF" w14:textId="64586228" w:rsidR="00AD4683" w:rsidRPr="00AD4683" w:rsidRDefault="00AD4683" w:rsidP="00AD4683">
            <w:pPr>
              <w:rPr>
                <w:b/>
                <w:bCs/>
              </w:rPr>
            </w:pPr>
            <w:r w:rsidRPr="00AD4683">
              <w:rPr>
                <w:b/>
                <w:bCs/>
              </w:rPr>
              <w:t>Measurement of Progress</w:t>
            </w:r>
          </w:p>
        </w:tc>
      </w:tr>
      <w:tr w:rsidR="00AD4683" w14:paraId="30C6692C" w14:textId="77777777" w:rsidTr="00AD4683">
        <w:tc>
          <w:tcPr>
            <w:tcW w:w="1985" w:type="dxa"/>
          </w:tcPr>
          <w:p w14:paraId="73831E7C" w14:textId="2DBA919E" w:rsidR="00AD4683" w:rsidRDefault="00AD4683" w:rsidP="00AD4683">
            <w:pPr>
              <w:rPr>
                <w:b/>
                <w:bCs/>
              </w:rPr>
            </w:pPr>
            <w:r w:rsidRPr="00EF1E2A">
              <w:t>Limited communication skills</w:t>
            </w:r>
          </w:p>
        </w:tc>
        <w:tc>
          <w:tcPr>
            <w:tcW w:w="2361" w:type="dxa"/>
          </w:tcPr>
          <w:p w14:paraId="08356214" w14:textId="69712241" w:rsidR="00AD4683" w:rsidRDefault="00AD4683" w:rsidP="00AD4683">
            <w:pPr>
              <w:rPr>
                <w:b/>
                <w:bCs/>
              </w:rPr>
            </w:pPr>
            <w:r w:rsidRPr="00EF1E2A">
              <w:t>. Attend workshops; practise presentations; join study groups</w:t>
            </w:r>
          </w:p>
        </w:tc>
        <w:tc>
          <w:tcPr>
            <w:tcW w:w="1325" w:type="dxa"/>
          </w:tcPr>
          <w:p w14:paraId="03004374" w14:textId="343BF8DF" w:rsidR="00AD4683" w:rsidRDefault="00AD4683" w:rsidP="00AD4683">
            <w:pPr>
              <w:rPr>
                <w:b/>
                <w:bCs/>
              </w:rPr>
            </w:pPr>
            <w:r w:rsidRPr="00EF1E2A">
              <w:t>3–6 months</w:t>
            </w:r>
          </w:p>
        </w:tc>
        <w:tc>
          <w:tcPr>
            <w:tcW w:w="2256" w:type="dxa"/>
          </w:tcPr>
          <w:p w14:paraId="3C2876BB" w14:textId="7BC75402" w:rsidR="00AD4683" w:rsidRDefault="00AD4683" w:rsidP="00AD4683">
            <w:pPr>
              <w:rPr>
                <w:b/>
                <w:bCs/>
              </w:rPr>
            </w:pPr>
            <w:r w:rsidRPr="00EF1E2A">
              <w:t>University workshops, internet courses, and student comments.</w:t>
            </w:r>
          </w:p>
        </w:tc>
        <w:tc>
          <w:tcPr>
            <w:tcW w:w="2705" w:type="dxa"/>
          </w:tcPr>
          <w:p w14:paraId="775FC99C" w14:textId="28EEB821" w:rsidR="00AD4683" w:rsidRDefault="00AD4683" w:rsidP="00AD4683">
            <w:pPr>
              <w:rPr>
                <w:b/>
                <w:bCs/>
              </w:rPr>
            </w:pPr>
            <w:r w:rsidRPr="00EF1E2A">
              <w:t>Enhanced presentation scores; lecturer feedback.</w:t>
            </w:r>
          </w:p>
        </w:tc>
      </w:tr>
      <w:tr w:rsidR="00AD4683" w14:paraId="6D96AEB6" w14:textId="77777777" w:rsidTr="00AD4683">
        <w:tc>
          <w:tcPr>
            <w:tcW w:w="1985" w:type="dxa"/>
          </w:tcPr>
          <w:p w14:paraId="46BD8E6E" w14:textId="691A96F0" w:rsidR="00AD4683" w:rsidRDefault="00AD4683" w:rsidP="00AD4683">
            <w:pPr>
              <w:rPr>
                <w:b/>
                <w:bCs/>
              </w:rPr>
            </w:pPr>
            <w:r w:rsidRPr="00EF1E2A">
              <w:t>Lack of technical skills</w:t>
            </w:r>
          </w:p>
        </w:tc>
        <w:tc>
          <w:tcPr>
            <w:tcW w:w="2361" w:type="dxa"/>
          </w:tcPr>
          <w:p w14:paraId="710DFCCE" w14:textId="3C1D63EF" w:rsidR="00AD4683" w:rsidRDefault="00AD4683" w:rsidP="00AD4683">
            <w:pPr>
              <w:rPr>
                <w:b/>
                <w:bCs/>
              </w:rPr>
            </w:pPr>
            <w:r w:rsidRPr="00EF1E2A">
              <w:t>Full online courses (e.g., Excel, industry tools)</w:t>
            </w:r>
          </w:p>
        </w:tc>
        <w:tc>
          <w:tcPr>
            <w:tcW w:w="1325" w:type="dxa"/>
          </w:tcPr>
          <w:p w14:paraId="40A86BCA" w14:textId="4E8F8D22" w:rsidR="00AD4683" w:rsidRDefault="00AD4683" w:rsidP="00AD4683">
            <w:pPr>
              <w:rPr>
                <w:b/>
                <w:bCs/>
              </w:rPr>
            </w:pPr>
            <w:r w:rsidRPr="00EF1E2A">
              <w:t>6 months</w:t>
            </w:r>
          </w:p>
        </w:tc>
        <w:tc>
          <w:tcPr>
            <w:tcW w:w="2256" w:type="dxa"/>
          </w:tcPr>
          <w:p w14:paraId="183BEF17" w14:textId="74262BDD" w:rsidR="00AD4683" w:rsidRDefault="00AD4683" w:rsidP="00AD4683">
            <w:pPr>
              <w:rPr>
                <w:b/>
                <w:bCs/>
              </w:rPr>
            </w:pPr>
            <w:r w:rsidRPr="00EF1E2A">
              <w:t>LinkedIn Learning, YouTube tutorials, and course certificates.</w:t>
            </w:r>
          </w:p>
        </w:tc>
        <w:tc>
          <w:tcPr>
            <w:tcW w:w="2705" w:type="dxa"/>
          </w:tcPr>
          <w:p w14:paraId="4E4FFC81" w14:textId="776DA74E" w:rsidR="00AD4683" w:rsidRDefault="00AD4683" w:rsidP="00AD4683">
            <w:pPr>
              <w:rPr>
                <w:b/>
                <w:bCs/>
              </w:rPr>
            </w:pPr>
            <w:r w:rsidRPr="00EF1E2A">
              <w:t>Credentials obtained; higher level of skillfulness.</w:t>
            </w:r>
          </w:p>
        </w:tc>
      </w:tr>
      <w:tr w:rsidR="00AD4683" w14:paraId="670DF9B8" w14:textId="77777777" w:rsidTr="00AD4683">
        <w:tc>
          <w:tcPr>
            <w:tcW w:w="1985" w:type="dxa"/>
          </w:tcPr>
          <w:p w14:paraId="48B971C1" w14:textId="44B85C70" w:rsidR="00AD4683" w:rsidRDefault="00AD4683" w:rsidP="00AD4683">
            <w:pPr>
              <w:rPr>
                <w:b/>
                <w:bCs/>
              </w:rPr>
            </w:pPr>
            <w:r w:rsidRPr="00EF1E2A">
              <w:t>Minimal work experience</w:t>
            </w:r>
          </w:p>
        </w:tc>
        <w:tc>
          <w:tcPr>
            <w:tcW w:w="2361" w:type="dxa"/>
          </w:tcPr>
          <w:p w14:paraId="0D4DD9D9" w14:textId="6FBF0D53" w:rsidR="00AD4683" w:rsidRDefault="00AD4683" w:rsidP="00AD4683">
            <w:pPr>
              <w:rPr>
                <w:b/>
                <w:bCs/>
              </w:rPr>
            </w:pPr>
            <w:r w:rsidRPr="00EF1E2A">
              <w:t>Request internships, volunteering, or part-time positions.</w:t>
            </w:r>
          </w:p>
        </w:tc>
        <w:tc>
          <w:tcPr>
            <w:tcW w:w="1325" w:type="dxa"/>
          </w:tcPr>
          <w:p w14:paraId="7EAB2069" w14:textId="0F6F24CA" w:rsidR="00AD4683" w:rsidRDefault="00AD4683" w:rsidP="00AD4683">
            <w:pPr>
              <w:rPr>
                <w:b/>
                <w:bCs/>
              </w:rPr>
            </w:pPr>
            <w:r w:rsidRPr="00EF1E2A">
              <w:t>6–12 months</w:t>
            </w:r>
          </w:p>
        </w:tc>
        <w:tc>
          <w:tcPr>
            <w:tcW w:w="2256" w:type="dxa"/>
          </w:tcPr>
          <w:p w14:paraId="06076066" w14:textId="35E301C5" w:rsidR="00AD4683" w:rsidRDefault="00AD4683" w:rsidP="00AD4683">
            <w:pPr>
              <w:rPr>
                <w:b/>
                <w:bCs/>
              </w:rPr>
            </w:pPr>
            <w:r w:rsidRPr="00EF1E2A">
              <w:t>Job portals, University career services.</w:t>
            </w:r>
          </w:p>
        </w:tc>
        <w:tc>
          <w:tcPr>
            <w:tcW w:w="2705" w:type="dxa"/>
          </w:tcPr>
          <w:p w14:paraId="6409CD18" w14:textId="410005BD" w:rsidR="00AD4683" w:rsidRDefault="00AD4683" w:rsidP="00AD4683">
            <w:pPr>
              <w:rPr>
                <w:b/>
                <w:bCs/>
              </w:rPr>
            </w:pPr>
            <w:r w:rsidRPr="00EF1E2A">
              <w:t xml:space="preserve">Obtaining one of the positions, </w:t>
            </w:r>
            <w:r>
              <w:t xml:space="preserve">a </w:t>
            </w:r>
            <w:r w:rsidRPr="00EF1E2A">
              <w:t>revised resume.</w:t>
            </w:r>
          </w:p>
        </w:tc>
      </w:tr>
      <w:tr w:rsidR="00AD4683" w14:paraId="2D76804B" w14:textId="77777777" w:rsidTr="00AD4683">
        <w:tc>
          <w:tcPr>
            <w:tcW w:w="1985" w:type="dxa"/>
          </w:tcPr>
          <w:p w14:paraId="1E31E62E" w14:textId="6906D9CA" w:rsidR="00AD4683" w:rsidRDefault="00AD4683" w:rsidP="00AD4683">
            <w:pPr>
              <w:rPr>
                <w:b/>
                <w:bCs/>
              </w:rPr>
            </w:pPr>
            <w:r w:rsidRPr="00EF1E2A">
              <w:t>Low confidence in teamwork</w:t>
            </w:r>
          </w:p>
        </w:tc>
        <w:tc>
          <w:tcPr>
            <w:tcW w:w="2361" w:type="dxa"/>
          </w:tcPr>
          <w:p w14:paraId="7B58407C" w14:textId="46DDFDE3" w:rsidR="00AD4683" w:rsidRDefault="00AD4683" w:rsidP="00AD4683">
            <w:pPr>
              <w:rPr>
                <w:b/>
                <w:bCs/>
              </w:rPr>
            </w:pPr>
            <w:r w:rsidRPr="00EF1E2A">
              <w:t>Engage in group activities and extra-curricular activities.</w:t>
            </w:r>
          </w:p>
        </w:tc>
        <w:tc>
          <w:tcPr>
            <w:tcW w:w="1325" w:type="dxa"/>
          </w:tcPr>
          <w:p w14:paraId="03AEC3B8" w14:textId="4D61CFB2" w:rsidR="00AD4683" w:rsidRDefault="00AD4683" w:rsidP="00AD4683">
            <w:pPr>
              <w:rPr>
                <w:b/>
                <w:bCs/>
              </w:rPr>
            </w:pPr>
            <w:r w:rsidRPr="00EF1E2A">
              <w:t>Ongoing</w:t>
            </w:r>
          </w:p>
        </w:tc>
        <w:tc>
          <w:tcPr>
            <w:tcW w:w="2256" w:type="dxa"/>
          </w:tcPr>
          <w:p w14:paraId="62972842" w14:textId="3C69BE86" w:rsidR="00AD4683" w:rsidRDefault="00AD4683" w:rsidP="00AD4683">
            <w:pPr>
              <w:rPr>
                <w:b/>
                <w:bCs/>
              </w:rPr>
            </w:pPr>
            <w:r w:rsidRPr="00EF1E2A">
              <w:t>Project groups, student clubs.</w:t>
            </w:r>
          </w:p>
        </w:tc>
        <w:tc>
          <w:tcPr>
            <w:tcW w:w="2705" w:type="dxa"/>
          </w:tcPr>
          <w:p w14:paraId="5BF05194" w14:textId="3FBEF2DF" w:rsidR="00AD4683" w:rsidRDefault="00AD4683" w:rsidP="00AD4683">
            <w:pPr>
              <w:rPr>
                <w:b/>
                <w:bCs/>
              </w:rPr>
            </w:pPr>
            <w:r w:rsidRPr="00EF1E2A">
              <w:t>Contributing peer ratings; group project achievements.</w:t>
            </w:r>
          </w:p>
        </w:tc>
      </w:tr>
    </w:tbl>
    <w:p w14:paraId="383D3CB2" w14:textId="77777777" w:rsidR="00517150" w:rsidRDefault="00517150" w:rsidP="00AD4683">
      <w:pPr>
        <w:rPr>
          <w:b/>
          <w:bCs/>
        </w:rPr>
      </w:pPr>
    </w:p>
    <w:p w14:paraId="7835CB3B" w14:textId="77777777" w:rsidR="00517150" w:rsidRDefault="00517150">
      <w:pPr>
        <w:spacing w:after="160" w:line="278" w:lineRule="auto"/>
        <w:jc w:val="left"/>
        <w:rPr>
          <w:b/>
          <w:bCs/>
        </w:rPr>
      </w:pPr>
      <w:r>
        <w:rPr>
          <w:b/>
          <w:bCs/>
        </w:rPr>
        <w:br w:type="page"/>
      </w:r>
    </w:p>
    <w:p w14:paraId="4E100F1A" w14:textId="204E5594" w:rsidR="00AD4683" w:rsidRPr="00AD4683" w:rsidRDefault="00AD4683" w:rsidP="005E0887">
      <w:pPr>
        <w:pStyle w:val="Heading1"/>
      </w:pPr>
      <w:bookmarkStart w:id="10" w:name="_Toc214291553"/>
      <w:r w:rsidRPr="00AD4683">
        <w:lastRenderedPageBreak/>
        <w:t>References</w:t>
      </w:r>
      <w:bookmarkEnd w:id="10"/>
    </w:p>
    <w:p w14:paraId="66080468" w14:textId="302AF614" w:rsidR="00517150" w:rsidRPr="00517150" w:rsidRDefault="00517150" w:rsidP="00517150">
      <w:r w:rsidRPr="00517150">
        <w:t>Care Quality Commission (CQC) (2023)</w:t>
      </w:r>
      <w:r>
        <w:t>.</w:t>
      </w:r>
      <w:r w:rsidRPr="00517150">
        <w:t xml:space="preserve"> </w:t>
      </w:r>
      <w:r w:rsidRPr="00517150">
        <w:rPr>
          <w:i/>
          <w:iCs/>
        </w:rPr>
        <w:t>Guidance for Providers: Care Standards and Compliance</w:t>
      </w:r>
      <w:r w:rsidRPr="00517150">
        <w:t>. London: CQC.</w:t>
      </w:r>
    </w:p>
    <w:p w14:paraId="5C9E06E9" w14:textId="3948928D" w:rsidR="00517150" w:rsidRPr="00517150" w:rsidRDefault="00517150" w:rsidP="00517150">
      <w:r w:rsidRPr="00517150">
        <w:t>CIPD (2022)</w:t>
      </w:r>
      <w:r>
        <w:t>.</w:t>
      </w:r>
      <w:r w:rsidRPr="00517150">
        <w:t xml:space="preserve"> </w:t>
      </w:r>
      <w:r w:rsidRPr="00517150">
        <w:rPr>
          <w:i/>
          <w:iCs/>
        </w:rPr>
        <w:t>Early Careers and Skills Development Report</w:t>
      </w:r>
      <w:r w:rsidRPr="00517150">
        <w:t>. London: Chartered Institute of Personnel and Development.</w:t>
      </w:r>
    </w:p>
    <w:p w14:paraId="357BFF86" w14:textId="57AA3F3B" w:rsidR="00517150" w:rsidRPr="00517150" w:rsidRDefault="00517150" w:rsidP="00517150">
      <w:r w:rsidRPr="00517150">
        <w:t>Department of Health and Social Care (2014)</w:t>
      </w:r>
      <w:r>
        <w:t>.</w:t>
      </w:r>
      <w:r w:rsidRPr="00517150">
        <w:t xml:space="preserve"> </w:t>
      </w:r>
      <w:r w:rsidRPr="00517150">
        <w:rPr>
          <w:i/>
          <w:iCs/>
        </w:rPr>
        <w:t>Care Act 2014: Statutory Guidance</w:t>
      </w:r>
      <w:r w:rsidRPr="00517150">
        <w:t>. London: DHSC.</w:t>
      </w:r>
    </w:p>
    <w:p w14:paraId="71067A37" w14:textId="379B490D" w:rsidR="00517150" w:rsidRPr="00517150" w:rsidRDefault="00517150" w:rsidP="00517150">
      <w:r w:rsidRPr="00517150">
        <w:t>Dweck, C. (2016)</w:t>
      </w:r>
      <w:r>
        <w:t>.</w:t>
      </w:r>
      <w:r w:rsidRPr="00517150">
        <w:t xml:space="preserve"> </w:t>
      </w:r>
      <w:r w:rsidRPr="00517150">
        <w:rPr>
          <w:i/>
          <w:iCs/>
        </w:rPr>
        <w:t>Mindset: Changing the Way You Think to Fulfil Your Potential</w:t>
      </w:r>
      <w:r w:rsidRPr="00517150">
        <w:t>. London: Robinson.</w:t>
      </w:r>
    </w:p>
    <w:p w14:paraId="208B7536" w14:textId="6BCD4031" w:rsidR="00517150" w:rsidRPr="00517150" w:rsidRDefault="00517150" w:rsidP="00517150">
      <w:r w:rsidRPr="00517150">
        <w:t>Kolb, D. A. (2015)</w:t>
      </w:r>
      <w:r>
        <w:t>.</w:t>
      </w:r>
      <w:r w:rsidRPr="00517150">
        <w:t xml:space="preserve"> </w:t>
      </w:r>
      <w:r w:rsidRPr="00517150">
        <w:rPr>
          <w:i/>
          <w:iCs/>
        </w:rPr>
        <w:t>Experiential Learning: Experience as the Source of Learning and Development</w:t>
      </w:r>
      <w:r w:rsidRPr="00517150">
        <w:t>. 2nd edn. New Jersey: Pearson Education.</w:t>
      </w:r>
    </w:p>
    <w:p w14:paraId="211C5B61" w14:textId="3C244CFC" w:rsidR="00517150" w:rsidRPr="00517150" w:rsidRDefault="00517150" w:rsidP="00517150">
      <w:r w:rsidRPr="00517150">
        <w:t>NHS Careers (2023)</w:t>
      </w:r>
      <w:r>
        <w:t>.</w:t>
      </w:r>
      <w:r w:rsidRPr="00517150">
        <w:t xml:space="preserve"> </w:t>
      </w:r>
      <w:r w:rsidRPr="00517150">
        <w:rPr>
          <w:i/>
          <w:iCs/>
        </w:rPr>
        <w:t>Health Care Assistant Role Overview</w:t>
      </w:r>
      <w:r w:rsidRPr="00517150">
        <w:t xml:space="preserve">. NHS. Available at: </w:t>
      </w:r>
      <w:hyperlink r:id="rId7" w:tgtFrame="_new" w:history="1">
        <w:r w:rsidRPr="00517150">
          <w:rPr>
            <w:rStyle w:val="Hyperlink"/>
          </w:rPr>
          <w:t>https://www.healthcareers.nhs.uk</w:t>
        </w:r>
      </w:hyperlink>
      <w:r w:rsidRPr="00517150">
        <w:t xml:space="preserve"> (Accessed: date).</w:t>
      </w:r>
    </w:p>
    <w:p w14:paraId="57EA6C02" w14:textId="7D8A4274" w:rsidR="00517150" w:rsidRPr="00517150" w:rsidRDefault="00517150" w:rsidP="00517150">
      <w:r w:rsidRPr="00517150">
        <w:t>NHS Employers (2022)</w:t>
      </w:r>
      <w:r>
        <w:t>.</w:t>
      </w:r>
      <w:r w:rsidRPr="00517150">
        <w:t xml:space="preserve"> </w:t>
      </w:r>
      <w:r w:rsidRPr="00517150">
        <w:rPr>
          <w:i/>
          <w:iCs/>
        </w:rPr>
        <w:t>NHS Workforce Trends and Employment Factors</w:t>
      </w:r>
      <w:r w:rsidRPr="00517150">
        <w:t>. London: NHS Confederation.</w:t>
      </w:r>
    </w:p>
    <w:p w14:paraId="573E6569" w14:textId="02792B99" w:rsidR="00517150" w:rsidRPr="00517150" w:rsidRDefault="00517150" w:rsidP="00517150">
      <w:r w:rsidRPr="00517150">
        <w:t>NHS Health Education England (2022)</w:t>
      </w:r>
      <w:r>
        <w:t>.</w:t>
      </w:r>
      <w:r w:rsidRPr="00517150">
        <w:t xml:space="preserve"> </w:t>
      </w:r>
      <w:r w:rsidRPr="00517150">
        <w:rPr>
          <w:i/>
          <w:iCs/>
        </w:rPr>
        <w:t>Digital Literacy for the Health and Social Care Workforce</w:t>
      </w:r>
      <w:r w:rsidRPr="00517150">
        <w:t>. London: HEE.</w:t>
      </w:r>
    </w:p>
    <w:p w14:paraId="0FC56170" w14:textId="48F88E55" w:rsidR="00517150" w:rsidRPr="00517150" w:rsidRDefault="00517150" w:rsidP="00517150">
      <w:r w:rsidRPr="00517150">
        <w:t>OpenLearn (2023)</w:t>
      </w:r>
      <w:r>
        <w:t>.</w:t>
      </w:r>
      <w:r w:rsidRPr="00517150">
        <w:t xml:space="preserve"> </w:t>
      </w:r>
      <w:r w:rsidRPr="00517150">
        <w:rPr>
          <w:i/>
          <w:iCs/>
        </w:rPr>
        <w:t>Free Courses and Professional Development</w:t>
      </w:r>
      <w:r w:rsidRPr="00517150">
        <w:t xml:space="preserve">. The Open University. Available at: </w:t>
      </w:r>
      <w:hyperlink r:id="rId8" w:tgtFrame="_new" w:history="1">
        <w:r w:rsidRPr="00517150">
          <w:rPr>
            <w:rStyle w:val="Hyperlink"/>
          </w:rPr>
          <w:t>https://www.open.edu/openlearn</w:t>
        </w:r>
      </w:hyperlink>
      <w:r w:rsidRPr="00517150">
        <w:t xml:space="preserve"> (Accessed: date).</w:t>
      </w:r>
    </w:p>
    <w:p w14:paraId="2237B592" w14:textId="678FA4BE" w:rsidR="00517150" w:rsidRPr="00517150" w:rsidRDefault="00517150" w:rsidP="00517150">
      <w:r w:rsidRPr="00517150">
        <w:t>Robbins, S. P. and Judge, T. A. (2020)</w:t>
      </w:r>
      <w:r>
        <w:t>.</w:t>
      </w:r>
      <w:r w:rsidRPr="00517150">
        <w:t xml:space="preserve"> </w:t>
      </w:r>
      <w:r>
        <w:rPr>
          <w:i/>
          <w:iCs/>
        </w:rPr>
        <w:t>Organisational Behaviour</w:t>
      </w:r>
      <w:r w:rsidRPr="00517150">
        <w:t>. 18th edn. Harlow: Pearson.</w:t>
      </w:r>
    </w:p>
    <w:p w14:paraId="4E3D5823" w14:textId="275D80DB" w:rsidR="00517150" w:rsidRPr="00517150" w:rsidRDefault="00517150" w:rsidP="00517150">
      <w:r w:rsidRPr="00517150">
        <w:t>Skills for Care (2023)</w:t>
      </w:r>
      <w:r>
        <w:t>.</w:t>
      </w:r>
      <w:r w:rsidRPr="00517150">
        <w:t xml:space="preserve"> </w:t>
      </w:r>
      <w:r w:rsidRPr="00517150">
        <w:rPr>
          <w:i/>
          <w:iCs/>
        </w:rPr>
        <w:t>Core Skills, Values and Qualifications for Adult Social Care Workers</w:t>
      </w:r>
      <w:r w:rsidRPr="00517150">
        <w:t>. Leeds: Skills for Care.</w:t>
      </w:r>
    </w:p>
    <w:p w14:paraId="4EDE91C1" w14:textId="77777777" w:rsidR="00024A1E" w:rsidRPr="00AD4683" w:rsidRDefault="00024A1E" w:rsidP="00AD4683"/>
    <w:sectPr w:rsidR="00024A1E" w:rsidRPr="00AD468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74A38" w14:textId="77777777" w:rsidR="006D4186" w:rsidRDefault="006D4186" w:rsidP="005E0887">
      <w:pPr>
        <w:spacing w:line="240" w:lineRule="auto"/>
      </w:pPr>
      <w:r>
        <w:separator/>
      </w:r>
    </w:p>
  </w:endnote>
  <w:endnote w:type="continuationSeparator" w:id="0">
    <w:p w14:paraId="21398A24" w14:textId="77777777" w:rsidR="006D4186" w:rsidRDefault="006D4186" w:rsidP="005E08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6385738"/>
      <w:docPartObj>
        <w:docPartGallery w:val="Page Numbers (Bottom of Page)"/>
        <w:docPartUnique/>
      </w:docPartObj>
    </w:sdtPr>
    <w:sdtEndPr>
      <w:rPr>
        <w:noProof/>
      </w:rPr>
    </w:sdtEndPr>
    <w:sdtContent>
      <w:p w14:paraId="45E68005" w14:textId="00F6C2D7" w:rsidR="005E0887" w:rsidRDefault="005E08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E0D10D" w14:textId="77777777" w:rsidR="005E0887" w:rsidRDefault="005E0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83532" w14:textId="77777777" w:rsidR="006D4186" w:rsidRDefault="006D4186" w:rsidP="005E0887">
      <w:pPr>
        <w:spacing w:line="240" w:lineRule="auto"/>
      </w:pPr>
      <w:r>
        <w:separator/>
      </w:r>
    </w:p>
  </w:footnote>
  <w:footnote w:type="continuationSeparator" w:id="0">
    <w:p w14:paraId="35105012" w14:textId="77777777" w:rsidR="006D4186" w:rsidRDefault="006D4186" w:rsidP="005E08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1E"/>
    <w:rsid w:val="00024A1E"/>
    <w:rsid w:val="001C512F"/>
    <w:rsid w:val="001D7DDF"/>
    <w:rsid w:val="00260DCA"/>
    <w:rsid w:val="00517150"/>
    <w:rsid w:val="005E0887"/>
    <w:rsid w:val="006D4186"/>
    <w:rsid w:val="00855606"/>
    <w:rsid w:val="00940ADF"/>
    <w:rsid w:val="00A51DB8"/>
    <w:rsid w:val="00AD4683"/>
    <w:rsid w:val="00D76C28"/>
    <w:rsid w:val="00D96562"/>
    <w:rsid w:val="00DA41E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EEBEF7"/>
  <w15:chartTrackingRefBased/>
  <w15:docId w15:val="{043EA6AF-E37A-4629-88C8-E5328D09A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DDF"/>
    <w:pPr>
      <w:spacing w:after="0" w:line="360" w:lineRule="auto"/>
      <w:jc w:val="both"/>
    </w:pPr>
    <w:rPr>
      <w:rFonts w:ascii="Arial" w:hAnsi="Arial" w:cs="Vrinda"/>
      <w14:ligatures w14:val="none"/>
    </w:rPr>
  </w:style>
  <w:style w:type="paragraph" w:styleId="Heading1">
    <w:name w:val="heading 1"/>
    <w:basedOn w:val="Normal"/>
    <w:next w:val="Normal"/>
    <w:link w:val="Heading1Char"/>
    <w:autoRedefine/>
    <w:uiPriority w:val="9"/>
    <w:qFormat/>
    <w:rsid w:val="005E0887"/>
    <w:pPr>
      <w:keepNext/>
      <w:keepLines/>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5E0887"/>
    <w:pPr>
      <w:keepNext/>
      <w:keepLines/>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024A1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A1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24A1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24A1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4A1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4A1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4A1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887"/>
    <w:rPr>
      <w:rFonts w:ascii="Arial" w:eastAsiaTheme="majorEastAsia" w:hAnsi="Arial" w:cstheme="majorBidi"/>
      <w:b/>
      <w:szCs w:val="40"/>
      <w14:ligatures w14:val="none"/>
    </w:rPr>
  </w:style>
  <w:style w:type="character" w:customStyle="1" w:styleId="Heading2Char">
    <w:name w:val="Heading 2 Char"/>
    <w:basedOn w:val="DefaultParagraphFont"/>
    <w:link w:val="Heading2"/>
    <w:uiPriority w:val="9"/>
    <w:rsid w:val="005E0887"/>
    <w:rPr>
      <w:rFonts w:ascii="Arial" w:eastAsiaTheme="majorEastAsia" w:hAnsi="Arial" w:cstheme="majorBidi"/>
      <w:b/>
      <w:szCs w:val="32"/>
      <w14:ligatures w14:val="none"/>
    </w:rPr>
  </w:style>
  <w:style w:type="character" w:customStyle="1" w:styleId="Heading3Char">
    <w:name w:val="Heading 3 Char"/>
    <w:basedOn w:val="DefaultParagraphFont"/>
    <w:link w:val="Heading3"/>
    <w:uiPriority w:val="9"/>
    <w:semiHidden/>
    <w:rsid w:val="00024A1E"/>
    <w:rPr>
      <w:rFonts w:eastAsiaTheme="majorEastAsia" w:cstheme="majorBidi"/>
      <w:color w:val="0F4761" w:themeColor="accent1" w:themeShade="BF"/>
      <w:sz w:val="28"/>
      <w:szCs w:val="28"/>
      <w14:ligatures w14:val="none"/>
    </w:rPr>
  </w:style>
  <w:style w:type="character" w:customStyle="1" w:styleId="Heading4Char">
    <w:name w:val="Heading 4 Char"/>
    <w:basedOn w:val="DefaultParagraphFont"/>
    <w:link w:val="Heading4"/>
    <w:uiPriority w:val="9"/>
    <w:semiHidden/>
    <w:rsid w:val="00024A1E"/>
    <w:rPr>
      <w:rFonts w:eastAsiaTheme="majorEastAsia" w:cstheme="majorBidi"/>
      <w:i/>
      <w:iCs/>
      <w:color w:val="0F4761" w:themeColor="accent1" w:themeShade="BF"/>
      <w14:ligatures w14:val="none"/>
    </w:rPr>
  </w:style>
  <w:style w:type="character" w:customStyle="1" w:styleId="Heading5Char">
    <w:name w:val="Heading 5 Char"/>
    <w:basedOn w:val="DefaultParagraphFont"/>
    <w:link w:val="Heading5"/>
    <w:uiPriority w:val="9"/>
    <w:semiHidden/>
    <w:rsid w:val="00024A1E"/>
    <w:rPr>
      <w:rFonts w:eastAsiaTheme="majorEastAsia" w:cstheme="majorBidi"/>
      <w:color w:val="0F4761" w:themeColor="accent1" w:themeShade="BF"/>
      <w14:ligatures w14:val="none"/>
    </w:rPr>
  </w:style>
  <w:style w:type="character" w:customStyle="1" w:styleId="Heading6Char">
    <w:name w:val="Heading 6 Char"/>
    <w:basedOn w:val="DefaultParagraphFont"/>
    <w:link w:val="Heading6"/>
    <w:uiPriority w:val="9"/>
    <w:semiHidden/>
    <w:rsid w:val="00024A1E"/>
    <w:rPr>
      <w:rFonts w:eastAsiaTheme="majorEastAsia" w:cstheme="majorBidi"/>
      <w:i/>
      <w:iCs/>
      <w:color w:val="595959" w:themeColor="text1" w:themeTint="A6"/>
      <w14:ligatures w14:val="none"/>
    </w:rPr>
  </w:style>
  <w:style w:type="character" w:customStyle="1" w:styleId="Heading7Char">
    <w:name w:val="Heading 7 Char"/>
    <w:basedOn w:val="DefaultParagraphFont"/>
    <w:link w:val="Heading7"/>
    <w:uiPriority w:val="9"/>
    <w:semiHidden/>
    <w:rsid w:val="00024A1E"/>
    <w:rPr>
      <w:rFonts w:eastAsiaTheme="majorEastAsia" w:cstheme="majorBidi"/>
      <w:color w:val="595959" w:themeColor="text1" w:themeTint="A6"/>
      <w14:ligatures w14:val="none"/>
    </w:rPr>
  </w:style>
  <w:style w:type="character" w:customStyle="1" w:styleId="Heading8Char">
    <w:name w:val="Heading 8 Char"/>
    <w:basedOn w:val="DefaultParagraphFont"/>
    <w:link w:val="Heading8"/>
    <w:uiPriority w:val="9"/>
    <w:semiHidden/>
    <w:rsid w:val="00024A1E"/>
    <w:rPr>
      <w:rFonts w:eastAsiaTheme="majorEastAsia" w:cstheme="majorBidi"/>
      <w:i/>
      <w:iCs/>
      <w:color w:val="272727" w:themeColor="text1" w:themeTint="D8"/>
      <w14:ligatures w14:val="none"/>
    </w:rPr>
  </w:style>
  <w:style w:type="character" w:customStyle="1" w:styleId="Heading9Char">
    <w:name w:val="Heading 9 Char"/>
    <w:basedOn w:val="DefaultParagraphFont"/>
    <w:link w:val="Heading9"/>
    <w:uiPriority w:val="9"/>
    <w:semiHidden/>
    <w:rsid w:val="00024A1E"/>
    <w:rPr>
      <w:rFonts w:eastAsiaTheme="majorEastAsia" w:cstheme="majorBidi"/>
      <w:color w:val="272727" w:themeColor="text1" w:themeTint="D8"/>
      <w14:ligatures w14:val="none"/>
    </w:rPr>
  </w:style>
  <w:style w:type="paragraph" w:styleId="Title">
    <w:name w:val="Title"/>
    <w:basedOn w:val="Normal"/>
    <w:next w:val="Normal"/>
    <w:link w:val="TitleChar"/>
    <w:uiPriority w:val="10"/>
    <w:qFormat/>
    <w:rsid w:val="00024A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A1E"/>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24A1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A1E"/>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024A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24A1E"/>
    <w:rPr>
      <w:rFonts w:ascii="Arial" w:hAnsi="Arial" w:cs="Vrinda"/>
      <w:i/>
      <w:iCs/>
      <w:color w:val="404040" w:themeColor="text1" w:themeTint="BF"/>
      <w14:ligatures w14:val="none"/>
    </w:rPr>
  </w:style>
  <w:style w:type="paragraph" w:styleId="ListParagraph">
    <w:name w:val="List Paragraph"/>
    <w:basedOn w:val="Normal"/>
    <w:uiPriority w:val="34"/>
    <w:qFormat/>
    <w:rsid w:val="00024A1E"/>
    <w:pPr>
      <w:ind w:left="720"/>
      <w:contextualSpacing/>
    </w:pPr>
  </w:style>
  <w:style w:type="character" w:styleId="IntenseEmphasis">
    <w:name w:val="Intense Emphasis"/>
    <w:basedOn w:val="DefaultParagraphFont"/>
    <w:uiPriority w:val="21"/>
    <w:qFormat/>
    <w:rsid w:val="00024A1E"/>
    <w:rPr>
      <w:i/>
      <w:iCs/>
      <w:color w:val="0F4761" w:themeColor="accent1" w:themeShade="BF"/>
    </w:rPr>
  </w:style>
  <w:style w:type="paragraph" w:styleId="IntenseQuote">
    <w:name w:val="Intense Quote"/>
    <w:basedOn w:val="Normal"/>
    <w:next w:val="Normal"/>
    <w:link w:val="IntenseQuoteChar"/>
    <w:uiPriority w:val="30"/>
    <w:qFormat/>
    <w:rsid w:val="00024A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A1E"/>
    <w:rPr>
      <w:rFonts w:ascii="Arial" w:hAnsi="Arial" w:cs="Vrinda"/>
      <w:i/>
      <w:iCs/>
      <w:color w:val="0F4761" w:themeColor="accent1" w:themeShade="BF"/>
      <w14:ligatures w14:val="none"/>
    </w:rPr>
  </w:style>
  <w:style w:type="character" w:styleId="IntenseReference">
    <w:name w:val="Intense Reference"/>
    <w:basedOn w:val="DefaultParagraphFont"/>
    <w:uiPriority w:val="32"/>
    <w:qFormat/>
    <w:rsid w:val="00024A1E"/>
    <w:rPr>
      <w:b/>
      <w:bCs/>
      <w:smallCaps/>
      <w:color w:val="0F4761" w:themeColor="accent1" w:themeShade="BF"/>
      <w:spacing w:val="5"/>
    </w:rPr>
  </w:style>
  <w:style w:type="table" w:styleId="TableGrid">
    <w:name w:val="Table Grid"/>
    <w:basedOn w:val="TableNormal"/>
    <w:uiPriority w:val="39"/>
    <w:rsid w:val="00024A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17150"/>
    <w:rPr>
      <w:color w:val="467886" w:themeColor="hyperlink"/>
      <w:u w:val="single"/>
    </w:rPr>
  </w:style>
  <w:style w:type="character" w:styleId="UnresolvedMention">
    <w:name w:val="Unresolved Mention"/>
    <w:basedOn w:val="DefaultParagraphFont"/>
    <w:uiPriority w:val="99"/>
    <w:semiHidden/>
    <w:unhideWhenUsed/>
    <w:rsid w:val="00517150"/>
    <w:rPr>
      <w:color w:val="605E5C"/>
      <w:shd w:val="clear" w:color="auto" w:fill="E1DFDD"/>
    </w:rPr>
  </w:style>
  <w:style w:type="paragraph" w:styleId="Header">
    <w:name w:val="header"/>
    <w:basedOn w:val="Normal"/>
    <w:link w:val="HeaderChar"/>
    <w:uiPriority w:val="99"/>
    <w:unhideWhenUsed/>
    <w:rsid w:val="005E0887"/>
    <w:pPr>
      <w:tabs>
        <w:tab w:val="center" w:pos="4513"/>
        <w:tab w:val="right" w:pos="9026"/>
      </w:tabs>
      <w:spacing w:line="240" w:lineRule="auto"/>
    </w:pPr>
  </w:style>
  <w:style w:type="character" w:customStyle="1" w:styleId="HeaderChar">
    <w:name w:val="Header Char"/>
    <w:basedOn w:val="DefaultParagraphFont"/>
    <w:link w:val="Header"/>
    <w:uiPriority w:val="99"/>
    <w:rsid w:val="005E0887"/>
    <w:rPr>
      <w:rFonts w:ascii="Arial" w:hAnsi="Arial" w:cs="Vrinda"/>
      <w14:ligatures w14:val="none"/>
    </w:rPr>
  </w:style>
  <w:style w:type="paragraph" w:styleId="Footer">
    <w:name w:val="footer"/>
    <w:basedOn w:val="Normal"/>
    <w:link w:val="FooterChar"/>
    <w:uiPriority w:val="99"/>
    <w:unhideWhenUsed/>
    <w:rsid w:val="005E0887"/>
    <w:pPr>
      <w:tabs>
        <w:tab w:val="center" w:pos="4513"/>
        <w:tab w:val="right" w:pos="9026"/>
      </w:tabs>
      <w:spacing w:line="240" w:lineRule="auto"/>
    </w:pPr>
  </w:style>
  <w:style w:type="character" w:customStyle="1" w:styleId="FooterChar">
    <w:name w:val="Footer Char"/>
    <w:basedOn w:val="DefaultParagraphFont"/>
    <w:link w:val="Footer"/>
    <w:uiPriority w:val="99"/>
    <w:rsid w:val="005E0887"/>
    <w:rPr>
      <w:rFonts w:ascii="Arial" w:hAnsi="Arial" w:cs="Vrinda"/>
      <w14:ligatures w14:val="none"/>
    </w:rPr>
  </w:style>
  <w:style w:type="paragraph" w:styleId="TOCHeading">
    <w:name w:val="TOC Heading"/>
    <w:basedOn w:val="Heading1"/>
    <w:next w:val="Normal"/>
    <w:uiPriority w:val="39"/>
    <w:unhideWhenUsed/>
    <w:qFormat/>
    <w:rsid w:val="005E0887"/>
    <w:pPr>
      <w:spacing w:before="240" w:line="259" w:lineRule="auto"/>
      <w:jc w:val="left"/>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5E0887"/>
    <w:pPr>
      <w:spacing w:after="100"/>
    </w:pPr>
  </w:style>
  <w:style w:type="paragraph" w:styleId="TOC2">
    <w:name w:val="toc 2"/>
    <w:basedOn w:val="Normal"/>
    <w:next w:val="Normal"/>
    <w:autoRedefine/>
    <w:uiPriority w:val="39"/>
    <w:unhideWhenUsed/>
    <w:rsid w:val="005E088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343482">
      <w:bodyDiv w:val="1"/>
      <w:marLeft w:val="0"/>
      <w:marRight w:val="0"/>
      <w:marTop w:val="0"/>
      <w:marBottom w:val="0"/>
      <w:divBdr>
        <w:top w:val="none" w:sz="0" w:space="0" w:color="auto"/>
        <w:left w:val="none" w:sz="0" w:space="0" w:color="auto"/>
        <w:bottom w:val="none" w:sz="0" w:space="0" w:color="auto"/>
        <w:right w:val="none" w:sz="0" w:space="0" w:color="auto"/>
      </w:divBdr>
    </w:div>
    <w:div w:id="284703597">
      <w:bodyDiv w:val="1"/>
      <w:marLeft w:val="0"/>
      <w:marRight w:val="0"/>
      <w:marTop w:val="0"/>
      <w:marBottom w:val="0"/>
      <w:divBdr>
        <w:top w:val="none" w:sz="0" w:space="0" w:color="auto"/>
        <w:left w:val="none" w:sz="0" w:space="0" w:color="auto"/>
        <w:bottom w:val="none" w:sz="0" w:space="0" w:color="auto"/>
        <w:right w:val="none" w:sz="0" w:space="0" w:color="auto"/>
      </w:divBdr>
    </w:div>
    <w:div w:id="292516393">
      <w:bodyDiv w:val="1"/>
      <w:marLeft w:val="0"/>
      <w:marRight w:val="0"/>
      <w:marTop w:val="0"/>
      <w:marBottom w:val="0"/>
      <w:divBdr>
        <w:top w:val="none" w:sz="0" w:space="0" w:color="auto"/>
        <w:left w:val="none" w:sz="0" w:space="0" w:color="auto"/>
        <w:bottom w:val="none" w:sz="0" w:space="0" w:color="auto"/>
        <w:right w:val="none" w:sz="0" w:space="0" w:color="auto"/>
      </w:divBdr>
    </w:div>
    <w:div w:id="470245873">
      <w:bodyDiv w:val="1"/>
      <w:marLeft w:val="0"/>
      <w:marRight w:val="0"/>
      <w:marTop w:val="0"/>
      <w:marBottom w:val="0"/>
      <w:divBdr>
        <w:top w:val="none" w:sz="0" w:space="0" w:color="auto"/>
        <w:left w:val="none" w:sz="0" w:space="0" w:color="auto"/>
        <w:bottom w:val="none" w:sz="0" w:space="0" w:color="auto"/>
        <w:right w:val="none" w:sz="0" w:space="0" w:color="auto"/>
      </w:divBdr>
    </w:div>
    <w:div w:id="493104710">
      <w:bodyDiv w:val="1"/>
      <w:marLeft w:val="0"/>
      <w:marRight w:val="0"/>
      <w:marTop w:val="0"/>
      <w:marBottom w:val="0"/>
      <w:divBdr>
        <w:top w:val="none" w:sz="0" w:space="0" w:color="auto"/>
        <w:left w:val="none" w:sz="0" w:space="0" w:color="auto"/>
        <w:bottom w:val="none" w:sz="0" w:space="0" w:color="auto"/>
        <w:right w:val="none" w:sz="0" w:space="0" w:color="auto"/>
      </w:divBdr>
    </w:div>
    <w:div w:id="576668939">
      <w:bodyDiv w:val="1"/>
      <w:marLeft w:val="0"/>
      <w:marRight w:val="0"/>
      <w:marTop w:val="0"/>
      <w:marBottom w:val="0"/>
      <w:divBdr>
        <w:top w:val="none" w:sz="0" w:space="0" w:color="auto"/>
        <w:left w:val="none" w:sz="0" w:space="0" w:color="auto"/>
        <w:bottom w:val="none" w:sz="0" w:space="0" w:color="auto"/>
        <w:right w:val="none" w:sz="0" w:space="0" w:color="auto"/>
      </w:divBdr>
    </w:div>
    <w:div w:id="988747147">
      <w:bodyDiv w:val="1"/>
      <w:marLeft w:val="0"/>
      <w:marRight w:val="0"/>
      <w:marTop w:val="0"/>
      <w:marBottom w:val="0"/>
      <w:divBdr>
        <w:top w:val="none" w:sz="0" w:space="0" w:color="auto"/>
        <w:left w:val="none" w:sz="0" w:space="0" w:color="auto"/>
        <w:bottom w:val="none" w:sz="0" w:space="0" w:color="auto"/>
        <w:right w:val="none" w:sz="0" w:space="0" w:color="auto"/>
      </w:divBdr>
    </w:div>
    <w:div w:id="1439370958">
      <w:bodyDiv w:val="1"/>
      <w:marLeft w:val="0"/>
      <w:marRight w:val="0"/>
      <w:marTop w:val="0"/>
      <w:marBottom w:val="0"/>
      <w:divBdr>
        <w:top w:val="none" w:sz="0" w:space="0" w:color="auto"/>
        <w:left w:val="none" w:sz="0" w:space="0" w:color="auto"/>
        <w:bottom w:val="none" w:sz="0" w:space="0" w:color="auto"/>
        <w:right w:val="none" w:sz="0" w:space="0" w:color="auto"/>
      </w:divBdr>
    </w:div>
    <w:div w:id="1550919703">
      <w:bodyDiv w:val="1"/>
      <w:marLeft w:val="0"/>
      <w:marRight w:val="0"/>
      <w:marTop w:val="0"/>
      <w:marBottom w:val="0"/>
      <w:divBdr>
        <w:top w:val="none" w:sz="0" w:space="0" w:color="auto"/>
        <w:left w:val="none" w:sz="0" w:space="0" w:color="auto"/>
        <w:bottom w:val="none" w:sz="0" w:space="0" w:color="auto"/>
        <w:right w:val="none" w:sz="0" w:space="0" w:color="auto"/>
      </w:divBdr>
    </w:div>
    <w:div w:id="1716461258">
      <w:bodyDiv w:val="1"/>
      <w:marLeft w:val="0"/>
      <w:marRight w:val="0"/>
      <w:marTop w:val="0"/>
      <w:marBottom w:val="0"/>
      <w:divBdr>
        <w:top w:val="none" w:sz="0" w:space="0" w:color="auto"/>
        <w:left w:val="none" w:sz="0" w:space="0" w:color="auto"/>
        <w:bottom w:val="none" w:sz="0" w:space="0" w:color="auto"/>
        <w:right w:val="none" w:sz="0" w:space="0" w:color="auto"/>
      </w:divBdr>
    </w:div>
    <w:div w:id="1878466193">
      <w:bodyDiv w:val="1"/>
      <w:marLeft w:val="0"/>
      <w:marRight w:val="0"/>
      <w:marTop w:val="0"/>
      <w:marBottom w:val="0"/>
      <w:divBdr>
        <w:top w:val="none" w:sz="0" w:space="0" w:color="auto"/>
        <w:left w:val="none" w:sz="0" w:space="0" w:color="auto"/>
        <w:bottom w:val="none" w:sz="0" w:space="0" w:color="auto"/>
        <w:right w:val="none" w:sz="0" w:space="0" w:color="auto"/>
      </w:divBdr>
    </w:div>
    <w:div w:id="2005086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 TargetMode="External"/><Relationship Id="rId3" Type="http://schemas.openxmlformats.org/officeDocument/2006/relationships/settings" Target="settings.xml"/><Relationship Id="rId7" Type="http://schemas.openxmlformats.org/officeDocument/2006/relationships/hyperlink" Target="https://www.healthcareers.nhs.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1E7F2-CBD4-48FE-80D1-79108694A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8</Pages>
  <Words>1819</Words>
  <Characters>10613</Characters>
  <Application>Microsoft Office Word</Application>
  <DocSecurity>0</DocSecurity>
  <Lines>244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Daliya Gavin (2427090)</dc:creator>
  <cp:keywords/>
  <dc:description/>
  <cp:revision>5</cp:revision>
  <dcterms:created xsi:type="dcterms:W3CDTF">2025-11-17T16:26:00Z</dcterms:created>
  <dcterms:modified xsi:type="dcterms:W3CDTF">2025-11-17T18:24:00Z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17991044-4ffa-45ad-ae04-8eab479368e6</vt:lpwstr>
  </property>
</Properties>
</file>