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286935514"/>
        <w:docPartObj>
          <w:docPartGallery w:val="Cover Pages"/>
          <w:docPartUnique/>
        </w:docPartObj>
      </w:sdtPr>
      <w:sdtEndPr>
        <w:rPr>
          <w:rFonts w:eastAsiaTheme="minorHAnsi"/>
          <w:b/>
          <w:color w:val="auto"/>
          <w:u w:val="single"/>
          <w:lang w:val="en-GB"/>
        </w:rPr>
      </w:sdtEndPr>
      <w:sdtContent>
        <w:p w:rsidR="00FD33C6" w:rsidRDefault="00FD33C6">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046D91C8886424E83B2D41479E94AF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FD33C6" w:rsidRDefault="00FD33C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Effective teamworking</w:t>
              </w:r>
            </w:p>
          </w:sdtContent>
        </w:sdt>
        <w:sdt>
          <w:sdtPr>
            <w:rPr>
              <w:color w:val="4472C4" w:themeColor="accent1"/>
              <w:sz w:val="28"/>
              <w:szCs w:val="28"/>
            </w:rPr>
            <w:alias w:val="Subtitle"/>
            <w:tag w:val=""/>
            <w:id w:val="328029620"/>
            <w:placeholder>
              <w:docPart w:val="C9E45E8075224D55B44EEB2E1BD0129C"/>
            </w:placeholder>
            <w:dataBinding w:prefixMappings="xmlns:ns0='http://purl.org/dc/elements/1.1/' xmlns:ns1='http://schemas.openxmlformats.org/package/2006/metadata/core-properties' " w:xpath="/ns1:coreProperties[1]/ns0:subject[1]" w:storeItemID="{6C3C8BC8-F283-45AE-878A-BAB7291924A1}"/>
            <w:text/>
          </w:sdtPr>
          <w:sdtContent>
            <w:p w:rsidR="00FD33C6" w:rsidRDefault="00FD33C6">
              <w:pPr>
                <w:pStyle w:val="NoSpacing"/>
                <w:jc w:val="center"/>
                <w:rPr>
                  <w:color w:val="4472C4" w:themeColor="accent1"/>
                  <w:sz w:val="28"/>
                  <w:szCs w:val="28"/>
                </w:rPr>
              </w:pPr>
              <w:proofErr w:type="spellStart"/>
              <w:r>
                <w:rPr>
                  <w:color w:val="4472C4" w:themeColor="accent1"/>
                  <w:sz w:val="28"/>
                  <w:szCs w:val="28"/>
                </w:rPr>
                <w:t>Adebare</w:t>
              </w:r>
              <w:proofErr w:type="spellEnd"/>
              <w:r>
                <w:rPr>
                  <w:color w:val="4472C4" w:themeColor="accent1"/>
                  <w:sz w:val="28"/>
                  <w:szCs w:val="28"/>
                </w:rPr>
                <w:t xml:space="preserve"> </w:t>
              </w:r>
              <w:proofErr w:type="spellStart"/>
              <w:r>
                <w:rPr>
                  <w:color w:val="4472C4" w:themeColor="accent1"/>
                  <w:sz w:val="28"/>
                  <w:szCs w:val="28"/>
                </w:rPr>
                <w:t>Akinwale</w:t>
              </w:r>
              <w:proofErr w:type="spellEnd"/>
              <w:r>
                <w:rPr>
                  <w:color w:val="4472C4" w:themeColor="accent1"/>
                  <w:sz w:val="28"/>
                  <w:szCs w:val="28"/>
                </w:rPr>
                <w:t xml:space="preserve"> Moronkeji</w:t>
              </w:r>
            </w:p>
          </w:sdtContent>
        </w:sdt>
        <w:p w:rsidR="00FD33C6" w:rsidRDefault="00FD33C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FD33C6" w:rsidRDefault="00FD33C6">
                                    <w:pPr>
                                      <w:pStyle w:val="NoSpacing"/>
                                      <w:spacing w:after="40"/>
                                      <w:jc w:val="center"/>
                                      <w:rPr>
                                        <w:caps/>
                                        <w:color w:val="4472C4" w:themeColor="accent1"/>
                                        <w:sz w:val="28"/>
                                        <w:szCs w:val="28"/>
                                      </w:rPr>
                                    </w:pPr>
                                    <w:r>
                                      <w:rPr>
                                        <w:caps/>
                                        <w:color w:val="4472C4" w:themeColor="accent1"/>
                                        <w:sz w:val="28"/>
                                        <w:szCs w:val="28"/>
                                      </w:rPr>
                                      <w:t>Student id- 1818408</w:t>
                                    </w:r>
                                  </w:p>
                                </w:sdtContent>
                              </w:sdt>
                              <w:p w:rsidR="00FD33C6" w:rsidRDefault="00FD33C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BMSW 4002</w:t>
                                    </w:r>
                                  </w:sdtContent>
                                </w:sdt>
                              </w:p>
                              <w:p w:rsidR="00FD33C6" w:rsidRDefault="00FD33C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Lecturer- Benedict </w:t>
                                    </w:r>
                                    <w:proofErr w:type="spellStart"/>
                                    <w:r>
                                      <w:rPr>
                                        <w:color w:val="4472C4" w:themeColor="accent1"/>
                                      </w:rPr>
                                      <w:t>Mabu</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FD33C6" w:rsidRDefault="00FD33C6">
                              <w:pPr>
                                <w:pStyle w:val="NoSpacing"/>
                                <w:spacing w:after="40"/>
                                <w:jc w:val="center"/>
                                <w:rPr>
                                  <w:caps/>
                                  <w:color w:val="4472C4" w:themeColor="accent1"/>
                                  <w:sz w:val="28"/>
                                  <w:szCs w:val="28"/>
                                </w:rPr>
                              </w:pPr>
                              <w:r>
                                <w:rPr>
                                  <w:caps/>
                                  <w:color w:val="4472C4" w:themeColor="accent1"/>
                                  <w:sz w:val="28"/>
                                  <w:szCs w:val="28"/>
                                </w:rPr>
                                <w:t>Student id- 1818408</w:t>
                              </w:r>
                            </w:p>
                          </w:sdtContent>
                        </w:sdt>
                        <w:p w:rsidR="00FD33C6" w:rsidRDefault="00FD33C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BMSW 4002</w:t>
                              </w:r>
                            </w:sdtContent>
                          </w:sdt>
                        </w:p>
                        <w:p w:rsidR="00FD33C6" w:rsidRDefault="00FD33C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Lecturer- Benedict </w:t>
                              </w:r>
                              <w:proofErr w:type="spellStart"/>
                              <w:r>
                                <w:rPr>
                                  <w:color w:val="4472C4" w:themeColor="accent1"/>
                                </w:rPr>
                                <w:t>Mabu</w:t>
                              </w:r>
                              <w:proofErr w:type="spellEnd"/>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D33C6" w:rsidRDefault="00FD33C6">
          <w:pPr>
            <w:rPr>
              <w:b/>
              <w:u w:val="single"/>
            </w:rPr>
          </w:pPr>
          <w:r>
            <w:rPr>
              <w:b/>
              <w:u w:val="single"/>
            </w:rPr>
            <w:br w:type="page"/>
          </w:r>
        </w:p>
        <w:bookmarkStart w:id="0" w:name="_GoBack" w:displacedByCustomXml="next"/>
        <w:bookmarkEnd w:id="0" w:displacedByCustomXml="next"/>
      </w:sdtContent>
    </w:sdt>
    <w:p w:rsidR="004B689A" w:rsidRDefault="00897A80">
      <w:r>
        <w:lastRenderedPageBreak/>
        <w:t xml:space="preserve">STUDENT NAME – </w:t>
      </w:r>
      <w:proofErr w:type="spellStart"/>
      <w:r>
        <w:t>Adebare</w:t>
      </w:r>
      <w:proofErr w:type="spellEnd"/>
      <w:r>
        <w:t xml:space="preserve"> </w:t>
      </w:r>
      <w:proofErr w:type="spellStart"/>
      <w:r>
        <w:t>Akinwale</w:t>
      </w:r>
      <w:proofErr w:type="spellEnd"/>
      <w:r>
        <w:t xml:space="preserve"> Moronkeji</w:t>
      </w:r>
    </w:p>
    <w:p w:rsidR="00897A80" w:rsidRDefault="00897A80">
      <w:r>
        <w:t>STUDENT ID – 1818408</w:t>
      </w:r>
    </w:p>
    <w:p w:rsidR="00897A80" w:rsidRDefault="00897A80">
      <w:r>
        <w:t xml:space="preserve">LECTURER- Benedict </w:t>
      </w:r>
      <w:proofErr w:type="spellStart"/>
      <w:r>
        <w:t>Mabu</w:t>
      </w:r>
      <w:proofErr w:type="spellEnd"/>
    </w:p>
    <w:p w:rsidR="00897A80" w:rsidRDefault="00897A80">
      <w:r>
        <w:t>MODULE- Effective Team Work – BMSW 4002</w:t>
      </w:r>
    </w:p>
    <w:p w:rsidR="00897A80" w:rsidRDefault="00897A80"/>
    <w:p w:rsidR="00897A80" w:rsidRPr="00E06AC9" w:rsidRDefault="00897A80" w:rsidP="00897A80">
      <w:pPr>
        <w:jc w:val="center"/>
        <w:rPr>
          <w:b/>
          <w:sz w:val="28"/>
          <w:szCs w:val="28"/>
          <w:u w:val="single"/>
        </w:rPr>
      </w:pPr>
      <w:r w:rsidRPr="00897A80">
        <w:rPr>
          <w:b/>
          <w:sz w:val="28"/>
          <w:szCs w:val="28"/>
          <w:u w:val="single"/>
        </w:rPr>
        <w:t>Effective Teamworking</w:t>
      </w:r>
    </w:p>
    <w:p w:rsidR="00897A80" w:rsidRDefault="00897A80" w:rsidP="00897A80">
      <w:pPr>
        <w:spacing w:before="240"/>
      </w:pPr>
      <w:r>
        <w:t>The course I am about to write about as the title implies, is effective team work. This teaches how to work harmoniously well with different types of people. In any modern working place, technology has made it a global village. People (workers) from all parts of the world are working together towards a common goal.</w:t>
      </w:r>
    </w:p>
    <w:p w:rsidR="00897A80" w:rsidRDefault="00897A80" w:rsidP="00897A80">
      <w:pPr>
        <w:spacing w:before="240"/>
      </w:pPr>
      <w:r>
        <w:t>Team work makes things work. It goes by saying that no one is an island by himself or herself</w:t>
      </w:r>
      <w:r w:rsidR="008E45A9">
        <w:t>. We must all learn to work together for the good of all. Teamwork brings about specialisation, less fatigue, high productivity and profit maximisation.</w:t>
      </w:r>
    </w:p>
    <w:p w:rsidR="008E45A9" w:rsidRDefault="008E45A9" w:rsidP="00897A80">
      <w:pPr>
        <w:spacing w:before="240"/>
      </w:pPr>
      <w:r>
        <w:t>Before the beginning of the course of study, I have worked in various organisations, as a team member, team leader and joint manager as well. Teamwork brings about less stress and coexisting with people one might not have anything to do with.</w:t>
      </w:r>
    </w:p>
    <w:p w:rsidR="008E45A9" w:rsidRDefault="008E45A9" w:rsidP="00897A80">
      <w:pPr>
        <w:spacing w:before="240"/>
      </w:pPr>
      <w:r>
        <w:t>This course has broadened my intellectual horizon</w:t>
      </w:r>
      <w:r w:rsidR="00513FD2">
        <w:t>, also my awareness of pitfalls that might arise. Moreover, I am aware of different cultural backgrounds. Also, religious disparities and ethnic bias that exist in a work place.</w:t>
      </w:r>
    </w:p>
    <w:p w:rsidR="00513FD2" w:rsidRDefault="00513FD2" w:rsidP="00897A80">
      <w:pPr>
        <w:spacing w:before="240"/>
        <w:rPr>
          <w:b/>
          <w:u w:val="single"/>
        </w:rPr>
      </w:pPr>
      <w:r w:rsidRPr="00513FD2">
        <w:rPr>
          <w:b/>
          <w:u w:val="single"/>
        </w:rPr>
        <w:t>Personal Skill</w:t>
      </w:r>
    </w:p>
    <w:p w:rsidR="00513FD2" w:rsidRDefault="00513FD2" w:rsidP="00897A80">
      <w:pPr>
        <w:spacing w:before="240"/>
      </w:pPr>
      <w:r>
        <w:t>My personal skills include leading by example. I lead people in every task I am delegating. I encourage people to take the task as a personal appraisal for their performance and professionalism. People</w:t>
      </w:r>
      <w:r w:rsidR="00BD5F00">
        <w:t xml:space="preserve"> are encouraged</w:t>
      </w:r>
      <w:r w:rsidR="00B6231D">
        <w:t xml:space="preserve"> to take personal responsibility for their actions and behaviour.</w:t>
      </w:r>
    </w:p>
    <w:p w:rsidR="00B6231D" w:rsidRDefault="00B6231D" w:rsidP="00897A80">
      <w:pPr>
        <w:spacing w:before="240"/>
        <w:rPr>
          <w:b/>
          <w:u w:val="single"/>
        </w:rPr>
      </w:pPr>
      <w:r w:rsidRPr="00B6231D">
        <w:rPr>
          <w:b/>
          <w:u w:val="single"/>
        </w:rPr>
        <w:t>Weakness</w:t>
      </w:r>
    </w:p>
    <w:p w:rsidR="00B6231D" w:rsidRDefault="00B6231D" w:rsidP="00897A80">
      <w:pPr>
        <w:spacing w:before="240"/>
      </w:pPr>
      <w:r>
        <w:t xml:space="preserve">Some personal weaknesses of mine would include high expectation from every work force. Furthermore, I am a slow coach because, I take time to do a thorough job that is worthy of doing at all. Whatever I need to </w:t>
      </w:r>
      <w:r w:rsidR="009B26E1">
        <w:t>do, must be properly done and presented.</w:t>
      </w:r>
    </w:p>
    <w:p w:rsidR="009B26E1" w:rsidRDefault="009B26E1" w:rsidP="00897A80">
      <w:pPr>
        <w:spacing w:before="240"/>
        <w:rPr>
          <w:b/>
          <w:u w:val="single"/>
        </w:rPr>
      </w:pPr>
      <w:r w:rsidRPr="000B0552">
        <w:rPr>
          <w:b/>
          <w:u w:val="single"/>
        </w:rPr>
        <w:t xml:space="preserve">Strategies </w:t>
      </w:r>
      <w:r w:rsidR="000B0552" w:rsidRPr="000B0552">
        <w:rPr>
          <w:b/>
          <w:u w:val="single"/>
        </w:rPr>
        <w:t>to Effective Team Working</w:t>
      </w:r>
    </w:p>
    <w:p w:rsidR="000B0552" w:rsidRDefault="000B0552" w:rsidP="00897A80">
      <w:pPr>
        <w:spacing w:before="240"/>
      </w:pPr>
      <w:r>
        <w:t xml:space="preserve">The strategies that can be applied for effective team working are simply called ‘SMART’. This means the task at hand must be goal Specific, achievement must be </w:t>
      </w:r>
      <w:r w:rsidR="00A06FFB">
        <w:t>Measurable,</w:t>
      </w:r>
      <w:r>
        <w:t xml:space="preserve"> how soon is it </w:t>
      </w:r>
      <w:r w:rsidR="00A06FFB">
        <w:t>Achievable, is it Realistic and Time-related.</w:t>
      </w:r>
    </w:p>
    <w:p w:rsidR="00682B7E" w:rsidRDefault="00682B7E" w:rsidP="00682B7E">
      <w:pPr>
        <w:spacing w:before="240"/>
      </w:pPr>
      <w:r>
        <w:t xml:space="preserve">Active listening entails delivery of a message and for the recipient to understand the message. Two parties are involved in this process; the speaker and the listener. For accurate understanding of the speaker’s message, active listening as against passive listening is essential. </w:t>
      </w:r>
    </w:p>
    <w:p w:rsidR="00682B7E" w:rsidRDefault="00682B7E" w:rsidP="00682B7E">
      <w:pPr>
        <w:spacing w:before="240"/>
      </w:pPr>
      <w:r>
        <w:lastRenderedPageBreak/>
        <w:t>In active listening, the listener must pay rapt attention to what the speaker or the leader is saying. There must be no pre-conceived ideas or opinion pertaining to what the speaker is talking about. The listener must pay attention and be focused. Engage and have interest in what is being said. Maintain eye- contact, stay relaxed and listen with silence. Undivided attention to the speaker is paramount. In conclusion, absent mindedness impairs active listening. Jumping or arriving at conclusions before the speaker finishes negate active listening. Superiority complex on the part of the listener defeats the idea of active listening.</w:t>
      </w:r>
    </w:p>
    <w:p w:rsidR="00682B7E" w:rsidRDefault="00682B7E" w:rsidP="00682B7E">
      <w:pPr>
        <w:spacing w:before="240"/>
      </w:pPr>
    </w:p>
    <w:p w:rsidR="00682B7E" w:rsidRDefault="00682B7E" w:rsidP="00682B7E">
      <w:pPr>
        <w:spacing w:before="240"/>
      </w:pPr>
      <w:r>
        <w:t>Listening postures that encourage active listening are as follows: Facing the speaker squarely, keeping an open posture, leaning forward slightly and showing interest, making eye contact and relaxing and allowing the conversation to unfold without force.</w:t>
      </w:r>
    </w:p>
    <w:p w:rsidR="00682B7E" w:rsidRDefault="00682B7E" w:rsidP="00897A80">
      <w:pPr>
        <w:spacing w:before="240"/>
      </w:pPr>
    </w:p>
    <w:p w:rsidR="00A06FFB" w:rsidRDefault="00A06FFB" w:rsidP="00897A80">
      <w:pPr>
        <w:spacing w:before="240"/>
        <w:rPr>
          <w:b/>
          <w:u w:val="single"/>
        </w:rPr>
      </w:pPr>
      <w:r w:rsidRPr="00A06FFB">
        <w:rPr>
          <w:b/>
          <w:u w:val="single"/>
        </w:rPr>
        <w:t xml:space="preserve">Teamworking and Communication </w:t>
      </w:r>
    </w:p>
    <w:p w:rsidR="00A06FFB" w:rsidRDefault="00A06FFB" w:rsidP="00897A80">
      <w:pPr>
        <w:spacing w:before="240"/>
      </w:pPr>
      <w:r>
        <w:t xml:space="preserve">A team is able to work well together through good communication. If communication among team members is poor, there is likely to be unnecessary tension and anxiety. This is one of the most important reasons why businesses should encourage </w:t>
      </w:r>
      <w:r w:rsidR="00E06AC9">
        <w:t>their employees to clearly communicate with one another when working together.</w:t>
      </w:r>
    </w:p>
    <w:p w:rsidR="00682B7E" w:rsidRDefault="00682B7E" w:rsidP="00682B7E">
      <w:pPr>
        <w:spacing w:before="240"/>
      </w:pPr>
      <w:r>
        <w:t xml:space="preserve">Email etiquette refers to the principles of behaviour that one should use when writing or answering email messages. It offers guidelines that all writers can use to better their communication between themselves and the reader. It is also known as the code of conduct for email communication. Email etiquette also depends on who we are writing to. </w:t>
      </w:r>
    </w:p>
    <w:p w:rsidR="00682B7E" w:rsidRDefault="00682B7E" w:rsidP="00682B7E">
      <w:pPr>
        <w:spacing w:before="240"/>
      </w:pPr>
      <w:r>
        <w:t>Some of the etiquette rules to be followed while sending emails are listed below: Firstly, when responding to your email you must ensure that you reply between 24 – 48 hours of receiving the email. Open the email with a greeting whilst also acknowledging that you have received the email and their request. In the body of the email give a clear answer to the request in the email. This could either be an action that needs to be met or a response to a question that needs to be answered. Always be positive when responding or composing an email. Be patient and polite so that your email does not offend or hurt the recipient. Use good language having proper grammar, spelling and required symbols. When giving points list them in numbers or bullet points. Think about what is being said and what is not being said so that the email is clear and concise to the reader. Choose your words carefully, read your email fully before sending it to the recipient to ensure there are no mistakes. Never write an email in anger or heightened emotion. Give the other party/ person a chance to respond to your email</w:t>
      </w:r>
    </w:p>
    <w:p w:rsidR="00682B7E" w:rsidRDefault="00682B7E" w:rsidP="00897A80">
      <w:pPr>
        <w:spacing w:before="240"/>
      </w:pPr>
    </w:p>
    <w:p w:rsidR="00682B7E" w:rsidRDefault="00682B7E" w:rsidP="00897A80">
      <w:pPr>
        <w:spacing w:before="240"/>
      </w:pPr>
    </w:p>
    <w:p w:rsidR="00682B7E" w:rsidRDefault="00682B7E" w:rsidP="00897A80">
      <w:pPr>
        <w:spacing w:before="240"/>
      </w:pPr>
    </w:p>
    <w:p w:rsidR="00682B7E" w:rsidRDefault="00682B7E" w:rsidP="00897A80">
      <w:pPr>
        <w:spacing w:before="240"/>
        <w:rPr>
          <w:b/>
          <w:u w:val="single"/>
        </w:rPr>
      </w:pPr>
    </w:p>
    <w:p w:rsidR="00682B7E" w:rsidRDefault="00682B7E" w:rsidP="00897A80">
      <w:pPr>
        <w:spacing w:before="240"/>
        <w:rPr>
          <w:b/>
          <w:u w:val="single"/>
        </w:rPr>
      </w:pPr>
    </w:p>
    <w:p w:rsidR="00682B7E" w:rsidRDefault="00E06AC9" w:rsidP="00897A80">
      <w:pPr>
        <w:spacing w:before="240"/>
        <w:rPr>
          <w:b/>
          <w:u w:val="single"/>
        </w:rPr>
      </w:pPr>
      <w:r w:rsidRPr="00E06AC9">
        <w:rPr>
          <w:b/>
          <w:u w:val="single"/>
        </w:rPr>
        <w:lastRenderedPageBreak/>
        <w:t>Research Informed Literature About Team Working and Communication</w:t>
      </w:r>
    </w:p>
    <w:p w:rsidR="00E06AC9" w:rsidRPr="00682B7E" w:rsidRDefault="00E06AC9" w:rsidP="00897A80">
      <w:pPr>
        <w:spacing w:before="240"/>
        <w:rPr>
          <w:b/>
          <w:u w:val="single"/>
        </w:rPr>
      </w:pPr>
      <w:r>
        <w:t xml:space="preserve">A research team consists of people working together in a committed way towards a common research goal. Teams, like individuals and organisations mature and develop </w:t>
      </w:r>
      <w:r w:rsidR="00CC485D">
        <w:t>and have clearly defined</w:t>
      </w:r>
      <w:r w:rsidR="00097942">
        <w:t xml:space="preserve"> growth cycle.</w:t>
      </w:r>
    </w:p>
    <w:p w:rsidR="00097942" w:rsidRDefault="00097942" w:rsidP="00897A80">
      <w:pPr>
        <w:spacing w:before="240"/>
        <w:rPr>
          <w:b/>
          <w:u w:val="single"/>
        </w:rPr>
      </w:pPr>
      <w:r w:rsidRPr="00274CE4">
        <w:rPr>
          <w:b/>
          <w:u w:val="single"/>
        </w:rPr>
        <w:t xml:space="preserve">Knowledge and Understanding </w:t>
      </w:r>
      <w:r w:rsidR="00274CE4" w:rsidRPr="00274CE4">
        <w:rPr>
          <w:b/>
          <w:u w:val="single"/>
        </w:rPr>
        <w:t>Gathered During the Team Working and Communication Process</w:t>
      </w:r>
      <w:r w:rsidRPr="00274CE4">
        <w:rPr>
          <w:b/>
          <w:u w:val="single"/>
        </w:rPr>
        <w:t xml:space="preserve"> </w:t>
      </w:r>
    </w:p>
    <w:p w:rsidR="00274CE4" w:rsidRDefault="00437ABE" w:rsidP="00897A80">
      <w:pPr>
        <w:spacing w:before="240"/>
      </w:pPr>
      <w:r>
        <w:t>During the course of studying</w:t>
      </w:r>
      <w:r w:rsidR="00B5056E">
        <w:t>,</w:t>
      </w:r>
      <w:r>
        <w:t xml:space="preserve"> th</w:t>
      </w:r>
      <w:r w:rsidR="00B5056E">
        <w:t>ese</w:t>
      </w:r>
      <w:r>
        <w:t xml:space="preserve"> </w:t>
      </w:r>
      <w:r w:rsidR="00B5056E">
        <w:t xml:space="preserve">are some of the </w:t>
      </w:r>
      <w:r>
        <w:t>team working strategies</w:t>
      </w:r>
      <w:r w:rsidR="00B5056E">
        <w:t xml:space="preserve"> that I have discovered</w:t>
      </w:r>
      <w:r>
        <w:t xml:space="preserve">. Resilience is very important, never say quit at the middle of any task. The ability to listen to other team members. Empathy is very useful in team work and communication. Encouraging others </w:t>
      </w:r>
      <w:r w:rsidR="00B5056E">
        <w:t xml:space="preserve">will heighten morale and appreciation in the work place. Being aware of others and their emotions shows </w:t>
      </w:r>
      <w:r w:rsidR="00C86D22">
        <w:t xml:space="preserve">a sign of sympathy. Understanding body language is very important as it helps towards developing a good level of non-verbal communication which may be useful when working within a team and gauging the morale of other team members. </w:t>
      </w:r>
    </w:p>
    <w:p w:rsidR="00C86D22" w:rsidRDefault="00C86D22" w:rsidP="00897A80">
      <w:pPr>
        <w:spacing w:before="240"/>
      </w:pPr>
      <w:r>
        <w:t xml:space="preserve">Other key issues to take note of are: - What do I know of my target group? What do they think of me? Will they see my delivery clearly? Can I anticipate what they will understand?  Are we really trying to </w:t>
      </w:r>
      <w:r w:rsidR="005D71FF">
        <w:t>communicate?</w:t>
      </w:r>
    </w:p>
    <w:p w:rsidR="005D71FF" w:rsidRDefault="005D71FF" w:rsidP="00897A80">
      <w:pPr>
        <w:spacing w:before="240"/>
        <w:rPr>
          <w:b/>
          <w:u w:val="single"/>
        </w:rPr>
      </w:pPr>
      <w:r w:rsidRPr="005D71FF">
        <w:rPr>
          <w:b/>
          <w:u w:val="single"/>
        </w:rPr>
        <w:t>Analysis</w:t>
      </w:r>
    </w:p>
    <w:p w:rsidR="00A750CD" w:rsidRDefault="005D71FF" w:rsidP="00897A80">
      <w:pPr>
        <w:spacing w:before="240"/>
      </w:pPr>
      <w:r>
        <w:t xml:space="preserve">Team design affects how a group of people work together as an indivisible unit. It serves as a major proponent of success. Here we observe the key roles played by members in a group. The responsibilities, cultural symbiosis and roles carried out as one body. The leading body or individual must be well informed of the tasks ahead and necessary tools needed to achieve or attain those goals. The initial consultations within the group will have a lasting impact on how the goals are achieved at </w:t>
      </w:r>
      <w:r w:rsidR="00A750CD">
        <w:t>the long last. In these consultations, decisions are made that will affect the team structure and strategies either positively or negatively. Well thought out planning and combative participation of members will likely increase the chances for great success.</w:t>
      </w:r>
    </w:p>
    <w:p w:rsidR="005D71FF" w:rsidRDefault="00A750CD" w:rsidP="00897A80">
      <w:pPr>
        <w:spacing w:before="240"/>
      </w:pPr>
      <w:r>
        <w:t xml:space="preserve">Effective team working consists of so many areas. Simplicity of message enables understanding, know when to say ‘yes’ and ‘no’ confidently. Base on positivity and forthrightness. </w:t>
      </w:r>
      <w:r w:rsidR="00CD13E3">
        <w:t>Effective t</w:t>
      </w:r>
      <w:r>
        <w:t xml:space="preserve">eamwork and communication are constantly a topical issue </w:t>
      </w:r>
      <w:r w:rsidR="00CD13E3">
        <w:t>in non-academic spheres, so also in applied environments.</w:t>
      </w:r>
      <w:r w:rsidR="004F2BD7">
        <w:t xml:space="preserve"> The results of research in this area help to increase the functionality and effectiveness of teams. The in-depth analysis was accomplished in order to prepare a research project. Furthermore, there are verbal forms of communication and non-verbal forms of communication. Also, there is written and social media means of communications. Information and messages are delivered in so many ways this time and age. There is active listening, posturing, assertiveness, virtual, decentralised and centralised communication. Assertiveness tells someone that you disagree, or that something is wrong in a way that is not aggressive. The ability to express oneself without disrespecting others</w:t>
      </w:r>
      <w:r w:rsidR="00156C5A">
        <w:t>. In conflictual situations, being able to defend yourself.</w:t>
      </w:r>
    </w:p>
    <w:p w:rsidR="00755A06" w:rsidRDefault="00755A06" w:rsidP="00897A80">
      <w:pPr>
        <w:spacing w:before="240"/>
        <w:rPr>
          <w:b/>
          <w:u w:val="single"/>
        </w:rPr>
      </w:pPr>
    </w:p>
    <w:p w:rsidR="00755A06" w:rsidRDefault="00755A06" w:rsidP="00897A80">
      <w:pPr>
        <w:spacing w:before="240"/>
        <w:rPr>
          <w:b/>
          <w:u w:val="single"/>
        </w:rPr>
      </w:pPr>
    </w:p>
    <w:p w:rsidR="00FD33C6" w:rsidRDefault="00FD33C6" w:rsidP="00897A80">
      <w:pPr>
        <w:spacing w:before="240"/>
        <w:rPr>
          <w:b/>
          <w:u w:val="single"/>
        </w:rPr>
      </w:pPr>
    </w:p>
    <w:p w:rsidR="00FD33C6" w:rsidRDefault="00FD33C6" w:rsidP="00897A80">
      <w:pPr>
        <w:spacing w:before="240"/>
        <w:rPr>
          <w:b/>
          <w:u w:val="single"/>
        </w:rPr>
      </w:pPr>
    </w:p>
    <w:p w:rsidR="00755A06" w:rsidRDefault="00156C5A" w:rsidP="00897A80">
      <w:pPr>
        <w:spacing w:before="240"/>
        <w:rPr>
          <w:b/>
          <w:u w:val="single"/>
        </w:rPr>
      </w:pPr>
      <w:r w:rsidRPr="00156C5A">
        <w:rPr>
          <w:b/>
          <w:u w:val="single"/>
        </w:rPr>
        <w:lastRenderedPageBreak/>
        <w:t xml:space="preserve">Deployment and Practical Application </w:t>
      </w:r>
    </w:p>
    <w:p w:rsidR="001B720A" w:rsidRDefault="00755A06" w:rsidP="00897A80">
      <w:pPr>
        <w:spacing w:before="240"/>
      </w:pPr>
      <w:r>
        <w:t xml:space="preserve">Conducting educational, psychological and organisational challenges within healthcare teams as a means to improve the level of effective teamwork so that the rate of unintended patient harm caused by a lack of effective team work and communication is reduced. In most cases these educational interventions are beneficial in helping to create and promote a deeper and clearer understanding of teamwork principles </w:t>
      </w:r>
      <w:r w:rsidR="001B720A">
        <w:t>and allowing staff to understand the roles and perspectives of their fellow team members. This initiative may be inadequate on its own as there are still psychological and organisational barriers to contend with in order to reduce potential for patient harm, such as hierarchies and geographical distribution of teams. Evidence does suggest that significant gains in patient safety are evident consequences of an improvement in teamwork within healthcare.</w:t>
      </w:r>
    </w:p>
    <w:p w:rsidR="00FD33C6" w:rsidRDefault="00FD33C6" w:rsidP="00897A80">
      <w:pPr>
        <w:spacing w:before="240"/>
      </w:pPr>
    </w:p>
    <w:p w:rsidR="00E20230" w:rsidRDefault="00E20230" w:rsidP="00897A80">
      <w:pPr>
        <w:spacing w:before="240"/>
        <w:rPr>
          <w:b/>
          <w:u w:val="single"/>
        </w:rPr>
      </w:pPr>
      <w:r w:rsidRPr="00E20230">
        <w:rPr>
          <w:b/>
          <w:u w:val="single"/>
        </w:rPr>
        <w:t>Conclusion</w:t>
      </w:r>
    </w:p>
    <w:p w:rsidR="002B115A" w:rsidRDefault="00E20230" w:rsidP="00897A80">
      <w:pPr>
        <w:spacing w:before="240"/>
      </w:pPr>
      <w:r>
        <w:t xml:space="preserve">Effective teamwork and communication </w:t>
      </w:r>
      <w:proofErr w:type="gramStart"/>
      <w:r>
        <w:t>is</w:t>
      </w:r>
      <w:proofErr w:type="gramEnd"/>
      <w:r>
        <w:t xml:space="preserve"> the ability to work in a team with proper communication, and each member of the team understands. The ability to know your strengths as a communicator</w:t>
      </w:r>
      <w:r w:rsidR="00F66BB5">
        <w:t>. Resilience is being able to deal with difficulties without it affecting oneself negatively.</w:t>
      </w:r>
      <w:r w:rsidR="002B115A">
        <w:t xml:space="preserve"> The impact of the lesson on my past experiences at various work places are as follows. Superiority complex - my senior at a particular work place used to lord their authority over me without being considerate.  Autocratic tendencies- some of my past managers tried to take decisions on their own without considering other members of the team. Communication was never concise and delivered mostly in a hurried manner. Most forms of communication were formal in nature, where they could have been more casual. The informal communications were few and far between</w:t>
      </w:r>
      <w:r w:rsidR="001707E0">
        <w:t>. Communication is an effective tool both in business, academia and many other aspects of life. The way you use it will determine the outcome of the results you will get. Communication is always between two or more people.</w:t>
      </w:r>
    </w:p>
    <w:p w:rsidR="001707E0" w:rsidRDefault="001707E0" w:rsidP="00897A80">
      <w:pPr>
        <w:spacing w:before="240"/>
      </w:pPr>
    </w:p>
    <w:p w:rsidR="008E6ACC" w:rsidRPr="008E6ACC" w:rsidRDefault="008E6ACC" w:rsidP="008E6ACC">
      <w:pPr>
        <w:spacing w:after="100" w:afterAutospacing="1" w:line="240" w:lineRule="auto"/>
        <w:outlineLvl w:val="1"/>
        <w:rPr>
          <w:rFonts w:ascii="Times New Roman" w:eastAsia="Times New Roman" w:hAnsi="Times New Roman" w:cs="Times New Roman"/>
          <w:color w:val="000000"/>
          <w:sz w:val="36"/>
          <w:szCs w:val="36"/>
          <w:lang w:eastAsia="en-GB"/>
        </w:rPr>
      </w:pPr>
      <w:r w:rsidRPr="008E6ACC">
        <w:rPr>
          <w:rFonts w:ascii="Times New Roman" w:eastAsia="Times New Roman" w:hAnsi="Times New Roman" w:cs="Times New Roman"/>
          <w:color w:val="000000"/>
          <w:sz w:val="36"/>
          <w:szCs w:val="36"/>
          <w:lang w:eastAsia="en-GB"/>
        </w:rPr>
        <w:t>References</w:t>
      </w:r>
    </w:p>
    <w:p w:rsidR="008E6ACC" w:rsidRPr="008E6ACC" w:rsidRDefault="008E6ACC" w:rsidP="008E6ACC">
      <w:pPr>
        <w:spacing w:after="180" w:line="240" w:lineRule="auto"/>
        <w:ind w:left="450" w:hanging="450"/>
        <w:rPr>
          <w:rFonts w:eastAsia="Times New Roman" w:cstheme="minorHAnsi"/>
          <w:color w:val="000000"/>
          <w:lang w:eastAsia="en-GB"/>
        </w:rPr>
      </w:pPr>
      <w:r w:rsidRPr="008E6ACC">
        <w:rPr>
          <w:rFonts w:eastAsia="Times New Roman" w:cstheme="minorHAnsi"/>
          <w:color w:val="000000"/>
          <w:lang w:eastAsia="en-GB"/>
        </w:rPr>
        <w:t>Anon, (n.d.). </w:t>
      </w:r>
      <w:r w:rsidRPr="008E6ACC">
        <w:rPr>
          <w:rFonts w:eastAsia="Times New Roman" w:cstheme="minorHAnsi"/>
          <w:i/>
          <w:iCs/>
          <w:color w:val="000000"/>
          <w:lang w:eastAsia="en-GB"/>
        </w:rPr>
        <w:t>Define Teamwork - Teamwork Definition Information</w:t>
      </w:r>
      <w:r w:rsidRPr="008E6ACC">
        <w:rPr>
          <w:rFonts w:eastAsia="Times New Roman" w:cstheme="minorHAnsi"/>
          <w:color w:val="000000"/>
          <w:lang w:eastAsia="en-GB"/>
        </w:rPr>
        <w:t>. [online] Available at: http://teamworkdefinition.com/ [Accessed 2019].</w:t>
      </w:r>
    </w:p>
    <w:p w:rsidR="008E6ACC" w:rsidRPr="008E6ACC" w:rsidRDefault="008E6ACC" w:rsidP="008E6ACC">
      <w:pPr>
        <w:spacing w:after="180" w:line="240" w:lineRule="auto"/>
        <w:ind w:left="450" w:hanging="450"/>
        <w:rPr>
          <w:rFonts w:eastAsia="Times New Roman" w:cstheme="minorHAnsi"/>
          <w:color w:val="000000"/>
          <w:lang w:eastAsia="en-GB"/>
        </w:rPr>
      </w:pPr>
      <w:r w:rsidRPr="008E6ACC">
        <w:rPr>
          <w:rFonts w:eastAsia="Times New Roman" w:cstheme="minorHAnsi"/>
          <w:color w:val="000000"/>
          <w:lang w:eastAsia="en-GB"/>
        </w:rPr>
        <w:t>Anon, (n.d.). </w:t>
      </w:r>
      <w:r w:rsidRPr="008E6ACC">
        <w:rPr>
          <w:rFonts w:eastAsia="Times New Roman" w:cstheme="minorHAnsi"/>
          <w:i/>
          <w:iCs/>
          <w:color w:val="000000"/>
          <w:lang w:eastAsia="en-GB"/>
        </w:rPr>
        <w:t xml:space="preserve">The 10 Essential Teamwork Skills </w:t>
      </w:r>
      <w:proofErr w:type="gramStart"/>
      <w:r w:rsidRPr="008E6ACC">
        <w:rPr>
          <w:rFonts w:eastAsia="Times New Roman" w:cstheme="minorHAnsi"/>
          <w:i/>
          <w:iCs/>
          <w:color w:val="000000"/>
          <w:lang w:eastAsia="en-GB"/>
        </w:rPr>
        <w:t>And</w:t>
      </w:r>
      <w:proofErr w:type="gramEnd"/>
      <w:r w:rsidRPr="008E6ACC">
        <w:rPr>
          <w:rFonts w:eastAsia="Times New Roman" w:cstheme="minorHAnsi"/>
          <w:i/>
          <w:iCs/>
          <w:color w:val="000000"/>
          <w:lang w:eastAsia="en-GB"/>
        </w:rPr>
        <w:t xml:space="preserve"> What You Should Know ...</w:t>
      </w:r>
      <w:r w:rsidRPr="008E6ACC">
        <w:rPr>
          <w:rFonts w:eastAsia="Times New Roman" w:cstheme="minorHAnsi"/>
          <w:color w:val="000000"/>
          <w:lang w:eastAsia="en-GB"/>
        </w:rPr>
        <w:t>. [online] Available at: http://teamworkdefinition.com/skills/ [Accessed 2019].</w:t>
      </w:r>
    </w:p>
    <w:p w:rsidR="008E6ACC" w:rsidRPr="008E6ACC" w:rsidRDefault="008E6ACC" w:rsidP="008E6ACC">
      <w:pPr>
        <w:spacing w:after="180" w:line="240" w:lineRule="auto"/>
        <w:ind w:left="450" w:hanging="450"/>
        <w:rPr>
          <w:rFonts w:eastAsia="Times New Roman" w:cstheme="minorHAnsi"/>
          <w:color w:val="000000"/>
          <w:lang w:eastAsia="en-GB"/>
        </w:rPr>
      </w:pPr>
      <w:r w:rsidRPr="008E6ACC">
        <w:rPr>
          <w:rFonts w:eastAsia="Times New Roman" w:cstheme="minorHAnsi"/>
          <w:color w:val="000000"/>
          <w:lang w:eastAsia="en-GB"/>
        </w:rPr>
        <w:t>Anon, (n.d.). </w:t>
      </w:r>
      <w:r w:rsidRPr="008E6ACC">
        <w:rPr>
          <w:rFonts w:eastAsia="Times New Roman" w:cstheme="minorHAnsi"/>
          <w:i/>
          <w:iCs/>
          <w:color w:val="000000"/>
          <w:lang w:eastAsia="en-GB"/>
        </w:rPr>
        <w:t>What is teamwork? definition and meaning ...</w:t>
      </w:r>
      <w:r w:rsidRPr="008E6ACC">
        <w:rPr>
          <w:rFonts w:eastAsia="Times New Roman" w:cstheme="minorHAnsi"/>
          <w:color w:val="000000"/>
          <w:lang w:eastAsia="en-GB"/>
        </w:rPr>
        <w:t>. [online] Available at: http://www.businessdictionary.com/definition/teamwork.html [Accessed 2019].</w:t>
      </w:r>
    </w:p>
    <w:p w:rsidR="00173CB7" w:rsidRDefault="008E6ACC" w:rsidP="008E6ACC">
      <w:pPr>
        <w:spacing w:after="180" w:line="240" w:lineRule="auto"/>
        <w:ind w:left="450" w:hanging="450"/>
      </w:pPr>
      <w:proofErr w:type="spellStart"/>
      <w:r w:rsidRPr="008E6ACC">
        <w:rPr>
          <w:rFonts w:eastAsia="Times New Roman" w:cstheme="minorHAnsi"/>
          <w:color w:val="000000"/>
          <w:lang w:eastAsia="en-GB"/>
        </w:rPr>
        <w:t>Maund</w:t>
      </w:r>
      <w:proofErr w:type="spellEnd"/>
      <w:r w:rsidRPr="008E6ACC">
        <w:rPr>
          <w:rFonts w:eastAsia="Times New Roman" w:cstheme="minorHAnsi"/>
          <w:color w:val="000000"/>
          <w:lang w:eastAsia="en-GB"/>
        </w:rPr>
        <w:t xml:space="preserve">, A., </w:t>
      </w:r>
      <w:proofErr w:type="spellStart"/>
      <w:r w:rsidRPr="008E6ACC">
        <w:rPr>
          <w:rFonts w:eastAsia="Times New Roman" w:cstheme="minorHAnsi"/>
          <w:color w:val="000000"/>
          <w:lang w:eastAsia="en-GB"/>
        </w:rPr>
        <w:t>Schriek</w:t>
      </w:r>
      <w:proofErr w:type="spellEnd"/>
      <w:r w:rsidRPr="008E6ACC">
        <w:rPr>
          <w:rFonts w:eastAsia="Times New Roman" w:cstheme="minorHAnsi"/>
          <w:color w:val="000000"/>
          <w:lang w:eastAsia="en-GB"/>
        </w:rPr>
        <w:t xml:space="preserve">, M. and </w:t>
      </w:r>
      <w:proofErr w:type="spellStart"/>
      <w:r w:rsidRPr="008E6ACC">
        <w:rPr>
          <w:rFonts w:eastAsia="Times New Roman" w:cstheme="minorHAnsi"/>
          <w:color w:val="000000"/>
          <w:lang w:eastAsia="en-GB"/>
        </w:rPr>
        <w:t>Tinkler</w:t>
      </w:r>
      <w:proofErr w:type="spellEnd"/>
      <w:r w:rsidRPr="008E6ACC">
        <w:rPr>
          <w:rFonts w:eastAsia="Times New Roman" w:cstheme="minorHAnsi"/>
          <w:color w:val="000000"/>
          <w:lang w:eastAsia="en-GB"/>
        </w:rPr>
        <w:t>, P. (2017). </w:t>
      </w:r>
      <w:r w:rsidRPr="008E6ACC">
        <w:rPr>
          <w:rFonts w:eastAsia="Times New Roman" w:cstheme="minorHAnsi"/>
          <w:i/>
          <w:iCs/>
          <w:color w:val="000000"/>
          <w:lang w:eastAsia="en-GB"/>
        </w:rPr>
        <w:t>Certificate in Higher Education: Skills for the Workplace Student Yearbook</w:t>
      </w:r>
      <w:r w:rsidRPr="008E6ACC">
        <w:rPr>
          <w:rFonts w:eastAsia="Times New Roman" w:cstheme="minorHAnsi"/>
          <w:color w:val="000000"/>
          <w:lang w:eastAsia="en-GB"/>
        </w:rPr>
        <w:t>. SAGE Publications, pp.48-50.</w:t>
      </w:r>
      <w:r w:rsidR="00173CB7" w:rsidRPr="00173CB7">
        <w:t xml:space="preserve"> </w:t>
      </w:r>
    </w:p>
    <w:p w:rsidR="008E6ACC" w:rsidRDefault="00173CB7" w:rsidP="008E6ACC">
      <w:pPr>
        <w:spacing w:after="180" w:line="240" w:lineRule="auto"/>
        <w:ind w:left="450" w:hanging="450"/>
        <w:rPr>
          <w:rFonts w:eastAsia="Times New Roman" w:cstheme="minorHAnsi"/>
          <w:color w:val="000000"/>
          <w:lang w:eastAsia="en-GB"/>
        </w:rPr>
      </w:pPr>
      <w:proofErr w:type="spellStart"/>
      <w:r w:rsidRPr="00173CB7">
        <w:rPr>
          <w:rFonts w:eastAsia="Times New Roman" w:cstheme="minorHAnsi"/>
          <w:color w:val="000000"/>
          <w:lang w:eastAsia="en-GB"/>
        </w:rPr>
        <w:t>Maund</w:t>
      </w:r>
      <w:proofErr w:type="spellEnd"/>
      <w:r w:rsidRPr="00173CB7">
        <w:rPr>
          <w:rFonts w:eastAsia="Times New Roman" w:cstheme="minorHAnsi"/>
          <w:color w:val="000000"/>
          <w:lang w:eastAsia="en-GB"/>
        </w:rPr>
        <w:t xml:space="preserve">, A., </w:t>
      </w:r>
      <w:proofErr w:type="spellStart"/>
      <w:r w:rsidRPr="00173CB7">
        <w:rPr>
          <w:rFonts w:eastAsia="Times New Roman" w:cstheme="minorHAnsi"/>
          <w:color w:val="000000"/>
          <w:lang w:eastAsia="en-GB"/>
        </w:rPr>
        <w:t>Schriek</w:t>
      </w:r>
      <w:proofErr w:type="spellEnd"/>
      <w:r w:rsidRPr="00173CB7">
        <w:rPr>
          <w:rFonts w:eastAsia="Times New Roman" w:cstheme="minorHAnsi"/>
          <w:color w:val="000000"/>
          <w:lang w:eastAsia="en-GB"/>
        </w:rPr>
        <w:t xml:space="preserve">, M. and </w:t>
      </w:r>
      <w:proofErr w:type="spellStart"/>
      <w:r w:rsidRPr="00173CB7">
        <w:rPr>
          <w:rFonts w:eastAsia="Times New Roman" w:cstheme="minorHAnsi"/>
          <w:color w:val="000000"/>
          <w:lang w:eastAsia="en-GB"/>
        </w:rPr>
        <w:t>Tinkler</w:t>
      </w:r>
      <w:proofErr w:type="spellEnd"/>
      <w:r w:rsidRPr="00173CB7">
        <w:rPr>
          <w:rFonts w:eastAsia="Times New Roman" w:cstheme="minorHAnsi"/>
          <w:color w:val="000000"/>
          <w:lang w:eastAsia="en-GB"/>
        </w:rPr>
        <w:t>, P. (2017). Certificate in Higher Education: Skills for the Workplace Student Yearbook. SAGE Publications, pp.</w:t>
      </w:r>
      <w:r>
        <w:rPr>
          <w:rFonts w:eastAsia="Times New Roman" w:cstheme="minorHAnsi"/>
          <w:color w:val="000000"/>
          <w:lang w:eastAsia="en-GB"/>
        </w:rPr>
        <w:t>51-53</w:t>
      </w:r>
      <w:r w:rsidRPr="00173CB7">
        <w:rPr>
          <w:rFonts w:eastAsia="Times New Roman" w:cstheme="minorHAnsi"/>
          <w:color w:val="000000"/>
          <w:lang w:eastAsia="en-GB"/>
        </w:rPr>
        <w:t>.</w:t>
      </w:r>
    </w:p>
    <w:p w:rsidR="00173CB7" w:rsidRPr="008E6ACC" w:rsidRDefault="00173CB7" w:rsidP="008E6ACC">
      <w:pPr>
        <w:spacing w:after="180" w:line="240" w:lineRule="auto"/>
        <w:ind w:left="450" w:hanging="450"/>
        <w:rPr>
          <w:rFonts w:eastAsia="Times New Roman" w:cstheme="minorHAnsi"/>
          <w:color w:val="000000"/>
          <w:lang w:eastAsia="en-GB"/>
        </w:rPr>
      </w:pPr>
    </w:p>
    <w:p w:rsidR="008E6ACC" w:rsidRPr="008E6ACC" w:rsidRDefault="008E6ACC" w:rsidP="008E6ACC">
      <w:pPr>
        <w:spacing w:after="180" w:line="240" w:lineRule="auto"/>
        <w:ind w:left="450" w:hanging="450"/>
        <w:rPr>
          <w:rFonts w:eastAsia="Times New Roman" w:cstheme="minorHAnsi"/>
          <w:color w:val="000000"/>
          <w:lang w:eastAsia="en-GB"/>
        </w:rPr>
      </w:pPr>
      <w:r w:rsidRPr="008E6ACC">
        <w:rPr>
          <w:rFonts w:eastAsia="Times New Roman" w:cstheme="minorHAnsi"/>
          <w:color w:val="000000"/>
          <w:lang w:eastAsia="en-GB"/>
        </w:rPr>
        <w:lastRenderedPageBreak/>
        <w:t>ResearchGate. (2019). </w:t>
      </w:r>
      <w:r w:rsidRPr="008E6ACC">
        <w:rPr>
          <w:rFonts w:eastAsia="Times New Roman" w:cstheme="minorHAnsi"/>
          <w:i/>
          <w:iCs/>
          <w:color w:val="000000"/>
          <w:lang w:eastAsia="en-GB"/>
        </w:rPr>
        <w:t>ResearchGate | Find and share research</w:t>
      </w:r>
      <w:r w:rsidRPr="008E6ACC">
        <w:rPr>
          <w:rFonts w:eastAsia="Times New Roman" w:cstheme="minorHAnsi"/>
          <w:color w:val="000000"/>
          <w:lang w:eastAsia="en-GB"/>
        </w:rPr>
        <w:t>. [online] Available at: https://www.researchgate.net [Accessed 26 Aug. 2019].</w:t>
      </w:r>
    </w:p>
    <w:p w:rsidR="008E6ACC" w:rsidRPr="008E6ACC" w:rsidRDefault="008E6ACC" w:rsidP="008E6ACC">
      <w:pPr>
        <w:spacing w:after="180" w:line="240" w:lineRule="auto"/>
        <w:ind w:left="450" w:hanging="450"/>
        <w:rPr>
          <w:rFonts w:eastAsia="Times New Roman" w:cstheme="minorHAnsi"/>
          <w:color w:val="000000"/>
          <w:lang w:eastAsia="en-GB"/>
        </w:rPr>
      </w:pPr>
      <w:r w:rsidRPr="008E6ACC">
        <w:rPr>
          <w:rFonts w:eastAsia="Times New Roman" w:cstheme="minorHAnsi"/>
          <w:color w:val="000000"/>
          <w:lang w:eastAsia="en-GB"/>
        </w:rPr>
        <w:t>Vitae.ac.uk. (2019). </w:t>
      </w:r>
      <w:r w:rsidRPr="008E6ACC">
        <w:rPr>
          <w:rFonts w:eastAsia="Times New Roman" w:cstheme="minorHAnsi"/>
          <w:i/>
          <w:iCs/>
          <w:color w:val="000000"/>
          <w:lang w:eastAsia="en-GB"/>
        </w:rPr>
        <w:t>Researcher professional development</w:t>
      </w:r>
      <w:r w:rsidRPr="008E6ACC">
        <w:rPr>
          <w:rFonts w:eastAsia="Times New Roman" w:cstheme="minorHAnsi"/>
          <w:color w:val="000000"/>
          <w:lang w:eastAsia="en-GB"/>
        </w:rPr>
        <w:t>. [online] Available at: https://www.vitae.ac.uk [Accessed 26 Aug. 2019].</w:t>
      </w:r>
    </w:p>
    <w:p w:rsidR="008E6ACC" w:rsidRPr="008E6ACC" w:rsidRDefault="008E6ACC" w:rsidP="008E6ACC">
      <w:pPr>
        <w:spacing w:after="180" w:line="240" w:lineRule="auto"/>
        <w:ind w:left="450" w:hanging="450"/>
        <w:rPr>
          <w:rFonts w:eastAsia="Times New Roman" w:cstheme="minorHAnsi"/>
          <w:color w:val="000000"/>
          <w:lang w:eastAsia="en-GB"/>
        </w:rPr>
      </w:pPr>
      <w:r w:rsidRPr="008E6ACC">
        <w:rPr>
          <w:rFonts w:eastAsia="Times New Roman" w:cstheme="minorHAnsi"/>
          <w:color w:val="000000"/>
          <w:lang w:eastAsia="en-GB"/>
        </w:rPr>
        <w:t>Weller, J., Boyd, M. and Cumin, D. (2014). Teams, tribes and patient safety: overcoming barriers to effective teamwork in healthcare. </w:t>
      </w:r>
      <w:r w:rsidRPr="008E6ACC">
        <w:rPr>
          <w:rFonts w:eastAsia="Times New Roman" w:cstheme="minorHAnsi"/>
          <w:i/>
          <w:iCs/>
          <w:color w:val="000000"/>
          <w:lang w:eastAsia="en-GB"/>
        </w:rPr>
        <w:t>Postgraduate Medical Journal</w:t>
      </w:r>
      <w:r w:rsidRPr="008E6ACC">
        <w:rPr>
          <w:rFonts w:eastAsia="Times New Roman" w:cstheme="minorHAnsi"/>
          <w:color w:val="000000"/>
          <w:lang w:eastAsia="en-GB"/>
        </w:rPr>
        <w:t>, 90(1061).</w:t>
      </w:r>
    </w:p>
    <w:p w:rsidR="001707E0" w:rsidRDefault="001707E0" w:rsidP="00897A80">
      <w:pPr>
        <w:spacing w:before="240"/>
        <w:rPr>
          <w:b/>
          <w:u w:val="single"/>
        </w:rPr>
      </w:pPr>
    </w:p>
    <w:p w:rsidR="001707E0" w:rsidRPr="001707E0" w:rsidRDefault="001707E0" w:rsidP="00897A80">
      <w:pPr>
        <w:spacing w:before="240"/>
      </w:pPr>
    </w:p>
    <w:p w:rsidR="001707E0" w:rsidRPr="00E20230" w:rsidRDefault="001707E0" w:rsidP="00897A80">
      <w:pPr>
        <w:spacing w:before="240"/>
      </w:pPr>
    </w:p>
    <w:p w:rsidR="004F2BD7" w:rsidRPr="005D71FF" w:rsidRDefault="004F2BD7" w:rsidP="00897A80">
      <w:pPr>
        <w:spacing w:before="240"/>
      </w:pPr>
    </w:p>
    <w:p w:rsidR="005D71FF" w:rsidRPr="00274CE4" w:rsidRDefault="005D71FF" w:rsidP="00897A80">
      <w:pPr>
        <w:spacing w:before="240"/>
      </w:pPr>
    </w:p>
    <w:p w:rsidR="00A06FFB" w:rsidRPr="000B0552" w:rsidRDefault="00A06FFB" w:rsidP="00897A80">
      <w:pPr>
        <w:spacing w:before="240"/>
      </w:pPr>
    </w:p>
    <w:p w:rsidR="009B26E1" w:rsidRPr="00B6231D" w:rsidRDefault="009B26E1" w:rsidP="00897A80">
      <w:pPr>
        <w:spacing w:before="240"/>
      </w:pPr>
    </w:p>
    <w:p w:rsidR="008E45A9" w:rsidRDefault="008E45A9" w:rsidP="00897A80">
      <w:pPr>
        <w:spacing w:before="240"/>
      </w:pPr>
    </w:p>
    <w:p w:rsidR="00897A80" w:rsidRDefault="00897A80"/>
    <w:sectPr w:rsidR="00897A80" w:rsidSect="00FD33C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A80"/>
    <w:rsid w:val="00097942"/>
    <w:rsid w:val="000B0552"/>
    <w:rsid w:val="000B5A5A"/>
    <w:rsid w:val="00156C5A"/>
    <w:rsid w:val="001707E0"/>
    <w:rsid w:val="00173CB7"/>
    <w:rsid w:val="00175FC6"/>
    <w:rsid w:val="001B720A"/>
    <w:rsid w:val="00274CE4"/>
    <w:rsid w:val="002B115A"/>
    <w:rsid w:val="00437ABE"/>
    <w:rsid w:val="004B689A"/>
    <w:rsid w:val="004F2BD7"/>
    <w:rsid w:val="00513FD2"/>
    <w:rsid w:val="005D71FF"/>
    <w:rsid w:val="006244E0"/>
    <w:rsid w:val="00682B7E"/>
    <w:rsid w:val="00755A06"/>
    <w:rsid w:val="007B0D01"/>
    <w:rsid w:val="00897A80"/>
    <w:rsid w:val="008B2281"/>
    <w:rsid w:val="008E45A9"/>
    <w:rsid w:val="008E6ACC"/>
    <w:rsid w:val="009B26E1"/>
    <w:rsid w:val="00A06FFB"/>
    <w:rsid w:val="00A750CD"/>
    <w:rsid w:val="00A9570C"/>
    <w:rsid w:val="00B5056E"/>
    <w:rsid w:val="00B6231D"/>
    <w:rsid w:val="00B67C43"/>
    <w:rsid w:val="00BD5F00"/>
    <w:rsid w:val="00C368A6"/>
    <w:rsid w:val="00C86D22"/>
    <w:rsid w:val="00CC485D"/>
    <w:rsid w:val="00CD13E3"/>
    <w:rsid w:val="00CF6ACA"/>
    <w:rsid w:val="00E06AC9"/>
    <w:rsid w:val="00E20230"/>
    <w:rsid w:val="00F66BB5"/>
    <w:rsid w:val="00FD3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3F1EE"/>
  <w15:chartTrackingRefBased/>
  <w15:docId w15:val="{CF1CAC29-EDC2-4B86-99F7-5AB6ABFD7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720A"/>
    <w:rPr>
      <w:color w:val="0563C1" w:themeColor="hyperlink"/>
      <w:u w:val="single"/>
    </w:rPr>
  </w:style>
  <w:style w:type="character" w:styleId="UnresolvedMention">
    <w:name w:val="Unresolved Mention"/>
    <w:basedOn w:val="DefaultParagraphFont"/>
    <w:uiPriority w:val="99"/>
    <w:semiHidden/>
    <w:unhideWhenUsed/>
    <w:rsid w:val="001B720A"/>
    <w:rPr>
      <w:color w:val="605E5C"/>
      <w:shd w:val="clear" w:color="auto" w:fill="E1DFDD"/>
    </w:rPr>
  </w:style>
  <w:style w:type="paragraph" w:styleId="NoSpacing">
    <w:name w:val="No Spacing"/>
    <w:link w:val="NoSpacingChar"/>
    <w:uiPriority w:val="1"/>
    <w:qFormat/>
    <w:rsid w:val="00FD33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33C6"/>
    <w:rPr>
      <w:rFonts w:eastAsiaTheme="minorEastAsia"/>
      <w:lang w:val="en-US"/>
    </w:rPr>
  </w:style>
  <w:style w:type="paragraph" w:styleId="BalloonText">
    <w:name w:val="Balloon Text"/>
    <w:basedOn w:val="Normal"/>
    <w:link w:val="BalloonTextChar"/>
    <w:uiPriority w:val="99"/>
    <w:semiHidden/>
    <w:unhideWhenUsed/>
    <w:rsid w:val="00FD3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33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18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46D91C8886424E83B2D41479E94AF6"/>
        <w:category>
          <w:name w:val="General"/>
          <w:gallery w:val="placeholder"/>
        </w:category>
        <w:types>
          <w:type w:val="bbPlcHdr"/>
        </w:types>
        <w:behaviors>
          <w:behavior w:val="content"/>
        </w:behaviors>
        <w:guid w:val="{B4B66963-ECF4-4306-90EE-582F66645736}"/>
      </w:docPartPr>
      <w:docPartBody>
        <w:p w:rsidR="00000000" w:rsidRDefault="00577A7D" w:rsidP="00577A7D">
          <w:pPr>
            <w:pStyle w:val="F046D91C8886424E83B2D41479E94AF6"/>
          </w:pPr>
          <w:r>
            <w:rPr>
              <w:rFonts w:asciiTheme="majorHAnsi" w:eastAsiaTheme="majorEastAsia" w:hAnsiTheme="majorHAnsi" w:cstheme="majorBidi"/>
              <w:caps/>
              <w:color w:val="4472C4" w:themeColor="accent1"/>
              <w:sz w:val="80"/>
              <w:szCs w:val="80"/>
            </w:rPr>
            <w:t>[Document title]</w:t>
          </w:r>
        </w:p>
      </w:docPartBody>
    </w:docPart>
    <w:docPart>
      <w:docPartPr>
        <w:name w:val="C9E45E8075224D55B44EEB2E1BD0129C"/>
        <w:category>
          <w:name w:val="General"/>
          <w:gallery w:val="placeholder"/>
        </w:category>
        <w:types>
          <w:type w:val="bbPlcHdr"/>
        </w:types>
        <w:behaviors>
          <w:behavior w:val="content"/>
        </w:behaviors>
        <w:guid w:val="{FDF8A9CC-A310-4422-A081-AC2FC847B1D6}"/>
      </w:docPartPr>
      <w:docPartBody>
        <w:p w:rsidR="00000000" w:rsidRDefault="00577A7D" w:rsidP="00577A7D">
          <w:pPr>
            <w:pStyle w:val="C9E45E8075224D55B44EEB2E1BD0129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A7D"/>
    <w:rsid w:val="00577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46D91C8886424E83B2D41479E94AF6">
    <w:name w:val="F046D91C8886424E83B2D41479E94AF6"/>
    <w:rsid w:val="00577A7D"/>
  </w:style>
  <w:style w:type="paragraph" w:customStyle="1" w:styleId="C9E45E8075224D55B44EEB2E1BD0129C">
    <w:name w:val="C9E45E8075224D55B44EEB2E1BD0129C"/>
    <w:rsid w:val="00577A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id- 1818408</PublishDate>
  <Abstract/>
  <CompanyAddress>Lecturer- Benedict Mabu</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B1A7A1-0DC4-4502-AB0A-7E28C6B79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1683</Words>
  <Characters>9596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Effective teamworking</vt:lpstr>
    </vt:vector>
  </TitlesOfParts>
  <Company>BMSW 4002</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dc:title>
  <dc:subject>Adebare Akinwale Moronkeji</dc:subject>
  <dc:creator>Jolaade Adegunwa</dc:creator>
  <cp:keywords/>
  <dc:description/>
  <cp:lastModifiedBy>Jolaade Adegunwa</cp:lastModifiedBy>
  <cp:revision>2</cp:revision>
  <dcterms:created xsi:type="dcterms:W3CDTF">2019-08-29T19:46:00Z</dcterms:created>
  <dcterms:modified xsi:type="dcterms:W3CDTF">2019-08-29T19:46:00Z</dcterms:modified>
</cp:coreProperties>
</file>