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238B6CA" w:rsidP="2A61D9FF" w:rsidRDefault="1238B6CA" w14:paraId="76B3DA64" w14:textId="3CBCE1D0">
      <w:pPr>
        <w:rPr>
          <w:rStyle w:val="TitleChar"/>
        </w:rPr>
      </w:pPr>
      <w:r w:rsidRPr="2A61D9FF" w:rsidR="1238B6CA">
        <w:rPr>
          <w:rStyle w:val="TitleChar"/>
        </w:rPr>
        <w:t>Freedom of Assembly and Association</w:t>
      </w:r>
    </w:p>
    <w:p xmlns:wp14="http://schemas.microsoft.com/office/word/2010/wordml" w:rsidP="2A61D9FF" w14:paraId="5E5787A5" wp14:textId="1D724A49">
      <w:pPr>
        <w:rPr>
          <w:rStyle w:val="TitleChar"/>
          <w:sz w:val="40"/>
          <w:szCs w:val="40"/>
          <w:u w:val="single"/>
        </w:rPr>
      </w:pPr>
      <w:bookmarkStart w:name="_GoBack" w:id="0"/>
      <w:bookmarkEnd w:id="0"/>
      <w:r w:rsidRPr="2A61D9FF" w:rsidR="49AAA7F0">
        <w:rPr>
          <w:rStyle w:val="TitleChar"/>
          <w:sz w:val="40"/>
          <w:szCs w:val="40"/>
          <w:u w:val="single"/>
        </w:rPr>
        <w:t xml:space="preserve">Key cases </w:t>
      </w:r>
      <w:r w:rsidRPr="2A61D9FF" w:rsidR="6942C787">
        <w:rPr>
          <w:rStyle w:val="TitleChar"/>
          <w:sz w:val="40"/>
          <w:szCs w:val="40"/>
          <w:u w:val="single"/>
        </w:rPr>
        <w:t>for further research</w:t>
      </w:r>
    </w:p>
    <w:p w:rsidR="5343232A" w:rsidP="2A61D9FF" w:rsidRDefault="5343232A" w14:paraId="347DD60E" w14:textId="24DB525B">
      <w:pPr>
        <w:pStyle w:val="ListParagraph"/>
        <w:numPr>
          <w:ilvl w:val="0"/>
          <w:numId w:val="1"/>
        </w:numPr>
        <w:rPr>
          <w:rStyle w:val="TitleChar"/>
          <w:rFonts w:ascii="Calibri Light" w:hAnsi="Calibri Light" w:eastAsia="Calibri Light" w:cs="Calibri Light" w:asciiTheme="majorAscii" w:hAnsiTheme="majorAscii" w:eastAsiaTheme="majorAscii" w:cstheme="majorAscii"/>
          <w:sz w:val="36"/>
          <w:szCs w:val="36"/>
        </w:rPr>
      </w:pPr>
      <w:r w:rsidRPr="2A61D9FF" w:rsidR="5343232A">
        <w:rPr>
          <w:rStyle w:val="TitleChar"/>
          <w:b w:val="1"/>
          <w:bCs w:val="1"/>
          <w:sz w:val="36"/>
          <w:szCs w:val="36"/>
        </w:rPr>
        <w:t>Kay v Commissioner of Police of the Metropolis [2008]</w:t>
      </w:r>
      <w:r w:rsidRPr="2A61D9FF" w:rsidR="3B356000">
        <w:rPr>
          <w:rStyle w:val="TitleChar"/>
          <w:b w:val="1"/>
          <w:bCs w:val="1"/>
          <w:sz w:val="36"/>
          <w:szCs w:val="36"/>
        </w:rPr>
        <w:t xml:space="preserve"> </w:t>
      </w:r>
      <w:r w:rsidRPr="2A61D9FF" w:rsidR="3B356000">
        <w:rPr>
          <w:rStyle w:val="TitleChar"/>
          <w:sz w:val="36"/>
          <w:szCs w:val="36"/>
        </w:rPr>
        <w:t>- qualifications and exemptions of processions</w:t>
      </w:r>
    </w:p>
    <w:p w:rsidR="3B356000" w:rsidP="2A61D9FF" w:rsidRDefault="3B356000" w14:paraId="1973ACE1" w14:textId="1F10E233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3B356000">
        <w:rPr>
          <w:rStyle w:val="TitleChar"/>
          <w:b w:val="1"/>
          <w:bCs w:val="1"/>
          <w:sz w:val="36"/>
          <w:szCs w:val="36"/>
        </w:rPr>
        <w:t>Police v Reid [1987]</w:t>
      </w:r>
      <w:r w:rsidRPr="2A61D9FF" w:rsidR="3B356000">
        <w:rPr>
          <w:rStyle w:val="TitleChar"/>
          <w:sz w:val="36"/>
          <w:szCs w:val="36"/>
        </w:rPr>
        <w:t xml:space="preserve"> - imposing conditions on public processions</w:t>
      </w:r>
    </w:p>
    <w:p w:rsidR="3B356000" w:rsidP="2A61D9FF" w:rsidRDefault="3B356000" w14:paraId="70DB8A84" w14:textId="385520AF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3B356000">
        <w:rPr>
          <w:rStyle w:val="TitleChar"/>
          <w:b w:val="1"/>
          <w:bCs w:val="1"/>
          <w:sz w:val="36"/>
          <w:szCs w:val="36"/>
        </w:rPr>
        <w:t xml:space="preserve">R (Brehony) v Chief Constable of Greater Manchester Police [2005] </w:t>
      </w:r>
      <w:r w:rsidRPr="2A61D9FF" w:rsidR="3B356000">
        <w:rPr>
          <w:rStyle w:val="TitleChar"/>
          <w:sz w:val="36"/>
          <w:szCs w:val="36"/>
        </w:rPr>
        <w:t>- imposing conditions on public processions</w:t>
      </w:r>
    </w:p>
    <w:p w:rsidR="3B356000" w:rsidP="2A61D9FF" w:rsidRDefault="3B356000" w14:paraId="3CD89820" w14:textId="59DD1B51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3B356000">
        <w:rPr>
          <w:rStyle w:val="TitleChar"/>
          <w:b w:val="1"/>
          <w:bCs w:val="1"/>
          <w:sz w:val="36"/>
          <w:szCs w:val="36"/>
        </w:rPr>
        <w:t xml:space="preserve">Kent v Metropolitan Police Commissioner (1981) </w:t>
      </w:r>
      <w:r w:rsidRPr="2A61D9FF" w:rsidR="3B356000">
        <w:rPr>
          <w:rStyle w:val="TitleChar"/>
          <w:sz w:val="36"/>
          <w:szCs w:val="36"/>
        </w:rPr>
        <w:t>- The power to prohibit processions (challenging a ban by way of judicial review).</w:t>
      </w:r>
    </w:p>
    <w:p w:rsidR="0F31D2BF" w:rsidP="2A61D9FF" w:rsidRDefault="0F31D2BF" w14:paraId="09DC4186" w14:textId="51F0B4D1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0F31D2BF">
        <w:rPr>
          <w:rStyle w:val="TitleChar"/>
          <w:b w:val="1"/>
          <w:bCs w:val="1"/>
          <w:sz w:val="36"/>
          <w:szCs w:val="36"/>
        </w:rPr>
        <w:t>R v Howell [1982]</w:t>
      </w:r>
      <w:r w:rsidRPr="2A61D9FF" w:rsidR="0F31D2BF">
        <w:rPr>
          <w:rStyle w:val="TitleChar"/>
          <w:sz w:val="36"/>
          <w:szCs w:val="36"/>
        </w:rPr>
        <w:t xml:space="preserve"> - defining ‘breach of the peace’</w:t>
      </w:r>
    </w:p>
    <w:p w:rsidR="0F31D2BF" w:rsidP="2A61D9FF" w:rsidRDefault="0F31D2BF" w14:paraId="3CFAE540" w14:textId="79302223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0F31D2BF">
        <w:rPr>
          <w:rStyle w:val="TitleChar"/>
          <w:b w:val="1"/>
          <w:bCs w:val="1"/>
          <w:sz w:val="36"/>
          <w:szCs w:val="36"/>
        </w:rPr>
        <w:t>Duncan v Jones [1936]</w:t>
      </w:r>
      <w:r w:rsidRPr="2A61D9FF" w:rsidR="0F31D2BF">
        <w:rPr>
          <w:rStyle w:val="TitleChar"/>
          <w:sz w:val="36"/>
          <w:szCs w:val="36"/>
        </w:rPr>
        <w:t xml:space="preserve"> - shows how the police can use their common law powers to prevent a public meeting</w:t>
      </w:r>
    </w:p>
    <w:p w:rsidR="0F31D2BF" w:rsidP="2A61D9FF" w:rsidRDefault="0F31D2BF" w14:paraId="05C57060" w14:textId="50D16EAB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0F31D2BF">
        <w:rPr>
          <w:rStyle w:val="TitleChar"/>
          <w:b w:val="1"/>
          <w:bCs w:val="1"/>
          <w:sz w:val="36"/>
          <w:szCs w:val="36"/>
        </w:rPr>
        <w:t>Moss v McLachlin [1985]</w:t>
      </w:r>
      <w:r w:rsidRPr="2A61D9FF" w:rsidR="0F31D2BF">
        <w:rPr>
          <w:rStyle w:val="TitleChar"/>
          <w:sz w:val="36"/>
          <w:szCs w:val="36"/>
        </w:rPr>
        <w:t xml:space="preserve"> - controversial use of police powers </w:t>
      </w:r>
    </w:p>
    <w:p w:rsidR="7EE2C41F" w:rsidP="2A61D9FF" w:rsidRDefault="7EE2C41F" w14:paraId="1583300A" w14:textId="27D3C0DD">
      <w:pPr>
        <w:pStyle w:val="ListParagraph"/>
        <w:numPr>
          <w:ilvl w:val="0"/>
          <w:numId w:val="1"/>
        </w:numPr>
        <w:rPr>
          <w:rStyle w:val="TitleChar"/>
          <w:sz w:val="36"/>
          <w:szCs w:val="36"/>
        </w:rPr>
      </w:pPr>
      <w:r w:rsidRPr="2A61D9FF" w:rsidR="7EE2C41F">
        <w:rPr>
          <w:rStyle w:val="TitleChar"/>
          <w:b w:val="1"/>
          <w:bCs w:val="1"/>
          <w:sz w:val="36"/>
          <w:szCs w:val="36"/>
        </w:rPr>
        <w:t>Bibby v Chief Constable of Essex Police [2000]</w:t>
      </w:r>
      <w:r w:rsidRPr="2A61D9FF" w:rsidR="7EE2C41F">
        <w:rPr>
          <w:rStyle w:val="TitleChar"/>
          <w:sz w:val="36"/>
          <w:szCs w:val="36"/>
        </w:rPr>
        <w:t xml:space="preserve"> - summarised the common law power to arrest for breach of the peace.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A4300D"/>
    <w:rsid w:val="0646D378"/>
    <w:rsid w:val="0F31D2BF"/>
    <w:rsid w:val="1238B6CA"/>
    <w:rsid w:val="27B002D3"/>
    <w:rsid w:val="2A61D9FF"/>
    <w:rsid w:val="2F791321"/>
    <w:rsid w:val="36B1E63A"/>
    <w:rsid w:val="3B356000"/>
    <w:rsid w:val="41A4300D"/>
    <w:rsid w:val="49AAA7F0"/>
    <w:rsid w:val="4B467851"/>
    <w:rsid w:val="4CFB710F"/>
    <w:rsid w:val="4F896FD1"/>
    <w:rsid w:val="5343232A"/>
    <w:rsid w:val="54ED5A97"/>
    <w:rsid w:val="563E0DE6"/>
    <w:rsid w:val="5DFB00C7"/>
    <w:rsid w:val="6942C787"/>
    <w:rsid w:val="71D0C692"/>
    <w:rsid w:val="736C96F3"/>
    <w:rsid w:val="73E908A0"/>
    <w:rsid w:val="73F0B091"/>
    <w:rsid w:val="7EE2C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4300D"/>
  <w15:chartTrackingRefBased/>
  <w15:docId w15:val="{b6545808-a1f5-4951-a040-4c2d3e40e4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b4d05dd3e9c431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Laura Knight</lastModifiedBy>
  <revision>2</revision>
  <dcterms:created xsi:type="dcterms:W3CDTF">2021-06-10T12:59:14.4347549Z</dcterms:created>
  <dcterms:modified xsi:type="dcterms:W3CDTF">2021-06-10T13:13:11.5445238Z</dcterms:modified>
</coreProperties>
</file>