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7C84076" wp14:paraId="5E5787A5" wp14:textId="70A998A8">
      <w:pPr>
        <w:pStyle w:val="Normal"/>
        <w:spacing w:line="240" w:lineRule="auto"/>
      </w:pPr>
      <w:r w:rsidRPr="67C84076" w:rsidR="6A97BEB9">
        <w:rPr>
          <w:rFonts w:ascii="Times New Roman" w:hAnsi="Times New Roman" w:eastAsia="Times New Roman" w:cs="Times New Roman"/>
          <w:b w:val="1"/>
          <w:bCs w:val="1"/>
          <w:i w:val="0"/>
          <w:iCs w:val="0"/>
          <w:caps w:val="0"/>
          <w:smallCaps w:val="0"/>
          <w:noProof w:val="0"/>
          <w:color w:val="242424"/>
          <w:sz w:val="24"/>
          <w:szCs w:val="24"/>
          <w:lang w:val="en-GB"/>
        </w:rPr>
        <w:t xml:space="preserve">Annotated bibliography </w:t>
      </w:r>
    </w:p>
    <w:p w:rsidR="34F23520" w:rsidP="631B047E" w:rsidRDefault="34F23520" w14:paraId="348365E5" w14:textId="505C4039">
      <w:pPr>
        <w:pStyle w:val="Normal"/>
        <w:spacing w:line="240" w:lineRule="auto"/>
      </w:pPr>
      <w:r w:rsidRPr="631B047E" w:rsidR="34F23520">
        <w:rPr>
          <w:rFonts w:ascii="Times New Roman" w:hAnsi="Times New Roman" w:eastAsia="Times New Roman" w:cs="Times New Roman"/>
          <w:b w:val="0"/>
          <w:bCs w:val="0"/>
          <w:i w:val="0"/>
          <w:iCs w:val="0"/>
          <w:caps w:val="0"/>
          <w:smallCaps w:val="0"/>
          <w:noProof w:val="0"/>
          <w:color w:val="242424"/>
          <w:sz w:val="24"/>
          <w:szCs w:val="24"/>
          <w:lang w:val="en-GB"/>
        </w:rPr>
        <w:t>Rebecca Davies</w:t>
      </w:r>
    </w:p>
    <w:p w:rsidR="631B047E" w:rsidP="631B047E" w:rsidRDefault="631B047E" w14:paraId="49BC160F" w14:textId="6C3DE070">
      <w:pPr>
        <w:pStyle w:val="Normal"/>
        <w:spacing w:line="240" w:lineRule="auto"/>
        <w:rPr>
          <w:rFonts w:ascii="Times New Roman" w:hAnsi="Times New Roman" w:eastAsia="Times New Roman" w:cs="Times New Roman"/>
          <w:b w:val="0"/>
          <w:bCs w:val="0"/>
          <w:i w:val="0"/>
          <w:iCs w:val="0"/>
          <w:caps w:val="0"/>
          <w:smallCaps w:val="0"/>
          <w:noProof w:val="0"/>
          <w:color w:val="242424"/>
          <w:sz w:val="24"/>
          <w:szCs w:val="24"/>
          <w:lang w:val="en-GB"/>
        </w:rPr>
      </w:pPr>
    </w:p>
    <w:p w:rsidR="663DFB4C" w:rsidP="631B047E" w:rsidRDefault="663DFB4C" w14:paraId="2362CC09" w14:textId="1B948507">
      <w:pPr>
        <w:spacing w:before="0" w:beforeAutospacing="off" w:after="240" w:afterAutospacing="off" w:line="240" w:lineRule="auto"/>
      </w:pPr>
      <w:r w:rsidRPr="631B047E" w:rsidR="1DED85E0">
        <w:rPr>
          <w:rFonts w:ascii="Times New Roman" w:hAnsi="Times New Roman" w:eastAsia="Times New Roman" w:cs="Times New Roman"/>
          <w:noProof w:val="0"/>
          <w:sz w:val="24"/>
          <w:szCs w:val="24"/>
          <w:u w:val="single"/>
          <w:lang w:val="en-GB"/>
        </w:rPr>
        <w:t xml:space="preserve">Bartlett, F.C. (1932) </w:t>
      </w:r>
      <w:r w:rsidRPr="631B047E" w:rsidR="1DED85E0">
        <w:rPr>
          <w:rFonts w:ascii="Times New Roman" w:hAnsi="Times New Roman" w:eastAsia="Times New Roman" w:cs="Times New Roman"/>
          <w:i w:val="1"/>
          <w:iCs w:val="1"/>
          <w:noProof w:val="0"/>
          <w:sz w:val="24"/>
          <w:szCs w:val="24"/>
          <w:u w:val="single"/>
          <w:lang w:val="en-GB"/>
        </w:rPr>
        <w:t>Remembering: A study in experimental and social psychology</w:t>
      </w:r>
      <w:r w:rsidRPr="631B047E" w:rsidR="1DED85E0">
        <w:rPr>
          <w:rFonts w:ascii="Times New Roman" w:hAnsi="Times New Roman" w:eastAsia="Times New Roman" w:cs="Times New Roman"/>
          <w:noProof w:val="0"/>
          <w:sz w:val="24"/>
          <w:szCs w:val="24"/>
          <w:u w:val="single"/>
          <w:lang w:val="en-GB"/>
        </w:rPr>
        <w:t xml:space="preserve">. Cambridge University Press. Available at: </w:t>
      </w:r>
      <w:hyperlink r:id="R942a4dce885e4ba5">
        <w:r w:rsidRPr="631B047E" w:rsidR="1DED85E0">
          <w:rPr>
            <w:rStyle w:val="Hyperlink"/>
            <w:noProof w:val="0"/>
            <w:u w:val="single"/>
            <w:lang w:val="en-GB"/>
          </w:rPr>
          <w:t>file:///C:/Users/Invate/OneDrive/0.%20Documents/dissertations/--Remembering%20Barlett.pdf</w:t>
        </w:r>
      </w:hyperlink>
      <w:r w:rsidRPr="631B047E" w:rsidR="1DED85E0">
        <w:rPr>
          <w:rFonts w:ascii="Times New Roman" w:hAnsi="Times New Roman" w:eastAsia="Times New Roman" w:cs="Times New Roman"/>
          <w:noProof w:val="0"/>
          <w:sz w:val="24"/>
          <w:szCs w:val="24"/>
          <w:u w:val="single"/>
          <w:lang w:val="en-GB"/>
        </w:rPr>
        <w:t xml:space="preserve"> (Accessed: 17 August 2026).</w:t>
      </w:r>
    </w:p>
    <w:p w:rsidR="67C84076" w:rsidP="631B047E" w:rsidRDefault="67C84076" w14:paraId="641698CF" w14:textId="2C8A6263">
      <w:pPr>
        <w:pStyle w:val="Normal"/>
        <w:spacing w:before="0" w:beforeAutospacing="off" w:after="240" w:afterAutospacing="off" w:line="240" w:lineRule="auto"/>
        <w:rPr>
          <w:rFonts w:ascii="Times New Roman" w:hAnsi="Times New Roman" w:eastAsia="Times New Roman" w:cs="Times New Roman"/>
          <w:noProof w:val="0"/>
          <w:sz w:val="24"/>
          <w:szCs w:val="24"/>
          <w:u w:val="none"/>
          <w:lang w:val="en-GB"/>
        </w:rPr>
      </w:pPr>
      <w:r w:rsidRPr="631B047E" w:rsidR="1C8AF332">
        <w:rPr>
          <w:rFonts w:ascii="Times New Roman" w:hAnsi="Times New Roman" w:eastAsia="Times New Roman" w:cs="Times New Roman"/>
          <w:noProof w:val="0"/>
          <w:sz w:val="24"/>
          <w:szCs w:val="24"/>
          <w:u w:val="none"/>
          <w:lang w:val="en-GB"/>
        </w:rPr>
        <w:t>Bartlett argues that memory is not reproductive but instead reconstructive. He explains that our recollections of memories are actively rebuilt every time we try to remember, rather than being accurate records of experiences stored inside our minds. In his experiment War of the Ghosts, he shows how participants would alter, omit and exaggerate certain details of their memories to make them feel more logical and coherent with their prior knowledge, biases and expectations. His experiment also showed how individual memory is deeply intertwined with cultural and social influences, whereby these influences shape how we interpret things, therefore changing how we remember certain things.</w:t>
      </w:r>
    </w:p>
    <w:p w:rsidR="67C84076" w:rsidP="631B047E" w:rsidRDefault="67C84076" w14:paraId="52CF128D" w14:textId="4FC313AE">
      <w:pPr>
        <w:pStyle w:val="Normal"/>
        <w:spacing w:before="0" w:beforeAutospacing="off" w:after="240" w:afterAutospacing="off" w:line="240" w:lineRule="auto"/>
        <w:rPr>
          <w:rFonts w:ascii="Times New Roman" w:hAnsi="Times New Roman" w:eastAsia="Times New Roman" w:cs="Times New Roman"/>
          <w:noProof w:val="0"/>
          <w:sz w:val="24"/>
          <w:szCs w:val="24"/>
          <w:u w:val="none"/>
          <w:lang w:val="en-GB"/>
        </w:rPr>
      </w:pPr>
      <w:r w:rsidRPr="631B047E" w:rsidR="1C8AF332">
        <w:rPr>
          <w:rFonts w:ascii="Times New Roman" w:hAnsi="Times New Roman" w:eastAsia="Times New Roman" w:cs="Times New Roman"/>
          <w:noProof w:val="0"/>
          <w:sz w:val="24"/>
          <w:szCs w:val="24"/>
          <w:u w:val="none"/>
          <w:lang w:val="en-GB"/>
        </w:rPr>
        <w:t>The experiments Bartlett conducted provide significant evidence that memory is altered during the recalling process and is heavily influenced by personal and social expectations. However, his experiments lacked a strictly lab-controlled environment, meaning his findings are based on a limited number of participants and tasks, causing a potential generalisation problem. It can also be argued that his research is too vague. His research demonstrates the process of reconstruction but does not prove that all memories are unreliable.</w:t>
      </w:r>
    </w:p>
    <w:p w:rsidR="67C84076" w:rsidP="631B047E" w:rsidRDefault="67C84076" w14:paraId="7126662C" w14:textId="347D5B4B">
      <w:pPr>
        <w:pStyle w:val="Normal"/>
        <w:spacing w:before="0" w:beforeAutospacing="off" w:after="240" w:afterAutospacing="off" w:line="240" w:lineRule="auto"/>
      </w:pPr>
      <w:r w:rsidRPr="631B047E" w:rsidR="1C8AF332">
        <w:rPr>
          <w:rFonts w:ascii="Times New Roman" w:hAnsi="Times New Roman" w:eastAsia="Times New Roman" w:cs="Times New Roman"/>
          <w:noProof w:val="0"/>
          <w:sz w:val="24"/>
          <w:szCs w:val="24"/>
          <w:u w:val="none"/>
          <w:lang w:val="en-GB"/>
        </w:rPr>
        <w:t>Overall, this source provides a clear psychological foundation for exploring memory's instability and how the past is constantly reconstructed every time we remember. Bartlett’s work connects with Thomas Senor’s A Critical Introduction to the Epistemology of Memory, whereby together they can investigate the extent to which we can trust our recollections when remembering involves changing our understanding of the past. This book raises questions about the extent to which we can trust our recollections when the process of remembering involves active reconstruction, leading us to question the reliability of our memories.</w:t>
      </w:r>
    </w:p>
    <w:p w:rsidR="631B047E" w:rsidP="631B047E" w:rsidRDefault="631B047E" w14:paraId="603F33F2" w14:textId="1FB5B7D1">
      <w:pPr>
        <w:pStyle w:val="Normal"/>
        <w:spacing w:before="0" w:beforeAutospacing="off" w:after="240" w:afterAutospacing="off" w:line="240" w:lineRule="auto"/>
        <w:rPr>
          <w:rFonts w:ascii="Times New Roman" w:hAnsi="Times New Roman" w:eastAsia="Times New Roman" w:cs="Times New Roman"/>
          <w:noProof w:val="0"/>
          <w:sz w:val="24"/>
          <w:szCs w:val="24"/>
          <w:u w:val="none"/>
          <w:lang w:val="en-GB"/>
        </w:rPr>
      </w:pPr>
    </w:p>
    <w:p w:rsidR="0569B699" w:rsidP="631B047E" w:rsidRDefault="0569B699" w14:paraId="0E51BE1B" w14:textId="430D93AB">
      <w:pPr>
        <w:spacing w:before="0" w:beforeAutospacing="off" w:after="240" w:afterAutospacing="off" w:line="240" w:lineRule="auto"/>
      </w:pPr>
      <w:r w:rsidRPr="631B047E" w:rsidR="361C4DF0">
        <w:rPr>
          <w:rFonts w:ascii="Times New Roman" w:hAnsi="Times New Roman" w:eastAsia="Times New Roman" w:cs="Times New Roman"/>
          <w:noProof w:val="0"/>
          <w:sz w:val="24"/>
          <w:szCs w:val="24"/>
          <w:u w:val="single"/>
          <w:lang w:val="en-GB"/>
        </w:rPr>
        <w:t xml:space="preserve">Thomassen, B. (2016) </w:t>
      </w:r>
      <w:r w:rsidRPr="631B047E" w:rsidR="361C4DF0">
        <w:rPr>
          <w:rFonts w:ascii="Times New Roman" w:hAnsi="Times New Roman" w:eastAsia="Times New Roman" w:cs="Times New Roman"/>
          <w:i w:val="1"/>
          <w:iCs w:val="1"/>
          <w:noProof w:val="0"/>
          <w:sz w:val="24"/>
          <w:szCs w:val="24"/>
          <w:u w:val="single"/>
          <w:lang w:val="en-GB"/>
        </w:rPr>
        <w:t>Liminality and the modern: Living through the in-between</w:t>
      </w:r>
      <w:r w:rsidRPr="631B047E" w:rsidR="361C4DF0">
        <w:rPr>
          <w:rFonts w:ascii="Times New Roman" w:hAnsi="Times New Roman" w:eastAsia="Times New Roman" w:cs="Times New Roman"/>
          <w:noProof w:val="0"/>
          <w:sz w:val="24"/>
          <w:szCs w:val="24"/>
          <w:u w:val="single"/>
          <w:lang w:val="en-GB"/>
        </w:rPr>
        <w:t xml:space="preserve">. Taylor and Francis. Available at: </w:t>
      </w:r>
      <w:hyperlink r:id="R45e95274e5fe4988">
        <w:r w:rsidRPr="631B047E" w:rsidR="361C4DF0">
          <w:rPr>
            <w:rStyle w:val="Hyperlink"/>
            <w:noProof w:val="0"/>
            <w:u w:val="single"/>
            <w:lang w:val="en-GB"/>
          </w:rPr>
          <w:t>file:///C:/Users/Invate/OneDrive/0.%20Documents/dissertations/--Bjorn%20Thomassen%20-%20Liminality%20and%20the%20modern.pdf</w:t>
        </w:r>
      </w:hyperlink>
      <w:r w:rsidRPr="631B047E" w:rsidR="361C4DF0">
        <w:rPr>
          <w:rFonts w:ascii="Times New Roman" w:hAnsi="Times New Roman" w:eastAsia="Times New Roman" w:cs="Times New Roman"/>
          <w:noProof w:val="0"/>
          <w:sz w:val="24"/>
          <w:szCs w:val="24"/>
          <w:u w:val="single"/>
          <w:lang w:val="en-GB"/>
        </w:rPr>
        <w:t xml:space="preserve"> (Accessed: 29 July 2026).</w:t>
      </w:r>
    </w:p>
    <w:p w:rsidR="0A2879BF" w:rsidP="631B047E" w:rsidRDefault="0A2879BF" w14:paraId="1B3ABC89" w14:textId="1A9C1245">
      <w:pPr>
        <w:pStyle w:val="Normal"/>
        <w:spacing w:before="0" w:beforeAutospacing="off" w:after="240" w:afterAutospacing="off" w:line="240" w:lineRule="auto"/>
      </w:pPr>
      <w:r w:rsidRPr="631B047E" w:rsidR="0A2879BF">
        <w:rPr>
          <w:rFonts w:ascii="Times New Roman" w:hAnsi="Times New Roman" w:eastAsia="Times New Roman" w:cs="Times New Roman"/>
          <w:i w:val="0"/>
          <w:iCs w:val="0"/>
          <w:noProof w:val="0"/>
          <w:sz w:val="24"/>
          <w:szCs w:val="24"/>
          <w:u w:val="none"/>
          <w:lang w:val="en-GB"/>
        </w:rPr>
        <w:t>Thomassen uses the traditional definition of liminality as an ‘in-between space’ to explain how modern society is in a constant state of transition, creating a space of uncertainty and instability. He uses Arnold van Gennep, Victor Turner and historical case studies to explore how social structures and experiences shape these periods of change. This idea is further developed through his concept of limivoid, which means an empty state of transition. He examines the relationship between the craving for excitement and modern cycles of thrill-seeking, whereby he shows that when society is stripped of meaningful rituals, it directly impacts how we process these experiences.</w:t>
      </w:r>
    </w:p>
    <w:p w:rsidR="0A2879BF" w:rsidP="631B047E" w:rsidRDefault="0A2879BF" w14:paraId="7C4494F7" w14:textId="445A6E1C">
      <w:pPr>
        <w:pStyle w:val="Normal"/>
        <w:spacing w:before="0" w:beforeAutospacing="off" w:after="240" w:afterAutospacing="off" w:line="240" w:lineRule="auto"/>
      </w:pPr>
      <w:r w:rsidRPr="631B047E" w:rsidR="0A2879BF">
        <w:rPr>
          <w:rFonts w:ascii="Times New Roman" w:hAnsi="Times New Roman" w:eastAsia="Times New Roman" w:cs="Times New Roman"/>
          <w:i w:val="0"/>
          <w:iCs w:val="0"/>
          <w:noProof w:val="0"/>
          <w:sz w:val="24"/>
          <w:szCs w:val="24"/>
          <w:u w:val="none"/>
          <w:lang w:val="en-GB"/>
        </w:rPr>
        <w:t>His approach provides a useful framework for understanding the nature of instability and uncertainty. Thomassen’s work shows how society can psychologically affect the human mind, in which living in a constant cycle of chaos leaves individuals feeling deeply anxious and disconnected. This directly affects how we remember, as human memory requires some level of stability and meaning to accurately hold onto past experiences, potentially leading to fractured recollections. However, he applies the concept of liminality to many different risks, which weakens the original meaning of the word. Furthermore, his comparison between traditional and modern society may overlook the fact that historical eras also experienced periods of instability and chaos.</w:t>
      </w:r>
    </w:p>
    <w:p w:rsidR="0A2879BF" w:rsidP="631B047E" w:rsidRDefault="0A2879BF" w14:paraId="3FF8CFC4" w14:textId="27F3EC07">
      <w:pPr>
        <w:pStyle w:val="Normal"/>
        <w:spacing w:before="0" w:beforeAutospacing="off" w:after="240" w:afterAutospacing="off" w:line="240" w:lineRule="auto"/>
      </w:pPr>
      <w:r w:rsidRPr="631B047E" w:rsidR="0A2879BF">
        <w:rPr>
          <w:rFonts w:ascii="Times New Roman" w:hAnsi="Times New Roman" w:eastAsia="Times New Roman" w:cs="Times New Roman"/>
          <w:i w:val="0"/>
          <w:iCs w:val="0"/>
          <w:noProof w:val="0"/>
          <w:sz w:val="24"/>
          <w:szCs w:val="24"/>
          <w:u w:val="none"/>
          <w:lang w:val="en-GB"/>
        </w:rPr>
        <w:t>This piece of research expands on the concept of liminality beyond physical and social transitions into psychological uncertainty, helping to explore the possibility of memory functioning as a liminal space. In this context, the process of remembering shows how recollections influence our identity and relationship with the past. His research leads us to question whether the unstable nature of memory is necessarily a negative aspect.</w:t>
      </w:r>
    </w:p>
    <w:p w:rsidR="631B047E" w:rsidP="631B047E" w:rsidRDefault="631B047E" w14:paraId="2503905F" w14:textId="3F1FDE36">
      <w:pPr>
        <w:pStyle w:val="Normal"/>
        <w:spacing w:before="0" w:beforeAutospacing="off" w:after="240" w:afterAutospacing="off" w:line="240" w:lineRule="auto"/>
        <w:rPr>
          <w:rFonts w:ascii="Times New Roman" w:hAnsi="Times New Roman" w:eastAsia="Times New Roman" w:cs="Times New Roman"/>
          <w:i w:val="0"/>
          <w:iCs w:val="0"/>
          <w:noProof w:val="0"/>
          <w:sz w:val="24"/>
          <w:szCs w:val="24"/>
          <w:u w:val="none"/>
          <w:lang w:val="en-GB"/>
        </w:rPr>
      </w:pPr>
    </w:p>
    <w:p w:rsidR="724D893A" w:rsidP="631B047E" w:rsidRDefault="724D893A" w14:paraId="10FEA48B" w14:textId="76A15ED9">
      <w:pPr>
        <w:spacing w:before="0" w:beforeAutospacing="off" w:after="240" w:afterAutospacing="off" w:line="240" w:lineRule="auto"/>
      </w:pPr>
      <w:r w:rsidRPr="631B047E" w:rsidR="71F9AC21">
        <w:rPr>
          <w:rFonts w:ascii="Times New Roman" w:hAnsi="Times New Roman" w:eastAsia="Times New Roman" w:cs="Times New Roman"/>
          <w:noProof w:val="0"/>
          <w:sz w:val="24"/>
          <w:szCs w:val="24"/>
          <w:u w:val="single"/>
          <w:lang w:val="en-GB"/>
        </w:rPr>
        <w:t xml:space="preserve">Senor, T.D. (2019) </w:t>
      </w:r>
      <w:r w:rsidRPr="631B047E" w:rsidR="71F9AC21">
        <w:rPr>
          <w:rFonts w:ascii="Times New Roman" w:hAnsi="Times New Roman" w:eastAsia="Times New Roman" w:cs="Times New Roman"/>
          <w:i w:val="1"/>
          <w:iCs w:val="1"/>
          <w:noProof w:val="0"/>
          <w:sz w:val="24"/>
          <w:szCs w:val="24"/>
          <w:u w:val="single"/>
          <w:lang w:val="en-GB"/>
        </w:rPr>
        <w:t>A critical introduction to the epistemology of memory</w:t>
      </w:r>
      <w:r w:rsidRPr="631B047E" w:rsidR="71F9AC21">
        <w:rPr>
          <w:rFonts w:ascii="Times New Roman" w:hAnsi="Times New Roman" w:eastAsia="Times New Roman" w:cs="Times New Roman"/>
          <w:noProof w:val="0"/>
          <w:sz w:val="24"/>
          <w:szCs w:val="24"/>
          <w:u w:val="single"/>
          <w:lang w:val="en-GB"/>
        </w:rPr>
        <w:t xml:space="preserve">. Bloomsbury Academic, Bloomsbury Publishing Plc. Available at: </w:t>
      </w:r>
      <w:hyperlink r:id="R5411e84ac30041a9">
        <w:r w:rsidRPr="631B047E" w:rsidR="71F9AC21">
          <w:rPr>
            <w:rStyle w:val="Hyperlink"/>
            <w:noProof w:val="0"/>
            <w:u w:val="single"/>
            <w:lang w:val="en-GB"/>
          </w:rPr>
          <w:t>https://books.google.co.uk/books?id=sfGEDwAAQBAJ&amp;printsec=frontcover#v=onepage&amp;q&amp;f=false</w:t>
        </w:r>
      </w:hyperlink>
      <w:r w:rsidRPr="631B047E" w:rsidR="71F9AC21">
        <w:rPr>
          <w:rFonts w:ascii="Times New Roman" w:hAnsi="Times New Roman" w:eastAsia="Times New Roman" w:cs="Times New Roman"/>
          <w:noProof w:val="0"/>
          <w:sz w:val="24"/>
          <w:szCs w:val="24"/>
          <w:u w:val="single"/>
          <w:lang w:val="en-GB"/>
        </w:rPr>
        <w:t xml:space="preserve"> (Accessed: 31 October 2026).</w:t>
      </w:r>
    </w:p>
    <w:p w:rsidR="67C84076" w:rsidP="631B047E" w:rsidRDefault="67C84076" w14:paraId="45440547" w14:textId="25A46024">
      <w:pPr>
        <w:pStyle w:val="Normal"/>
        <w:spacing w:line="240" w:lineRule="auto"/>
        <w:rPr>
          <w:rFonts w:ascii="Times New Roman" w:hAnsi="Times New Roman" w:eastAsia="Times New Roman" w:cs="Times New Roman"/>
          <w:b w:val="0"/>
          <w:bCs w:val="0"/>
          <w:i w:val="0"/>
          <w:iCs w:val="0"/>
          <w:caps w:val="0"/>
          <w:smallCaps w:val="0"/>
          <w:noProof w:val="0"/>
          <w:color w:val="auto"/>
          <w:sz w:val="24"/>
          <w:szCs w:val="24"/>
          <w:lang w:val="en-GB"/>
        </w:rPr>
      </w:pPr>
      <w:r w:rsidRPr="631B047E" w:rsidR="0318B92C">
        <w:rPr>
          <w:rFonts w:ascii="Times New Roman" w:hAnsi="Times New Roman" w:eastAsia="Times New Roman" w:cs="Times New Roman"/>
          <w:b w:val="0"/>
          <w:bCs w:val="0"/>
          <w:i w:val="0"/>
          <w:iCs w:val="0"/>
          <w:caps w:val="0"/>
          <w:smallCaps w:val="0"/>
          <w:noProof w:val="0"/>
          <w:color w:val="auto"/>
          <w:sz w:val="24"/>
          <w:szCs w:val="24"/>
          <w:lang w:val="en-GB"/>
        </w:rPr>
        <w:t>Thomas Senor’s work on the epistemology of memory examines whether the act of remembering provides justified knowledge, despite our inability to recall where our knowledge originated. His research considers whether memory preserves knowledge or whether the reconstruction process during recall produces changes. Senor investigates two competing ideas: preservationism, which states that memory simply stores and preserves past knowledge, and constructivism, which suggests that memory actively rebuilds the past every time we remember it.</w:t>
      </w:r>
    </w:p>
    <w:p w:rsidR="67C84076" w:rsidP="631B047E" w:rsidRDefault="67C84076" w14:paraId="20BC7644" w14:textId="4804ABBB">
      <w:pPr>
        <w:pStyle w:val="Normal"/>
        <w:spacing w:line="240" w:lineRule="auto"/>
        <w:rPr>
          <w:rFonts w:ascii="Times New Roman" w:hAnsi="Times New Roman" w:eastAsia="Times New Roman" w:cs="Times New Roman"/>
          <w:b w:val="0"/>
          <w:bCs w:val="0"/>
          <w:i w:val="0"/>
          <w:iCs w:val="0"/>
          <w:caps w:val="0"/>
          <w:smallCaps w:val="0"/>
          <w:noProof w:val="0"/>
          <w:color w:val="auto"/>
          <w:sz w:val="24"/>
          <w:szCs w:val="24"/>
          <w:lang w:val="en-GB"/>
        </w:rPr>
      </w:pPr>
      <w:r w:rsidRPr="631B047E" w:rsidR="0318B92C">
        <w:rPr>
          <w:rFonts w:ascii="Times New Roman" w:hAnsi="Times New Roman" w:eastAsia="Times New Roman" w:cs="Times New Roman"/>
          <w:b w:val="0"/>
          <w:bCs w:val="0"/>
          <w:i w:val="0"/>
          <w:iCs w:val="0"/>
          <w:caps w:val="0"/>
          <w:smallCaps w:val="0"/>
          <w:noProof w:val="0"/>
          <w:color w:val="auto"/>
          <w:sz w:val="24"/>
          <w:szCs w:val="24"/>
          <w:lang w:val="en-GB"/>
        </w:rPr>
        <w:t>His research is very valuable because it explains how we can continue to trust what we believe we know despite having forgotten where we first learnt the information. However, we cannot simply assume memory is reliable, as this makes it harder to differentiate between real facts and false memories that have been influenced by personal and cultural biases.</w:t>
      </w:r>
    </w:p>
    <w:p w:rsidR="67C84076" w:rsidP="631B047E" w:rsidRDefault="67C84076" w14:paraId="4B359D2D" w14:textId="09DE4D98">
      <w:pPr>
        <w:pStyle w:val="Normal"/>
        <w:spacing w:line="240" w:lineRule="auto"/>
        <w:rPr>
          <w:rFonts w:ascii="Times New Roman" w:hAnsi="Times New Roman" w:eastAsia="Times New Roman" w:cs="Times New Roman"/>
          <w:b w:val="0"/>
          <w:bCs w:val="0"/>
          <w:i w:val="0"/>
          <w:iCs w:val="0"/>
          <w:caps w:val="0"/>
          <w:smallCaps w:val="0"/>
          <w:noProof w:val="0"/>
          <w:color w:val="auto"/>
          <w:sz w:val="24"/>
          <w:szCs w:val="24"/>
          <w:lang w:val="en-GB"/>
        </w:rPr>
      </w:pPr>
      <w:r w:rsidRPr="631B047E" w:rsidR="0318B92C">
        <w:rPr>
          <w:rFonts w:ascii="Times New Roman" w:hAnsi="Times New Roman" w:eastAsia="Times New Roman" w:cs="Times New Roman"/>
          <w:b w:val="0"/>
          <w:bCs w:val="0"/>
          <w:i w:val="0"/>
          <w:iCs w:val="0"/>
          <w:caps w:val="0"/>
          <w:smallCaps w:val="0"/>
          <w:noProof w:val="0"/>
          <w:color w:val="auto"/>
          <w:sz w:val="24"/>
          <w:szCs w:val="24"/>
          <w:lang w:val="en-GB"/>
        </w:rPr>
        <w:t>This source allows us to explore the tension between memory as preservation and memory as reconstruction. His work fits well with Frederic Bartlett’s Remembering, whereby these two perspectives can help investigate whether memory can still provide reliable knowledge despite our understanding of the past being altered each time we remember.</w:t>
      </w:r>
    </w:p>
    <w:p w:rsidR="67C84076" w:rsidP="631B047E" w:rsidRDefault="67C84076" w14:paraId="4934E19E" w14:textId="39969975">
      <w:pPr>
        <w:pStyle w:val="Normal"/>
        <w:spacing w:line="600" w:lineRule="auto"/>
        <w:rPr>
          <w:rFonts w:ascii="Times New Roman" w:hAnsi="Times New Roman" w:eastAsia="Times New Roman" w:cs="Times New Roman"/>
          <w:b w:val="0"/>
          <w:bCs w:val="0"/>
          <w:i w:val="0"/>
          <w:iCs w:val="0"/>
          <w:caps w:val="0"/>
          <w:smallCaps w:val="0"/>
          <w:noProof w:val="0"/>
          <w:color w:val="FF000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XWCR1yKP7Yrvm" int2:id="Ymq6RPye">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FC34E0"/>
    <w:rsid w:val="00248602"/>
    <w:rsid w:val="01039A87"/>
    <w:rsid w:val="0318B92C"/>
    <w:rsid w:val="03EDA013"/>
    <w:rsid w:val="053CC943"/>
    <w:rsid w:val="0569B699"/>
    <w:rsid w:val="057C06CD"/>
    <w:rsid w:val="05C5F398"/>
    <w:rsid w:val="089DBF74"/>
    <w:rsid w:val="0904BF19"/>
    <w:rsid w:val="09181E84"/>
    <w:rsid w:val="09473499"/>
    <w:rsid w:val="0A2879BF"/>
    <w:rsid w:val="0A37D96C"/>
    <w:rsid w:val="0AABE0CD"/>
    <w:rsid w:val="0B38A5B7"/>
    <w:rsid w:val="0C3A0DE8"/>
    <w:rsid w:val="0E70BF52"/>
    <w:rsid w:val="0EC086FC"/>
    <w:rsid w:val="0F5D4D2D"/>
    <w:rsid w:val="0FE95890"/>
    <w:rsid w:val="100097FF"/>
    <w:rsid w:val="103C8AFD"/>
    <w:rsid w:val="108FBBDA"/>
    <w:rsid w:val="10AF4A5A"/>
    <w:rsid w:val="110592D6"/>
    <w:rsid w:val="11CD8C77"/>
    <w:rsid w:val="11D4C7C8"/>
    <w:rsid w:val="128287F4"/>
    <w:rsid w:val="12DD635E"/>
    <w:rsid w:val="12EC2D49"/>
    <w:rsid w:val="12EC853E"/>
    <w:rsid w:val="14A06492"/>
    <w:rsid w:val="17DA916F"/>
    <w:rsid w:val="18FA28C5"/>
    <w:rsid w:val="19ECFF28"/>
    <w:rsid w:val="1A086601"/>
    <w:rsid w:val="1A672373"/>
    <w:rsid w:val="1C2C2FFD"/>
    <w:rsid w:val="1C8AF332"/>
    <w:rsid w:val="1CEEA8CA"/>
    <w:rsid w:val="1D0C2326"/>
    <w:rsid w:val="1D12F37E"/>
    <w:rsid w:val="1D354B40"/>
    <w:rsid w:val="1DBA45D7"/>
    <w:rsid w:val="1DBBEFC6"/>
    <w:rsid w:val="1DED85E0"/>
    <w:rsid w:val="1EA9D7AE"/>
    <w:rsid w:val="1EC182F5"/>
    <w:rsid w:val="205381B3"/>
    <w:rsid w:val="20ED7EFE"/>
    <w:rsid w:val="21622817"/>
    <w:rsid w:val="221AC645"/>
    <w:rsid w:val="22D6B0E2"/>
    <w:rsid w:val="231656C8"/>
    <w:rsid w:val="238C8C6A"/>
    <w:rsid w:val="239EF441"/>
    <w:rsid w:val="23B36022"/>
    <w:rsid w:val="23D7A70D"/>
    <w:rsid w:val="244AC9A9"/>
    <w:rsid w:val="25C85280"/>
    <w:rsid w:val="265E993A"/>
    <w:rsid w:val="268FA308"/>
    <w:rsid w:val="28095517"/>
    <w:rsid w:val="28642645"/>
    <w:rsid w:val="2878FA1B"/>
    <w:rsid w:val="291298D6"/>
    <w:rsid w:val="29A8F6A3"/>
    <w:rsid w:val="29FC34E0"/>
    <w:rsid w:val="2A069B61"/>
    <w:rsid w:val="2A8BE0B1"/>
    <w:rsid w:val="2AA567BD"/>
    <w:rsid w:val="2B1E6BB7"/>
    <w:rsid w:val="2B4BDCB9"/>
    <w:rsid w:val="2B75D291"/>
    <w:rsid w:val="2B90690E"/>
    <w:rsid w:val="2C9047FA"/>
    <w:rsid w:val="2CC6A283"/>
    <w:rsid w:val="2D29DDF4"/>
    <w:rsid w:val="2DB36E22"/>
    <w:rsid w:val="2DDF518C"/>
    <w:rsid w:val="2E6C131E"/>
    <w:rsid w:val="2ED2116E"/>
    <w:rsid w:val="2F0FA9DF"/>
    <w:rsid w:val="2F2DC2EF"/>
    <w:rsid w:val="30994AF0"/>
    <w:rsid w:val="3115CC64"/>
    <w:rsid w:val="31402983"/>
    <w:rsid w:val="31857257"/>
    <w:rsid w:val="31C2D97A"/>
    <w:rsid w:val="33E858DE"/>
    <w:rsid w:val="34F23520"/>
    <w:rsid w:val="354D1446"/>
    <w:rsid w:val="35AEF958"/>
    <w:rsid w:val="361C4DF0"/>
    <w:rsid w:val="394DF584"/>
    <w:rsid w:val="39766970"/>
    <w:rsid w:val="39B6E77A"/>
    <w:rsid w:val="3A01858B"/>
    <w:rsid w:val="3A10FF97"/>
    <w:rsid w:val="3B3B35D5"/>
    <w:rsid w:val="3C3DA6D7"/>
    <w:rsid w:val="3CECACF0"/>
    <w:rsid w:val="3D806B84"/>
    <w:rsid w:val="3EAE5682"/>
    <w:rsid w:val="40C13BB7"/>
    <w:rsid w:val="41B6B558"/>
    <w:rsid w:val="42DEA380"/>
    <w:rsid w:val="4368E1B7"/>
    <w:rsid w:val="43B7F30A"/>
    <w:rsid w:val="445F2FCF"/>
    <w:rsid w:val="44F9AEAC"/>
    <w:rsid w:val="4597E3CF"/>
    <w:rsid w:val="45BF72F9"/>
    <w:rsid w:val="47B6707D"/>
    <w:rsid w:val="47FC28C8"/>
    <w:rsid w:val="48131E1C"/>
    <w:rsid w:val="4900797A"/>
    <w:rsid w:val="491A9115"/>
    <w:rsid w:val="49A5B76D"/>
    <w:rsid w:val="4ADBE432"/>
    <w:rsid w:val="4C07FA55"/>
    <w:rsid w:val="4C6C47E5"/>
    <w:rsid w:val="4CBEE21C"/>
    <w:rsid w:val="4CCD44AC"/>
    <w:rsid w:val="4D081B75"/>
    <w:rsid w:val="4DE7A355"/>
    <w:rsid w:val="4E0EC602"/>
    <w:rsid w:val="4E86E1D1"/>
    <w:rsid w:val="4F43F993"/>
    <w:rsid w:val="4F940EC2"/>
    <w:rsid w:val="501B764C"/>
    <w:rsid w:val="5040DEFC"/>
    <w:rsid w:val="517DD642"/>
    <w:rsid w:val="517E5E7A"/>
    <w:rsid w:val="5193FC7B"/>
    <w:rsid w:val="51EEEADD"/>
    <w:rsid w:val="52D42C2D"/>
    <w:rsid w:val="53862F52"/>
    <w:rsid w:val="545FC24B"/>
    <w:rsid w:val="5484BB1B"/>
    <w:rsid w:val="549CD3E5"/>
    <w:rsid w:val="54F2CFF5"/>
    <w:rsid w:val="566C8F6E"/>
    <w:rsid w:val="58989D48"/>
    <w:rsid w:val="58C8AAA8"/>
    <w:rsid w:val="58FB8A16"/>
    <w:rsid w:val="5937E4D2"/>
    <w:rsid w:val="5AB2C626"/>
    <w:rsid w:val="5AC3B700"/>
    <w:rsid w:val="5B179033"/>
    <w:rsid w:val="5B4A6A15"/>
    <w:rsid w:val="5BA29008"/>
    <w:rsid w:val="5C59F36C"/>
    <w:rsid w:val="5DBD4071"/>
    <w:rsid w:val="5DD8E07B"/>
    <w:rsid w:val="5DEB4B9C"/>
    <w:rsid w:val="5DF3C5CE"/>
    <w:rsid w:val="5E841D2C"/>
    <w:rsid w:val="6197DEAF"/>
    <w:rsid w:val="61A1833C"/>
    <w:rsid w:val="61C6206A"/>
    <w:rsid w:val="61E12797"/>
    <w:rsid w:val="631B047E"/>
    <w:rsid w:val="63272EE4"/>
    <w:rsid w:val="63547B6B"/>
    <w:rsid w:val="655A1A8F"/>
    <w:rsid w:val="65F1069C"/>
    <w:rsid w:val="663DFB4C"/>
    <w:rsid w:val="67C58142"/>
    <w:rsid w:val="67C84076"/>
    <w:rsid w:val="68CFEC3C"/>
    <w:rsid w:val="68F2688B"/>
    <w:rsid w:val="69591D6D"/>
    <w:rsid w:val="6A1BA5A1"/>
    <w:rsid w:val="6A5837DE"/>
    <w:rsid w:val="6A97BEB9"/>
    <w:rsid w:val="6AEC319E"/>
    <w:rsid w:val="6B96F3D2"/>
    <w:rsid w:val="6BAD1E70"/>
    <w:rsid w:val="6BBDB570"/>
    <w:rsid w:val="6BEBC081"/>
    <w:rsid w:val="6CEC04A8"/>
    <w:rsid w:val="6D774E41"/>
    <w:rsid w:val="6F144D49"/>
    <w:rsid w:val="6F80142B"/>
    <w:rsid w:val="6FA5FB27"/>
    <w:rsid w:val="71359F81"/>
    <w:rsid w:val="71F9AC21"/>
    <w:rsid w:val="724D893A"/>
    <w:rsid w:val="74C5B7A2"/>
    <w:rsid w:val="7582FD2C"/>
    <w:rsid w:val="76A9A079"/>
    <w:rsid w:val="77CFF92D"/>
    <w:rsid w:val="78C828EF"/>
    <w:rsid w:val="7A13F9EF"/>
    <w:rsid w:val="7AE80252"/>
    <w:rsid w:val="7B1B6295"/>
    <w:rsid w:val="7C78FDB3"/>
    <w:rsid w:val="7D9F72C4"/>
    <w:rsid w:val="7FA3F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3516B"/>
  <w15:chartTrackingRefBased/>
  <w15:docId w15:val="{D3C81B12-8EF0-41E4-A23B-828A01A21B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7C8407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file:///C:/Users/Invate/OneDrive/0.%20Documents/dissertations/--Remembering%20Barlett.pdf" TargetMode="External" Id="R942a4dce885e4ba5" /><Relationship Type="http://schemas.openxmlformats.org/officeDocument/2006/relationships/hyperlink" Target="file:///C:/Users/Invate/OneDrive/0.%20Documents/dissertations/--Bjorn%20Thomassen%20-%20Liminality%20and%20the%20modern.pdf" TargetMode="External" Id="R45e95274e5fe4988" /><Relationship Type="http://schemas.openxmlformats.org/officeDocument/2006/relationships/hyperlink" Target="https://books.google.co.uk/books?id=sfGEDwAAQBAJ&amp;printsec=frontcover#v=onepage&amp;q&amp;f=false" TargetMode="External" Id="R5411e84ac30041a9" /><Relationship Type="http://schemas.microsoft.com/office/2020/10/relationships/intelligence" Target="/word/intelligence2.xml" Id="Rc3d7b85038344fa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Sitka Tex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Davies (2400081)</dc:creator>
  <keywords/>
  <dc:description/>
  <lastModifiedBy>Rebecca Davies (2400081)</lastModifiedBy>
  <revision>4</revision>
  <dcterms:created xsi:type="dcterms:W3CDTF">2026-10-14T23:38:26.5522550Z</dcterms:created>
  <dcterms:modified xsi:type="dcterms:W3CDTF">2026-10-19T13:17:24.3058509Z</dcterms:modified>
</coreProperties>
</file>