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9C37D" w14:textId="5A20C364" w:rsidR="004F5A21" w:rsidRDefault="004931A4" w:rsidP="004F5A21">
      <w:pPr>
        <w:pStyle w:val="Title"/>
        <w:jc w:val="center"/>
      </w:pPr>
      <w:r>
        <w:rPr>
          <w:noProof/>
        </w:rPr>
        <w:drawing>
          <wp:inline distT="0" distB="0" distL="0" distR="0" wp14:anchorId="7D29BE30" wp14:editId="00C99964">
            <wp:extent cx="3467100" cy="1190625"/>
            <wp:effectExtent l="0" t="0" r="0" b="9525"/>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67100" cy="1190625"/>
                    </a:xfrm>
                    <a:prstGeom prst="rect">
                      <a:avLst/>
                    </a:prstGeom>
                    <a:noFill/>
                    <a:ln>
                      <a:noFill/>
                    </a:ln>
                  </pic:spPr>
                </pic:pic>
              </a:graphicData>
            </a:graphic>
          </wp:inline>
        </w:drawing>
      </w:r>
    </w:p>
    <w:p w14:paraId="7D8D80ED" w14:textId="77777777" w:rsidR="004F5A21" w:rsidRDefault="004F5A21" w:rsidP="004F5A21">
      <w:pPr>
        <w:pStyle w:val="Title"/>
        <w:jc w:val="center"/>
      </w:pPr>
    </w:p>
    <w:p w14:paraId="3898014E" w14:textId="77777777" w:rsidR="004F5A21" w:rsidRDefault="004F5A21" w:rsidP="004F5A21">
      <w:pPr>
        <w:pStyle w:val="Title"/>
        <w:jc w:val="center"/>
      </w:pPr>
    </w:p>
    <w:p w14:paraId="3A76D4E5" w14:textId="77777777" w:rsidR="004F5A21" w:rsidRDefault="004F5A21" w:rsidP="004F5A21">
      <w:pPr>
        <w:pStyle w:val="Title"/>
        <w:jc w:val="center"/>
      </w:pPr>
    </w:p>
    <w:p w14:paraId="7BD21A92" w14:textId="77777777" w:rsidR="004F5A21" w:rsidRDefault="004F5A21" w:rsidP="004F5A21">
      <w:pPr>
        <w:pStyle w:val="Title"/>
        <w:jc w:val="center"/>
      </w:pPr>
    </w:p>
    <w:p w14:paraId="46525AE2" w14:textId="77777777" w:rsidR="004F5A21" w:rsidRDefault="004F5A21" w:rsidP="004F5A21">
      <w:pPr>
        <w:pStyle w:val="Title"/>
        <w:jc w:val="center"/>
      </w:pPr>
    </w:p>
    <w:p w14:paraId="60757614" w14:textId="77777777" w:rsidR="00FF0B3B" w:rsidRDefault="00FF0B3B" w:rsidP="004F5A21">
      <w:pPr>
        <w:pStyle w:val="Title"/>
        <w:jc w:val="center"/>
      </w:pPr>
    </w:p>
    <w:p w14:paraId="153FBF46" w14:textId="77777777" w:rsidR="00FF0B3B" w:rsidRDefault="00FF0B3B" w:rsidP="004F5A21">
      <w:pPr>
        <w:pStyle w:val="Title"/>
        <w:jc w:val="center"/>
      </w:pPr>
    </w:p>
    <w:p w14:paraId="4999AA62" w14:textId="7643AB4B" w:rsidR="00D42792" w:rsidRDefault="004F5A21" w:rsidP="004F5A21">
      <w:pPr>
        <w:pStyle w:val="Title"/>
        <w:jc w:val="center"/>
      </w:pPr>
      <w:r>
        <w:t xml:space="preserve"> Community Engagement</w:t>
      </w:r>
    </w:p>
    <w:p w14:paraId="1D0F6418" w14:textId="3A625C32" w:rsidR="005B18BA" w:rsidRDefault="005B18BA" w:rsidP="005B18BA">
      <w:pPr>
        <w:rPr>
          <w:sz w:val="28"/>
          <w:szCs w:val="28"/>
        </w:rPr>
      </w:pPr>
    </w:p>
    <w:p w14:paraId="6A77BD2F" w14:textId="6CD9C3E3" w:rsidR="005B18BA" w:rsidRDefault="005B18BA" w:rsidP="005B18BA">
      <w:pPr>
        <w:rPr>
          <w:sz w:val="28"/>
          <w:szCs w:val="28"/>
        </w:rPr>
      </w:pPr>
      <w:r>
        <w:rPr>
          <w:sz w:val="28"/>
          <w:szCs w:val="28"/>
        </w:rPr>
        <w:t xml:space="preserve">STUDENT NAME: GURLEEN KAUR </w:t>
      </w:r>
    </w:p>
    <w:p w14:paraId="793CCC61" w14:textId="607F7D84" w:rsidR="005B18BA" w:rsidRDefault="005B18BA" w:rsidP="005B18BA">
      <w:pPr>
        <w:rPr>
          <w:sz w:val="28"/>
          <w:szCs w:val="28"/>
        </w:rPr>
      </w:pPr>
      <w:r>
        <w:rPr>
          <w:sz w:val="28"/>
          <w:szCs w:val="28"/>
        </w:rPr>
        <w:t xml:space="preserve">STUDENT </w:t>
      </w:r>
      <w:proofErr w:type="gramStart"/>
      <w:r>
        <w:rPr>
          <w:sz w:val="28"/>
          <w:szCs w:val="28"/>
        </w:rPr>
        <w:t>ID :</w:t>
      </w:r>
      <w:proofErr w:type="gramEnd"/>
      <w:r>
        <w:rPr>
          <w:sz w:val="28"/>
          <w:szCs w:val="28"/>
        </w:rPr>
        <w:t xml:space="preserve">         2129497</w:t>
      </w:r>
    </w:p>
    <w:p w14:paraId="15FF216C" w14:textId="2BBEFE37" w:rsidR="005B18BA" w:rsidRDefault="005B18BA" w:rsidP="005B18BA">
      <w:pPr>
        <w:rPr>
          <w:sz w:val="28"/>
          <w:szCs w:val="28"/>
        </w:rPr>
      </w:pPr>
      <w:r>
        <w:rPr>
          <w:sz w:val="28"/>
          <w:szCs w:val="28"/>
        </w:rPr>
        <w:t xml:space="preserve">LECTURER </w:t>
      </w:r>
      <w:proofErr w:type="gramStart"/>
      <w:r>
        <w:rPr>
          <w:sz w:val="28"/>
          <w:szCs w:val="28"/>
        </w:rPr>
        <w:t>NAME :</w:t>
      </w:r>
      <w:proofErr w:type="gramEnd"/>
      <w:r>
        <w:rPr>
          <w:sz w:val="28"/>
          <w:szCs w:val="28"/>
        </w:rPr>
        <w:t xml:space="preserve">  ANITA NAN</w:t>
      </w:r>
    </w:p>
    <w:p w14:paraId="592B4983" w14:textId="510E4939" w:rsidR="005B18BA" w:rsidRDefault="005B18BA" w:rsidP="005B18BA">
      <w:pPr>
        <w:rPr>
          <w:sz w:val="28"/>
          <w:szCs w:val="28"/>
        </w:rPr>
      </w:pPr>
      <w:r>
        <w:rPr>
          <w:sz w:val="28"/>
          <w:szCs w:val="28"/>
        </w:rPr>
        <w:t>MODULE CODE:     LCBB4002</w:t>
      </w:r>
    </w:p>
    <w:p w14:paraId="2C1BFCE1" w14:textId="778D7F44" w:rsidR="004931A4" w:rsidRDefault="004931A4" w:rsidP="005B18BA">
      <w:pPr>
        <w:rPr>
          <w:sz w:val="28"/>
          <w:szCs w:val="28"/>
        </w:rPr>
      </w:pPr>
      <w:r>
        <w:rPr>
          <w:sz w:val="28"/>
          <w:szCs w:val="28"/>
        </w:rPr>
        <w:t xml:space="preserve">Term                  </w:t>
      </w:r>
      <w:proofErr w:type="gramStart"/>
      <w:r>
        <w:rPr>
          <w:sz w:val="28"/>
          <w:szCs w:val="28"/>
        </w:rPr>
        <w:t xml:space="preserve">  :</w:t>
      </w:r>
      <w:proofErr w:type="gramEnd"/>
      <w:r>
        <w:rPr>
          <w:sz w:val="28"/>
          <w:szCs w:val="28"/>
        </w:rPr>
        <w:t xml:space="preserve"> 2 </w:t>
      </w:r>
    </w:p>
    <w:p w14:paraId="0A585243" w14:textId="43684A27" w:rsidR="004931A4" w:rsidRDefault="004931A4" w:rsidP="005B18BA">
      <w:pPr>
        <w:rPr>
          <w:sz w:val="28"/>
          <w:szCs w:val="28"/>
        </w:rPr>
      </w:pPr>
      <w:r>
        <w:rPr>
          <w:sz w:val="28"/>
          <w:szCs w:val="28"/>
        </w:rPr>
        <w:t>Group                   : 1</w:t>
      </w:r>
    </w:p>
    <w:p w14:paraId="5488567C" w14:textId="1DF20B85" w:rsidR="005B18BA" w:rsidRPr="005B18BA" w:rsidRDefault="005B18BA" w:rsidP="005B18BA">
      <w:pPr>
        <w:rPr>
          <w:sz w:val="28"/>
          <w:szCs w:val="28"/>
        </w:rPr>
      </w:pPr>
      <w:r>
        <w:rPr>
          <w:sz w:val="28"/>
          <w:szCs w:val="28"/>
        </w:rPr>
        <w:t xml:space="preserve">ASSIGNMENT </w:t>
      </w:r>
      <w:proofErr w:type="gramStart"/>
      <w:r>
        <w:rPr>
          <w:sz w:val="28"/>
          <w:szCs w:val="28"/>
        </w:rPr>
        <w:t>1 .</w:t>
      </w:r>
      <w:proofErr w:type="gramEnd"/>
      <w:r>
        <w:rPr>
          <w:sz w:val="28"/>
          <w:szCs w:val="28"/>
        </w:rPr>
        <w:t xml:space="preserve"> </w:t>
      </w:r>
    </w:p>
    <w:p w14:paraId="2C543077" w14:textId="77777777" w:rsidR="005B18BA" w:rsidRDefault="005B18BA"/>
    <w:p w14:paraId="272A5628" w14:textId="25D66101" w:rsidR="004F5A21" w:rsidRDefault="004F5A21">
      <w:r>
        <w:br w:type="page"/>
      </w:r>
    </w:p>
    <w:sdt>
      <w:sdtPr>
        <w:rPr>
          <w:rFonts w:ascii="Times New Roman" w:eastAsiaTheme="minorHAnsi" w:hAnsi="Times New Roman" w:cs="Calibri"/>
          <w:color w:val="auto"/>
          <w:sz w:val="24"/>
          <w:szCs w:val="24"/>
          <w:lang w:val="en-IN"/>
        </w:rPr>
        <w:id w:val="-883326653"/>
        <w:docPartObj>
          <w:docPartGallery w:val="Table of Contents"/>
          <w:docPartUnique/>
        </w:docPartObj>
      </w:sdtPr>
      <w:sdtEndPr>
        <w:rPr>
          <w:b/>
          <w:bCs/>
          <w:noProof/>
        </w:rPr>
      </w:sdtEndPr>
      <w:sdtContent>
        <w:p w14:paraId="1E380D3B" w14:textId="77777777" w:rsidR="007B1733" w:rsidRPr="007B1733" w:rsidRDefault="007B1733">
          <w:pPr>
            <w:pStyle w:val="TOCHeading"/>
            <w:rPr>
              <w:rFonts w:ascii="Times New Roman" w:hAnsi="Times New Roman" w:cs="Times New Roman"/>
              <w:b/>
              <w:color w:val="auto"/>
              <w:sz w:val="28"/>
              <w:szCs w:val="28"/>
            </w:rPr>
          </w:pPr>
          <w:r w:rsidRPr="007B1733">
            <w:rPr>
              <w:rFonts w:ascii="Times New Roman" w:hAnsi="Times New Roman" w:cs="Times New Roman"/>
              <w:b/>
              <w:color w:val="auto"/>
              <w:sz w:val="28"/>
              <w:szCs w:val="28"/>
            </w:rPr>
            <w:t>Table of Contents</w:t>
          </w:r>
        </w:p>
        <w:p w14:paraId="67605BF6" w14:textId="77777777" w:rsidR="007B1733" w:rsidRDefault="004C3358">
          <w:pPr>
            <w:pStyle w:val="TOC1"/>
            <w:tabs>
              <w:tab w:val="right" w:leader="dot" w:pos="9016"/>
            </w:tabs>
            <w:rPr>
              <w:noProof/>
            </w:rPr>
          </w:pPr>
          <w:r>
            <w:fldChar w:fldCharType="begin"/>
          </w:r>
          <w:r w:rsidR="007B1733">
            <w:instrText xml:space="preserve"> TOC \o "1-3" \h \z \u </w:instrText>
          </w:r>
          <w:r>
            <w:fldChar w:fldCharType="separate"/>
          </w:r>
          <w:hyperlink w:anchor="_Toc120220454" w:history="1">
            <w:r w:rsidR="007B1733" w:rsidRPr="00E03751">
              <w:rPr>
                <w:rStyle w:val="Hyperlink"/>
                <w:noProof/>
              </w:rPr>
              <w:t>1. Introduction</w:t>
            </w:r>
            <w:r w:rsidR="007B1733">
              <w:rPr>
                <w:noProof/>
                <w:webHidden/>
              </w:rPr>
              <w:tab/>
            </w:r>
            <w:r>
              <w:rPr>
                <w:noProof/>
                <w:webHidden/>
              </w:rPr>
              <w:fldChar w:fldCharType="begin"/>
            </w:r>
            <w:r w:rsidR="007B1733">
              <w:rPr>
                <w:noProof/>
                <w:webHidden/>
              </w:rPr>
              <w:instrText xml:space="preserve"> PAGEREF _Toc120220454 \h </w:instrText>
            </w:r>
            <w:r>
              <w:rPr>
                <w:noProof/>
                <w:webHidden/>
              </w:rPr>
            </w:r>
            <w:r>
              <w:rPr>
                <w:noProof/>
                <w:webHidden/>
              </w:rPr>
              <w:fldChar w:fldCharType="separate"/>
            </w:r>
            <w:r w:rsidR="00EA676A">
              <w:rPr>
                <w:noProof/>
                <w:webHidden/>
              </w:rPr>
              <w:t>3</w:t>
            </w:r>
            <w:r>
              <w:rPr>
                <w:noProof/>
                <w:webHidden/>
              </w:rPr>
              <w:fldChar w:fldCharType="end"/>
            </w:r>
          </w:hyperlink>
        </w:p>
        <w:p w14:paraId="76B4C9CD" w14:textId="77777777" w:rsidR="007B1733" w:rsidRDefault="00000000">
          <w:pPr>
            <w:pStyle w:val="TOC1"/>
            <w:tabs>
              <w:tab w:val="right" w:leader="dot" w:pos="9016"/>
            </w:tabs>
            <w:rPr>
              <w:noProof/>
            </w:rPr>
          </w:pPr>
          <w:hyperlink w:anchor="_Toc120220455" w:history="1">
            <w:r w:rsidR="007B1733" w:rsidRPr="00E03751">
              <w:rPr>
                <w:rStyle w:val="Hyperlink"/>
                <w:noProof/>
              </w:rPr>
              <w:t>2. The Body</w:t>
            </w:r>
            <w:r w:rsidR="007B1733">
              <w:rPr>
                <w:noProof/>
                <w:webHidden/>
              </w:rPr>
              <w:tab/>
            </w:r>
            <w:r w:rsidR="004C3358">
              <w:rPr>
                <w:noProof/>
                <w:webHidden/>
              </w:rPr>
              <w:fldChar w:fldCharType="begin"/>
            </w:r>
            <w:r w:rsidR="007B1733">
              <w:rPr>
                <w:noProof/>
                <w:webHidden/>
              </w:rPr>
              <w:instrText xml:space="preserve"> PAGEREF _Toc120220455 \h </w:instrText>
            </w:r>
            <w:r w:rsidR="004C3358">
              <w:rPr>
                <w:noProof/>
                <w:webHidden/>
              </w:rPr>
            </w:r>
            <w:r w:rsidR="004C3358">
              <w:rPr>
                <w:noProof/>
                <w:webHidden/>
              </w:rPr>
              <w:fldChar w:fldCharType="separate"/>
            </w:r>
            <w:r w:rsidR="00EA676A">
              <w:rPr>
                <w:noProof/>
                <w:webHidden/>
              </w:rPr>
              <w:t>3</w:t>
            </w:r>
            <w:r w:rsidR="004C3358">
              <w:rPr>
                <w:noProof/>
                <w:webHidden/>
              </w:rPr>
              <w:fldChar w:fldCharType="end"/>
            </w:r>
          </w:hyperlink>
        </w:p>
        <w:p w14:paraId="10AEAAB9" w14:textId="77777777" w:rsidR="007B1733" w:rsidRDefault="00000000">
          <w:pPr>
            <w:pStyle w:val="TOC2"/>
            <w:tabs>
              <w:tab w:val="right" w:leader="dot" w:pos="9016"/>
            </w:tabs>
            <w:rPr>
              <w:noProof/>
            </w:rPr>
          </w:pPr>
          <w:hyperlink w:anchor="_Toc120220456" w:history="1">
            <w:r w:rsidR="007B1733" w:rsidRPr="00E03751">
              <w:rPr>
                <w:rStyle w:val="Hyperlink"/>
                <w:noProof/>
              </w:rPr>
              <w:t>2.1 Principles &amp; Standards of Community Engagement</w:t>
            </w:r>
            <w:r w:rsidR="007B1733">
              <w:rPr>
                <w:noProof/>
                <w:webHidden/>
              </w:rPr>
              <w:tab/>
            </w:r>
            <w:r w:rsidR="004C3358">
              <w:rPr>
                <w:noProof/>
                <w:webHidden/>
              </w:rPr>
              <w:fldChar w:fldCharType="begin"/>
            </w:r>
            <w:r w:rsidR="007B1733">
              <w:rPr>
                <w:noProof/>
                <w:webHidden/>
              </w:rPr>
              <w:instrText xml:space="preserve"> PAGEREF _Toc120220456 \h </w:instrText>
            </w:r>
            <w:r w:rsidR="004C3358">
              <w:rPr>
                <w:noProof/>
                <w:webHidden/>
              </w:rPr>
            </w:r>
            <w:r w:rsidR="004C3358">
              <w:rPr>
                <w:noProof/>
                <w:webHidden/>
              </w:rPr>
              <w:fldChar w:fldCharType="separate"/>
            </w:r>
            <w:r w:rsidR="00EA676A">
              <w:rPr>
                <w:noProof/>
                <w:webHidden/>
              </w:rPr>
              <w:t>3</w:t>
            </w:r>
            <w:r w:rsidR="004C3358">
              <w:rPr>
                <w:noProof/>
                <w:webHidden/>
              </w:rPr>
              <w:fldChar w:fldCharType="end"/>
            </w:r>
          </w:hyperlink>
        </w:p>
        <w:p w14:paraId="17D82864" w14:textId="77777777" w:rsidR="007B1733" w:rsidRDefault="00000000">
          <w:pPr>
            <w:pStyle w:val="TOC2"/>
            <w:tabs>
              <w:tab w:val="right" w:leader="dot" w:pos="9016"/>
            </w:tabs>
            <w:rPr>
              <w:noProof/>
            </w:rPr>
          </w:pPr>
          <w:hyperlink w:anchor="_Toc120220457" w:history="1">
            <w:r w:rsidR="007B1733" w:rsidRPr="00E03751">
              <w:rPr>
                <w:rStyle w:val="Hyperlink"/>
                <w:noProof/>
              </w:rPr>
              <w:t>2.2 Suitable Strategies for community engagement</w:t>
            </w:r>
            <w:r w:rsidR="007B1733">
              <w:rPr>
                <w:noProof/>
                <w:webHidden/>
              </w:rPr>
              <w:tab/>
            </w:r>
            <w:r w:rsidR="004C3358">
              <w:rPr>
                <w:noProof/>
                <w:webHidden/>
              </w:rPr>
              <w:fldChar w:fldCharType="begin"/>
            </w:r>
            <w:r w:rsidR="007B1733">
              <w:rPr>
                <w:noProof/>
                <w:webHidden/>
              </w:rPr>
              <w:instrText xml:space="preserve"> PAGEREF _Toc120220457 \h </w:instrText>
            </w:r>
            <w:r w:rsidR="004C3358">
              <w:rPr>
                <w:noProof/>
                <w:webHidden/>
              </w:rPr>
            </w:r>
            <w:r w:rsidR="004C3358">
              <w:rPr>
                <w:noProof/>
                <w:webHidden/>
              </w:rPr>
              <w:fldChar w:fldCharType="separate"/>
            </w:r>
            <w:r w:rsidR="00EA676A">
              <w:rPr>
                <w:noProof/>
                <w:webHidden/>
              </w:rPr>
              <w:t>5</w:t>
            </w:r>
            <w:r w:rsidR="004C3358">
              <w:rPr>
                <w:noProof/>
                <w:webHidden/>
              </w:rPr>
              <w:fldChar w:fldCharType="end"/>
            </w:r>
          </w:hyperlink>
        </w:p>
        <w:p w14:paraId="5A924C1C" w14:textId="77777777" w:rsidR="007B1733" w:rsidRDefault="00000000">
          <w:pPr>
            <w:pStyle w:val="TOC2"/>
            <w:tabs>
              <w:tab w:val="right" w:leader="dot" w:pos="9016"/>
            </w:tabs>
            <w:rPr>
              <w:noProof/>
            </w:rPr>
          </w:pPr>
          <w:hyperlink w:anchor="_Toc120220458" w:history="1">
            <w:r w:rsidR="007B1733" w:rsidRPr="00E03751">
              <w:rPr>
                <w:rStyle w:val="Hyperlink"/>
                <w:noProof/>
              </w:rPr>
              <w:t>2.3 Ways to Promote community engagement</w:t>
            </w:r>
            <w:r w:rsidR="007B1733">
              <w:rPr>
                <w:noProof/>
                <w:webHidden/>
              </w:rPr>
              <w:tab/>
            </w:r>
            <w:r w:rsidR="004C3358">
              <w:rPr>
                <w:noProof/>
                <w:webHidden/>
              </w:rPr>
              <w:fldChar w:fldCharType="begin"/>
            </w:r>
            <w:r w:rsidR="007B1733">
              <w:rPr>
                <w:noProof/>
                <w:webHidden/>
              </w:rPr>
              <w:instrText xml:space="preserve"> PAGEREF _Toc120220458 \h </w:instrText>
            </w:r>
            <w:r w:rsidR="004C3358">
              <w:rPr>
                <w:noProof/>
                <w:webHidden/>
              </w:rPr>
            </w:r>
            <w:r w:rsidR="004C3358">
              <w:rPr>
                <w:noProof/>
                <w:webHidden/>
              </w:rPr>
              <w:fldChar w:fldCharType="separate"/>
            </w:r>
            <w:r w:rsidR="00EA676A">
              <w:rPr>
                <w:noProof/>
                <w:webHidden/>
              </w:rPr>
              <w:t>6</w:t>
            </w:r>
            <w:r w:rsidR="004C3358">
              <w:rPr>
                <w:noProof/>
                <w:webHidden/>
              </w:rPr>
              <w:fldChar w:fldCharType="end"/>
            </w:r>
          </w:hyperlink>
        </w:p>
        <w:p w14:paraId="397EA876" w14:textId="77777777" w:rsidR="007B1733" w:rsidRDefault="00000000">
          <w:pPr>
            <w:pStyle w:val="TOC2"/>
            <w:tabs>
              <w:tab w:val="right" w:leader="dot" w:pos="9016"/>
            </w:tabs>
            <w:rPr>
              <w:noProof/>
            </w:rPr>
          </w:pPr>
          <w:hyperlink w:anchor="_Toc120220459" w:history="1">
            <w:r w:rsidR="007B1733" w:rsidRPr="00E03751">
              <w:rPr>
                <w:rStyle w:val="Hyperlink"/>
                <w:noProof/>
              </w:rPr>
              <w:t>2.4 Internal &amp; External Factors for Community Engagement</w:t>
            </w:r>
            <w:r w:rsidR="007B1733">
              <w:rPr>
                <w:noProof/>
                <w:webHidden/>
              </w:rPr>
              <w:tab/>
            </w:r>
            <w:r w:rsidR="004C3358">
              <w:rPr>
                <w:noProof/>
                <w:webHidden/>
              </w:rPr>
              <w:fldChar w:fldCharType="begin"/>
            </w:r>
            <w:r w:rsidR="007B1733">
              <w:rPr>
                <w:noProof/>
                <w:webHidden/>
              </w:rPr>
              <w:instrText xml:space="preserve"> PAGEREF _Toc120220459 \h </w:instrText>
            </w:r>
            <w:r w:rsidR="004C3358">
              <w:rPr>
                <w:noProof/>
                <w:webHidden/>
              </w:rPr>
            </w:r>
            <w:r w:rsidR="004C3358">
              <w:rPr>
                <w:noProof/>
                <w:webHidden/>
              </w:rPr>
              <w:fldChar w:fldCharType="separate"/>
            </w:r>
            <w:r w:rsidR="00EA676A">
              <w:rPr>
                <w:noProof/>
                <w:webHidden/>
              </w:rPr>
              <w:t>7</w:t>
            </w:r>
            <w:r w:rsidR="004C3358">
              <w:rPr>
                <w:noProof/>
                <w:webHidden/>
              </w:rPr>
              <w:fldChar w:fldCharType="end"/>
            </w:r>
          </w:hyperlink>
        </w:p>
        <w:p w14:paraId="4B118BFC" w14:textId="77777777" w:rsidR="007B1733" w:rsidRDefault="00000000">
          <w:pPr>
            <w:pStyle w:val="TOC1"/>
            <w:tabs>
              <w:tab w:val="right" w:leader="dot" w:pos="9016"/>
            </w:tabs>
            <w:rPr>
              <w:noProof/>
            </w:rPr>
          </w:pPr>
          <w:hyperlink w:anchor="_Toc120220460" w:history="1">
            <w:r w:rsidR="007B1733" w:rsidRPr="00E03751">
              <w:rPr>
                <w:rStyle w:val="Hyperlink"/>
                <w:noProof/>
              </w:rPr>
              <w:t>3. Conclusion</w:t>
            </w:r>
            <w:r w:rsidR="007B1733">
              <w:rPr>
                <w:noProof/>
                <w:webHidden/>
              </w:rPr>
              <w:tab/>
            </w:r>
            <w:r w:rsidR="004C3358">
              <w:rPr>
                <w:noProof/>
                <w:webHidden/>
              </w:rPr>
              <w:fldChar w:fldCharType="begin"/>
            </w:r>
            <w:r w:rsidR="007B1733">
              <w:rPr>
                <w:noProof/>
                <w:webHidden/>
              </w:rPr>
              <w:instrText xml:space="preserve"> PAGEREF _Toc120220460 \h </w:instrText>
            </w:r>
            <w:r w:rsidR="004C3358">
              <w:rPr>
                <w:noProof/>
                <w:webHidden/>
              </w:rPr>
            </w:r>
            <w:r w:rsidR="004C3358">
              <w:rPr>
                <w:noProof/>
                <w:webHidden/>
              </w:rPr>
              <w:fldChar w:fldCharType="separate"/>
            </w:r>
            <w:r w:rsidR="00EA676A">
              <w:rPr>
                <w:noProof/>
                <w:webHidden/>
              </w:rPr>
              <w:t>8</w:t>
            </w:r>
            <w:r w:rsidR="004C3358">
              <w:rPr>
                <w:noProof/>
                <w:webHidden/>
              </w:rPr>
              <w:fldChar w:fldCharType="end"/>
            </w:r>
          </w:hyperlink>
        </w:p>
        <w:p w14:paraId="7B342992" w14:textId="77777777" w:rsidR="007B1733" w:rsidRDefault="00000000">
          <w:pPr>
            <w:pStyle w:val="TOC1"/>
            <w:tabs>
              <w:tab w:val="right" w:leader="dot" w:pos="9016"/>
            </w:tabs>
            <w:rPr>
              <w:noProof/>
            </w:rPr>
          </w:pPr>
          <w:hyperlink w:anchor="_Toc120220461" w:history="1">
            <w:r w:rsidR="007B1733" w:rsidRPr="00E03751">
              <w:rPr>
                <w:rStyle w:val="Hyperlink"/>
                <w:noProof/>
              </w:rPr>
              <w:t>References</w:t>
            </w:r>
            <w:r w:rsidR="007B1733">
              <w:rPr>
                <w:noProof/>
                <w:webHidden/>
              </w:rPr>
              <w:tab/>
            </w:r>
            <w:r w:rsidR="004C3358">
              <w:rPr>
                <w:noProof/>
                <w:webHidden/>
              </w:rPr>
              <w:fldChar w:fldCharType="begin"/>
            </w:r>
            <w:r w:rsidR="007B1733">
              <w:rPr>
                <w:noProof/>
                <w:webHidden/>
              </w:rPr>
              <w:instrText xml:space="preserve"> PAGEREF _Toc120220461 \h </w:instrText>
            </w:r>
            <w:r w:rsidR="004C3358">
              <w:rPr>
                <w:noProof/>
                <w:webHidden/>
              </w:rPr>
            </w:r>
            <w:r w:rsidR="004C3358">
              <w:rPr>
                <w:noProof/>
                <w:webHidden/>
              </w:rPr>
              <w:fldChar w:fldCharType="separate"/>
            </w:r>
            <w:r w:rsidR="00EA676A">
              <w:rPr>
                <w:noProof/>
                <w:webHidden/>
              </w:rPr>
              <w:t>9</w:t>
            </w:r>
            <w:r w:rsidR="004C3358">
              <w:rPr>
                <w:noProof/>
                <w:webHidden/>
              </w:rPr>
              <w:fldChar w:fldCharType="end"/>
            </w:r>
          </w:hyperlink>
        </w:p>
        <w:p w14:paraId="1B2BBCE1" w14:textId="77777777" w:rsidR="007B1733" w:rsidRDefault="004C3358">
          <w:r>
            <w:rPr>
              <w:b/>
              <w:bCs/>
              <w:noProof/>
            </w:rPr>
            <w:fldChar w:fldCharType="end"/>
          </w:r>
        </w:p>
      </w:sdtContent>
    </w:sdt>
    <w:p w14:paraId="77F9BA82" w14:textId="77777777" w:rsidR="004F5A21" w:rsidRDefault="004F5A21">
      <w:r>
        <w:br w:type="page"/>
      </w:r>
    </w:p>
    <w:p w14:paraId="427504F6" w14:textId="77777777" w:rsidR="004F5A21" w:rsidRDefault="004F5A21" w:rsidP="004F5A21">
      <w:pPr>
        <w:pStyle w:val="Heading1"/>
      </w:pPr>
      <w:bookmarkStart w:id="0" w:name="_Toc120220454"/>
      <w:r>
        <w:lastRenderedPageBreak/>
        <w:t>1. Introduction</w:t>
      </w:r>
      <w:bookmarkEnd w:id="0"/>
    </w:p>
    <w:p w14:paraId="1E4C3566" w14:textId="77777777" w:rsidR="004F5A21" w:rsidRDefault="00E36C06" w:rsidP="004F5A21">
      <w:r>
        <w:t xml:space="preserve">Community engagement is a process in which there was a practice of the community engages in a particular event through proper approaches and strategies that will make a unique sense of involvement. </w:t>
      </w:r>
      <w:r w:rsidRPr="00E36C06">
        <w:t>Organizations and their employees should be involved in the community since it allows them to assist the general public through fundraising, volunteering, economic development, community education, direct service, etc. Numerous organisations actively engage in community service, and these organisations must motivate their staff to assist the less fortunate individuals and organisations. A company that pursues profits should also look forward to giving back to the community and society. Profit-seeking organisations hunt for businesses and ways to make money.</w:t>
      </w:r>
    </w:p>
    <w:p w14:paraId="26912F72" w14:textId="34A7CA8F" w:rsidR="005B18BA" w:rsidRDefault="00E36C06" w:rsidP="004F5A21">
      <w:r w:rsidRPr="00E36C06">
        <w:t xml:space="preserve">In this article, we'll talk about community involvement and how it affects society. </w:t>
      </w:r>
      <w:r w:rsidR="005B18BA">
        <w:t xml:space="preserve"> Here, we will talk about the commonwealth games in Birmingham </w:t>
      </w:r>
      <w:r w:rsidRPr="00E36C06">
        <w:t xml:space="preserve">Age UK, a UK-based organisation and the nation's charity devoted to assisting everyone in making the most of later life, is the organisation that the parties selected for their report. In this report, we'll go through the UK's community involvement initiatives and how its staff members are challenging themselves to become better versions of themselves in order to support the underserved population. </w:t>
      </w:r>
      <w:r w:rsidR="005B18BA">
        <w:t xml:space="preserve">We will also understand the principles and standards of community engagement required to build a successful community engagement project, relationship between the stakeholders and the platforms used by stakeholders to enhance the productivity of project. </w:t>
      </w:r>
      <w:r w:rsidRPr="00E36C06">
        <w:t xml:space="preserve">We will also go through how this person </w:t>
      </w:r>
      <w:r w:rsidR="005B18BA">
        <w:t xml:space="preserve">(community engagement </w:t>
      </w:r>
      <w:proofErr w:type="gramStart"/>
      <w:r w:rsidR="005B18BA">
        <w:t>practitioner )</w:t>
      </w:r>
      <w:proofErr w:type="gramEnd"/>
      <w:r w:rsidR="005B18BA">
        <w:t xml:space="preserve"> </w:t>
      </w:r>
      <w:r w:rsidRPr="00E36C06">
        <w:t xml:space="preserve">can be trained to manage community involvement </w:t>
      </w:r>
      <w:r>
        <w:t xml:space="preserve">and </w:t>
      </w:r>
      <w:r w:rsidRPr="00E36C06">
        <w:t>use social media to do so,</w:t>
      </w:r>
      <w:r>
        <w:t xml:space="preserve"> and there will be a proper use of the range to reach the community</w:t>
      </w:r>
      <w:r w:rsidR="005B18BA">
        <w:t>. The project will entirely describe the community engagement held at Birmingham commonwealth games.</w:t>
      </w:r>
    </w:p>
    <w:p w14:paraId="367BDB9E" w14:textId="77777777" w:rsidR="004F5A21" w:rsidRDefault="004F5A21" w:rsidP="004F5A21">
      <w:pPr>
        <w:pStyle w:val="Heading1"/>
      </w:pPr>
      <w:bookmarkStart w:id="1" w:name="_Toc120220455"/>
      <w:r>
        <w:t>2. The Body</w:t>
      </w:r>
      <w:bookmarkEnd w:id="1"/>
    </w:p>
    <w:p w14:paraId="48A51749" w14:textId="77777777" w:rsidR="004F5A21" w:rsidRDefault="004F5A21" w:rsidP="004F5A21">
      <w:pPr>
        <w:pStyle w:val="Heading2"/>
      </w:pPr>
      <w:bookmarkStart w:id="2" w:name="_Toc120220456"/>
      <w:r>
        <w:t>2.1 Principles &amp; Standards of Community Engagement</w:t>
      </w:r>
      <w:bookmarkEnd w:id="2"/>
    </w:p>
    <w:p w14:paraId="007B3207" w14:textId="77777777" w:rsidR="00213B8F" w:rsidRDefault="00F72041" w:rsidP="004F5A21">
      <w:r>
        <w:t xml:space="preserve">There is always </w:t>
      </w:r>
      <w:r w:rsidR="00213B8F">
        <w:t xml:space="preserve">a </w:t>
      </w:r>
      <w:r>
        <w:t xml:space="preserve">need to follow the principle for the proper </w:t>
      </w:r>
      <w:r w:rsidR="00213B8F">
        <w:t xml:space="preserve">participation of the community in the Commonwealth games </w:t>
      </w:r>
      <w:proofErr w:type="gramStart"/>
      <w:r w:rsidR="00213B8F">
        <w:t>and also</w:t>
      </w:r>
      <w:proofErr w:type="gramEnd"/>
      <w:r w:rsidR="00213B8F">
        <w:t xml:space="preserve"> there will be the proper determination of the factors that there will be proper follow of the principles that are required for the proper and ethical ways that must be considered in the mind of the community engagement practitioner there is required to follow the principles:</w:t>
      </w:r>
    </w:p>
    <w:p w14:paraId="113AD63E" w14:textId="77777777" w:rsidR="00213B8F" w:rsidRDefault="00213B8F" w:rsidP="004F5A21">
      <w:proofErr w:type="spellStart"/>
      <w:r>
        <w:lastRenderedPageBreak/>
        <w:t>i</w:t>
      </w:r>
      <w:proofErr w:type="spellEnd"/>
      <w:r>
        <w:t xml:space="preserve">. There will be proper involvement of the fairness of the management of the community </w:t>
      </w:r>
      <w:proofErr w:type="gramStart"/>
      <w:r>
        <w:t>and also</w:t>
      </w:r>
      <w:proofErr w:type="gramEnd"/>
      <w:r>
        <w:t xml:space="preserve"> </w:t>
      </w:r>
      <w:r w:rsidR="00D216B0">
        <w:t>their</w:t>
      </w:r>
      <w:r>
        <w:t xml:space="preserve"> equal inclusion of the community engagement like others that are participating in the commonwealth games this will promote equality and feels more comfortable with the motivation of community members</w:t>
      </w:r>
      <w:r w:rsidR="008A6146">
        <w:t xml:space="preserve"> </w:t>
      </w:r>
      <w:r w:rsidR="008A6146" w:rsidRPr="008A6146">
        <w:t>(Viola, 2022)</w:t>
      </w:r>
      <w:r>
        <w:t>.</w:t>
      </w:r>
    </w:p>
    <w:p w14:paraId="1939B5A2" w14:textId="77777777" w:rsidR="00213B8F" w:rsidRDefault="00213B8F" w:rsidP="004F5A21">
      <w:r>
        <w:t xml:space="preserve">ii. There should be proper and clear transparency among the community members so, that there will be no chance of conflicts </w:t>
      </w:r>
      <w:proofErr w:type="gramStart"/>
      <w:r>
        <w:t>and also</w:t>
      </w:r>
      <w:proofErr w:type="gramEnd"/>
      <w:r>
        <w:t xml:space="preserve"> there will be an agreed purpose for the engagement.</w:t>
      </w:r>
    </w:p>
    <w:p w14:paraId="55F9D42A" w14:textId="77777777" w:rsidR="00213B8F" w:rsidRDefault="00213B8F" w:rsidP="004F5A21">
      <w:r>
        <w:t>iii. There will be a good commitment towards the quality of the learning outcome from the community engagement at the commonwealth games.</w:t>
      </w:r>
    </w:p>
    <w:p w14:paraId="6C4D3C50" w14:textId="77777777" w:rsidR="00213B8F" w:rsidRDefault="00213B8F" w:rsidP="004F5A21">
      <w:r>
        <w:t xml:space="preserve">iv. There should be proper opportunities that should be given to </w:t>
      </w:r>
      <w:r w:rsidR="00E4300B">
        <w:t>all the members of the community that they will get proper learning opportunities this will ensure learning from the event.</w:t>
      </w:r>
    </w:p>
    <w:p w14:paraId="6A0FC48B" w14:textId="77777777" w:rsidR="00E4300B" w:rsidRDefault="00E4300B" w:rsidP="004F5A21">
      <w:r>
        <w:t xml:space="preserve">v. There will be accurate information about the engagement </w:t>
      </w:r>
      <w:proofErr w:type="gramStart"/>
      <w:r>
        <w:t>and also</w:t>
      </w:r>
      <w:proofErr w:type="gramEnd"/>
      <w:r>
        <w:t xml:space="preserve"> there will be crucial information that is required that must be provided for the engagement.</w:t>
      </w:r>
    </w:p>
    <w:p w14:paraId="79F3EF85" w14:textId="77777777" w:rsidR="00E4300B" w:rsidRDefault="00E4300B" w:rsidP="004F5A21">
      <w:r>
        <w:t>There is a need to provide the standards for the participation of community engagement as these provide the guidelines for the community that how they will ensure the quality engagement of the community so, that there will be learning outcome that is required for the community.</w:t>
      </w:r>
    </w:p>
    <w:p w14:paraId="1E38B828" w14:textId="77777777" w:rsidR="00E4300B" w:rsidRDefault="00E4300B" w:rsidP="004F5A21">
      <w:proofErr w:type="spellStart"/>
      <w:r>
        <w:t>i</w:t>
      </w:r>
      <w:proofErr w:type="spellEnd"/>
      <w:r>
        <w:t>. Involvement: There will be a need to determine the involvement and focus on the interest for the engagement in the commonwealth games.</w:t>
      </w:r>
    </w:p>
    <w:p w14:paraId="00FD8D4F" w14:textId="77777777" w:rsidR="00E4300B" w:rsidRDefault="00E4300B" w:rsidP="004F5A21">
      <w:r>
        <w:t>ii. Planning: There is required planning for the proper engagement by determining the available resources which help in agreeing on the community for the participation of the community</w:t>
      </w:r>
      <w:r w:rsidR="008A6146">
        <w:t xml:space="preserve"> </w:t>
      </w:r>
      <w:r w:rsidR="008A6146" w:rsidRPr="008A6146">
        <w:t>(Bromley, et al., 2015)</w:t>
      </w:r>
      <w:r>
        <w:t>.</w:t>
      </w:r>
    </w:p>
    <w:p w14:paraId="1A22BAB6" w14:textId="77777777" w:rsidR="00E4300B" w:rsidRDefault="00E4300B" w:rsidP="004F5A21">
      <w:r>
        <w:t>iii. Methods: There is a requirement for the methods that will enable and fit the engagement of the community with the purpose.</w:t>
      </w:r>
    </w:p>
    <w:p w14:paraId="416195A2" w14:textId="77777777" w:rsidR="00E4300B" w:rsidRDefault="00E4300B" w:rsidP="004F5A21">
      <w:r>
        <w:t xml:space="preserve">iv. </w:t>
      </w:r>
      <w:r w:rsidR="007B1733">
        <w:t>W</w:t>
      </w:r>
      <w:r w:rsidR="00B43BDC">
        <w:t xml:space="preserve">orking together: </w:t>
      </w:r>
      <w:r w:rsidR="007B1733">
        <w:t>The important thing is that there will be proper collaboration is required to work with the community members so, that there will be better communication can be established to maintain learning positively and this standard of working will help in making the new observation as a community engagement practitioner.</w:t>
      </w:r>
    </w:p>
    <w:p w14:paraId="57B65210" w14:textId="77777777" w:rsidR="007B1733" w:rsidRDefault="007B1733">
      <w:pPr>
        <w:rPr>
          <w:rFonts w:eastAsiaTheme="majorEastAsia" w:cstheme="majorBidi"/>
          <w:b/>
          <w:sz w:val="26"/>
          <w:szCs w:val="26"/>
        </w:rPr>
      </w:pPr>
      <w:bookmarkStart w:id="3" w:name="_Toc120220457"/>
      <w:r>
        <w:lastRenderedPageBreak/>
        <w:br w:type="page"/>
      </w:r>
    </w:p>
    <w:p w14:paraId="087708AE" w14:textId="77777777" w:rsidR="004F5A21" w:rsidRDefault="004F5A21" w:rsidP="004F5A21">
      <w:pPr>
        <w:pStyle w:val="Heading2"/>
      </w:pPr>
      <w:r>
        <w:lastRenderedPageBreak/>
        <w:t>2.2 Suitable Strategies for community engagement</w:t>
      </w:r>
      <w:bookmarkEnd w:id="3"/>
    </w:p>
    <w:p w14:paraId="5994BF05" w14:textId="77777777" w:rsidR="004F5A21" w:rsidRDefault="007B1733" w:rsidP="004F5A21">
      <w:r>
        <w:t xml:space="preserve">There is </w:t>
      </w:r>
      <w:r w:rsidR="007365F9">
        <w:t xml:space="preserve">a </w:t>
      </w:r>
      <w:r>
        <w:t xml:space="preserve">need to outreach to </w:t>
      </w:r>
      <w:r w:rsidR="007365F9">
        <w:t xml:space="preserve">the </w:t>
      </w:r>
      <w:r>
        <w:t>community for participation in the commonwealth games and as a practitioner</w:t>
      </w:r>
      <w:r w:rsidR="007365F9">
        <w:t>,</w:t>
      </w:r>
      <w:r>
        <w:t xml:space="preserve"> there is always </w:t>
      </w:r>
      <w:r w:rsidR="007365F9">
        <w:t xml:space="preserve">a </w:t>
      </w:r>
      <w:r>
        <w:t xml:space="preserve">need </w:t>
      </w:r>
      <w:r w:rsidR="007365F9">
        <w:t xml:space="preserve">for </w:t>
      </w:r>
      <w:r>
        <w:t xml:space="preserve">a platform where these strategies of engagement can be made in such a way that there can be more </w:t>
      </w:r>
      <w:r w:rsidR="007365F9">
        <w:t>engagement</w:t>
      </w:r>
      <w:r>
        <w:t xml:space="preserve"> in the </w:t>
      </w:r>
      <w:r w:rsidR="007365F9">
        <w:t>Commonwealth</w:t>
      </w:r>
      <w:r>
        <w:t>. For this</w:t>
      </w:r>
      <w:r w:rsidR="007365F9">
        <w:t>,</w:t>
      </w:r>
      <w:r>
        <w:t xml:space="preserve"> there is </w:t>
      </w:r>
      <w:r w:rsidR="007365F9">
        <w:t xml:space="preserve">a </w:t>
      </w:r>
      <w:r>
        <w:t xml:space="preserve">need </w:t>
      </w:r>
      <w:r w:rsidR="007365F9">
        <w:t xml:space="preserve">to research that helps in making the more effective engagement and found that the most used platform for engagement is social media in the modern world it is an important and maybe a productive way to reach the community and their members for the better understanding making them understand about the commonwealth games and their importance. Social media is a place where interaction with the community is very easy </w:t>
      </w:r>
      <w:proofErr w:type="gramStart"/>
      <w:r w:rsidR="007365F9">
        <w:t>and also</w:t>
      </w:r>
      <w:proofErr w:type="gramEnd"/>
      <w:r w:rsidR="007365F9">
        <w:t xml:space="preserve"> there will be proper access to the community that helps in making communication a more effective way through different ways and information will be properly reached to them also</w:t>
      </w:r>
      <w:r w:rsidR="008A6146">
        <w:t xml:space="preserve"> </w:t>
      </w:r>
      <w:r w:rsidR="008A6146" w:rsidRPr="008A6146">
        <w:t>(</w:t>
      </w:r>
      <w:proofErr w:type="spellStart"/>
      <w:r w:rsidR="008A6146" w:rsidRPr="008A6146">
        <w:t>Esmaeilpoorarabi</w:t>
      </w:r>
      <w:proofErr w:type="spellEnd"/>
      <w:r w:rsidR="008A6146" w:rsidRPr="008A6146">
        <w:t>, 2020)</w:t>
      </w:r>
      <w:r w:rsidR="007365F9">
        <w:t>.</w:t>
      </w:r>
    </w:p>
    <w:p w14:paraId="3A710B6B" w14:textId="77777777" w:rsidR="007365F9" w:rsidRDefault="007365F9" w:rsidP="004F5A21">
      <w:r>
        <w:t xml:space="preserve">There are several social media platforms that are present in today’s time for the outreach of the </w:t>
      </w:r>
      <w:proofErr w:type="gramStart"/>
      <w:r>
        <w:t>people</w:t>
      </w:r>
      <w:proofErr w:type="gramEnd"/>
      <w:r>
        <w:t xml:space="preserve"> and this will enhance the communication that is very important for making the community ready for engagement these social media platforms are:</w:t>
      </w:r>
    </w:p>
    <w:p w14:paraId="1DCFD13A" w14:textId="77777777" w:rsidR="007365F9" w:rsidRDefault="007365F9" w:rsidP="004F5A21">
      <w:proofErr w:type="spellStart"/>
      <w:r>
        <w:t>i</w:t>
      </w:r>
      <w:proofErr w:type="spellEnd"/>
      <w:r>
        <w:t xml:space="preserve">. </w:t>
      </w:r>
      <w:r w:rsidR="00593076">
        <w:t>Facebook: The best social media platform that is used widely and the number of users that are present on Facebook is too much and for reaching there is a feature that is called the marketing section of Facebook where advertisements can be made for the announcement of the engagement of the community for the Commonwealth games and this will enables to know the users of Facebook that there is a campaign that is run on the Facebook for the community engagement for the Commonwealth games. There is also a feature which is called a comment section in which interested one can comment on the post and this will enable one to chat with the users who need to participate as a community for the Commonwealth games.</w:t>
      </w:r>
    </w:p>
    <w:p w14:paraId="489A713E" w14:textId="77777777" w:rsidR="00593076" w:rsidRDefault="00593076" w:rsidP="004F5A21">
      <w:r>
        <w:t xml:space="preserve">ii. Twitter: This is </w:t>
      </w:r>
      <w:r w:rsidR="002A5454">
        <w:t xml:space="preserve">a </w:t>
      </w:r>
      <w:r>
        <w:t xml:space="preserve">platform </w:t>
      </w:r>
      <w:r w:rsidR="002A5454">
        <w:t>that</w:t>
      </w:r>
      <w:r>
        <w:t xml:space="preserve"> is widely used by users and there can be </w:t>
      </w:r>
      <w:r w:rsidR="002A5454">
        <w:t xml:space="preserve">a </w:t>
      </w:r>
      <w:r>
        <w:t xml:space="preserve">post that </w:t>
      </w:r>
      <w:r w:rsidR="002A5454">
        <w:t>is</w:t>
      </w:r>
      <w:r>
        <w:t xml:space="preserve"> used in the form of </w:t>
      </w:r>
      <w:r w:rsidR="002A5454">
        <w:t>news there will be the presence of different features which can be used by the users in the form of retweets and other comments and likes which makes the popularity of the posted news and there will be an interaction that can be made from the community</w:t>
      </w:r>
      <w:r w:rsidR="008E0CB5">
        <w:t xml:space="preserve"> </w:t>
      </w:r>
      <w:r w:rsidR="008E0CB5" w:rsidRPr="008E0CB5">
        <w:t>(Bandy, 2016)</w:t>
      </w:r>
      <w:r w:rsidR="002A5454">
        <w:t>.</w:t>
      </w:r>
    </w:p>
    <w:p w14:paraId="67F722D3" w14:textId="77777777" w:rsidR="007365F9" w:rsidRDefault="002A5454" w:rsidP="004F5A21">
      <w:r>
        <w:t xml:space="preserve">iii. Instagram: This is a new social media platform in which there will be posts can be posted in the form of media or any short film in which there will be full information about the </w:t>
      </w:r>
      <w:r>
        <w:lastRenderedPageBreak/>
        <w:t xml:space="preserve">advantages of community engagement </w:t>
      </w:r>
      <w:proofErr w:type="gramStart"/>
      <w:r>
        <w:t>and also</w:t>
      </w:r>
      <w:proofErr w:type="gramEnd"/>
      <w:r>
        <w:t xml:space="preserve"> there will be learning that can be made from the community engagement and whole procedure how can any individual participate in this.</w:t>
      </w:r>
    </w:p>
    <w:p w14:paraId="0EFFE78D" w14:textId="77777777" w:rsidR="004F5A21" w:rsidRDefault="004F5A21" w:rsidP="004F5A21">
      <w:pPr>
        <w:pStyle w:val="Heading2"/>
      </w:pPr>
      <w:bookmarkStart w:id="4" w:name="_Toc120220458"/>
      <w:r>
        <w:t>2.3 Ways to Promote community engagement</w:t>
      </w:r>
      <w:bookmarkEnd w:id="4"/>
      <w:r>
        <w:t xml:space="preserve"> </w:t>
      </w:r>
    </w:p>
    <w:p w14:paraId="0A62B91C" w14:textId="77777777" w:rsidR="00903AB7" w:rsidRDefault="00903AB7" w:rsidP="004F5A21">
      <w:r>
        <w:t xml:space="preserve">There are several ways that are present for the increase in community engagement for the commonwealth </w:t>
      </w:r>
      <w:r w:rsidR="00B84F44">
        <w:t>games</w:t>
      </w:r>
      <w:r>
        <w:t xml:space="preserve"> and these ways are most important for the community </w:t>
      </w:r>
      <w:r w:rsidR="00B84F44">
        <w:t>engagement</w:t>
      </w:r>
      <w:r>
        <w:t xml:space="preserve"> practitioner to promote the community towards positive learning. Because this is not an easy task for </w:t>
      </w:r>
      <w:r w:rsidR="00B84F44">
        <w:t>anyone</w:t>
      </w:r>
      <w:r>
        <w:t xml:space="preserve"> that a community that </w:t>
      </w:r>
      <w:r w:rsidR="00B84F44">
        <w:t>has</w:t>
      </w:r>
      <w:r>
        <w:t xml:space="preserve"> a </w:t>
      </w:r>
      <w:r w:rsidR="00B84F44">
        <w:t>habit</w:t>
      </w:r>
      <w:r>
        <w:t xml:space="preserve"> of lurking here and there to make them </w:t>
      </w:r>
      <w:r w:rsidR="00B84F44">
        <w:t>participate</w:t>
      </w:r>
      <w:r>
        <w:t xml:space="preserve"> in such a big event this needs a commitment and </w:t>
      </w:r>
      <w:r w:rsidR="00B84F44">
        <w:t>finding</w:t>
      </w:r>
      <w:r>
        <w:t xml:space="preserve"> a suitable </w:t>
      </w:r>
      <w:r w:rsidR="00B84F44">
        <w:t>way</w:t>
      </w:r>
      <w:r>
        <w:t xml:space="preserve"> that can motivate the community to participate in better learning. Some of the ways are:</w:t>
      </w:r>
    </w:p>
    <w:p w14:paraId="08641315" w14:textId="77777777" w:rsidR="00FC3368" w:rsidRDefault="00903AB7" w:rsidP="004F5A21">
      <w:r>
        <w:t xml:space="preserve"> </w:t>
      </w:r>
      <w:proofErr w:type="spellStart"/>
      <w:r w:rsidR="00B84F44">
        <w:t>i</w:t>
      </w:r>
      <w:proofErr w:type="spellEnd"/>
      <w:r w:rsidR="00B84F44">
        <w:t xml:space="preserve">. </w:t>
      </w:r>
      <w:r w:rsidR="00FC3368">
        <w:t xml:space="preserve">Building a connection that is authentic in nature this will helps in better communication with the other members of the </w:t>
      </w:r>
      <w:proofErr w:type="gramStart"/>
      <w:r w:rsidR="00FC3368">
        <w:t>community</w:t>
      </w:r>
      <w:proofErr w:type="gramEnd"/>
      <w:r w:rsidR="00FC3368">
        <w:t xml:space="preserve"> and this will result in gaining respect from them also they will easily convince by your positive opinions for community engagement.</w:t>
      </w:r>
    </w:p>
    <w:p w14:paraId="023CD10B" w14:textId="77777777" w:rsidR="004F5A21" w:rsidRDefault="00FC3368" w:rsidP="004F5A21">
      <w:r>
        <w:t xml:space="preserve">ii.  Be responsive: There is important to take care of the </w:t>
      </w:r>
      <w:r w:rsidR="00700819">
        <w:t>thoughts</w:t>
      </w:r>
      <w:r>
        <w:t xml:space="preserve"> and ideas of learning of the community that will enhance the understanding closely </w:t>
      </w:r>
      <w:proofErr w:type="gramStart"/>
      <w:r>
        <w:t>and also</w:t>
      </w:r>
      <w:proofErr w:type="gramEnd"/>
      <w:r>
        <w:t xml:space="preserve"> there will be requirements of the learning outcome that will provide the needs of the commitment</w:t>
      </w:r>
      <w:r w:rsidR="008E0CB5">
        <w:t xml:space="preserve"> </w:t>
      </w:r>
      <w:r w:rsidR="008E0CB5" w:rsidRPr="008E0CB5">
        <w:t>(Mehra, et al., 2020)</w:t>
      </w:r>
      <w:r>
        <w:t>.</w:t>
      </w:r>
    </w:p>
    <w:p w14:paraId="722C4040" w14:textId="77777777" w:rsidR="00FC3368" w:rsidRDefault="00FC3368" w:rsidP="004F5A21">
      <w:r>
        <w:t xml:space="preserve">iii. </w:t>
      </w:r>
      <w:r w:rsidR="00700819">
        <w:t xml:space="preserve">Always try to encourage the community with engaging content of the learning this will helps in developing the habit of curiosity of learning and taking the new experience of the world </w:t>
      </w:r>
      <w:proofErr w:type="gramStart"/>
      <w:r w:rsidR="00700819">
        <w:t>and also</w:t>
      </w:r>
      <w:proofErr w:type="gramEnd"/>
      <w:r w:rsidR="00700819">
        <w:t xml:space="preserve"> this will help in developing the skills of engagement properly.</w:t>
      </w:r>
    </w:p>
    <w:p w14:paraId="26A9CC5E" w14:textId="77777777" w:rsidR="00700819" w:rsidRDefault="00700819" w:rsidP="004F5A21">
      <w:r>
        <w:t xml:space="preserve">iv. There is a most important thing that can be practised for community engagement is research that is important for the community </w:t>
      </w:r>
      <w:proofErr w:type="gramStart"/>
      <w:r>
        <w:t>engagement</w:t>
      </w:r>
      <w:proofErr w:type="gramEnd"/>
      <w:r>
        <w:t xml:space="preserve"> and this will be done through secondary methods of the research which include interviews and focus group discussions that are made in such a way that it will help in making things understand the needs of the community</w:t>
      </w:r>
      <w:r w:rsidR="008E0CB5">
        <w:t xml:space="preserve"> </w:t>
      </w:r>
      <w:r w:rsidR="008E0CB5" w:rsidRPr="008E0CB5">
        <w:t>(Waterton, 2015)</w:t>
      </w:r>
      <w:r>
        <w:t>.</w:t>
      </w:r>
    </w:p>
    <w:p w14:paraId="5B11F8F4" w14:textId="77777777" w:rsidR="00700819" w:rsidRDefault="00700819">
      <w:pPr>
        <w:rPr>
          <w:rFonts w:eastAsiaTheme="majorEastAsia" w:cstheme="majorBidi"/>
          <w:b/>
          <w:sz w:val="26"/>
          <w:szCs w:val="26"/>
        </w:rPr>
      </w:pPr>
      <w:bookmarkStart w:id="5" w:name="_Toc120220459"/>
      <w:r>
        <w:br w:type="page"/>
      </w:r>
    </w:p>
    <w:p w14:paraId="5B889B6E" w14:textId="77777777" w:rsidR="004F5A21" w:rsidRDefault="004F5A21" w:rsidP="004F5A21">
      <w:pPr>
        <w:pStyle w:val="Heading2"/>
      </w:pPr>
      <w:r>
        <w:lastRenderedPageBreak/>
        <w:t xml:space="preserve">2.4 </w:t>
      </w:r>
      <w:bookmarkStart w:id="6" w:name="_Hlk120258370"/>
      <w:r>
        <w:t>Internal &amp; External Factors for Community Engagement</w:t>
      </w:r>
      <w:bookmarkEnd w:id="5"/>
    </w:p>
    <w:bookmarkEnd w:id="6"/>
    <w:p w14:paraId="22BFAF4B" w14:textId="77777777" w:rsidR="004F5A21" w:rsidRDefault="004A24B6" w:rsidP="004F5A21">
      <w:r>
        <w:t xml:space="preserve">There are many factors on which the engagement of the community depends and this dependence </w:t>
      </w:r>
      <w:r w:rsidR="00532913">
        <w:t>has</w:t>
      </w:r>
      <w:r>
        <w:t xml:space="preserve"> </w:t>
      </w:r>
      <w:r w:rsidR="00532913">
        <w:t xml:space="preserve">a </w:t>
      </w:r>
      <w:r>
        <w:t>great influence on which there is depending the factors of engagement for this</w:t>
      </w:r>
      <w:r w:rsidR="00532913">
        <w:t>,</w:t>
      </w:r>
      <w:r>
        <w:t xml:space="preserve"> there is always </w:t>
      </w:r>
      <w:r w:rsidR="00532913">
        <w:t xml:space="preserve">a </w:t>
      </w:r>
      <w:r>
        <w:t xml:space="preserve">need to understand the factors which make a viable solution that </w:t>
      </w:r>
      <w:r w:rsidR="00532913">
        <w:t>gives</w:t>
      </w:r>
      <w:r>
        <w:t xml:space="preserve"> an opportunity to engage more community members and when there was </w:t>
      </w:r>
      <w:r w:rsidR="00532913">
        <w:t>need of the making them alignment of the internal &amp; external factors that must be considered as well for the making of the reliable source. And these factors are:</w:t>
      </w:r>
    </w:p>
    <w:p w14:paraId="2EB48C0A" w14:textId="77777777" w:rsidR="00532913" w:rsidRDefault="00532913" w:rsidP="004F5A21">
      <w:pPr>
        <w:rPr>
          <w:b/>
        </w:rPr>
      </w:pPr>
      <w:r>
        <w:rPr>
          <w:b/>
        </w:rPr>
        <w:t>Internal Factors</w:t>
      </w:r>
    </w:p>
    <w:p w14:paraId="5F6D3386" w14:textId="77777777" w:rsidR="00532913" w:rsidRDefault="00532913" w:rsidP="004F5A21">
      <w:proofErr w:type="spellStart"/>
      <w:r>
        <w:t>i</w:t>
      </w:r>
      <w:proofErr w:type="spellEnd"/>
      <w:r>
        <w:t xml:space="preserve">. Gender Equality: it is important to have gender equality that should be there in the community for the health promotion of community </w:t>
      </w:r>
      <w:proofErr w:type="gramStart"/>
      <w:r>
        <w:t>engagement</w:t>
      </w:r>
      <w:proofErr w:type="gramEnd"/>
      <w:r>
        <w:t xml:space="preserve"> and this will lead to a positive outcome of community engagement and lead a positive impact on both genders.</w:t>
      </w:r>
    </w:p>
    <w:p w14:paraId="7B5E77FD" w14:textId="77777777" w:rsidR="00532913" w:rsidRDefault="00532913" w:rsidP="004F5A21">
      <w:r>
        <w:t xml:space="preserve">ii. </w:t>
      </w:r>
      <w:r w:rsidR="00E66A2D">
        <w:t>Community benefit: Whenever there is engagement of the community the first thing that is always considered that is whether there is any benefit for the community in engagement and any positive learning that can be derived from the event and this will lead to more engagement of the community and ensure motivation</w:t>
      </w:r>
      <w:r w:rsidR="008E0CB5">
        <w:t xml:space="preserve"> </w:t>
      </w:r>
      <w:r w:rsidR="008E0CB5" w:rsidRPr="008E0CB5">
        <w:t>(Schlosberg, et al., 2017)</w:t>
      </w:r>
      <w:r w:rsidR="00E66A2D">
        <w:t>.</w:t>
      </w:r>
    </w:p>
    <w:p w14:paraId="722E1CB8" w14:textId="77777777" w:rsidR="00E66A2D" w:rsidRDefault="00E66A2D" w:rsidP="004F5A21">
      <w:r>
        <w:t>iii. Socioeconomic equality: There is a need for socio-economic equality that should be maintained in such a way that there will be a need for an economic benefit that should be given to the community for making the standards of the community.</w:t>
      </w:r>
    </w:p>
    <w:p w14:paraId="6E10A9C4" w14:textId="77777777" w:rsidR="00E66A2D" w:rsidRDefault="00E66A2D" w:rsidP="004F5A21">
      <w:pPr>
        <w:rPr>
          <w:b/>
        </w:rPr>
      </w:pPr>
      <w:r>
        <w:rPr>
          <w:b/>
        </w:rPr>
        <w:t>External Factors</w:t>
      </w:r>
    </w:p>
    <w:p w14:paraId="104DA5D7" w14:textId="77777777" w:rsidR="00E66A2D" w:rsidRDefault="00E66A2D" w:rsidP="004F5A21">
      <w:proofErr w:type="spellStart"/>
      <w:r>
        <w:t>i</w:t>
      </w:r>
      <w:proofErr w:type="spellEnd"/>
      <w:r>
        <w:t xml:space="preserve">. Government policies: The most important external factor is government policies that are required to be in favour of the community then there will be more promotion about the engagement of the community in Commonwealth games for </w:t>
      </w:r>
      <w:r w:rsidR="002C2925">
        <w:t>a</w:t>
      </w:r>
      <w:r>
        <w:t xml:space="preserve"> better outcome of the motivation among the community members.</w:t>
      </w:r>
    </w:p>
    <w:p w14:paraId="0DDFD04C" w14:textId="77777777" w:rsidR="00E66A2D" w:rsidRDefault="00E66A2D" w:rsidP="004F5A21">
      <w:r>
        <w:t xml:space="preserve">ii. </w:t>
      </w:r>
      <w:r w:rsidR="002C2925">
        <w:t>market access</w:t>
      </w:r>
      <w:r>
        <w:t xml:space="preserve">: This factor is known as the involvement of marketing </w:t>
      </w:r>
      <w:r w:rsidR="002C2925">
        <w:t>things</w:t>
      </w:r>
      <w:r>
        <w:t xml:space="preserve"> which are in favour of the </w:t>
      </w:r>
      <w:proofErr w:type="gramStart"/>
      <w:r>
        <w:t>community</w:t>
      </w:r>
      <w:proofErr w:type="gramEnd"/>
      <w:r>
        <w:t xml:space="preserve"> and this will lead to more participation among the members </w:t>
      </w:r>
      <w:r w:rsidR="002C2925">
        <w:t>and</w:t>
      </w:r>
      <w:r>
        <w:t xml:space="preserve"> </w:t>
      </w:r>
      <w:r w:rsidR="002C2925">
        <w:t>also</w:t>
      </w:r>
      <w:r>
        <w:t xml:space="preserve"> </w:t>
      </w:r>
      <w:r w:rsidR="002C2925">
        <w:t xml:space="preserve">a </w:t>
      </w:r>
      <w:r>
        <w:t>curiosity for the engagement and also it will increase learning the things in more effective ways.</w:t>
      </w:r>
    </w:p>
    <w:p w14:paraId="5E46A702" w14:textId="77777777" w:rsidR="00E66A2D" w:rsidRPr="00E66A2D" w:rsidRDefault="00E66A2D" w:rsidP="004F5A21">
      <w:r>
        <w:lastRenderedPageBreak/>
        <w:t xml:space="preserve">iii. </w:t>
      </w:r>
      <w:r w:rsidR="002C2925">
        <w:t>Institutional</w:t>
      </w:r>
      <w:r>
        <w:t xml:space="preserve"> Support: This is </w:t>
      </w:r>
      <w:r w:rsidR="002C2925">
        <w:t xml:space="preserve">the </w:t>
      </w:r>
      <w:r>
        <w:t xml:space="preserve">support that is </w:t>
      </w:r>
      <w:r w:rsidR="002C2925">
        <w:t>provided</w:t>
      </w:r>
      <w:r>
        <w:t xml:space="preserve"> for the community that is provided by any institution and </w:t>
      </w:r>
      <w:r w:rsidR="002C2925">
        <w:t>ensures</w:t>
      </w:r>
      <w:r>
        <w:t xml:space="preserve"> the quality of making things in effective ways for the promotion of engagement among the needs of the </w:t>
      </w:r>
      <w:r w:rsidR="002C2925">
        <w:t>community with the linear alignment of positive learning</w:t>
      </w:r>
      <w:r w:rsidR="008E0CB5">
        <w:t xml:space="preserve"> </w:t>
      </w:r>
      <w:r w:rsidR="008E0CB5" w:rsidRPr="008E0CB5">
        <w:t>(Reed, et al., 2018)</w:t>
      </w:r>
      <w:r w:rsidR="002C2925">
        <w:t>.</w:t>
      </w:r>
    </w:p>
    <w:p w14:paraId="5781E8CB" w14:textId="77777777" w:rsidR="004F5A21" w:rsidRDefault="004F5A21" w:rsidP="004F5A21">
      <w:pPr>
        <w:pStyle w:val="Heading1"/>
      </w:pPr>
      <w:bookmarkStart w:id="7" w:name="_Toc120220460"/>
      <w:r>
        <w:t>3. Conclusion</w:t>
      </w:r>
      <w:bookmarkEnd w:id="7"/>
    </w:p>
    <w:p w14:paraId="2DCC9142" w14:textId="77777777" w:rsidR="0024026A" w:rsidRPr="0024026A" w:rsidRDefault="0024026A" w:rsidP="0024026A">
      <w:r w:rsidRPr="0024026A">
        <w:t>This report focuses on the event's attributes that made it possible for it to spread a social message. The main social message that has been spread by this event is the importance of maintaining unity among people of all races. Participating in community involvement activities facilitates objective analysis of an incident. Engaging a community and exposing them to new social aspects helps to keep community members educated about numerous issues and improves their decision-making skills by allowing them to concentrate only on their problems.</w:t>
      </w:r>
    </w:p>
    <w:p w14:paraId="1BED5ED4" w14:textId="77777777" w:rsidR="0024026A" w:rsidRPr="0024026A" w:rsidRDefault="0024026A" w:rsidP="0024026A">
      <w:r w:rsidRPr="0024026A">
        <w:t>The participation of numerous other communities in the event has also aided the community's members in acquiring a wide range of viewpoints on the subject. With the aid of many points of view on the subject, numerous pertinent ideas have also been made. One of the most crucial facets of active community involvement in creating plans to alleviate concerns is strategic planning. In this specific event, the participants' proactive communication and teamwork facilitated the free exchange of ideas to ensure that the event is a great success.</w:t>
      </w:r>
    </w:p>
    <w:p w14:paraId="7C5BBA49" w14:textId="77777777" w:rsidR="0024026A" w:rsidRPr="0024026A" w:rsidRDefault="0024026A" w:rsidP="0024026A">
      <w:r w:rsidRPr="0024026A">
        <w:t xml:space="preserve">One of the key elements that have contributed to the program's successful execution is active consultation. Active community involvement makes sure that new ideas are developed in the process, which stimulates the active participation of the members in the social elements. Many people have been educated about racial prejudice and have been more aware of it as a result of this </w:t>
      </w:r>
      <w:proofErr w:type="gramStart"/>
      <w:r w:rsidRPr="0024026A">
        <w:t>particular incident</w:t>
      </w:r>
      <w:proofErr w:type="gramEnd"/>
      <w:r w:rsidRPr="0024026A">
        <w:t>.</w:t>
      </w:r>
    </w:p>
    <w:p w14:paraId="66068977" w14:textId="77777777" w:rsidR="004F5A21" w:rsidRDefault="004F5A21"/>
    <w:p w14:paraId="23D47951" w14:textId="77777777" w:rsidR="008A6146" w:rsidRDefault="008A6146">
      <w:pPr>
        <w:rPr>
          <w:rFonts w:eastAsiaTheme="majorEastAsia" w:cstheme="majorBidi"/>
          <w:b/>
          <w:sz w:val="28"/>
          <w:szCs w:val="32"/>
        </w:rPr>
      </w:pPr>
      <w:bookmarkStart w:id="8" w:name="_Toc120220461"/>
      <w:r>
        <w:br w:type="page"/>
      </w:r>
    </w:p>
    <w:p w14:paraId="293EDF29" w14:textId="77777777" w:rsidR="004F5A21" w:rsidRDefault="004F5A21" w:rsidP="004F5A21">
      <w:pPr>
        <w:pStyle w:val="Heading1"/>
      </w:pPr>
      <w:r>
        <w:lastRenderedPageBreak/>
        <w:t>References</w:t>
      </w:r>
      <w:bookmarkEnd w:id="8"/>
    </w:p>
    <w:p w14:paraId="6C03ED5A" w14:textId="77777777" w:rsidR="00D216B0" w:rsidRPr="00D216B0" w:rsidRDefault="00D216B0" w:rsidP="00D216B0">
      <w:r w:rsidRPr="00D216B0">
        <w:t>Bandy, J., 2016. What is service learning or community engagement. </w:t>
      </w:r>
      <w:proofErr w:type="spellStart"/>
      <w:r w:rsidRPr="00D216B0">
        <w:rPr>
          <w:i/>
          <w:iCs/>
        </w:rPr>
        <w:t>Center</w:t>
      </w:r>
      <w:proofErr w:type="spellEnd"/>
      <w:r w:rsidRPr="00D216B0">
        <w:rPr>
          <w:i/>
          <w:iCs/>
        </w:rPr>
        <w:t xml:space="preserve"> for Teaching, Vanderbilt University. https://cft. </w:t>
      </w:r>
      <w:proofErr w:type="spellStart"/>
      <w:r w:rsidRPr="00D216B0">
        <w:rPr>
          <w:i/>
          <w:iCs/>
        </w:rPr>
        <w:t>vanderbilt</w:t>
      </w:r>
      <w:proofErr w:type="spellEnd"/>
      <w:r w:rsidRPr="00D216B0">
        <w:rPr>
          <w:i/>
          <w:iCs/>
        </w:rPr>
        <w:t xml:space="preserve">. </w:t>
      </w:r>
      <w:proofErr w:type="spellStart"/>
      <w:r w:rsidRPr="00D216B0">
        <w:rPr>
          <w:i/>
          <w:iCs/>
        </w:rPr>
        <w:t>edu</w:t>
      </w:r>
      <w:proofErr w:type="spellEnd"/>
      <w:r w:rsidRPr="00D216B0">
        <w:rPr>
          <w:i/>
          <w:iCs/>
        </w:rPr>
        <w:t>/guides-subpages/teaching-through-community-engagement</w:t>
      </w:r>
      <w:r w:rsidRPr="00D216B0">
        <w:t>.</w:t>
      </w:r>
      <w:r w:rsidR="00305C92">
        <w:t xml:space="preserve"> </w:t>
      </w:r>
      <w:hyperlink r:id="rId8" w:history="1">
        <w:r w:rsidR="00305C92" w:rsidRPr="00B63057">
          <w:rPr>
            <w:rStyle w:val="Hyperlink"/>
          </w:rPr>
          <w:t>https://www.utrgv.edu/ceo/_files/documents/service-learning-and-community-engagement.pdf</w:t>
        </w:r>
      </w:hyperlink>
      <w:r w:rsidR="00305C92">
        <w:t xml:space="preserve"> </w:t>
      </w:r>
    </w:p>
    <w:p w14:paraId="6DB57E25" w14:textId="77777777" w:rsidR="00D216B0" w:rsidRPr="00D216B0" w:rsidRDefault="00D216B0" w:rsidP="00D216B0">
      <w:r w:rsidRPr="00D216B0">
        <w:t xml:space="preserve">Bromley, E., Mikesell, L., Jones, F. and </w:t>
      </w:r>
      <w:proofErr w:type="spellStart"/>
      <w:r w:rsidRPr="00D216B0">
        <w:t>Khodyakov</w:t>
      </w:r>
      <w:proofErr w:type="spellEnd"/>
      <w:r w:rsidRPr="00D216B0">
        <w:t>, D., 2015. From subject to participant: Ethics and the evolving role of community in health research. </w:t>
      </w:r>
      <w:r w:rsidRPr="00D216B0">
        <w:rPr>
          <w:i/>
          <w:iCs/>
        </w:rPr>
        <w:t>American journal of public health</w:t>
      </w:r>
      <w:r w:rsidRPr="00D216B0">
        <w:t>, </w:t>
      </w:r>
      <w:r w:rsidRPr="00D216B0">
        <w:rPr>
          <w:i/>
          <w:iCs/>
        </w:rPr>
        <w:t>105</w:t>
      </w:r>
      <w:r w:rsidRPr="00D216B0">
        <w:t>(5), pp.900-908.</w:t>
      </w:r>
      <w:r w:rsidR="001C3AB4">
        <w:t xml:space="preserve"> </w:t>
      </w:r>
      <w:hyperlink r:id="rId9" w:history="1">
        <w:r w:rsidR="001C3AB4" w:rsidRPr="00B63057">
          <w:rPr>
            <w:rStyle w:val="Hyperlink"/>
          </w:rPr>
          <w:t>https://sci-hub.hkvisa.net/10.2105/ajph.2014.302403</w:t>
        </w:r>
      </w:hyperlink>
      <w:r w:rsidR="001C3AB4">
        <w:t xml:space="preserve"> </w:t>
      </w:r>
    </w:p>
    <w:p w14:paraId="66B5335F" w14:textId="77777777" w:rsidR="00D216B0" w:rsidRPr="00D216B0" w:rsidRDefault="00D216B0" w:rsidP="00D216B0">
      <w:proofErr w:type="spellStart"/>
      <w:r w:rsidRPr="00D216B0">
        <w:t>Esmaeilpoorarabi</w:t>
      </w:r>
      <w:proofErr w:type="spellEnd"/>
      <w:r w:rsidRPr="00D216B0">
        <w:t xml:space="preserve">, N., </w:t>
      </w:r>
      <w:proofErr w:type="spellStart"/>
      <w:r w:rsidRPr="00D216B0">
        <w:t>Yigitcanlar</w:t>
      </w:r>
      <w:proofErr w:type="spellEnd"/>
      <w:r w:rsidRPr="00D216B0">
        <w:t xml:space="preserve">, T., </w:t>
      </w:r>
      <w:proofErr w:type="spellStart"/>
      <w:r w:rsidRPr="00D216B0">
        <w:t>Kamruzzaman</w:t>
      </w:r>
      <w:proofErr w:type="spellEnd"/>
      <w:r w:rsidRPr="00D216B0">
        <w:t xml:space="preserve">, M. and </w:t>
      </w:r>
      <w:proofErr w:type="spellStart"/>
      <w:r w:rsidRPr="00D216B0">
        <w:t>Guaralda</w:t>
      </w:r>
      <w:proofErr w:type="spellEnd"/>
      <w:r w:rsidRPr="00D216B0">
        <w:t>, M., 2020. How can an enhanced community engagement with innovation districts be established? Evidence from Sydney, Melbourne and Brisbane. </w:t>
      </w:r>
      <w:r w:rsidRPr="00D216B0">
        <w:rPr>
          <w:i/>
          <w:iCs/>
        </w:rPr>
        <w:t>Cities</w:t>
      </w:r>
      <w:r w:rsidRPr="00D216B0">
        <w:t>, </w:t>
      </w:r>
      <w:r w:rsidRPr="00D216B0">
        <w:rPr>
          <w:i/>
          <w:iCs/>
        </w:rPr>
        <w:t>96</w:t>
      </w:r>
      <w:r w:rsidRPr="00D216B0">
        <w:t>, p.102430.</w:t>
      </w:r>
      <w:r w:rsidR="001949A9">
        <w:t xml:space="preserve"> </w:t>
      </w:r>
      <w:hyperlink r:id="rId10" w:history="1">
        <w:r w:rsidR="001949A9" w:rsidRPr="00B63057">
          <w:rPr>
            <w:rStyle w:val="Hyperlink"/>
          </w:rPr>
          <w:t>https://sci-hub.hkvisa.net/10.1016/j.cities.2019.102430</w:t>
        </w:r>
      </w:hyperlink>
      <w:r w:rsidR="001949A9">
        <w:t xml:space="preserve"> </w:t>
      </w:r>
    </w:p>
    <w:p w14:paraId="5080ACEF" w14:textId="77777777" w:rsidR="00D216B0" w:rsidRPr="00D216B0" w:rsidRDefault="00D216B0" w:rsidP="00D216B0">
      <w:r w:rsidRPr="00D216B0">
        <w:t>Mehra, B., Sikes, E.S. and Singh, V., 2020. Scenarios of technology use to promote community engagement: Overcoming marginalization and bridging digital divides in the Southern and Central Appalachian rural libraries. </w:t>
      </w:r>
      <w:r w:rsidRPr="00D216B0">
        <w:rPr>
          <w:i/>
          <w:iCs/>
        </w:rPr>
        <w:t>Information Processing &amp; Management</w:t>
      </w:r>
      <w:r w:rsidRPr="00D216B0">
        <w:t>, </w:t>
      </w:r>
      <w:r w:rsidRPr="00D216B0">
        <w:rPr>
          <w:i/>
          <w:iCs/>
        </w:rPr>
        <w:t>57</w:t>
      </w:r>
      <w:r w:rsidRPr="00D216B0">
        <w:t>(3), p.102129.</w:t>
      </w:r>
      <w:r w:rsidR="00305C92">
        <w:t xml:space="preserve"> </w:t>
      </w:r>
      <w:hyperlink r:id="rId11" w:history="1">
        <w:r w:rsidR="00305C92" w:rsidRPr="00B63057">
          <w:rPr>
            <w:rStyle w:val="Hyperlink"/>
          </w:rPr>
          <w:t>https://www.sciencedirect.com/science/article/abs/pii/S0306457318310379</w:t>
        </w:r>
      </w:hyperlink>
      <w:r w:rsidR="00305C92">
        <w:t xml:space="preserve"> </w:t>
      </w:r>
    </w:p>
    <w:p w14:paraId="73773C77" w14:textId="77777777" w:rsidR="00D216B0" w:rsidRPr="00D216B0" w:rsidRDefault="00D216B0" w:rsidP="00D216B0">
      <w:r w:rsidRPr="00D216B0">
        <w:t xml:space="preserve">Reed, M.S., Vella, S., </w:t>
      </w:r>
      <w:proofErr w:type="spellStart"/>
      <w:r w:rsidRPr="00D216B0">
        <w:t>Challies</w:t>
      </w:r>
      <w:proofErr w:type="spellEnd"/>
      <w:r w:rsidRPr="00D216B0">
        <w:t xml:space="preserve">, E., De Vente, J., </w:t>
      </w:r>
      <w:proofErr w:type="spellStart"/>
      <w:r w:rsidRPr="00D216B0">
        <w:t>Frewer</w:t>
      </w:r>
      <w:proofErr w:type="spellEnd"/>
      <w:r w:rsidRPr="00D216B0">
        <w:t xml:space="preserve">, L., </w:t>
      </w:r>
      <w:proofErr w:type="spellStart"/>
      <w:r w:rsidRPr="00D216B0">
        <w:t>Hohenwallner‐Ries</w:t>
      </w:r>
      <w:proofErr w:type="spellEnd"/>
      <w:r w:rsidRPr="00D216B0">
        <w:t xml:space="preserve">, D., Huber, T., Neumann, R.K., </w:t>
      </w:r>
      <w:proofErr w:type="spellStart"/>
      <w:r w:rsidRPr="00D216B0">
        <w:t>Oughton</w:t>
      </w:r>
      <w:proofErr w:type="spellEnd"/>
      <w:r w:rsidRPr="00D216B0">
        <w:t xml:space="preserve">, E.A., </w:t>
      </w:r>
      <w:proofErr w:type="spellStart"/>
      <w:r w:rsidRPr="00D216B0">
        <w:t>Sidoli</w:t>
      </w:r>
      <w:proofErr w:type="spellEnd"/>
      <w:r w:rsidRPr="00D216B0">
        <w:t xml:space="preserve"> del </w:t>
      </w:r>
      <w:proofErr w:type="spellStart"/>
      <w:r w:rsidRPr="00D216B0">
        <w:t>Ceno</w:t>
      </w:r>
      <w:proofErr w:type="spellEnd"/>
      <w:r w:rsidRPr="00D216B0">
        <w:t xml:space="preserve">, J. and van </w:t>
      </w:r>
      <w:proofErr w:type="spellStart"/>
      <w:r w:rsidRPr="00D216B0">
        <w:t>Delden</w:t>
      </w:r>
      <w:proofErr w:type="spellEnd"/>
      <w:r w:rsidRPr="00D216B0">
        <w:t xml:space="preserve">, H., 2018. A theory of participation: what makes stakeholder and public engagement in environmental management </w:t>
      </w:r>
      <w:proofErr w:type="gramStart"/>
      <w:r w:rsidRPr="00D216B0">
        <w:t>work?.</w:t>
      </w:r>
      <w:proofErr w:type="gramEnd"/>
      <w:r w:rsidRPr="00D216B0">
        <w:t> </w:t>
      </w:r>
      <w:r w:rsidRPr="00D216B0">
        <w:rPr>
          <w:i/>
          <w:iCs/>
        </w:rPr>
        <w:t>Restoration ecology</w:t>
      </w:r>
      <w:r w:rsidRPr="00D216B0">
        <w:t>, </w:t>
      </w:r>
      <w:r w:rsidRPr="00D216B0">
        <w:rPr>
          <w:i/>
          <w:iCs/>
        </w:rPr>
        <w:t>26</w:t>
      </w:r>
      <w:r w:rsidRPr="00D216B0">
        <w:t xml:space="preserve">, </w:t>
      </w:r>
      <w:proofErr w:type="gramStart"/>
      <w:r w:rsidRPr="00D216B0">
        <w:t>pp.S</w:t>
      </w:r>
      <w:proofErr w:type="gramEnd"/>
      <w:r w:rsidRPr="00D216B0">
        <w:t>7-S17.</w:t>
      </w:r>
      <w:r w:rsidR="00CC36C0">
        <w:t xml:space="preserve"> </w:t>
      </w:r>
      <w:hyperlink r:id="rId12" w:history="1">
        <w:r w:rsidR="00CC36C0" w:rsidRPr="00B63057">
          <w:rPr>
            <w:rStyle w:val="Hyperlink"/>
          </w:rPr>
          <w:t>https://sci-hub.hkvisa.net/10.1111/rec.12541</w:t>
        </w:r>
      </w:hyperlink>
      <w:r w:rsidR="00CC36C0">
        <w:t xml:space="preserve"> </w:t>
      </w:r>
    </w:p>
    <w:p w14:paraId="405793CC" w14:textId="77777777" w:rsidR="00D216B0" w:rsidRPr="00D216B0" w:rsidRDefault="00D216B0" w:rsidP="00D216B0">
      <w:r w:rsidRPr="00D216B0">
        <w:t>Schlosberg, D., Collins, L.B. and Niemeyer, S., 2017. Adaptation policy and community discourse: risk, vulnerability, and just transformation. </w:t>
      </w:r>
      <w:r w:rsidRPr="00D216B0">
        <w:rPr>
          <w:i/>
          <w:iCs/>
        </w:rPr>
        <w:t>Environmental Politics</w:t>
      </w:r>
      <w:r w:rsidRPr="00D216B0">
        <w:t>, </w:t>
      </w:r>
      <w:r w:rsidRPr="00D216B0">
        <w:rPr>
          <w:i/>
          <w:iCs/>
        </w:rPr>
        <w:t>26</w:t>
      </w:r>
      <w:r w:rsidRPr="00D216B0">
        <w:t>(3), pp.413-437.</w:t>
      </w:r>
      <w:r w:rsidR="004E798B">
        <w:t xml:space="preserve"> </w:t>
      </w:r>
      <w:hyperlink r:id="rId13" w:history="1">
        <w:r w:rsidR="00590167" w:rsidRPr="00B63057">
          <w:rPr>
            <w:rStyle w:val="Hyperlink"/>
          </w:rPr>
          <w:t>https://www.tandfonline.com/doi/pdf/10.1080/09644016.2017.1287628?needAccess=true</w:t>
        </w:r>
      </w:hyperlink>
      <w:r w:rsidR="00590167">
        <w:t xml:space="preserve"> </w:t>
      </w:r>
    </w:p>
    <w:p w14:paraId="7ACDC89B" w14:textId="77777777" w:rsidR="00D216B0" w:rsidRPr="00D216B0" w:rsidRDefault="00D216B0" w:rsidP="00D216B0">
      <w:r w:rsidRPr="00D216B0">
        <w:t>Viola, S., 2022. Built Heritage Repurposing and Communities Engagement: Symbiosis, Enabling Processes, Key Challenges. </w:t>
      </w:r>
      <w:r w:rsidRPr="00D216B0">
        <w:rPr>
          <w:i/>
          <w:iCs/>
        </w:rPr>
        <w:t>Sustainability</w:t>
      </w:r>
      <w:r w:rsidRPr="00D216B0">
        <w:t>, </w:t>
      </w:r>
      <w:r w:rsidRPr="00D216B0">
        <w:rPr>
          <w:i/>
          <w:iCs/>
        </w:rPr>
        <w:t>14</w:t>
      </w:r>
      <w:r w:rsidRPr="00D216B0">
        <w:t>(4), p.2320.</w:t>
      </w:r>
      <w:r w:rsidR="00BE182A">
        <w:t xml:space="preserve"> </w:t>
      </w:r>
      <w:hyperlink r:id="rId14" w:history="1">
        <w:r w:rsidR="00BE182A" w:rsidRPr="00B63057">
          <w:rPr>
            <w:rStyle w:val="Hyperlink"/>
          </w:rPr>
          <w:t>https://www.mdpi.com/2071-1050/14/4/2320</w:t>
        </w:r>
      </w:hyperlink>
      <w:r w:rsidR="00BE182A">
        <w:t xml:space="preserve"> </w:t>
      </w:r>
    </w:p>
    <w:p w14:paraId="4395D7CC" w14:textId="77777777" w:rsidR="00D216B0" w:rsidRPr="00D216B0" w:rsidRDefault="00D216B0" w:rsidP="00D216B0">
      <w:r w:rsidRPr="00D216B0">
        <w:t>Waterton, E., 2015. Heritage and community engagement. </w:t>
      </w:r>
      <w:r w:rsidRPr="00D216B0">
        <w:rPr>
          <w:i/>
          <w:iCs/>
        </w:rPr>
        <w:t>The ethics of cultural heritage</w:t>
      </w:r>
      <w:r w:rsidRPr="00D216B0">
        <w:t>, pp.53-67.</w:t>
      </w:r>
      <w:r w:rsidR="009721ED">
        <w:t xml:space="preserve"> </w:t>
      </w:r>
      <w:hyperlink r:id="rId15" w:history="1">
        <w:r w:rsidR="009721ED" w:rsidRPr="00B63057">
          <w:rPr>
            <w:rStyle w:val="Hyperlink"/>
          </w:rPr>
          <w:t>https://sci-hub.hkvisa.net/10.1007/978-1-4939-1649-8_4</w:t>
        </w:r>
      </w:hyperlink>
      <w:r w:rsidR="009721ED">
        <w:t xml:space="preserve"> </w:t>
      </w:r>
    </w:p>
    <w:p w14:paraId="66847FC1" w14:textId="77777777" w:rsidR="008A6146" w:rsidRPr="008A6146" w:rsidRDefault="008A6146" w:rsidP="008A6146"/>
    <w:p w14:paraId="0425F65E" w14:textId="77777777" w:rsidR="004F5A21" w:rsidRPr="004F5A21" w:rsidRDefault="004F5A21" w:rsidP="004F5A21"/>
    <w:sectPr w:rsidR="004F5A21" w:rsidRPr="004F5A21" w:rsidSect="004F5A21">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53E0F" w14:textId="77777777" w:rsidR="0025445B" w:rsidRDefault="0025445B" w:rsidP="00513362">
      <w:pPr>
        <w:spacing w:before="0" w:after="0" w:line="240" w:lineRule="auto"/>
      </w:pPr>
      <w:r>
        <w:separator/>
      </w:r>
    </w:p>
  </w:endnote>
  <w:endnote w:type="continuationSeparator" w:id="0">
    <w:p w14:paraId="09BC3C93" w14:textId="77777777" w:rsidR="0025445B" w:rsidRDefault="0025445B" w:rsidP="005133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2DAAE" w14:textId="77777777" w:rsidR="00674AEC" w:rsidRDefault="00674A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024661"/>
      <w:docPartObj>
        <w:docPartGallery w:val="Page Numbers (Bottom of Page)"/>
        <w:docPartUnique/>
      </w:docPartObj>
    </w:sdtPr>
    <w:sdtEndPr>
      <w:rPr>
        <w:noProof/>
      </w:rPr>
    </w:sdtEndPr>
    <w:sdtContent>
      <w:p w14:paraId="290DC503" w14:textId="77777777" w:rsidR="00906E7F" w:rsidRDefault="004C3358">
        <w:pPr>
          <w:pStyle w:val="Footer"/>
          <w:jc w:val="right"/>
        </w:pPr>
        <w:r>
          <w:fldChar w:fldCharType="begin"/>
        </w:r>
        <w:r w:rsidR="00906E7F">
          <w:instrText xml:space="preserve"> PAGE   \* MERGEFORMAT </w:instrText>
        </w:r>
        <w:r>
          <w:fldChar w:fldCharType="separate"/>
        </w:r>
        <w:r w:rsidR="005E3AA8">
          <w:rPr>
            <w:noProof/>
          </w:rPr>
          <w:t>1</w:t>
        </w:r>
        <w:r>
          <w:rPr>
            <w:noProof/>
          </w:rPr>
          <w:fldChar w:fldCharType="end"/>
        </w:r>
      </w:p>
    </w:sdtContent>
  </w:sdt>
  <w:p w14:paraId="104BCE1F" w14:textId="77777777" w:rsidR="00906E7F" w:rsidRDefault="00906E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DBD39" w14:textId="77777777" w:rsidR="00674AEC" w:rsidRDefault="00674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BAAD9" w14:textId="77777777" w:rsidR="0025445B" w:rsidRDefault="0025445B" w:rsidP="00513362">
      <w:pPr>
        <w:spacing w:before="0" w:after="0" w:line="240" w:lineRule="auto"/>
      </w:pPr>
      <w:r>
        <w:separator/>
      </w:r>
    </w:p>
  </w:footnote>
  <w:footnote w:type="continuationSeparator" w:id="0">
    <w:p w14:paraId="47D54BC2" w14:textId="77777777" w:rsidR="0025445B" w:rsidRDefault="0025445B" w:rsidP="005133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DED10" w14:textId="77777777" w:rsidR="00674AEC" w:rsidRDefault="00674A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1CA31" w14:textId="77777777" w:rsidR="00674AEC" w:rsidRDefault="00674A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73BCF" w14:textId="77777777" w:rsidR="00674AEC" w:rsidRDefault="00674A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5A21"/>
    <w:rsid w:val="0003552B"/>
    <w:rsid w:val="001949A9"/>
    <w:rsid w:val="001C3AB4"/>
    <w:rsid w:val="00213B8F"/>
    <w:rsid w:val="0024026A"/>
    <w:rsid w:val="0025445B"/>
    <w:rsid w:val="002A5454"/>
    <w:rsid w:val="002C2925"/>
    <w:rsid w:val="00305C92"/>
    <w:rsid w:val="00373E1F"/>
    <w:rsid w:val="003C4F28"/>
    <w:rsid w:val="004931A4"/>
    <w:rsid w:val="004A24B6"/>
    <w:rsid w:val="004C3358"/>
    <w:rsid w:val="004E798B"/>
    <w:rsid w:val="004F5A21"/>
    <w:rsid w:val="00513362"/>
    <w:rsid w:val="00532913"/>
    <w:rsid w:val="00541901"/>
    <w:rsid w:val="005832E3"/>
    <w:rsid w:val="00590167"/>
    <w:rsid w:val="00593076"/>
    <w:rsid w:val="005B18BA"/>
    <w:rsid w:val="005E3AA8"/>
    <w:rsid w:val="00671D29"/>
    <w:rsid w:val="00674AEC"/>
    <w:rsid w:val="00700819"/>
    <w:rsid w:val="007365F9"/>
    <w:rsid w:val="007B1733"/>
    <w:rsid w:val="00830D41"/>
    <w:rsid w:val="008939C3"/>
    <w:rsid w:val="008A6146"/>
    <w:rsid w:val="008E0CB5"/>
    <w:rsid w:val="00903AB7"/>
    <w:rsid w:val="00906E7F"/>
    <w:rsid w:val="009721ED"/>
    <w:rsid w:val="009B6B4E"/>
    <w:rsid w:val="00B43BDC"/>
    <w:rsid w:val="00B81602"/>
    <w:rsid w:val="00B81D63"/>
    <w:rsid w:val="00B84F44"/>
    <w:rsid w:val="00BE182A"/>
    <w:rsid w:val="00CC36C0"/>
    <w:rsid w:val="00D216B0"/>
    <w:rsid w:val="00D351C3"/>
    <w:rsid w:val="00D42792"/>
    <w:rsid w:val="00E36C06"/>
    <w:rsid w:val="00E4300B"/>
    <w:rsid w:val="00E66A2D"/>
    <w:rsid w:val="00EA676A"/>
    <w:rsid w:val="00F40B59"/>
    <w:rsid w:val="00F72041"/>
    <w:rsid w:val="00FC3368"/>
    <w:rsid w:val="00FD230A"/>
    <w:rsid w:val="00FF0B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420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Calibri"/>
        <w:sz w:val="24"/>
        <w:szCs w:val="24"/>
        <w:lang w:val="en-IN"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B59"/>
  </w:style>
  <w:style w:type="paragraph" w:styleId="Heading1">
    <w:name w:val="heading 1"/>
    <w:basedOn w:val="Normal"/>
    <w:next w:val="Normal"/>
    <w:link w:val="Heading1Char"/>
    <w:uiPriority w:val="9"/>
    <w:qFormat/>
    <w:rsid w:val="00373E1F"/>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D230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E1F"/>
    <w:rPr>
      <w:rFonts w:eastAsiaTheme="majorEastAsia" w:cstheme="majorBidi"/>
      <w:b/>
      <w:sz w:val="28"/>
      <w:szCs w:val="32"/>
    </w:rPr>
  </w:style>
  <w:style w:type="character" w:customStyle="1" w:styleId="Heading2Char">
    <w:name w:val="Heading 2 Char"/>
    <w:basedOn w:val="DefaultParagraphFont"/>
    <w:link w:val="Heading2"/>
    <w:uiPriority w:val="9"/>
    <w:rsid w:val="00FD230A"/>
    <w:rPr>
      <w:rFonts w:eastAsiaTheme="majorEastAsia" w:cstheme="majorBidi"/>
      <w:b/>
      <w:sz w:val="26"/>
      <w:szCs w:val="26"/>
    </w:rPr>
  </w:style>
  <w:style w:type="paragraph" w:styleId="Title">
    <w:name w:val="Title"/>
    <w:basedOn w:val="Normal"/>
    <w:next w:val="Normal"/>
    <w:link w:val="TitleChar"/>
    <w:uiPriority w:val="10"/>
    <w:qFormat/>
    <w:rsid w:val="00FD230A"/>
    <w:pPr>
      <w:spacing w:before="0" w:after="0" w:line="240" w:lineRule="auto"/>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FD230A"/>
    <w:rPr>
      <w:rFonts w:eastAsiaTheme="majorEastAsia" w:cstheme="majorBidi"/>
      <w:b/>
      <w:spacing w:val="-10"/>
      <w:kern w:val="28"/>
      <w:sz w:val="52"/>
      <w:szCs w:val="56"/>
    </w:rPr>
  </w:style>
  <w:style w:type="paragraph" w:styleId="TOCHeading">
    <w:name w:val="TOC Heading"/>
    <w:basedOn w:val="Heading1"/>
    <w:next w:val="Normal"/>
    <w:uiPriority w:val="39"/>
    <w:unhideWhenUsed/>
    <w:qFormat/>
    <w:rsid w:val="007B173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B1733"/>
    <w:pPr>
      <w:spacing w:after="100"/>
    </w:pPr>
  </w:style>
  <w:style w:type="paragraph" w:styleId="TOC2">
    <w:name w:val="toc 2"/>
    <w:basedOn w:val="Normal"/>
    <w:next w:val="Normal"/>
    <w:autoRedefine/>
    <w:uiPriority w:val="39"/>
    <w:unhideWhenUsed/>
    <w:rsid w:val="007B1733"/>
    <w:pPr>
      <w:spacing w:after="100"/>
      <w:ind w:left="240"/>
    </w:pPr>
  </w:style>
  <w:style w:type="character" w:styleId="Hyperlink">
    <w:name w:val="Hyperlink"/>
    <w:basedOn w:val="DefaultParagraphFont"/>
    <w:uiPriority w:val="99"/>
    <w:unhideWhenUsed/>
    <w:rsid w:val="007B1733"/>
    <w:rPr>
      <w:color w:val="0563C1" w:themeColor="hyperlink"/>
      <w:u w:val="single"/>
    </w:rPr>
  </w:style>
  <w:style w:type="paragraph" w:styleId="Header">
    <w:name w:val="header"/>
    <w:basedOn w:val="Normal"/>
    <w:link w:val="HeaderChar"/>
    <w:uiPriority w:val="99"/>
    <w:unhideWhenUsed/>
    <w:rsid w:val="0051336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13362"/>
  </w:style>
  <w:style w:type="paragraph" w:styleId="Footer">
    <w:name w:val="footer"/>
    <w:basedOn w:val="Normal"/>
    <w:link w:val="FooterChar"/>
    <w:uiPriority w:val="99"/>
    <w:unhideWhenUsed/>
    <w:rsid w:val="0051336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13362"/>
  </w:style>
  <w:style w:type="paragraph" w:styleId="BalloonText">
    <w:name w:val="Balloon Text"/>
    <w:basedOn w:val="Normal"/>
    <w:link w:val="BalloonTextChar"/>
    <w:uiPriority w:val="99"/>
    <w:semiHidden/>
    <w:unhideWhenUsed/>
    <w:rsid w:val="00305C9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5C9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trgv.edu/ceo/_files/documents/service-learning-and-community-engagement.pdf" TargetMode="External"/><Relationship Id="rId13" Type="http://schemas.openxmlformats.org/officeDocument/2006/relationships/hyperlink" Target="https://www.tandfonline.com/doi/pdf/10.1080/09644016.2017.1287628?needAccess=true"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sci-hub.hkvisa.net/10.1111/rec.12541"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abs/pii/S0306457318310379" TargetMode="External"/><Relationship Id="rId5" Type="http://schemas.openxmlformats.org/officeDocument/2006/relationships/footnotes" Target="footnotes.xml"/><Relationship Id="rId15" Type="http://schemas.openxmlformats.org/officeDocument/2006/relationships/hyperlink" Target="https://sci-hub.hkvisa.net/10.1007/978-1-4939-1649-8_4" TargetMode="External"/><Relationship Id="rId23" Type="http://schemas.openxmlformats.org/officeDocument/2006/relationships/theme" Target="theme/theme1.xml"/><Relationship Id="rId10" Type="http://schemas.openxmlformats.org/officeDocument/2006/relationships/hyperlink" Target="https://sci-hub.hkvisa.net/10.1016/j.cities.2019.102430"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sci-hub.hkvisa.net/10.2105/ajph.2014.302403" TargetMode="External"/><Relationship Id="rId14" Type="http://schemas.openxmlformats.org/officeDocument/2006/relationships/hyperlink" Target="https://www.mdpi.com/2071-1050/14/4/23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72644B-877F-4475-8F0D-7AFB722A0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2467</Words>
  <Characters>14062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2022-12-01T20:29:00Z</dcterms:created>
  <dcterms:modified xsi:type="dcterms:W3CDTF">2022-12-01T20:29:00Z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be585dd496b1440ef5278cb250412fcb9b7e0864eb9fe01b3477f9840f597643</vt:lpwstr>
  </property>
</Properties>
</file>