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614338" w14:textId="0ACBFB70" w:rsidR="00AA375B" w:rsidRPr="009C6222" w:rsidRDefault="00AA375B" w:rsidP="009C6222">
      <w:pPr>
        <w:spacing w:line="360" w:lineRule="auto"/>
        <w:jc w:val="center"/>
        <w:rPr>
          <w:rFonts w:cstheme="minorHAnsi"/>
          <w:sz w:val="32"/>
          <w:szCs w:val="32"/>
          <w:lang w:val="en-US"/>
        </w:rPr>
      </w:pPr>
      <w:r w:rsidRPr="009C6222">
        <w:rPr>
          <w:rFonts w:cstheme="minorHAnsi"/>
          <w:sz w:val="32"/>
          <w:szCs w:val="32"/>
          <w:lang w:val="en-US"/>
        </w:rPr>
        <w:t>Mock Test</w:t>
      </w:r>
    </w:p>
    <w:p w14:paraId="4E79ACE3" w14:textId="32F33251" w:rsidR="009C6222" w:rsidRPr="009C6222" w:rsidRDefault="009C6222" w:rsidP="009C6222">
      <w:pPr>
        <w:spacing w:line="360" w:lineRule="auto"/>
        <w:jc w:val="center"/>
        <w:rPr>
          <w:rFonts w:cstheme="minorHAnsi"/>
          <w:sz w:val="32"/>
          <w:szCs w:val="32"/>
          <w:lang w:val="en-US"/>
        </w:rPr>
      </w:pPr>
      <w:r w:rsidRPr="009C6222">
        <w:rPr>
          <w:rFonts w:cstheme="minorHAnsi"/>
          <w:sz w:val="32"/>
          <w:szCs w:val="32"/>
          <w:lang w:val="en-US"/>
        </w:rPr>
        <w:t>Student: Barbara Berto</w:t>
      </w:r>
    </w:p>
    <w:p w14:paraId="3B11CF68" w14:textId="59C5C562" w:rsidR="009C6222" w:rsidRPr="009C6222" w:rsidRDefault="009C6222" w:rsidP="009C6222">
      <w:pPr>
        <w:spacing w:line="360" w:lineRule="auto"/>
        <w:jc w:val="center"/>
        <w:rPr>
          <w:rFonts w:cstheme="minorHAnsi"/>
          <w:sz w:val="32"/>
          <w:szCs w:val="32"/>
          <w:lang w:val="en-US"/>
        </w:rPr>
      </w:pPr>
      <w:r w:rsidRPr="009C6222">
        <w:rPr>
          <w:rFonts w:cstheme="minorHAnsi"/>
          <w:sz w:val="32"/>
          <w:szCs w:val="32"/>
          <w:lang w:val="en-US"/>
        </w:rPr>
        <w:t>Student ID: 2006643</w:t>
      </w:r>
    </w:p>
    <w:p w14:paraId="13321D5E" w14:textId="27A29B61" w:rsidR="009C6222" w:rsidRPr="009C6222" w:rsidRDefault="009C6222" w:rsidP="009C6222">
      <w:pPr>
        <w:spacing w:line="360" w:lineRule="auto"/>
        <w:jc w:val="center"/>
        <w:rPr>
          <w:sz w:val="32"/>
          <w:szCs w:val="32"/>
        </w:rPr>
      </w:pPr>
      <w:r w:rsidRPr="009C6222">
        <w:rPr>
          <w:rFonts w:cstheme="minorHAnsi"/>
          <w:sz w:val="32"/>
          <w:szCs w:val="32"/>
          <w:lang w:val="en-US"/>
        </w:rPr>
        <w:t xml:space="preserve">Module: </w:t>
      </w:r>
      <w:r w:rsidRPr="009C6222">
        <w:rPr>
          <w:sz w:val="32"/>
          <w:szCs w:val="32"/>
        </w:rPr>
        <w:t>GLOBAL BUSINESS ENVIRONMENT</w:t>
      </w:r>
    </w:p>
    <w:p w14:paraId="079E4AB0" w14:textId="223BBEA4" w:rsidR="009C6222" w:rsidRPr="009C6222" w:rsidRDefault="009C6222" w:rsidP="009C6222">
      <w:pPr>
        <w:spacing w:line="360" w:lineRule="auto"/>
        <w:jc w:val="center"/>
        <w:rPr>
          <w:sz w:val="32"/>
          <w:szCs w:val="32"/>
        </w:rPr>
      </w:pPr>
      <w:r w:rsidRPr="009C6222">
        <w:rPr>
          <w:sz w:val="32"/>
          <w:szCs w:val="32"/>
        </w:rPr>
        <w:t xml:space="preserve">Module code: </w:t>
      </w:r>
      <w:r w:rsidRPr="009C6222">
        <w:rPr>
          <w:sz w:val="32"/>
          <w:szCs w:val="32"/>
        </w:rPr>
        <w:t>LCBB4005</w:t>
      </w:r>
    </w:p>
    <w:p w14:paraId="5C974971" w14:textId="36C30373" w:rsidR="00AA375B" w:rsidRPr="009C6222" w:rsidRDefault="009C6222" w:rsidP="009C6222">
      <w:pPr>
        <w:jc w:val="center"/>
        <w:rPr>
          <w:rFonts w:cstheme="minorHAnsi"/>
          <w:sz w:val="32"/>
          <w:szCs w:val="32"/>
          <w:lang w:val="en-US"/>
        </w:rPr>
      </w:pPr>
      <w:r w:rsidRPr="009C6222">
        <w:rPr>
          <w:rFonts w:cstheme="minorHAnsi"/>
          <w:sz w:val="32"/>
          <w:szCs w:val="32"/>
          <w:lang w:val="en-US"/>
        </w:rPr>
        <w:t>Lecturer: Eric Osei</w:t>
      </w:r>
      <w:r w:rsidR="00AA375B" w:rsidRPr="009C6222">
        <w:rPr>
          <w:rFonts w:cstheme="minorHAnsi"/>
          <w:sz w:val="32"/>
          <w:szCs w:val="32"/>
          <w:lang w:val="en-US"/>
        </w:rPr>
        <w:br w:type="page"/>
      </w:r>
    </w:p>
    <w:p w14:paraId="2D0939C2" w14:textId="605CA0F2" w:rsidR="00C009CB" w:rsidRPr="00AA375B" w:rsidRDefault="00711364" w:rsidP="00CF4812">
      <w:pPr>
        <w:spacing w:line="360" w:lineRule="auto"/>
        <w:rPr>
          <w:rFonts w:cstheme="minorHAnsi"/>
          <w:b/>
          <w:bCs/>
          <w:lang w:val="en-US"/>
        </w:rPr>
      </w:pPr>
      <w:r w:rsidRPr="00AA375B">
        <w:rPr>
          <w:rFonts w:cstheme="minorHAnsi"/>
          <w:b/>
          <w:bCs/>
          <w:lang w:val="en-US"/>
        </w:rPr>
        <w:lastRenderedPageBreak/>
        <w:t>DIFFERENCE BETWEEN DEMAND AND SUPPLY</w:t>
      </w:r>
    </w:p>
    <w:p w14:paraId="58609C00" w14:textId="33571AA2" w:rsidR="00711364" w:rsidRPr="00AA375B" w:rsidRDefault="00711364" w:rsidP="00CF4812">
      <w:pPr>
        <w:spacing w:line="360" w:lineRule="auto"/>
        <w:rPr>
          <w:rFonts w:cstheme="minorHAnsi"/>
          <w:b/>
          <w:bCs/>
          <w:lang w:val="en-US"/>
        </w:rPr>
      </w:pPr>
      <w:r w:rsidRPr="00AA375B">
        <w:rPr>
          <w:rFonts w:cstheme="minorHAnsi"/>
          <w:b/>
          <w:bCs/>
          <w:lang w:val="en-US"/>
        </w:rPr>
        <w:t>Definition of demand:</w:t>
      </w:r>
    </w:p>
    <w:p w14:paraId="568158B3" w14:textId="4B9F50BD" w:rsidR="00711364" w:rsidRPr="00AA375B" w:rsidRDefault="00711364" w:rsidP="00CF4812">
      <w:pPr>
        <w:spacing w:line="360" w:lineRule="auto"/>
        <w:rPr>
          <w:rFonts w:cstheme="minorHAnsi"/>
          <w:lang w:val="en-US"/>
        </w:rPr>
      </w:pPr>
      <w:r w:rsidRPr="00AA375B">
        <w:rPr>
          <w:rFonts w:cstheme="minorHAnsi"/>
          <w:lang w:val="en-US"/>
        </w:rPr>
        <w:t>The amount of goods or services that purchasers require is referred to as demand. It is essentially a reflection of customers' needs and preferences for a specific product for which they are prepared to pay a specific price. The demand relationship is the link between the quantity required by the client and its price.</w:t>
      </w:r>
      <w:r w:rsidR="00CF4812" w:rsidRPr="00AA375B">
        <w:rPr>
          <w:rFonts w:cstheme="minorHAnsi"/>
          <w:lang w:val="en-US"/>
        </w:rPr>
        <w:t xml:space="preserve"> </w:t>
      </w:r>
      <w:r w:rsidRPr="00AA375B">
        <w:rPr>
          <w:rFonts w:cstheme="minorHAnsi"/>
          <w:lang w:val="en-US"/>
        </w:rPr>
        <w:t>P</w:t>
      </w:r>
      <w:r w:rsidRPr="00AA375B">
        <w:rPr>
          <w:rFonts w:cstheme="minorHAnsi"/>
          <w:lang w:val="en-US"/>
        </w:rPr>
        <w:t>rice has a negative relationship with demand. A product's demand has decreased.</w:t>
      </w:r>
    </w:p>
    <w:p w14:paraId="5A609002" w14:textId="789FFD85" w:rsidR="00711364" w:rsidRPr="00AA375B" w:rsidRDefault="00711364" w:rsidP="00CF4812">
      <w:pPr>
        <w:spacing w:line="360" w:lineRule="auto"/>
        <w:rPr>
          <w:rFonts w:cstheme="minorHAnsi"/>
          <w:b/>
          <w:bCs/>
          <w:lang w:val="en-US"/>
        </w:rPr>
      </w:pPr>
      <w:r w:rsidRPr="00AA375B">
        <w:rPr>
          <w:rFonts w:cstheme="minorHAnsi"/>
          <w:b/>
          <w:bCs/>
          <w:lang w:val="en-US"/>
        </w:rPr>
        <w:t>Definition of supply:</w:t>
      </w:r>
    </w:p>
    <w:p w14:paraId="2CCDDD71" w14:textId="51DAA2AB" w:rsidR="00711364" w:rsidRPr="00AA375B" w:rsidRDefault="00711364" w:rsidP="00CF4812">
      <w:pPr>
        <w:spacing w:line="360" w:lineRule="auto"/>
        <w:rPr>
          <w:rFonts w:cstheme="minorHAnsi"/>
          <w:lang w:val="en-US"/>
        </w:rPr>
      </w:pPr>
      <w:r w:rsidRPr="00AA375B">
        <w:rPr>
          <w:rFonts w:cstheme="minorHAnsi"/>
          <w:lang w:val="en-US"/>
        </w:rPr>
        <w:t xml:space="preserve">The amount of goods and services that a market can offer its clients at a given price is referred to as supply. The supply of a product or service simply denotes how the amount of a thing is in balance with its </w:t>
      </w:r>
      <w:r w:rsidR="00CF4812" w:rsidRPr="00AA375B">
        <w:rPr>
          <w:rFonts w:cstheme="minorHAnsi"/>
          <w:lang w:val="en-US"/>
        </w:rPr>
        <w:t>price. According</w:t>
      </w:r>
      <w:r w:rsidRPr="00AA375B">
        <w:rPr>
          <w:rFonts w:cstheme="minorHAnsi"/>
          <w:lang w:val="en-US"/>
        </w:rPr>
        <w:t xml:space="preserve"> to the law of supply, supply and price are positively connected, meaning that when a product's price rises, so does its supply.</w:t>
      </w:r>
    </w:p>
    <w:p w14:paraId="78410C10" w14:textId="4A4BE1B6" w:rsidR="00711364" w:rsidRPr="00AA375B" w:rsidRDefault="00711364" w:rsidP="00CF4812">
      <w:pPr>
        <w:spacing w:line="360" w:lineRule="auto"/>
        <w:rPr>
          <w:rFonts w:cstheme="minorHAnsi"/>
          <w:b/>
          <w:bCs/>
          <w:lang w:val="en-US"/>
        </w:rPr>
      </w:pPr>
      <w:r w:rsidRPr="00AA375B">
        <w:rPr>
          <w:rFonts w:cstheme="minorHAnsi"/>
          <w:b/>
          <w:bCs/>
          <w:lang w:val="en-US"/>
        </w:rPr>
        <w:t>Difference:</w:t>
      </w:r>
    </w:p>
    <w:p w14:paraId="5C1EE56C" w14:textId="13ADF207" w:rsidR="00711364" w:rsidRPr="00AA375B" w:rsidRDefault="00CF4812" w:rsidP="00CF4812">
      <w:pPr>
        <w:spacing w:line="360" w:lineRule="auto"/>
        <w:rPr>
          <w:rFonts w:cstheme="minorHAnsi"/>
          <w:lang w:val="en-US"/>
        </w:rPr>
      </w:pPr>
      <w:r w:rsidRPr="00AA375B">
        <w:rPr>
          <w:rFonts w:cstheme="minorHAnsi"/>
          <w:lang w:val="en-US"/>
        </w:rPr>
        <w:t>Demand and supply are determined by several factors. The availability of a product, as well as the customer's financial level, preferences and tastes, as well as the pricing and availability of other similar products on the market, all influence demand. The supply of a product, on the other hand, is determined by the market's availability of suppliers, the cost of manufacturing, technological advances, and the type of product.</w:t>
      </w:r>
    </w:p>
    <w:p w14:paraId="132AC406" w14:textId="27B50CD3" w:rsidR="00CF4812" w:rsidRPr="00AA375B" w:rsidRDefault="00CF4812" w:rsidP="00CF4812">
      <w:pPr>
        <w:spacing w:line="360" w:lineRule="auto"/>
        <w:rPr>
          <w:rFonts w:cstheme="minorHAnsi"/>
          <w:lang w:val="en-US"/>
        </w:rPr>
      </w:pPr>
      <w:r w:rsidRPr="00AA375B">
        <w:rPr>
          <w:rFonts w:cstheme="minorHAnsi"/>
          <w:lang w:val="en-US"/>
        </w:rPr>
        <w:t>Price has an inverse relationship with demand, i.e., higher prices cause lower demand, and vice versa. The link between supply and price, on the other hand, is direct, with price rises causing an increase in supply and vice versa.</w:t>
      </w:r>
    </w:p>
    <w:p w14:paraId="67B9B82B" w14:textId="68CB7A15" w:rsidR="00CF4812" w:rsidRPr="00AA375B" w:rsidRDefault="00CF4812" w:rsidP="00CF4812">
      <w:pPr>
        <w:spacing w:line="360" w:lineRule="auto"/>
        <w:rPr>
          <w:rFonts w:cstheme="minorHAnsi"/>
          <w:lang w:val="en-US"/>
        </w:rPr>
      </w:pPr>
      <w:r w:rsidRPr="00AA375B">
        <w:rPr>
          <w:rFonts w:cstheme="minorHAnsi"/>
          <w:lang w:val="en-US"/>
        </w:rPr>
        <w:t>There is a negative link between supply and demand. When a product's demand rises, its supply falls, and when supply rises, the product's demand declines.</w:t>
      </w:r>
    </w:p>
    <w:p w14:paraId="61176B04" w14:textId="278DA032" w:rsidR="00CF4812" w:rsidRPr="00AA375B" w:rsidRDefault="00CF4812" w:rsidP="00CF4812">
      <w:pPr>
        <w:spacing w:line="360" w:lineRule="auto"/>
        <w:rPr>
          <w:rFonts w:cstheme="minorHAnsi"/>
          <w:lang w:val="en-US"/>
        </w:rPr>
      </w:pPr>
      <w:r w:rsidRPr="00AA375B">
        <w:rPr>
          <w:rFonts w:cstheme="minorHAnsi"/>
          <w:lang w:val="en-US"/>
        </w:rPr>
        <w:t>A product's demand is indicative of the customer, i.e., it expresses the client's demand and preferences for the product. Supply, on the other hand, is a representation of the firm or the provider and informs us of the quantity of items that the supplier can supply for a given period.</w:t>
      </w:r>
    </w:p>
    <w:p w14:paraId="7F4771A1" w14:textId="39E93B9A" w:rsidR="00CF4812" w:rsidRPr="00AA375B" w:rsidRDefault="00CF4812" w:rsidP="00CF4812">
      <w:pPr>
        <w:spacing w:line="360" w:lineRule="auto"/>
        <w:rPr>
          <w:rFonts w:cstheme="minorHAnsi"/>
          <w:lang w:val="en-US"/>
        </w:rPr>
      </w:pPr>
      <w:r w:rsidRPr="00AA375B">
        <w:rPr>
          <w:rFonts w:cstheme="minorHAnsi"/>
          <w:lang w:val="en-US"/>
        </w:rPr>
        <w:t xml:space="preserve">When supply remains </w:t>
      </w:r>
      <w:proofErr w:type="gramStart"/>
      <w:r w:rsidRPr="00AA375B">
        <w:rPr>
          <w:rFonts w:cstheme="minorHAnsi"/>
          <w:lang w:val="en-US"/>
        </w:rPr>
        <w:t>constant</w:t>
      </w:r>
      <w:proofErr w:type="gramEnd"/>
      <w:r w:rsidRPr="00AA375B">
        <w:rPr>
          <w:rFonts w:cstheme="minorHAnsi"/>
          <w:lang w:val="en-US"/>
        </w:rPr>
        <w:t xml:space="preserve"> but demand rises, the market experiences product shortages. On the other side, if supply remains constant and demand falls, the market will experience a surplus. When demand remains constant, however, a surplus will result from increased supply, and a shortfall will result from decreased supply of goods in the market.</w:t>
      </w:r>
    </w:p>
    <w:p w14:paraId="43A04DB9" w14:textId="55FE0EC6" w:rsidR="00CF4812" w:rsidRPr="00AA375B" w:rsidRDefault="00CF4812" w:rsidP="00CF4812">
      <w:pPr>
        <w:spacing w:line="360" w:lineRule="auto"/>
        <w:rPr>
          <w:rFonts w:cstheme="minorHAnsi"/>
        </w:rPr>
      </w:pPr>
      <w:hyperlink r:id="rId5" w:history="1">
        <w:r w:rsidRPr="00AA375B">
          <w:rPr>
            <w:rStyle w:val="Hyperlink"/>
            <w:rFonts w:cstheme="minorHAnsi"/>
          </w:rPr>
          <w:t xml:space="preserve">Demand vs supply - definitions, explanations, differences | </w:t>
        </w:r>
        <w:proofErr w:type="spellStart"/>
        <w:r w:rsidRPr="00AA375B">
          <w:rPr>
            <w:rStyle w:val="Hyperlink"/>
            <w:rFonts w:cstheme="minorHAnsi"/>
          </w:rPr>
          <w:t>Termscompared</w:t>
        </w:r>
        <w:proofErr w:type="spellEnd"/>
      </w:hyperlink>
    </w:p>
    <w:p w14:paraId="0E8994BB" w14:textId="4F1B7265" w:rsidR="00CF4812" w:rsidRPr="00AA375B" w:rsidRDefault="00CF4812" w:rsidP="00CF4812">
      <w:pPr>
        <w:spacing w:line="360" w:lineRule="auto"/>
        <w:rPr>
          <w:rFonts w:cstheme="minorHAnsi"/>
        </w:rPr>
      </w:pPr>
    </w:p>
    <w:p w14:paraId="6B0069D3" w14:textId="610073B7" w:rsidR="00CF4812" w:rsidRPr="00AA375B" w:rsidRDefault="00CF4812" w:rsidP="00740664">
      <w:pPr>
        <w:spacing w:line="360" w:lineRule="auto"/>
        <w:rPr>
          <w:rFonts w:cstheme="minorHAnsi"/>
          <w:b/>
          <w:bCs/>
        </w:rPr>
      </w:pPr>
      <w:r w:rsidRPr="00AA375B">
        <w:rPr>
          <w:rFonts w:cstheme="minorHAnsi"/>
          <w:b/>
          <w:bCs/>
        </w:rPr>
        <w:t>Elasticity of demand</w:t>
      </w:r>
    </w:p>
    <w:p w14:paraId="69642A04" w14:textId="32B26CDC" w:rsidR="00CF4812" w:rsidRPr="00AA375B" w:rsidRDefault="00CF4812" w:rsidP="00740664">
      <w:pPr>
        <w:spacing w:line="360" w:lineRule="auto"/>
        <w:rPr>
          <w:rFonts w:cstheme="minorHAnsi"/>
          <w:spacing w:val="-4"/>
          <w:shd w:val="clear" w:color="auto" w:fill="FFFFFF"/>
        </w:rPr>
      </w:pPr>
      <w:r w:rsidRPr="00AA375B">
        <w:rPr>
          <w:rFonts w:cstheme="minorHAnsi"/>
          <w:spacing w:val="-4"/>
          <w:shd w:val="clear" w:color="auto" w:fill="FFFFFF"/>
        </w:rPr>
        <w:t>A change in the price of a commodity affects its </w:t>
      </w:r>
      <w:hyperlink r:id="rId6" w:history="1">
        <w:r w:rsidRPr="00AA375B">
          <w:rPr>
            <w:rStyle w:val="Hyperlink"/>
            <w:rFonts w:cstheme="minorHAnsi"/>
            <w:color w:val="55BBEA"/>
            <w:spacing w:val="-4"/>
            <w:bdr w:val="none" w:sz="0" w:space="0" w:color="auto" w:frame="1"/>
            <w:shd w:val="clear" w:color="auto" w:fill="FFFFFF"/>
          </w:rPr>
          <w:t>demand</w:t>
        </w:r>
      </w:hyperlink>
      <w:r w:rsidRPr="00AA375B">
        <w:rPr>
          <w:rFonts w:cstheme="minorHAnsi"/>
          <w:spacing w:val="-4"/>
          <w:shd w:val="clear" w:color="auto" w:fill="FFFFFF"/>
        </w:rPr>
        <w:t>. We can find the elasticity of demand, or the demanded</w:t>
      </w:r>
      <w:r w:rsidRPr="00AA375B">
        <w:rPr>
          <w:rFonts w:cstheme="minorHAnsi"/>
          <w:spacing w:val="-4"/>
          <w:shd w:val="clear" w:color="auto" w:fill="FFFFFF"/>
        </w:rPr>
        <w:t>.</w:t>
      </w:r>
    </w:p>
    <w:p w14:paraId="32F9D696" w14:textId="77777777" w:rsidR="00740664" w:rsidRPr="00AA375B" w:rsidRDefault="00740664" w:rsidP="00740664">
      <w:pPr>
        <w:spacing w:line="360" w:lineRule="auto"/>
        <w:rPr>
          <w:rFonts w:cstheme="minorHAnsi"/>
          <w:spacing w:val="-4"/>
          <w:shd w:val="clear" w:color="auto" w:fill="FFFFFF"/>
        </w:rPr>
      </w:pPr>
      <w:r w:rsidRPr="00AA375B">
        <w:rPr>
          <w:rFonts w:cstheme="minorHAnsi"/>
          <w:spacing w:val="-4"/>
          <w:shd w:val="clear" w:color="auto" w:fill="FFFFFF"/>
        </w:rPr>
        <w:t>A definition of elasticity of demand is</w:t>
      </w:r>
      <w:proofErr w:type="gramStart"/>
      <w:r w:rsidRPr="00AA375B">
        <w:rPr>
          <w:rFonts w:cstheme="minorHAnsi"/>
          <w:spacing w:val="-4"/>
          <w:shd w:val="clear" w:color="auto" w:fill="FFFFFF"/>
        </w:rPr>
        <w:t xml:space="preserve">:  </w:t>
      </w:r>
      <w:r w:rsidRPr="00AA375B">
        <w:rPr>
          <w:rFonts w:cstheme="minorHAnsi"/>
          <w:spacing w:val="-4"/>
          <w:shd w:val="clear" w:color="auto" w:fill="FFFFFF"/>
        </w:rPr>
        <w:t>“</w:t>
      </w:r>
      <w:proofErr w:type="gramEnd"/>
      <w:r w:rsidRPr="00AA375B">
        <w:rPr>
          <w:rFonts w:cstheme="minorHAnsi"/>
          <w:spacing w:val="-4"/>
          <w:shd w:val="clear" w:color="auto" w:fill="FFFFFF"/>
        </w:rPr>
        <w:t>Elasticity of demand is the responsiveness of the quantity required of a commodity to changes in one of the variables on which demand depends,” according to the definition. To put it another way, it's the percentage change in quantity demanded divided by the percentage change in one of the variables that influences demand.”</w:t>
      </w:r>
    </w:p>
    <w:p w14:paraId="4EDA1F58" w14:textId="77777777" w:rsidR="00740664" w:rsidRPr="00AA375B" w:rsidRDefault="00740664" w:rsidP="00740664">
      <w:pPr>
        <w:spacing w:line="360" w:lineRule="auto"/>
        <w:rPr>
          <w:rFonts w:cstheme="minorHAnsi"/>
          <w:lang w:val="en-US"/>
        </w:rPr>
      </w:pPr>
      <w:r w:rsidRPr="00AA375B">
        <w:rPr>
          <w:rFonts w:cstheme="minorHAnsi"/>
          <w:lang w:val="en-US"/>
        </w:rPr>
        <w:t>The following are some of the variables that can influence demand:</w:t>
      </w:r>
    </w:p>
    <w:p w14:paraId="20F16563" w14:textId="77777777" w:rsidR="00740664" w:rsidRPr="00AA375B" w:rsidRDefault="00740664" w:rsidP="00740664">
      <w:pPr>
        <w:spacing w:line="360" w:lineRule="auto"/>
        <w:rPr>
          <w:rFonts w:cstheme="minorHAnsi"/>
          <w:lang w:val="en-US"/>
        </w:rPr>
      </w:pPr>
    </w:p>
    <w:p w14:paraId="174E5DF7" w14:textId="36C8DCFE" w:rsidR="00740664" w:rsidRPr="00AA375B" w:rsidRDefault="00740664" w:rsidP="00740664">
      <w:pPr>
        <w:spacing w:line="360" w:lineRule="auto"/>
        <w:rPr>
          <w:rFonts w:cstheme="minorHAnsi"/>
          <w:lang w:val="en-US"/>
        </w:rPr>
      </w:pPr>
      <w:r w:rsidRPr="00AA375B">
        <w:rPr>
          <w:rFonts w:cstheme="minorHAnsi"/>
          <w:lang w:val="en-US"/>
        </w:rPr>
        <w:t>The cost of the product</w:t>
      </w:r>
      <w:r w:rsidRPr="00AA375B">
        <w:rPr>
          <w:rFonts w:cstheme="minorHAnsi"/>
          <w:lang w:val="en-US"/>
        </w:rPr>
        <w:t xml:space="preserve">, </w:t>
      </w:r>
      <w:r w:rsidRPr="00AA375B">
        <w:rPr>
          <w:rFonts w:cstheme="minorHAnsi"/>
          <w:lang w:val="en-US"/>
        </w:rPr>
        <w:t>The cost of linked goods</w:t>
      </w:r>
      <w:r w:rsidRPr="00AA375B">
        <w:rPr>
          <w:rFonts w:cstheme="minorHAnsi"/>
          <w:lang w:val="en-US"/>
        </w:rPr>
        <w:t xml:space="preserve">, </w:t>
      </w:r>
      <w:r w:rsidRPr="00AA375B">
        <w:rPr>
          <w:rFonts w:cstheme="minorHAnsi"/>
          <w:lang w:val="en-US"/>
        </w:rPr>
        <w:t>Consumer income, for example.</w:t>
      </w:r>
    </w:p>
    <w:p w14:paraId="2017D376" w14:textId="77777777" w:rsidR="00740664" w:rsidRPr="00AA375B" w:rsidRDefault="00740664" w:rsidP="00740664">
      <w:pPr>
        <w:spacing w:line="360" w:lineRule="auto"/>
        <w:rPr>
          <w:rFonts w:cstheme="minorHAnsi"/>
          <w:lang w:val="en-US"/>
        </w:rPr>
      </w:pPr>
      <w:r w:rsidRPr="00AA375B">
        <w:rPr>
          <w:rFonts w:cstheme="minorHAnsi"/>
          <w:lang w:val="en-US"/>
        </w:rPr>
        <w:t>The elasticity of demand is classified into the following forms based on the variable that influences demand. One thing to keep in mind is that whenever demand elasticity is indicated, it indicates price elasticity unless otherwise stated.</w:t>
      </w:r>
    </w:p>
    <w:p w14:paraId="4D1812A2" w14:textId="77777777" w:rsidR="00740664" w:rsidRPr="00AA375B" w:rsidRDefault="00740664" w:rsidP="00740664">
      <w:pPr>
        <w:spacing w:line="360" w:lineRule="auto"/>
        <w:rPr>
          <w:rFonts w:cstheme="minorHAnsi"/>
          <w:lang w:val="en-US"/>
        </w:rPr>
      </w:pPr>
    </w:p>
    <w:p w14:paraId="2F8FB69B" w14:textId="77777777" w:rsidR="00740664" w:rsidRPr="00AA375B" w:rsidRDefault="00740664" w:rsidP="00740664">
      <w:pPr>
        <w:spacing w:line="360" w:lineRule="auto"/>
        <w:rPr>
          <w:rFonts w:cstheme="minorHAnsi"/>
          <w:lang w:val="en-US"/>
        </w:rPr>
      </w:pPr>
      <w:r w:rsidRPr="00AA375B">
        <w:rPr>
          <w:rFonts w:cstheme="minorHAnsi"/>
          <w:lang w:val="en-US"/>
        </w:rPr>
        <w:t>Elasticity of Prices</w:t>
      </w:r>
    </w:p>
    <w:p w14:paraId="52D2DF07" w14:textId="66A233B2" w:rsidR="00740664" w:rsidRPr="00AA375B" w:rsidRDefault="00740664" w:rsidP="00740664">
      <w:pPr>
        <w:spacing w:line="360" w:lineRule="auto"/>
        <w:rPr>
          <w:rFonts w:cstheme="minorHAnsi"/>
          <w:lang w:val="en-US"/>
        </w:rPr>
      </w:pPr>
      <w:r w:rsidRPr="00AA375B">
        <w:rPr>
          <w:rFonts w:cstheme="minorHAnsi"/>
          <w:lang w:val="en-US"/>
        </w:rPr>
        <w:t>The reaction of the quantity demanded to a change in the price of a commodity is known as price elasticity of demand. The consumer's income, tastes, and pricing for all other commodities are assumed to be stable. It is calculated by dividing the percentage change in quantity demanded by the percentage change in price.</w:t>
      </w:r>
    </w:p>
    <w:p w14:paraId="4401ADC6" w14:textId="77777777" w:rsidR="00740664" w:rsidRPr="00AA375B" w:rsidRDefault="00740664" w:rsidP="00740664">
      <w:pPr>
        <w:spacing w:line="360" w:lineRule="auto"/>
        <w:rPr>
          <w:rFonts w:cstheme="minorHAnsi"/>
          <w:lang w:val="en-US"/>
        </w:rPr>
      </w:pPr>
      <w:r w:rsidRPr="00AA375B">
        <w:rPr>
          <w:rFonts w:cstheme="minorHAnsi"/>
          <w:lang w:val="en-US"/>
        </w:rPr>
        <w:t>Elasticity of Income</w:t>
      </w:r>
    </w:p>
    <w:p w14:paraId="77A62F98" w14:textId="5EF2CC93" w:rsidR="00740664" w:rsidRPr="00AA375B" w:rsidRDefault="00740664" w:rsidP="00740664">
      <w:pPr>
        <w:spacing w:line="360" w:lineRule="auto"/>
        <w:rPr>
          <w:rFonts w:cstheme="minorHAnsi"/>
          <w:lang w:val="en-US"/>
        </w:rPr>
      </w:pPr>
      <w:r w:rsidRPr="00AA375B">
        <w:rPr>
          <w:rFonts w:cstheme="minorHAnsi"/>
          <w:lang w:val="en-US"/>
        </w:rPr>
        <w:t>The income elasticity of demand is the degree to which the quantity demanded responds to changes in the consumer's income.</w:t>
      </w:r>
    </w:p>
    <w:p w14:paraId="239F137F" w14:textId="334516BC" w:rsidR="00F80D5D" w:rsidRPr="00AA375B" w:rsidRDefault="00F80D5D" w:rsidP="00740664">
      <w:pPr>
        <w:spacing w:line="360" w:lineRule="auto"/>
        <w:rPr>
          <w:rFonts w:cstheme="minorHAnsi"/>
          <w:lang w:val="en-US"/>
        </w:rPr>
      </w:pPr>
      <w:r w:rsidRPr="00AA375B">
        <w:rPr>
          <w:rFonts w:cstheme="minorHAnsi"/>
          <w:b/>
          <w:bCs/>
          <w:lang w:val="en-US"/>
        </w:rPr>
        <w:t xml:space="preserve">Two </w:t>
      </w:r>
      <w:proofErr w:type="gramStart"/>
      <w:r w:rsidRPr="00AA375B">
        <w:rPr>
          <w:rFonts w:cstheme="minorHAnsi"/>
          <w:b/>
          <w:bCs/>
          <w:lang w:val="en-US"/>
        </w:rPr>
        <w:t>example</w:t>
      </w:r>
      <w:proofErr w:type="gramEnd"/>
      <w:r w:rsidRPr="00AA375B">
        <w:rPr>
          <w:rFonts w:cstheme="minorHAnsi"/>
          <w:b/>
          <w:bCs/>
          <w:lang w:val="en-US"/>
        </w:rPr>
        <w:t xml:space="preserve"> of goods with elasticity of demand can be:</w:t>
      </w:r>
    </w:p>
    <w:p w14:paraId="0CF4E5E8" w14:textId="7738D5AD" w:rsidR="00F80D5D" w:rsidRPr="00AA375B" w:rsidRDefault="00F80D5D" w:rsidP="00740664">
      <w:pPr>
        <w:spacing w:line="360" w:lineRule="auto"/>
        <w:rPr>
          <w:rFonts w:cstheme="minorHAnsi"/>
          <w:lang w:val="en-US"/>
        </w:rPr>
      </w:pPr>
      <w:r w:rsidRPr="00AA375B">
        <w:rPr>
          <w:rFonts w:cstheme="minorHAnsi"/>
          <w:lang w:val="en-US"/>
        </w:rPr>
        <w:t xml:space="preserve">Porsche sport cars because </w:t>
      </w:r>
      <w:proofErr w:type="gramStart"/>
      <w:r w:rsidRPr="00AA375B">
        <w:rPr>
          <w:rFonts w:cstheme="minorHAnsi"/>
          <w:lang w:val="en-US"/>
        </w:rPr>
        <w:t>If</w:t>
      </w:r>
      <w:proofErr w:type="gramEnd"/>
      <w:r w:rsidRPr="00AA375B">
        <w:rPr>
          <w:rFonts w:cstheme="minorHAnsi"/>
          <w:lang w:val="en-US"/>
        </w:rPr>
        <w:t xml:space="preserve"> the price of a Porsche rises, demand will most likely be elastic because it represents such a large percentage of income, and the increased price will deter individuals. There are also other options, such as</w:t>
      </w:r>
      <w:r w:rsidRPr="00AA375B">
        <w:rPr>
          <w:rFonts w:cstheme="minorHAnsi"/>
          <w:lang w:val="en-US"/>
        </w:rPr>
        <w:t xml:space="preserve"> Maserati</w:t>
      </w:r>
      <w:r w:rsidRPr="00AA375B">
        <w:rPr>
          <w:rFonts w:cstheme="minorHAnsi"/>
          <w:lang w:val="en-US"/>
        </w:rPr>
        <w:t xml:space="preserve"> and Aston Martin. This, on the other hand, is a little less apparent. Some vehicle fans may be willing to pay any price for a Porsche.</w:t>
      </w:r>
    </w:p>
    <w:p w14:paraId="5A6A5218" w14:textId="44BEF274" w:rsidR="0049224C" w:rsidRDefault="0049224C" w:rsidP="00740664">
      <w:pPr>
        <w:spacing w:line="360" w:lineRule="auto"/>
        <w:rPr>
          <w:rFonts w:cstheme="minorHAnsi"/>
          <w:lang w:val="en-US"/>
        </w:rPr>
      </w:pPr>
      <w:r w:rsidRPr="00AA375B">
        <w:rPr>
          <w:rFonts w:cstheme="minorHAnsi"/>
          <w:lang w:val="en-US"/>
        </w:rPr>
        <w:lastRenderedPageBreak/>
        <w:t>Flights to the continent are available with Ryanair. Increased flying prices from London to Paris would encourage more people to use the Channel Tunnel. Furthermore, if flight costs rise, many may be unable to pay them and opt to spend their vacation in the United Kingdom.</w:t>
      </w:r>
    </w:p>
    <w:p w14:paraId="714C8DF3" w14:textId="77777777" w:rsidR="00AA375B" w:rsidRPr="00AA375B" w:rsidRDefault="00AA375B" w:rsidP="00AA375B">
      <w:pPr>
        <w:spacing w:line="360" w:lineRule="auto"/>
        <w:rPr>
          <w:rFonts w:cstheme="minorHAnsi"/>
        </w:rPr>
      </w:pPr>
      <w:hyperlink r:id="rId7" w:history="1">
        <w:r w:rsidRPr="00AA375B">
          <w:rPr>
            <w:rStyle w:val="Hyperlink"/>
            <w:rFonts w:cstheme="minorHAnsi"/>
          </w:rPr>
          <w:t>Elasticity of Demand: Definition, Types, Formulas, Solved Examples etc (toppr.com)</w:t>
        </w:r>
      </w:hyperlink>
    </w:p>
    <w:p w14:paraId="20EE97F1" w14:textId="77777777" w:rsidR="00AA375B" w:rsidRPr="00AA375B" w:rsidRDefault="00AA375B" w:rsidP="00AA375B">
      <w:pPr>
        <w:spacing w:line="360" w:lineRule="auto"/>
        <w:rPr>
          <w:rFonts w:cstheme="minorHAnsi"/>
        </w:rPr>
      </w:pPr>
    </w:p>
    <w:p w14:paraId="6C681DCF" w14:textId="77777777" w:rsidR="00AA375B" w:rsidRPr="00AA375B" w:rsidRDefault="00AA375B" w:rsidP="00740664">
      <w:pPr>
        <w:spacing w:line="360" w:lineRule="auto"/>
        <w:rPr>
          <w:rFonts w:cstheme="minorHAnsi"/>
          <w:lang w:val="en-US"/>
        </w:rPr>
      </w:pPr>
    </w:p>
    <w:p w14:paraId="394E876F" w14:textId="77777777" w:rsidR="00F80D5D" w:rsidRPr="00AA375B" w:rsidRDefault="00F80D5D" w:rsidP="00740664">
      <w:pPr>
        <w:spacing w:line="360" w:lineRule="auto"/>
        <w:rPr>
          <w:rFonts w:cstheme="minorHAnsi"/>
          <w:lang w:val="en-US"/>
        </w:rPr>
      </w:pPr>
    </w:p>
    <w:p w14:paraId="1DCD7543" w14:textId="77777777" w:rsidR="0049224C" w:rsidRPr="00AA375B" w:rsidRDefault="0049224C" w:rsidP="0049224C">
      <w:pPr>
        <w:pStyle w:val="NormalWeb"/>
        <w:shd w:val="clear" w:color="auto" w:fill="FFFFFF"/>
        <w:spacing w:before="0" w:beforeAutospacing="0" w:after="0" w:afterAutospacing="0"/>
        <w:rPr>
          <w:rFonts w:asciiTheme="minorHAnsi" w:hAnsiTheme="minorHAnsi" w:cstheme="minorHAnsi"/>
          <w:color w:val="3A3A3A"/>
          <w:sz w:val="22"/>
          <w:szCs w:val="22"/>
        </w:rPr>
      </w:pPr>
      <w:r w:rsidRPr="00AA375B">
        <w:rPr>
          <w:rStyle w:val="Strong"/>
          <w:rFonts w:asciiTheme="minorHAnsi" w:hAnsiTheme="minorHAnsi" w:cstheme="minorHAnsi"/>
          <w:color w:val="3A3A3A"/>
          <w:sz w:val="22"/>
          <w:szCs w:val="22"/>
          <w:bdr w:val="none" w:sz="0" w:space="0" w:color="auto" w:frame="1"/>
        </w:rPr>
        <w:t>Example of elastic demand</w:t>
      </w:r>
    </w:p>
    <w:p w14:paraId="6E183C57" w14:textId="091B48C9" w:rsidR="0049224C" w:rsidRPr="00AA375B" w:rsidRDefault="0049224C" w:rsidP="0049224C">
      <w:pPr>
        <w:pStyle w:val="NormalWeb"/>
        <w:shd w:val="clear" w:color="auto" w:fill="FFFFFF"/>
        <w:spacing w:before="0" w:beforeAutospacing="0" w:after="0" w:afterAutospacing="0"/>
        <w:rPr>
          <w:rFonts w:asciiTheme="minorHAnsi" w:hAnsiTheme="minorHAnsi" w:cstheme="minorHAnsi"/>
          <w:color w:val="3A3A3A"/>
          <w:sz w:val="22"/>
          <w:szCs w:val="22"/>
        </w:rPr>
      </w:pPr>
      <w:r w:rsidRPr="00AA375B">
        <w:rPr>
          <w:rFonts w:asciiTheme="minorHAnsi" w:hAnsiTheme="minorHAnsi" w:cstheme="minorHAnsi"/>
          <w:noProof/>
          <w:color w:val="D12323"/>
          <w:sz w:val="22"/>
          <w:szCs w:val="22"/>
          <w:bdr w:val="none" w:sz="0" w:space="0" w:color="auto" w:frame="1"/>
        </w:rPr>
        <w:drawing>
          <wp:inline distT="0" distB="0" distL="0" distR="0" wp14:anchorId="22FEA35A" wp14:editId="3190550B">
            <wp:extent cx="5731510" cy="5005070"/>
            <wp:effectExtent l="0" t="0" r="2540" b="5080"/>
            <wp:docPr id="1" name="Picture 1" descr="elastic-demand">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lastic-demand">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005070"/>
                    </a:xfrm>
                    <a:prstGeom prst="rect">
                      <a:avLst/>
                    </a:prstGeom>
                    <a:noFill/>
                    <a:ln>
                      <a:noFill/>
                    </a:ln>
                  </pic:spPr>
                </pic:pic>
              </a:graphicData>
            </a:graphic>
          </wp:inline>
        </w:drawing>
      </w:r>
    </w:p>
    <w:p w14:paraId="6B838605" w14:textId="77777777" w:rsidR="0049224C" w:rsidRPr="00AA375B" w:rsidRDefault="0049224C" w:rsidP="00740664">
      <w:pPr>
        <w:spacing w:line="360" w:lineRule="auto"/>
        <w:rPr>
          <w:rFonts w:cstheme="minorHAnsi"/>
        </w:rPr>
      </w:pPr>
    </w:p>
    <w:p w14:paraId="762C19AA" w14:textId="65C1F7B7" w:rsidR="0049224C" w:rsidRPr="00AA375B" w:rsidRDefault="0049224C" w:rsidP="00740664">
      <w:pPr>
        <w:spacing w:line="360" w:lineRule="auto"/>
        <w:rPr>
          <w:rFonts w:cstheme="minorHAnsi"/>
        </w:rPr>
      </w:pPr>
      <w:hyperlink r:id="rId10" w:history="1">
        <w:r w:rsidRPr="00AA375B">
          <w:rPr>
            <w:rStyle w:val="Hyperlink"/>
            <w:rFonts w:cstheme="minorHAnsi"/>
          </w:rPr>
          <w:t>Elastic demand - Economics Help</w:t>
        </w:r>
      </w:hyperlink>
    </w:p>
    <w:p w14:paraId="35176A92" w14:textId="096F0A8D" w:rsidR="0049224C" w:rsidRPr="00AA375B" w:rsidRDefault="0049224C" w:rsidP="00740664">
      <w:pPr>
        <w:spacing w:line="360" w:lineRule="auto"/>
        <w:rPr>
          <w:rFonts w:cstheme="minorHAnsi"/>
          <w:b/>
          <w:bCs/>
        </w:rPr>
      </w:pPr>
      <w:r w:rsidRPr="00AA375B">
        <w:rPr>
          <w:rFonts w:cstheme="minorHAnsi"/>
          <w:b/>
          <w:bCs/>
        </w:rPr>
        <w:t>Importance of G20 in International Trade:</w:t>
      </w:r>
    </w:p>
    <w:p w14:paraId="03F472E2" w14:textId="0F2B4E04" w:rsidR="0049224C" w:rsidRPr="00AA375B" w:rsidRDefault="0049224C" w:rsidP="00740664">
      <w:pPr>
        <w:spacing w:line="360" w:lineRule="auto"/>
        <w:rPr>
          <w:rFonts w:cstheme="minorHAnsi"/>
          <w:color w:val="282828"/>
          <w:shd w:val="clear" w:color="auto" w:fill="F5F5F5"/>
        </w:rPr>
      </w:pPr>
      <w:r w:rsidRPr="00AA375B">
        <w:rPr>
          <w:rFonts w:cstheme="minorHAnsi"/>
          <w:color w:val="282828"/>
          <w:shd w:val="clear" w:color="auto" w:fill="F5F5F5"/>
        </w:rPr>
        <w:lastRenderedPageBreak/>
        <w:t>The G20 is an international forum, made up of 19 countries and the European Union, representing the world’s major developed and emerging economies. Together, the G20 members represent 85 % of global GDP, 75% of international trade and two-thirds of the world’s population.</w:t>
      </w:r>
    </w:p>
    <w:p w14:paraId="0B5CAC00" w14:textId="7B3DE99B" w:rsidR="00EF61C8" w:rsidRPr="00AA375B" w:rsidRDefault="00EF61C8" w:rsidP="00740664">
      <w:pPr>
        <w:spacing w:line="360" w:lineRule="auto"/>
        <w:rPr>
          <w:rFonts w:cstheme="minorHAnsi"/>
          <w:color w:val="282828"/>
          <w:shd w:val="clear" w:color="auto" w:fill="F5F5F5"/>
        </w:rPr>
      </w:pPr>
      <w:r w:rsidRPr="00AA375B">
        <w:rPr>
          <w:rFonts w:cstheme="minorHAnsi"/>
          <w:b/>
          <w:bCs/>
          <w:color w:val="282828"/>
          <w:shd w:val="clear" w:color="auto" w:fill="F5F5F5"/>
        </w:rPr>
        <w:t>Lowering trade cost</w:t>
      </w:r>
    </w:p>
    <w:p w14:paraId="44E3B27E" w14:textId="3AD511CD" w:rsidR="00EF61C8" w:rsidRPr="00AA375B" w:rsidRDefault="00EF61C8" w:rsidP="00EF61C8">
      <w:pPr>
        <w:spacing w:line="360" w:lineRule="auto"/>
        <w:rPr>
          <w:rFonts w:cstheme="minorHAnsi"/>
          <w:lang w:val="en-US"/>
        </w:rPr>
      </w:pPr>
      <w:r w:rsidRPr="00AA375B">
        <w:rPr>
          <w:rFonts w:cstheme="minorHAnsi"/>
          <w:lang w:val="en-US"/>
        </w:rPr>
        <w:t xml:space="preserve">Members of the G20 </w:t>
      </w:r>
      <w:r w:rsidRPr="00AA375B">
        <w:rPr>
          <w:rFonts w:cstheme="minorHAnsi"/>
          <w:lang w:val="en-US"/>
        </w:rPr>
        <w:t>emphasize</w:t>
      </w:r>
      <w:r w:rsidRPr="00AA375B">
        <w:rPr>
          <w:rFonts w:cstheme="minorHAnsi"/>
          <w:lang w:val="en-US"/>
        </w:rPr>
        <w:t xml:space="preserve"> the importance of individual country steps to address trade costs and </w:t>
      </w:r>
      <w:r w:rsidRPr="00AA375B">
        <w:rPr>
          <w:rFonts w:cstheme="minorHAnsi"/>
          <w:lang w:val="en-US"/>
        </w:rPr>
        <w:t>minimize</w:t>
      </w:r>
      <w:r w:rsidRPr="00AA375B">
        <w:rPr>
          <w:rFonts w:cstheme="minorHAnsi"/>
          <w:lang w:val="en-US"/>
        </w:rPr>
        <w:t xml:space="preserve"> the time and uncertainty associated with transferring goods and services, especially by addressing behind-the-border measures.</w:t>
      </w:r>
    </w:p>
    <w:p w14:paraId="1137DFE4" w14:textId="52003024" w:rsidR="00EF61C8" w:rsidRPr="00AA375B" w:rsidRDefault="00EF61C8" w:rsidP="00EF61C8">
      <w:pPr>
        <w:spacing w:line="360" w:lineRule="auto"/>
        <w:rPr>
          <w:rFonts w:cstheme="minorHAnsi"/>
          <w:lang w:val="en-US"/>
        </w:rPr>
      </w:pPr>
      <w:r w:rsidRPr="00AA375B">
        <w:rPr>
          <w:rFonts w:cstheme="minorHAnsi"/>
          <w:lang w:val="en-US"/>
        </w:rPr>
        <w:t xml:space="preserve">National growth strategy could </w:t>
      </w:r>
      <w:proofErr w:type="gramStart"/>
      <w:r w:rsidRPr="00AA375B">
        <w:rPr>
          <w:rFonts w:cstheme="minorHAnsi"/>
          <w:lang w:val="en-US"/>
        </w:rPr>
        <w:t>be a reflection of</w:t>
      </w:r>
      <w:proofErr w:type="gramEnd"/>
      <w:r w:rsidRPr="00AA375B">
        <w:rPr>
          <w:rFonts w:cstheme="minorHAnsi"/>
          <w:lang w:val="en-US"/>
        </w:rPr>
        <w:t xml:space="preserve"> individual efforts. As a result, G20 nations have pledged to take more steps to lower trade costs.</w:t>
      </w:r>
      <w:r w:rsidRPr="00AA375B">
        <w:rPr>
          <w:rFonts w:cstheme="minorHAnsi"/>
          <w:lang w:val="en-US"/>
        </w:rPr>
        <w:t xml:space="preserve"> </w:t>
      </w:r>
      <w:r w:rsidRPr="00AA375B">
        <w:rPr>
          <w:rFonts w:cstheme="minorHAnsi"/>
          <w:lang w:val="en-US"/>
        </w:rPr>
        <w:t>The OECD, WTO, and World Bank are thanked by G20 members for their work in monitoring trade costs.</w:t>
      </w:r>
    </w:p>
    <w:p w14:paraId="6C43B595" w14:textId="560AD327" w:rsidR="00EF61C8" w:rsidRPr="00AA375B" w:rsidRDefault="00EF61C8" w:rsidP="00EF61C8">
      <w:pPr>
        <w:spacing w:line="360" w:lineRule="auto"/>
        <w:rPr>
          <w:rFonts w:cstheme="minorHAnsi"/>
          <w:b/>
          <w:bCs/>
          <w:lang w:val="en-US"/>
        </w:rPr>
      </w:pPr>
      <w:r w:rsidRPr="00AA375B">
        <w:rPr>
          <w:rFonts w:cstheme="minorHAnsi"/>
          <w:b/>
          <w:bCs/>
          <w:lang w:val="en-US"/>
        </w:rPr>
        <w:t>Increasing the coherence of trade and investment policies</w:t>
      </w:r>
    </w:p>
    <w:p w14:paraId="20B965F6" w14:textId="138159F0" w:rsidR="00EF61C8" w:rsidRPr="00AA375B" w:rsidRDefault="00EF61C8" w:rsidP="00EF61C8">
      <w:pPr>
        <w:spacing w:line="360" w:lineRule="auto"/>
        <w:rPr>
          <w:rFonts w:cstheme="minorHAnsi"/>
          <w:lang w:val="en-US"/>
        </w:rPr>
      </w:pPr>
      <w:r w:rsidRPr="00AA375B">
        <w:rPr>
          <w:rFonts w:cstheme="minorHAnsi"/>
          <w:lang w:val="en-US"/>
        </w:rPr>
        <w:t xml:space="preserve">Members of the G20 will ensure that our trade, investment, and other public policies complement and reinforce one another, particularly through reforms described in our national growth agendas. Members of the G20 acknowledge the importance of </w:t>
      </w:r>
      <w:r w:rsidRPr="00AA375B">
        <w:rPr>
          <w:rFonts w:cstheme="minorHAnsi"/>
          <w:lang w:val="en-US"/>
        </w:rPr>
        <w:t>the global value chain</w:t>
      </w:r>
      <w:r w:rsidRPr="00AA375B">
        <w:rPr>
          <w:rFonts w:cstheme="minorHAnsi"/>
          <w:lang w:val="en-US"/>
        </w:rPr>
        <w:t xml:space="preserve"> as drivers of global trade and investment flows, and pledge to embrace policies that promote expanded, sustainable, and encourage businesses in underdeveloped nations to participate more and create value</w:t>
      </w:r>
      <w:r w:rsidRPr="00AA375B">
        <w:rPr>
          <w:rFonts w:cstheme="minorHAnsi"/>
          <w:lang w:val="en-US"/>
        </w:rPr>
        <w:t>.</w:t>
      </w:r>
    </w:p>
    <w:p w14:paraId="64640E33" w14:textId="0BA8ED6F" w:rsidR="00F455CE" w:rsidRPr="00AA375B" w:rsidRDefault="00F455CE" w:rsidP="00EF61C8">
      <w:pPr>
        <w:spacing w:line="360" w:lineRule="auto"/>
        <w:rPr>
          <w:rFonts w:cstheme="minorHAnsi"/>
          <w:b/>
          <w:bCs/>
          <w:lang w:val="en-US"/>
        </w:rPr>
      </w:pPr>
      <w:r w:rsidRPr="00AA375B">
        <w:rPr>
          <w:rFonts w:cstheme="minorHAnsi"/>
          <w:b/>
          <w:bCs/>
          <w:lang w:val="en-US"/>
        </w:rPr>
        <w:t>Increasing service trade</w:t>
      </w:r>
    </w:p>
    <w:p w14:paraId="6AA9631C" w14:textId="351C3C61" w:rsidR="00F455CE" w:rsidRPr="00AA375B" w:rsidRDefault="00F455CE" w:rsidP="00EF61C8">
      <w:pPr>
        <w:spacing w:line="360" w:lineRule="auto"/>
        <w:rPr>
          <w:rFonts w:cstheme="minorHAnsi"/>
          <w:lang w:val="en-US"/>
        </w:rPr>
      </w:pPr>
      <w:r w:rsidRPr="00AA375B">
        <w:rPr>
          <w:rFonts w:cstheme="minorHAnsi"/>
          <w:lang w:val="en-US"/>
        </w:rPr>
        <w:t>Members of the G20 pledge to support measures that promote an open, transparent, and competitive services market. This will make it easier for service providers, particularly those from developing and low-income nations, to participate</w:t>
      </w:r>
      <w:r w:rsidRPr="00AA375B">
        <w:rPr>
          <w:rFonts w:cstheme="minorHAnsi"/>
          <w:lang w:val="en-US"/>
        </w:rPr>
        <w:t>, r</w:t>
      </w:r>
      <w:r w:rsidRPr="00AA375B">
        <w:rPr>
          <w:rFonts w:cstheme="minorHAnsi"/>
          <w:lang w:val="en-US"/>
        </w:rPr>
        <w:t>ecognizing that this can help to ensure a smooth flow of goods and services along GVCs, as well as more efficient production and commerce, resulting in increased economic growth and more and better job prospects. Members of the G20 have agreed to cooperate on topics that will help to promote trade in all types of services</w:t>
      </w:r>
      <w:r w:rsidRPr="00AA375B">
        <w:rPr>
          <w:rFonts w:cstheme="minorHAnsi"/>
          <w:lang w:val="en-US"/>
        </w:rPr>
        <w:t xml:space="preserve"> </w:t>
      </w:r>
      <w:r w:rsidRPr="00AA375B">
        <w:rPr>
          <w:rFonts w:cstheme="minorHAnsi"/>
          <w:lang w:val="en-US"/>
        </w:rPr>
        <w:t xml:space="preserve">which play a big role in </w:t>
      </w:r>
      <w:proofErr w:type="gramStart"/>
      <w:r w:rsidRPr="00AA375B">
        <w:rPr>
          <w:rFonts w:cstheme="minorHAnsi"/>
          <w:lang w:val="en-US"/>
        </w:rPr>
        <w:t>the majority of</w:t>
      </w:r>
      <w:proofErr w:type="gramEnd"/>
      <w:r w:rsidRPr="00AA375B">
        <w:rPr>
          <w:rFonts w:cstheme="minorHAnsi"/>
          <w:lang w:val="en-US"/>
        </w:rPr>
        <w:t xml:space="preserve"> our home economy and international trade.</w:t>
      </w:r>
    </w:p>
    <w:p w14:paraId="174515FB" w14:textId="15C6F56A" w:rsidR="00F455CE" w:rsidRPr="00AA375B" w:rsidRDefault="00F455CE" w:rsidP="00EF61C8">
      <w:pPr>
        <w:spacing w:line="360" w:lineRule="auto"/>
        <w:rPr>
          <w:rFonts w:cstheme="minorHAnsi"/>
          <w:b/>
          <w:bCs/>
          <w:lang w:val="en-US"/>
        </w:rPr>
      </w:pPr>
      <w:r w:rsidRPr="00AA375B">
        <w:rPr>
          <w:rFonts w:cstheme="minorHAnsi"/>
          <w:b/>
          <w:bCs/>
          <w:lang w:val="en-US"/>
        </w:rPr>
        <w:t>Improving the trade finance system</w:t>
      </w:r>
    </w:p>
    <w:p w14:paraId="0CC1ACDE" w14:textId="63BB859E" w:rsidR="00F455CE" w:rsidRPr="00AA375B" w:rsidRDefault="00F455CE" w:rsidP="00EF61C8">
      <w:pPr>
        <w:spacing w:line="360" w:lineRule="auto"/>
        <w:rPr>
          <w:rFonts w:cstheme="minorHAnsi"/>
          <w:lang w:val="en-US"/>
        </w:rPr>
      </w:pPr>
      <w:r w:rsidRPr="00AA375B">
        <w:rPr>
          <w:rFonts w:cstheme="minorHAnsi"/>
          <w:lang w:val="en-US"/>
        </w:rPr>
        <w:t>Trade and economic growth are hampered by trade financing deficits. The poorest countries have the widest gaps.</w:t>
      </w:r>
      <w:r w:rsidRPr="00AA375B">
        <w:rPr>
          <w:rFonts w:cstheme="minorHAnsi"/>
          <w:lang w:val="en-US"/>
        </w:rPr>
        <w:t xml:space="preserve"> </w:t>
      </w:r>
      <w:r w:rsidRPr="00AA375B">
        <w:rPr>
          <w:rFonts w:cstheme="minorHAnsi"/>
          <w:lang w:val="en-US"/>
        </w:rPr>
        <w:t xml:space="preserve">G20 members take note of the WTO Director-call to improve trade finance availability by leveraging existing global trade finance facilitation </w:t>
      </w:r>
      <w:r w:rsidRPr="00AA375B">
        <w:rPr>
          <w:rFonts w:cstheme="minorHAnsi"/>
          <w:lang w:val="en-US"/>
        </w:rPr>
        <w:t>programs</w:t>
      </w:r>
      <w:r w:rsidRPr="00AA375B">
        <w:rPr>
          <w:rFonts w:cstheme="minorHAnsi"/>
          <w:lang w:val="en-US"/>
        </w:rPr>
        <w:t>.</w:t>
      </w:r>
    </w:p>
    <w:p w14:paraId="44358235" w14:textId="77777777" w:rsidR="00AF5E99" w:rsidRPr="00AA375B" w:rsidRDefault="00AF5E99" w:rsidP="00EF61C8">
      <w:pPr>
        <w:spacing w:line="360" w:lineRule="auto"/>
        <w:rPr>
          <w:rFonts w:cstheme="minorHAnsi"/>
          <w:b/>
          <w:bCs/>
          <w:lang w:val="en-US"/>
        </w:rPr>
      </w:pPr>
    </w:p>
    <w:p w14:paraId="17695C9D" w14:textId="77777777" w:rsidR="00AF5E99" w:rsidRPr="00AA375B" w:rsidRDefault="00AF5E99" w:rsidP="00EF61C8">
      <w:pPr>
        <w:spacing w:line="360" w:lineRule="auto"/>
        <w:rPr>
          <w:rFonts w:cstheme="minorHAnsi"/>
          <w:b/>
          <w:bCs/>
          <w:lang w:val="en-US"/>
        </w:rPr>
      </w:pPr>
    </w:p>
    <w:p w14:paraId="28F7A554" w14:textId="77777777" w:rsidR="00AF5E99" w:rsidRPr="00AA375B" w:rsidRDefault="00AF5E99" w:rsidP="00EF61C8">
      <w:pPr>
        <w:spacing w:line="360" w:lineRule="auto"/>
        <w:rPr>
          <w:rFonts w:cstheme="minorHAnsi"/>
          <w:b/>
          <w:bCs/>
          <w:lang w:val="en-US"/>
        </w:rPr>
      </w:pPr>
    </w:p>
    <w:p w14:paraId="474641B1" w14:textId="4012B6B2" w:rsidR="00F455CE" w:rsidRPr="00AA375B" w:rsidRDefault="00AF5E99" w:rsidP="00EF61C8">
      <w:pPr>
        <w:spacing w:line="360" w:lineRule="auto"/>
        <w:rPr>
          <w:rFonts w:cstheme="minorHAnsi"/>
          <w:b/>
          <w:bCs/>
          <w:lang w:val="en-US"/>
        </w:rPr>
      </w:pPr>
      <w:r w:rsidRPr="00AA375B">
        <w:rPr>
          <w:rFonts w:cstheme="minorHAnsi"/>
          <w:b/>
          <w:bCs/>
          <w:lang w:val="en-US"/>
        </w:rPr>
        <w:t>P</w:t>
      </w:r>
      <w:r w:rsidRPr="00AA375B">
        <w:rPr>
          <w:rFonts w:cstheme="minorHAnsi"/>
          <w:b/>
          <w:bCs/>
          <w:lang w:val="en-US"/>
        </w:rPr>
        <w:t>romoting the growth of e-commerce</w:t>
      </w:r>
    </w:p>
    <w:p w14:paraId="44F28CB6" w14:textId="3F8E591D" w:rsidR="00AF5E99" w:rsidRPr="00AA375B" w:rsidRDefault="00AF5E99" w:rsidP="00EF61C8">
      <w:pPr>
        <w:spacing w:line="360" w:lineRule="auto"/>
        <w:rPr>
          <w:rFonts w:cstheme="minorHAnsi"/>
          <w:lang w:val="en-US"/>
        </w:rPr>
      </w:pPr>
      <w:r w:rsidRPr="00AA375B">
        <w:rPr>
          <w:rFonts w:cstheme="minorHAnsi"/>
          <w:lang w:val="en-US"/>
        </w:rPr>
        <w:t>Members of the G20 understand that e-commerce is an important tool for increasing SMEs' participation in global trade. To improve SMEs' and developing nations' access to digital technology so that they can benefit more from it, and to aid in the promotion of inclusive trade growth.</w:t>
      </w:r>
    </w:p>
    <w:p w14:paraId="52FD7FF5" w14:textId="3C6F73B5" w:rsidR="00AF5E99" w:rsidRPr="00AA375B" w:rsidRDefault="00AF5E99" w:rsidP="00EF61C8">
      <w:pPr>
        <w:spacing w:line="360" w:lineRule="auto"/>
        <w:rPr>
          <w:rFonts w:cstheme="minorHAnsi"/>
          <w:lang w:val="en-US"/>
        </w:rPr>
      </w:pPr>
      <w:r w:rsidRPr="00AA375B">
        <w:rPr>
          <w:rFonts w:cstheme="minorHAnsi"/>
          <w:lang w:val="en-US"/>
        </w:rPr>
        <w:t xml:space="preserve">Members of the G20 urge governments and businesses to engage in communication to identify possibilities and problems in expanding e-commerce, as well as to research and discuss trade-related policy issues, standards, and </w:t>
      </w:r>
      <w:r w:rsidRPr="00AA375B">
        <w:rPr>
          <w:rFonts w:cstheme="minorHAnsi"/>
          <w:lang w:val="en-US"/>
        </w:rPr>
        <w:t>practices</w:t>
      </w:r>
      <w:r w:rsidRPr="00AA375B">
        <w:rPr>
          <w:rFonts w:cstheme="minorHAnsi"/>
          <w:lang w:val="en-US"/>
        </w:rPr>
        <w:t>. Collaboration on policy coherence can be strengthened through improving discussions. Members of the G20 took note of the B20's ambition to create an electronic global trade platform (</w:t>
      </w:r>
      <w:proofErr w:type="spellStart"/>
      <w:r w:rsidRPr="00AA375B">
        <w:rPr>
          <w:rFonts w:cstheme="minorHAnsi"/>
          <w:lang w:val="en-US"/>
        </w:rPr>
        <w:t>eWTP</w:t>
      </w:r>
      <w:proofErr w:type="spellEnd"/>
      <w:r w:rsidRPr="00AA375B">
        <w:rPr>
          <w:rFonts w:cstheme="minorHAnsi"/>
          <w:lang w:val="en-US"/>
        </w:rPr>
        <w:t>)</w:t>
      </w:r>
      <w:r w:rsidRPr="00AA375B">
        <w:rPr>
          <w:rFonts w:cstheme="minorHAnsi"/>
          <w:lang w:val="en-US"/>
        </w:rPr>
        <w:t>.</w:t>
      </w:r>
    </w:p>
    <w:p w14:paraId="1AB6B74E" w14:textId="601F40FB" w:rsidR="00AF5E99" w:rsidRPr="00AA375B" w:rsidRDefault="00AF5E99" w:rsidP="00EF61C8">
      <w:pPr>
        <w:spacing w:line="360" w:lineRule="auto"/>
        <w:rPr>
          <w:rFonts w:cstheme="minorHAnsi"/>
          <w:b/>
          <w:bCs/>
          <w:lang w:val="en-US"/>
        </w:rPr>
      </w:pPr>
      <w:r w:rsidRPr="00AA375B">
        <w:rPr>
          <w:rFonts w:cstheme="minorHAnsi"/>
          <w:b/>
          <w:bCs/>
          <w:lang w:val="en-US"/>
        </w:rPr>
        <w:t>Concerns about trade and development</w:t>
      </w:r>
    </w:p>
    <w:p w14:paraId="2A0CC316" w14:textId="68F245B5" w:rsidR="00AF5E99" w:rsidRDefault="00AF5E99" w:rsidP="00AF5E99">
      <w:pPr>
        <w:spacing w:line="360" w:lineRule="auto"/>
        <w:rPr>
          <w:rFonts w:cstheme="minorHAnsi"/>
          <w:lang w:val="en-US"/>
        </w:rPr>
      </w:pPr>
      <w:r w:rsidRPr="00AA375B">
        <w:rPr>
          <w:rFonts w:cstheme="minorHAnsi"/>
          <w:lang w:val="en-US"/>
        </w:rPr>
        <w:t xml:space="preserve">In recent decades, trade has been a significant driver for economic </w:t>
      </w:r>
      <w:r w:rsidRPr="00AA375B">
        <w:rPr>
          <w:rFonts w:cstheme="minorHAnsi"/>
          <w:lang w:val="en-US"/>
        </w:rPr>
        <w:t>progress. The</w:t>
      </w:r>
      <w:r w:rsidRPr="00AA375B">
        <w:rPr>
          <w:rFonts w:cstheme="minorHAnsi"/>
          <w:lang w:val="en-US"/>
        </w:rPr>
        <w:t xml:space="preserve"> 2030 Agenda for Sustainable Development </w:t>
      </w:r>
      <w:r w:rsidRPr="00AA375B">
        <w:rPr>
          <w:rFonts w:cstheme="minorHAnsi"/>
          <w:lang w:val="en-US"/>
        </w:rPr>
        <w:t>emphasizes</w:t>
      </w:r>
      <w:r w:rsidRPr="00AA375B">
        <w:rPr>
          <w:rFonts w:cstheme="minorHAnsi"/>
          <w:lang w:val="en-US"/>
        </w:rPr>
        <w:t xml:space="preserve"> the importance of trade in achieving equitable growth, long-term development, and poverty reduction.</w:t>
      </w:r>
      <w:r w:rsidRPr="00AA375B">
        <w:rPr>
          <w:rFonts w:cstheme="minorHAnsi"/>
          <w:lang w:val="en-US"/>
        </w:rPr>
        <w:t xml:space="preserve"> </w:t>
      </w:r>
      <w:r w:rsidRPr="00AA375B">
        <w:rPr>
          <w:rFonts w:cstheme="minorHAnsi"/>
          <w:lang w:val="en-US"/>
        </w:rPr>
        <w:t xml:space="preserve">G20 members </w:t>
      </w:r>
      <w:r w:rsidRPr="00AA375B">
        <w:rPr>
          <w:rFonts w:cstheme="minorHAnsi"/>
          <w:lang w:val="en-US"/>
        </w:rPr>
        <w:t>recognize</w:t>
      </w:r>
      <w:r w:rsidRPr="00AA375B">
        <w:rPr>
          <w:rFonts w:cstheme="minorHAnsi"/>
          <w:lang w:val="en-US"/>
        </w:rPr>
        <w:t xml:space="preserve"> that facilitating trade and investment will improve developing countries' and SMEs' abilities to participate in and advance up the value chain in GVCs, and that economic diversification and industrial upgrading in developing countries are critical.</w:t>
      </w:r>
      <w:r w:rsidRPr="00AA375B">
        <w:rPr>
          <w:rFonts w:cstheme="minorHAnsi"/>
          <w:lang w:val="en-US"/>
        </w:rPr>
        <w:t xml:space="preserve"> </w:t>
      </w:r>
      <w:r w:rsidRPr="00AA375B">
        <w:rPr>
          <w:rFonts w:cstheme="minorHAnsi"/>
          <w:lang w:val="en-US"/>
        </w:rPr>
        <w:t xml:space="preserve">Members of the G20 appreciate the significance of measures aimed at increasing low-income countries' involvement in RTAs, resolving challenges linked to trade finance, promoting sound agriculture policies, investment, and </w:t>
      </w:r>
      <w:r w:rsidRPr="00AA375B">
        <w:rPr>
          <w:rFonts w:cstheme="minorHAnsi"/>
          <w:lang w:val="en-US"/>
        </w:rPr>
        <w:t xml:space="preserve">final </w:t>
      </w:r>
      <w:r w:rsidRPr="00AA375B">
        <w:rPr>
          <w:rFonts w:cstheme="minorHAnsi"/>
          <w:lang w:val="en-US"/>
        </w:rPr>
        <w:t>trade in support of the SDGs.</w:t>
      </w:r>
    </w:p>
    <w:p w14:paraId="31692199" w14:textId="378D9673" w:rsidR="00BB06F4" w:rsidRDefault="00993E1B" w:rsidP="00AB4099">
      <w:pPr>
        <w:spacing w:line="360" w:lineRule="auto"/>
        <w:rPr>
          <w:rFonts w:cstheme="minorHAnsi"/>
          <w:b/>
          <w:bCs/>
          <w:lang w:val="en-US"/>
        </w:rPr>
      </w:pPr>
      <w:r>
        <w:rPr>
          <w:rFonts w:cstheme="minorHAnsi"/>
          <w:b/>
          <w:bCs/>
          <w:lang w:val="en-US"/>
        </w:rPr>
        <w:t>Internalization</w:t>
      </w:r>
      <w:r w:rsidR="00BB06F4">
        <w:rPr>
          <w:rFonts w:cstheme="minorHAnsi"/>
          <w:b/>
          <w:bCs/>
          <w:lang w:val="en-US"/>
        </w:rPr>
        <w:t xml:space="preserve"> Strategy</w:t>
      </w:r>
    </w:p>
    <w:p w14:paraId="7232F947" w14:textId="1E20A98D" w:rsidR="00BB06F4" w:rsidRDefault="00EE7AD2" w:rsidP="00AB4099">
      <w:pPr>
        <w:spacing w:line="360" w:lineRule="auto"/>
        <w:rPr>
          <w:rFonts w:cstheme="minorHAnsi"/>
          <w:lang w:val="en-US"/>
        </w:rPr>
      </w:pPr>
      <w:r>
        <w:rPr>
          <w:rFonts w:cstheme="minorHAnsi"/>
          <w:lang w:val="en-US"/>
        </w:rPr>
        <w:t xml:space="preserve">International Strategy </w:t>
      </w:r>
      <w:proofErr w:type="gramStart"/>
      <w:r w:rsidRPr="00EE7AD2">
        <w:rPr>
          <w:rFonts w:cstheme="minorHAnsi"/>
          <w:lang w:val="en-US"/>
        </w:rPr>
        <w:t>It's</w:t>
      </w:r>
      <w:proofErr w:type="gramEnd"/>
      <w:r w:rsidRPr="00EE7AD2">
        <w:rPr>
          <w:rFonts w:cstheme="minorHAnsi"/>
          <w:lang w:val="en-US"/>
        </w:rPr>
        <w:t xml:space="preserve"> also known as an exporting strategy because it concentrates on exporting products and services to overseas markets while keeping production in-house. This eliminates the need for firms to invest in personnel and facilities in other countries. </w:t>
      </w:r>
      <w:proofErr w:type="gramStart"/>
      <w:r w:rsidRPr="00EE7AD2">
        <w:rPr>
          <w:rFonts w:cstheme="minorHAnsi"/>
          <w:lang w:val="en-US"/>
        </w:rPr>
        <w:t>The majority of</w:t>
      </w:r>
      <w:proofErr w:type="gramEnd"/>
      <w:r w:rsidRPr="00EE7AD2">
        <w:rPr>
          <w:rFonts w:cstheme="minorHAnsi"/>
          <w:lang w:val="en-US"/>
        </w:rPr>
        <w:t xml:space="preserve"> the company's goals are focused on the domestic market, with a few referring to the international market.</w:t>
      </w:r>
      <w:r w:rsidR="009F4DCD">
        <w:rPr>
          <w:rFonts w:cstheme="minorHAnsi"/>
          <w:lang w:val="en-US"/>
        </w:rPr>
        <w:t xml:space="preserve"> Adopting a</w:t>
      </w:r>
      <w:r w:rsidR="009F4DCD" w:rsidRPr="009F4DCD">
        <w:rPr>
          <w:rFonts w:cstheme="minorHAnsi"/>
          <w:lang w:val="en-US"/>
        </w:rPr>
        <w:t>n international approach has some drawbacks, such as establishing sales offices in other countries, managing global logistics, and ensuring that your company conforms with foreign trade legislation.</w:t>
      </w:r>
    </w:p>
    <w:p w14:paraId="6615539F" w14:textId="3966D7A8" w:rsidR="00B348E4" w:rsidRDefault="00B348E4" w:rsidP="00AB4099">
      <w:pPr>
        <w:spacing w:line="360" w:lineRule="auto"/>
        <w:rPr>
          <w:rFonts w:cstheme="minorHAnsi"/>
          <w:lang w:val="en-US"/>
        </w:rPr>
      </w:pPr>
      <w:r>
        <w:rPr>
          <w:rFonts w:cstheme="minorHAnsi"/>
          <w:lang w:val="en-US"/>
        </w:rPr>
        <w:t>Key of international strategy</w:t>
      </w:r>
    </w:p>
    <w:p w14:paraId="57069F6A" w14:textId="77777777" w:rsidR="00993E1B" w:rsidRPr="00993E1B" w:rsidRDefault="00993E1B" w:rsidP="00AB4099">
      <w:pPr>
        <w:pStyle w:val="ListParagraph"/>
        <w:numPr>
          <w:ilvl w:val="0"/>
          <w:numId w:val="1"/>
        </w:numPr>
        <w:spacing w:line="360" w:lineRule="auto"/>
        <w:rPr>
          <w:rFonts w:cstheme="minorHAnsi"/>
          <w:lang w:val="en-US"/>
        </w:rPr>
      </w:pPr>
      <w:r w:rsidRPr="00993E1B">
        <w:rPr>
          <w:rFonts w:cstheme="minorHAnsi"/>
          <w:lang w:val="en-US"/>
        </w:rPr>
        <w:t>The primary focus of business objectives and competitive advantage is on the domestic market.</w:t>
      </w:r>
    </w:p>
    <w:p w14:paraId="341E850B" w14:textId="77777777" w:rsidR="00993E1B" w:rsidRPr="00993E1B" w:rsidRDefault="00993E1B" w:rsidP="00AB4099">
      <w:pPr>
        <w:pStyle w:val="ListParagraph"/>
        <w:numPr>
          <w:ilvl w:val="0"/>
          <w:numId w:val="1"/>
        </w:numPr>
        <w:spacing w:line="360" w:lineRule="auto"/>
        <w:rPr>
          <w:rFonts w:cstheme="minorHAnsi"/>
          <w:lang w:val="en-US"/>
        </w:rPr>
      </w:pPr>
      <w:r w:rsidRPr="00993E1B">
        <w:rPr>
          <w:rFonts w:cstheme="minorHAnsi"/>
          <w:lang w:val="en-US"/>
        </w:rPr>
        <w:lastRenderedPageBreak/>
        <w:t>The company's products are made in its native country and then shipped to clients all over the world.</w:t>
      </w:r>
    </w:p>
    <w:p w14:paraId="11E2C12E" w14:textId="77777777" w:rsidR="00993E1B" w:rsidRPr="00993E1B" w:rsidRDefault="00993E1B" w:rsidP="00AB4099">
      <w:pPr>
        <w:pStyle w:val="ListParagraph"/>
        <w:numPr>
          <w:ilvl w:val="0"/>
          <w:numId w:val="1"/>
        </w:numPr>
        <w:spacing w:line="360" w:lineRule="auto"/>
        <w:rPr>
          <w:rFonts w:cstheme="minorHAnsi"/>
          <w:lang w:val="en-US"/>
        </w:rPr>
      </w:pPr>
      <w:proofErr w:type="gramStart"/>
      <w:r w:rsidRPr="00993E1B">
        <w:rPr>
          <w:rFonts w:cstheme="minorHAnsi"/>
          <w:lang w:val="en-US"/>
        </w:rPr>
        <w:t>It's</w:t>
      </w:r>
      <w:proofErr w:type="gramEnd"/>
      <w:r w:rsidRPr="00993E1B">
        <w:rPr>
          <w:rFonts w:cstheme="minorHAnsi"/>
          <w:lang w:val="en-US"/>
        </w:rPr>
        <w:t xml:space="preserve"> also known as an exporting strategy.</w:t>
      </w:r>
    </w:p>
    <w:p w14:paraId="396C295D" w14:textId="4319AE71" w:rsidR="00B348E4" w:rsidRPr="00993E1B" w:rsidRDefault="00993E1B" w:rsidP="00AB4099">
      <w:pPr>
        <w:spacing w:line="360" w:lineRule="auto"/>
        <w:ind w:left="360"/>
        <w:rPr>
          <w:rFonts w:cstheme="minorHAnsi"/>
          <w:lang w:val="en-US"/>
        </w:rPr>
      </w:pPr>
      <w:r w:rsidRPr="00993E1B">
        <w:rPr>
          <w:rFonts w:cstheme="minorHAnsi"/>
          <w:lang w:val="en-US"/>
        </w:rPr>
        <w:t>Small local enterprises that want to export resources to global markets frequently use this method. Wine is a wonderful example.</w:t>
      </w:r>
    </w:p>
    <w:sectPr w:rsidR="00B348E4" w:rsidRPr="00993E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C20807"/>
    <w:multiLevelType w:val="hybridMultilevel"/>
    <w:tmpl w:val="5F70B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364"/>
    <w:rsid w:val="0049224C"/>
    <w:rsid w:val="00711364"/>
    <w:rsid w:val="00740664"/>
    <w:rsid w:val="00993E1B"/>
    <w:rsid w:val="009C6222"/>
    <w:rsid w:val="009F4DCD"/>
    <w:rsid w:val="00AA375B"/>
    <w:rsid w:val="00AB4099"/>
    <w:rsid w:val="00AF5E99"/>
    <w:rsid w:val="00B348E4"/>
    <w:rsid w:val="00BB06F4"/>
    <w:rsid w:val="00C009CB"/>
    <w:rsid w:val="00CF4812"/>
    <w:rsid w:val="00EE7AD2"/>
    <w:rsid w:val="00EF61C8"/>
    <w:rsid w:val="00F455CE"/>
    <w:rsid w:val="00F80D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B4782"/>
  <w15:chartTrackingRefBased/>
  <w15:docId w15:val="{A72EF0B0-C8CE-4587-B4D7-5C162749BF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F4812"/>
    <w:rPr>
      <w:color w:val="0000FF"/>
      <w:u w:val="single"/>
    </w:rPr>
  </w:style>
  <w:style w:type="paragraph" w:styleId="NormalWeb">
    <w:name w:val="Normal (Web)"/>
    <w:basedOn w:val="Normal"/>
    <w:uiPriority w:val="99"/>
    <w:semiHidden/>
    <w:unhideWhenUsed/>
    <w:rsid w:val="004922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9224C"/>
    <w:rPr>
      <w:b/>
      <w:bCs/>
    </w:rPr>
  </w:style>
  <w:style w:type="paragraph" w:styleId="NoSpacing">
    <w:name w:val="No Spacing"/>
    <w:link w:val="NoSpacingChar"/>
    <w:uiPriority w:val="1"/>
    <w:qFormat/>
    <w:rsid w:val="00AA375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A375B"/>
    <w:rPr>
      <w:rFonts w:eastAsiaTheme="minorEastAsia"/>
      <w:lang w:val="en-US"/>
    </w:rPr>
  </w:style>
  <w:style w:type="paragraph" w:styleId="ListParagraph">
    <w:name w:val="List Paragraph"/>
    <w:basedOn w:val="Normal"/>
    <w:uiPriority w:val="34"/>
    <w:qFormat/>
    <w:rsid w:val="00993E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49914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conomicshelp.org/wp-content/uploads/2016/12/elastic-demand.png" TargetMode="External"/><Relationship Id="rId3" Type="http://schemas.openxmlformats.org/officeDocument/2006/relationships/settings" Target="settings.xml"/><Relationship Id="rId7" Type="http://schemas.openxmlformats.org/officeDocument/2006/relationships/hyperlink" Target="https://www.toppr.com/guides/business-economics/theory-of-demand/elasticity-of-demand/"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oppr.com/guides/business-economics/theory-of-demand/" TargetMode="External"/><Relationship Id="rId11" Type="http://schemas.openxmlformats.org/officeDocument/2006/relationships/fontTable" Target="fontTable.xml"/><Relationship Id="rId5" Type="http://schemas.openxmlformats.org/officeDocument/2006/relationships/hyperlink" Target="https://www.termscompared.com/demand-vs-supply/" TargetMode="External"/><Relationship Id="rId10" Type="http://schemas.openxmlformats.org/officeDocument/2006/relationships/hyperlink" Target="https://www.economicshelp.org/blog/1108/economics/perfectly-elastic-demand/" TargetMode="External"/><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TotalTime>
  <Pages>7</Pages>
  <Words>1487</Words>
  <Characters>8481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Berto</dc:creator>
  <cp:keywords/>
  <dc:description/>
  <cp:lastModifiedBy>Barbara Berto</cp:lastModifiedBy>
  <cp:revision>7</cp:revision>
  <dcterms:created xsi:type="dcterms:W3CDTF">2021-07-13T08:23:00Z</dcterms:created>
  <dcterms:modified xsi:type="dcterms:W3CDTF">2021-07-13T10:07:00Z</dcterms:modified>
</cp:coreProperties>
</file>