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3827" w:rsidRDefault="00E1469F" w:rsidP="0091248C">
      <w:pPr>
        <w:spacing w:line="360" w:lineRule="auto"/>
        <w:jc w:val="both"/>
        <w:rPr>
          <w:rFonts w:ascii="Times New Roman" w:hAnsi="Times New Roman"/>
          <w:spacing w:val="11"/>
          <w:szCs w:val="24"/>
          <w:lang w:val="en"/>
        </w:rPr>
      </w:pPr>
      <w:r w:rsidRPr="0091248C">
        <w:rPr>
          <w:rFonts w:ascii="Times New Roman" w:hAnsi="Times New Roman"/>
          <w:szCs w:val="24"/>
        </w:rPr>
        <w:t>During April 2016, the Social Services and Well-being Act was introduced</w:t>
      </w:r>
      <w:r w:rsidR="00A356F7" w:rsidRPr="0091248C">
        <w:rPr>
          <w:rFonts w:ascii="Times New Roman" w:hAnsi="Times New Roman"/>
          <w:szCs w:val="24"/>
        </w:rPr>
        <w:t xml:space="preserve"> (Social Care Wales, 2017)</w:t>
      </w:r>
      <w:r w:rsidRPr="0091248C">
        <w:rPr>
          <w:rFonts w:ascii="Times New Roman" w:hAnsi="Times New Roman"/>
          <w:szCs w:val="24"/>
        </w:rPr>
        <w:t>.</w:t>
      </w:r>
      <w:r w:rsidR="008436C9" w:rsidRPr="0091248C">
        <w:rPr>
          <w:rFonts w:ascii="Times New Roman" w:hAnsi="Times New Roman"/>
          <w:szCs w:val="24"/>
        </w:rPr>
        <w:t xml:space="preserve"> </w:t>
      </w:r>
      <w:r w:rsidR="00370518" w:rsidRPr="0091248C">
        <w:rPr>
          <w:rFonts w:ascii="Times New Roman" w:hAnsi="Times New Roman"/>
          <w:spacing w:val="11"/>
          <w:szCs w:val="24"/>
          <w:lang w:val="en"/>
        </w:rPr>
        <w:t xml:space="preserve">The Act combines and develops existing laws governing social care in Wales and aims to improve support for individuals and </w:t>
      </w:r>
      <w:proofErr w:type="spellStart"/>
      <w:r w:rsidR="00370518" w:rsidRPr="0091248C">
        <w:rPr>
          <w:rFonts w:ascii="Times New Roman" w:hAnsi="Times New Roman"/>
          <w:spacing w:val="11"/>
          <w:szCs w:val="24"/>
          <w:lang w:val="en"/>
        </w:rPr>
        <w:t>carers</w:t>
      </w:r>
      <w:proofErr w:type="spellEnd"/>
      <w:r w:rsidR="00370518" w:rsidRPr="0091248C">
        <w:rPr>
          <w:rFonts w:ascii="Times New Roman" w:hAnsi="Times New Roman"/>
          <w:spacing w:val="11"/>
          <w:szCs w:val="24"/>
          <w:lang w:val="en"/>
        </w:rPr>
        <w:t xml:space="preserve"> through greater </w:t>
      </w:r>
      <w:proofErr w:type="spellStart"/>
      <w:r w:rsidR="00370518" w:rsidRPr="0091248C">
        <w:rPr>
          <w:rFonts w:ascii="Times New Roman" w:hAnsi="Times New Roman"/>
          <w:spacing w:val="11"/>
          <w:szCs w:val="24"/>
          <w:lang w:val="en"/>
        </w:rPr>
        <w:t>organisat</w:t>
      </w:r>
      <w:r w:rsidR="004E4152" w:rsidRPr="0091248C">
        <w:rPr>
          <w:rFonts w:ascii="Times New Roman" w:hAnsi="Times New Roman"/>
          <w:spacing w:val="11"/>
          <w:szCs w:val="24"/>
          <w:lang w:val="en"/>
        </w:rPr>
        <w:t>i</w:t>
      </w:r>
      <w:r w:rsidR="00370518" w:rsidRPr="0091248C">
        <w:rPr>
          <w:rFonts w:ascii="Times New Roman" w:hAnsi="Times New Roman"/>
          <w:spacing w:val="11"/>
          <w:szCs w:val="24"/>
          <w:lang w:val="en"/>
        </w:rPr>
        <w:t>on</w:t>
      </w:r>
      <w:proofErr w:type="spellEnd"/>
      <w:r w:rsidR="00370518" w:rsidRPr="0091248C">
        <w:rPr>
          <w:rFonts w:ascii="Times New Roman" w:hAnsi="Times New Roman"/>
          <w:spacing w:val="11"/>
          <w:szCs w:val="24"/>
          <w:lang w:val="en"/>
        </w:rPr>
        <w:t xml:space="preserve"> and</w:t>
      </w:r>
      <w:r w:rsidRPr="0091248C">
        <w:rPr>
          <w:rFonts w:ascii="Times New Roman" w:hAnsi="Times New Roman"/>
          <w:spacing w:val="11"/>
          <w:szCs w:val="24"/>
          <w:lang w:val="en"/>
        </w:rPr>
        <w:t xml:space="preserve"> </w:t>
      </w:r>
      <w:r w:rsidR="00370518" w:rsidRPr="0091248C">
        <w:rPr>
          <w:rFonts w:ascii="Times New Roman" w:hAnsi="Times New Roman"/>
          <w:spacing w:val="11"/>
          <w:szCs w:val="24"/>
          <w:lang w:val="en"/>
        </w:rPr>
        <w:t>cooperation between public bodies like the NHS and local authorities working together</w:t>
      </w:r>
      <w:r w:rsidR="008A0126" w:rsidRPr="0091248C">
        <w:rPr>
          <w:rFonts w:ascii="Times New Roman" w:hAnsi="Times New Roman"/>
          <w:spacing w:val="11"/>
          <w:szCs w:val="24"/>
          <w:lang w:val="en"/>
        </w:rPr>
        <w:t xml:space="preserve"> (Government, 2016)</w:t>
      </w:r>
      <w:r w:rsidR="00370518" w:rsidRPr="0091248C">
        <w:rPr>
          <w:rFonts w:ascii="Times New Roman" w:hAnsi="Times New Roman"/>
          <w:spacing w:val="11"/>
          <w:szCs w:val="24"/>
          <w:lang w:val="en"/>
        </w:rPr>
        <w:t xml:space="preserve">. </w:t>
      </w:r>
      <w:r w:rsidR="00E35A3E" w:rsidRPr="0091248C">
        <w:rPr>
          <w:rFonts w:ascii="Times New Roman" w:hAnsi="Times New Roman"/>
          <w:spacing w:val="11"/>
          <w:szCs w:val="24"/>
          <w:lang w:val="en"/>
        </w:rPr>
        <w:t>Individual wishes regarding care and support are the main priority and their voices are placed in the center of decisions</w:t>
      </w:r>
      <w:r w:rsidR="008A0126" w:rsidRPr="0091248C">
        <w:rPr>
          <w:rFonts w:ascii="Times New Roman" w:hAnsi="Times New Roman"/>
          <w:spacing w:val="11"/>
          <w:szCs w:val="24"/>
          <w:lang w:val="en"/>
        </w:rPr>
        <w:t xml:space="preserve"> (Government, 2016)</w:t>
      </w:r>
      <w:r w:rsidR="00E35A3E" w:rsidRPr="0091248C">
        <w:rPr>
          <w:rFonts w:ascii="Times New Roman" w:hAnsi="Times New Roman"/>
          <w:spacing w:val="11"/>
          <w:szCs w:val="24"/>
          <w:lang w:val="en"/>
        </w:rPr>
        <w:t xml:space="preserve">. </w:t>
      </w:r>
      <w:r w:rsidR="00BA3397" w:rsidRPr="0091248C">
        <w:rPr>
          <w:rFonts w:ascii="Times New Roman" w:hAnsi="Times New Roman"/>
          <w:spacing w:val="11"/>
          <w:szCs w:val="24"/>
          <w:lang w:val="en"/>
        </w:rPr>
        <w:t xml:space="preserve"> </w:t>
      </w:r>
      <w:r w:rsidR="00E35A3E" w:rsidRPr="0091248C">
        <w:rPr>
          <w:rFonts w:ascii="Times New Roman" w:hAnsi="Times New Roman"/>
          <w:spacing w:val="11"/>
          <w:szCs w:val="24"/>
          <w:lang w:val="en"/>
        </w:rPr>
        <w:t>The Act ensures that clear information is provided to the public, with plentiful advice regarding available support and care</w:t>
      </w:r>
      <w:r w:rsidR="008A0126" w:rsidRPr="0091248C">
        <w:rPr>
          <w:rFonts w:ascii="Times New Roman" w:hAnsi="Times New Roman"/>
          <w:spacing w:val="11"/>
          <w:szCs w:val="24"/>
          <w:lang w:val="en"/>
        </w:rPr>
        <w:t xml:space="preserve"> (Government, 2016)</w:t>
      </w:r>
      <w:r w:rsidR="00E35A3E" w:rsidRPr="0091248C">
        <w:rPr>
          <w:rFonts w:ascii="Times New Roman" w:hAnsi="Times New Roman"/>
          <w:spacing w:val="11"/>
          <w:szCs w:val="24"/>
          <w:lang w:val="en"/>
        </w:rPr>
        <w:t>. As a result, local authorities must implement an Information, Advice and Assistance service which obliges health boards to provide information to support this service within their region</w:t>
      </w:r>
      <w:r w:rsidR="008A0126" w:rsidRPr="0091248C">
        <w:rPr>
          <w:rFonts w:ascii="Times New Roman" w:hAnsi="Times New Roman"/>
          <w:spacing w:val="11"/>
          <w:szCs w:val="24"/>
          <w:lang w:val="en"/>
        </w:rPr>
        <w:t xml:space="preserve"> (Government, 2016)</w:t>
      </w:r>
      <w:r w:rsidR="00E35A3E" w:rsidRPr="0091248C">
        <w:rPr>
          <w:rFonts w:ascii="Times New Roman" w:hAnsi="Times New Roman"/>
          <w:spacing w:val="11"/>
          <w:szCs w:val="24"/>
          <w:lang w:val="en"/>
        </w:rPr>
        <w:t>.</w:t>
      </w:r>
      <w:r w:rsidR="00BA3397" w:rsidRPr="0091248C">
        <w:rPr>
          <w:rFonts w:ascii="Times New Roman" w:hAnsi="Times New Roman"/>
          <w:spacing w:val="11"/>
          <w:szCs w:val="24"/>
          <w:lang w:val="en"/>
        </w:rPr>
        <w:t xml:space="preserve"> </w:t>
      </w:r>
      <w:r w:rsidR="00F85310" w:rsidRPr="0091248C">
        <w:rPr>
          <w:rFonts w:ascii="Times New Roman" w:hAnsi="Times New Roman"/>
          <w:spacing w:val="11"/>
          <w:szCs w:val="24"/>
          <w:lang w:val="en"/>
        </w:rPr>
        <w:t xml:space="preserve">Additionally, the Act introduced </w:t>
      </w:r>
      <w:r w:rsidR="007D0CF2" w:rsidRPr="0091248C">
        <w:rPr>
          <w:rFonts w:ascii="Times New Roman" w:hAnsi="Times New Roman"/>
          <w:spacing w:val="11"/>
          <w:szCs w:val="24"/>
          <w:lang w:val="en"/>
        </w:rPr>
        <w:t xml:space="preserve">a legitimate framework for safeguarding </w:t>
      </w:r>
      <w:r w:rsidR="002A1762" w:rsidRPr="0091248C">
        <w:rPr>
          <w:rFonts w:ascii="Times New Roman" w:hAnsi="Times New Roman"/>
          <w:spacing w:val="11"/>
          <w:szCs w:val="24"/>
          <w:lang w:val="en"/>
        </w:rPr>
        <w:t>individuals and the fortification of adults</w:t>
      </w:r>
      <w:r w:rsidR="008A0126" w:rsidRPr="0091248C">
        <w:rPr>
          <w:rFonts w:ascii="Times New Roman" w:hAnsi="Times New Roman"/>
          <w:spacing w:val="11"/>
          <w:szCs w:val="24"/>
          <w:lang w:val="en"/>
        </w:rPr>
        <w:t xml:space="preserve"> (Government, 2016)</w:t>
      </w:r>
      <w:r w:rsidR="002A1762" w:rsidRPr="0091248C">
        <w:rPr>
          <w:rFonts w:ascii="Times New Roman" w:hAnsi="Times New Roman"/>
          <w:spacing w:val="11"/>
          <w:szCs w:val="24"/>
          <w:lang w:val="en"/>
        </w:rPr>
        <w:t xml:space="preserve">. </w:t>
      </w:r>
      <w:r w:rsidR="008436C9" w:rsidRPr="0091248C">
        <w:rPr>
          <w:rFonts w:ascii="Times New Roman" w:hAnsi="Times New Roman"/>
          <w:spacing w:val="11"/>
          <w:szCs w:val="24"/>
          <w:lang w:val="en"/>
        </w:rPr>
        <w:t>The</w:t>
      </w:r>
      <w:r w:rsidR="00A63EEC" w:rsidRPr="0091248C">
        <w:rPr>
          <w:rFonts w:ascii="Times New Roman" w:hAnsi="Times New Roman"/>
          <w:spacing w:val="11"/>
          <w:szCs w:val="24"/>
          <w:lang w:val="en"/>
        </w:rPr>
        <w:t xml:space="preserve"> ‘duty to report’ supports this, and concerns all health boards where it is suspected that an adult or child is vulnerable</w:t>
      </w:r>
      <w:r w:rsidR="008A0126" w:rsidRPr="0091248C">
        <w:rPr>
          <w:rFonts w:ascii="Times New Roman" w:hAnsi="Times New Roman"/>
          <w:spacing w:val="11"/>
          <w:szCs w:val="24"/>
          <w:lang w:val="en"/>
        </w:rPr>
        <w:t xml:space="preserve"> (Government, 2016)</w:t>
      </w:r>
      <w:r w:rsidR="00A63EEC" w:rsidRPr="0091248C">
        <w:rPr>
          <w:rFonts w:ascii="Times New Roman" w:hAnsi="Times New Roman"/>
          <w:spacing w:val="11"/>
          <w:szCs w:val="24"/>
          <w:lang w:val="en"/>
        </w:rPr>
        <w:t>. The importance of prevention and early intervention is also promoted in the Act, which helps individuals to live independently</w:t>
      </w:r>
      <w:r w:rsidR="00A356F7" w:rsidRPr="0091248C">
        <w:rPr>
          <w:rFonts w:ascii="Times New Roman" w:hAnsi="Times New Roman"/>
          <w:spacing w:val="11"/>
          <w:szCs w:val="24"/>
          <w:lang w:val="en"/>
        </w:rPr>
        <w:t xml:space="preserve"> (Government, 2016)</w:t>
      </w:r>
      <w:r w:rsidR="00A63EEC" w:rsidRPr="0091248C">
        <w:rPr>
          <w:rFonts w:ascii="Times New Roman" w:hAnsi="Times New Roman"/>
          <w:spacing w:val="11"/>
          <w:szCs w:val="24"/>
          <w:lang w:val="en"/>
        </w:rPr>
        <w:t xml:space="preserve">. </w:t>
      </w:r>
    </w:p>
    <w:p w:rsidR="0091248C" w:rsidRPr="0091248C" w:rsidRDefault="0091248C" w:rsidP="0091248C">
      <w:pPr>
        <w:spacing w:line="360" w:lineRule="auto"/>
        <w:jc w:val="both"/>
        <w:rPr>
          <w:rFonts w:ascii="Times New Roman" w:hAnsi="Times New Roman"/>
          <w:spacing w:val="11"/>
          <w:szCs w:val="24"/>
          <w:lang w:val="en"/>
        </w:rPr>
      </w:pPr>
    </w:p>
    <w:p w:rsidR="003238C5" w:rsidRPr="0091248C" w:rsidRDefault="005A3270" w:rsidP="0091248C">
      <w:pPr>
        <w:pStyle w:val="NormalWeb"/>
        <w:spacing w:line="360" w:lineRule="auto"/>
        <w:jc w:val="both"/>
        <w:rPr>
          <w:rFonts w:ascii="Times New Roman" w:hAnsi="Times New Roman"/>
          <w:lang w:val="en"/>
        </w:rPr>
      </w:pPr>
      <w:r w:rsidRPr="0091248C">
        <w:rPr>
          <w:rFonts w:ascii="Times New Roman" w:hAnsi="Times New Roman"/>
          <w:lang w:val="en"/>
        </w:rPr>
        <w:t>A vulnerable person can be described as:</w:t>
      </w:r>
    </w:p>
    <w:p w:rsidR="005A3270" w:rsidRPr="0091248C" w:rsidRDefault="005A3270" w:rsidP="0091248C">
      <w:pPr>
        <w:pStyle w:val="NormalWeb"/>
        <w:spacing w:line="360" w:lineRule="auto"/>
        <w:ind w:left="720"/>
        <w:jc w:val="both"/>
        <w:rPr>
          <w:rFonts w:ascii="Times New Roman" w:hAnsi="Times New Roman"/>
          <w:highlight w:val="yellow"/>
          <w:lang w:val="en"/>
        </w:rPr>
      </w:pPr>
      <w:r w:rsidRPr="0091248C">
        <w:rPr>
          <w:rFonts w:ascii="Times New Roman" w:hAnsi="Times New Roman"/>
          <w:lang w:val="en"/>
        </w:rPr>
        <w:t>a person who is or may be in need of community care services by reason of mental or other disability, age or illness; and who is or may be unable to take care of him or herself, or unable to protect him or herself against significant harm or exploitation</w:t>
      </w:r>
      <w:r w:rsidR="00893FA3" w:rsidRPr="0091248C">
        <w:rPr>
          <w:rFonts w:ascii="Times New Roman" w:hAnsi="Times New Roman"/>
          <w:lang w:val="en"/>
        </w:rPr>
        <w:t xml:space="preserve"> (</w:t>
      </w:r>
      <w:r w:rsidR="00927060" w:rsidRPr="0091248C">
        <w:rPr>
          <w:rFonts w:ascii="Times New Roman" w:hAnsi="Times New Roman"/>
          <w:lang w:val="en"/>
        </w:rPr>
        <w:t>Department of Healt</w:t>
      </w:r>
      <w:r w:rsidR="007E2211" w:rsidRPr="0091248C">
        <w:rPr>
          <w:rFonts w:ascii="Times New Roman" w:hAnsi="Times New Roman"/>
          <w:lang w:val="en"/>
        </w:rPr>
        <w:t>h</w:t>
      </w:r>
      <w:r w:rsidR="00893FA3" w:rsidRPr="0091248C">
        <w:rPr>
          <w:rFonts w:ascii="Times New Roman" w:hAnsi="Times New Roman"/>
          <w:lang w:val="en"/>
        </w:rPr>
        <w:t>, no date).</w:t>
      </w: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Changes to individual’s roles and relationships in society with age</w:t>
      </w:r>
      <w:r w:rsidR="00225CB0" w:rsidRPr="0091248C">
        <w:rPr>
          <w:rFonts w:ascii="Times New Roman" w:hAnsi="Times New Roman"/>
          <w:szCs w:val="24"/>
        </w:rPr>
        <w:t xml:space="preserve"> and vulnerability</w:t>
      </w:r>
      <w:r w:rsidRPr="0091248C">
        <w:rPr>
          <w:rFonts w:ascii="Times New Roman" w:hAnsi="Times New Roman"/>
          <w:szCs w:val="24"/>
        </w:rPr>
        <w:t xml:space="preserve"> refers to social ageing, and views of such processes vary cross culturally over time</w:t>
      </w:r>
      <w:r w:rsidR="00893FA3" w:rsidRPr="0091248C">
        <w:rPr>
          <w:rFonts w:ascii="Times New Roman" w:hAnsi="Times New Roman"/>
          <w:szCs w:val="24"/>
        </w:rPr>
        <w:t xml:space="preserve"> (</w:t>
      </w:r>
      <w:r w:rsidR="00893FA3" w:rsidRPr="0091248C">
        <w:rPr>
          <w:rFonts w:ascii="Times New Roman" w:hAnsi="Times New Roman"/>
          <w:szCs w:val="24"/>
          <w:lang w:val="en"/>
        </w:rPr>
        <w:t>University of Minnesota Libraries Publishing</w:t>
      </w:r>
      <w:r w:rsidR="00893FA3" w:rsidRPr="0091248C">
        <w:rPr>
          <w:rFonts w:ascii="Times New Roman" w:hAnsi="Times New Roman"/>
          <w:szCs w:val="24"/>
        </w:rPr>
        <w:t>, no date).</w:t>
      </w:r>
      <w:r w:rsidRPr="0091248C">
        <w:rPr>
          <w:rFonts w:ascii="Times New Roman" w:hAnsi="Times New Roman"/>
          <w:szCs w:val="24"/>
        </w:rPr>
        <w:t xml:space="preserve"> Social gerontologists have attempted to explain how and why these processes occur</w:t>
      </w:r>
      <w:r w:rsidR="00893FA3" w:rsidRPr="0091248C">
        <w:rPr>
          <w:rFonts w:ascii="Times New Roman" w:hAnsi="Times New Roman"/>
          <w:szCs w:val="24"/>
        </w:rPr>
        <w:t xml:space="preserve"> (</w:t>
      </w:r>
      <w:r w:rsidR="00893FA3" w:rsidRPr="0091248C">
        <w:rPr>
          <w:rFonts w:ascii="Times New Roman" w:hAnsi="Times New Roman"/>
          <w:szCs w:val="24"/>
          <w:lang w:val="en"/>
        </w:rPr>
        <w:t>University of Minnesota Libraries Publishing</w:t>
      </w:r>
      <w:r w:rsidR="00893FA3" w:rsidRPr="0091248C">
        <w:rPr>
          <w:rFonts w:ascii="Times New Roman" w:hAnsi="Times New Roman"/>
          <w:szCs w:val="24"/>
        </w:rPr>
        <w:t>, no date).</w:t>
      </w:r>
      <w:r w:rsidRPr="0091248C">
        <w:rPr>
          <w:rFonts w:ascii="Times New Roman" w:hAnsi="Times New Roman"/>
          <w:szCs w:val="24"/>
        </w:rPr>
        <w:t xml:space="preserve"> These include such theories as disengagement, activity and continuity and generally relate to functionalist, social interactionist or conflict perspectives</w:t>
      </w:r>
      <w:r w:rsidR="00893FA3" w:rsidRPr="0091248C">
        <w:rPr>
          <w:rFonts w:ascii="Times New Roman" w:hAnsi="Times New Roman"/>
          <w:szCs w:val="24"/>
        </w:rPr>
        <w:t xml:space="preserve"> </w:t>
      </w:r>
      <w:bookmarkStart w:id="0" w:name="_Hlk503354422"/>
      <w:r w:rsidR="00893FA3" w:rsidRPr="0091248C">
        <w:rPr>
          <w:rFonts w:ascii="Times New Roman" w:hAnsi="Times New Roman"/>
          <w:szCs w:val="24"/>
        </w:rPr>
        <w:t>(</w:t>
      </w:r>
      <w:r w:rsidR="00893FA3" w:rsidRPr="0091248C">
        <w:rPr>
          <w:rFonts w:ascii="Times New Roman" w:hAnsi="Times New Roman"/>
          <w:szCs w:val="24"/>
          <w:lang w:val="en"/>
        </w:rPr>
        <w:t>University of Minnesota Libraries Publishing</w:t>
      </w:r>
      <w:r w:rsidR="00893FA3" w:rsidRPr="0091248C">
        <w:rPr>
          <w:rFonts w:ascii="Times New Roman" w:hAnsi="Times New Roman"/>
          <w:szCs w:val="24"/>
        </w:rPr>
        <w:t>, no date).</w:t>
      </w:r>
      <w:bookmarkEnd w:id="0"/>
    </w:p>
    <w:p w:rsidR="00F519EC" w:rsidRPr="0091248C" w:rsidRDefault="00F519EC" w:rsidP="0091248C">
      <w:pPr>
        <w:spacing w:line="360" w:lineRule="auto"/>
        <w:jc w:val="both"/>
        <w:rPr>
          <w:rFonts w:ascii="Times New Roman" w:hAnsi="Times New Roman"/>
          <w:szCs w:val="24"/>
          <w:u w:val="single"/>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The disengagement theory implies that ageing has certain fixed effects, including those of a physical, psychological and social nature</w:t>
      </w:r>
      <w:r w:rsidR="00E17B53" w:rsidRPr="0091248C">
        <w:rPr>
          <w:rFonts w:ascii="Times New Roman" w:hAnsi="Times New Roman"/>
          <w:szCs w:val="24"/>
        </w:rPr>
        <w:t xml:space="preserve"> (Cumming and Henry 1961, </w:t>
      </w:r>
      <w:r w:rsidR="00E17B53" w:rsidRPr="0091248C">
        <w:rPr>
          <w:rFonts w:ascii="Times New Roman" w:hAnsi="Times New Roman"/>
          <w:i/>
          <w:szCs w:val="24"/>
        </w:rPr>
        <w:t xml:space="preserve">cited in </w:t>
      </w:r>
      <w:r w:rsidR="00E17B53" w:rsidRPr="0091248C">
        <w:rPr>
          <w:rFonts w:ascii="Times New Roman" w:hAnsi="Times New Roman"/>
          <w:szCs w:val="24"/>
        </w:rPr>
        <w:t xml:space="preserve">Taylor, </w:t>
      </w:r>
      <w:r w:rsidR="00E17B53" w:rsidRPr="0091248C">
        <w:rPr>
          <w:rFonts w:ascii="Times New Roman" w:hAnsi="Times New Roman"/>
          <w:i/>
          <w:szCs w:val="24"/>
        </w:rPr>
        <w:t xml:space="preserve">et al, </w:t>
      </w:r>
      <w:r w:rsidR="00E17B53" w:rsidRPr="0091248C">
        <w:rPr>
          <w:rFonts w:ascii="Times New Roman" w:hAnsi="Times New Roman"/>
          <w:szCs w:val="24"/>
        </w:rPr>
        <w:lastRenderedPageBreak/>
        <w:t>1995)</w:t>
      </w:r>
      <w:r w:rsidRPr="0091248C">
        <w:rPr>
          <w:rFonts w:ascii="Times New Roman" w:hAnsi="Times New Roman"/>
          <w:szCs w:val="24"/>
        </w:rPr>
        <w:t>. A gradual deterioration suggest that the elderly have less energy and coordination, referring to physical issues, whilst psychological problems include a narrowing range of interests and concentration</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 xml:space="preserve">1995). </w:t>
      </w:r>
      <w:r w:rsidRPr="0091248C">
        <w:rPr>
          <w:rFonts w:ascii="Times New Roman" w:hAnsi="Times New Roman"/>
          <w:szCs w:val="24"/>
        </w:rPr>
        <w:t>Finally, the disengagement from normal social roles refers to social effects. For example, the elderly remove themselves from society and instead retreat to their safe homes and relatives</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 xml:space="preserve">1995). </w:t>
      </w:r>
      <w:r w:rsidRPr="0091248C">
        <w:rPr>
          <w:rFonts w:ascii="Times New Roman" w:hAnsi="Times New Roman"/>
          <w:szCs w:val="24"/>
        </w:rPr>
        <w:t>This withdrawal from the community is regarded as natural according to the disengagement theory as it is believed that old age is a preparation for death</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 As a result, society inflicts fewer requests on the elderly and they eventually dismiss their community roles</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 xml:space="preserve">1995). </w:t>
      </w:r>
    </w:p>
    <w:p w:rsidR="00E17B53" w:rsidRPr="0091248C" w:rsidRDefault="00E17B53" w:rsidP="0091248C">
      <w:pPr>
        <w:spacing w:line="360" w:lineRule="auto"/>
        <w:jc w:val="both"/>
        <w:rPr>
          <w:rFonts w:ascii="Times New Roman" w:hAnsi="Times New Roman"/>
          <w:szCs w:val="24"/>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Greater age increases risks of illness, and retirement means leisure activates become more home centred, meaning the elderly naturally spend less time in the community</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 However, Johnson (1978</w:t>
      </w:r>
      <w:r w:rsidR="00E17B53" w:rsidRPr="0091248C">
        <w:rPr>
          <w:rFonts w:ascii="Times New Roman" w:hAnsi="Times New Roman"/>
          <w:szCs w:val="24"/>
        </w:rPr>
        <w:t xml:space="preserve">, </w:t>
      </w:r>
      <w:r w:rsidR="00E17B53" w:rsidRPr="0091248C">
        <w:rPr>
          <w:rFonts w:ascii="Times New Roman" w:hAnsi="Times New Roman"/>
          <w:i/>
          <w:szCs w:val="24"/>
        </w:rPr>
        <w:t xml:space="preserve">cited in </w:t>
      </w:r>
      <w:r w:rsidR="00E17B53" w:rsidRPr="0091248C">
        <w:rPr>
          <w:rFonts w:ascii="Times New Roman" w:hAnsi="Times New Roman"/>
          <w:szCs w:val="24"/>
        </w:rPr>
        <w:t xml:space="preserve">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 has criticised the disengagement theory.</w:t>
      </w:r>
      <w:r w:rsidR="003238C5" w:rsidRPr="0091248C">
        <w:rPr>
          <w:rFonts w:ascii="Times New Roman" w:hAnsi="Times New Roman"/>
          <w:szCs w:val="24"/>
        </w:rPr>
        <w:t xml:space="preserve"> </w:t>
      </w:r>
      <w:r w:rsidRPr="0091248C">
        <w:rPr>
          <w:rFonts w:ascii="Times New Roman" w:hAnsi="Times New Roman"/>
          <w:szCs w:val="24"/>
        </w:rPr>
        <w:t>He states that this theory did not exist is pre-industrial societies, with it depending on cultural values and the organisation of society, rather than being a natural process</w:t>
      </w:r>
      <w:r w:rsidR="008436C9" w:rsidRPr="0091248C">
        <w:rPr>
          <w:rFonts w:ascii="Times New Roman" w:hAnsi="Times New Roman"/>
          <w:szCs w:val="24"/>
        </w:rPr>
        <w:t xml:space="preserve"> (1978, </w:t>
      </w:r>
      <w:r w:rsidR="008436C9" w:rsidRPr="0091248C">
        <w:rPr>
          <w:rFonts w:ascii="Times New Roman" w:hAnsi="Times New Roman"/>
          <w:i/>
          <w:szCs w:val="24"/>
        </w:rPr>
        <w:t xml:space="preserve">cited in </w:t>
      </w:r>
      <w:r w:rsidR="008436C9" w:rsidRPr="0091248C">
        <w:rPr>
          <w:rFonts w:ascii="Times New Roman" w:hAnsi="Times New Roman"/>
          <w:szCs w:val="24"/>
        </w:rPr>
        <w:t xml:space="preserve">Taylor, </w:t>
      </w:r>
      <w:r w:rsidR="008436C9" w:rsidRPr="0091248C">
        <w:rPr>
          <w:rFonts w:ascii="Times New Roman" w:hAnsi="Times New Roman"/>
          <w:i/>
          <w:szCs w:val="24"/>
        </w:rPr>
        <w:t xml:space="preserve">et al, </w:t>
      </w:r>
      <w:r w:rsidR="008436C9" w:rsidRPr="0091248C">
        <w:rPr>
          <w:rFonts w:ascii="Times New Roman" w:hAnsi="Times New Roman"/>
          <w:szCs w:val="24"/>
        </w:rPr>
        <w:t>1995)</w:t>
      </w:r>
      <w:r w:rsidRPr="0091248C">
        <w:rPr>
          <w:rFonts w:ascii="Times New Roman" w:hAnsi="Times New Roman"/>
          <w:szCs w:val="24"/>
        </w:rPr>
        <w:t>. For example, the disengagement of the elderly in Britain is mainly caused by compulsory retirement</w:t>
      </w:r>
      <w:r w:rsidR="00FF1D9A" w:rsidRPr="0091248C">
        <w:rPr>
          <w:rFonts w:ascii="Times New Roman" w:hAnsi="Times New Roman"/>
          <w:szCs w:val="24"/>
        </w:rPr>
        <w:t xml:space="preserve"> (Taylor, </w:t>
      </w:r>
      <w:r w:rsidR="00FF1D9A" w:rsidRPr="0091248C">
        <w:rPr>
          <w:rFonts w:ascii="Times New Roman" w:hAnsi="Times New Roman"/>
          <w:i/>
          <w:szCs w:val="24"/>
        </w:rPr>
        <w:t xml:space="preserve">et al, </w:t>
      </w:r>
      <w:r w:rsidR="00FF1D9A" w:rsidRPr="0091248C">
        <w:rPr>
          <w:rFonts w:ascii="Times New Roman" w:hAnsi="Times New Roman"/>
          <w:szCs w:val="24"/>
        </w:rPr>
        <w:t>1995)</w:t>
      </w:r>
      <w:r w:rsidRPr="0091248C">
        <w:rPr>
          <w:rFonts w:ascii="Times New Roman" w:hAnsi="Times New Roman"/>
          <w:szCs w:val="24"/>
        </w:rPr>
        <w:t xml:space="preserve">. </w:t>
      </w:r>
    </w:p>
    <w:p w:rsidR="00F519EC" w:rsidRPr="0091248C" w:rsidRDefault="00F519EC" w:rsidP="0091248C">
      <w:pPr>
        <w:spacing w:line="360" w:lineRule="auto"/>
        <w:jc w:val="both"/>
        <w:rPr>
          <w:rFonts w:ascii="Times New Roman" w:hAnsi="Times New Roman"/>
          <w:szCs w:val="24"/>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The theory has also been criticised as the population of the elderly is not consistent</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 This means that the lifestyles and quality of life of the elderly differ depending on class, gender and ethnicity</w:t>
      </w:r>
      <w:r w:rsidR="00E17B53" w:rsidRPr="0091248C">
        <w:rPr>
          <w:rFonts w:ascii="Times New Roman" w:hAnsi="Times New Roman"/>
          <w:szCs w:val="24"/>
        </w:rPr>
        <w:t xml:space="preserve"> (Taylor,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 For example, high living standards can be enjoyed by those of a middle class due to private pensions and savings (Oppenheim, 1993</w:t>
      </w:r>
      <w:r w:rsidR="00E17B53" w:rsidRPr="0091248C">
        <w:rPr>
          <w:rFonts w:ascii="Times New Roman" w:hAnsi="Times New Roman"/>
          <w:szCs w:val="24"/>
        </w:rPr>
        <w:t xml:space="preserve"> </w:t>
      </w:r>
      <w:r w:rsidR="00E17B53" w:rsidRPr="0091248C">
        <w:rPr>
          <w:rFonts w:ascii="Times New Roman" w:hAnsi="Times New Roman"/>
          <w:i/>
          <w:szCs w:val="24"/>
        </w:rPr>
        <w:t>cited in</w:t>
      </w:r>
      <w:r w:rsidR="009B637E" w:rsidRPr="0091248C">
        <w:rPr>
          <w:rFonts w:ascii="Times New Roman" w:hAnsi="Times New Roman"/>
          <w:i/>
          <w:szCs w:val="24"/>
        </w:rPr>
        <w:t xml:space="preserve"> </w:t>
      </w:r>
      <w:r w:rsidR="00E17B53" w:rsidRPr="0091248C">
        <w:rPr>
          <w:rFonts w:ascii="Times New Roman" w:hAnsi="Times New Roman"/>
          <w:szCs w:val="24"/>
        </w:rPr>
        <w:t xml:space="preserve">Taylor, </w:t>
      </w:r>
      <w:r w:rsidR="00E17B53" w:rsidRPr="0091248C">
        <w:rPr>
          <w:rFonts w:ascii="Times New Roman" w:hAnsi="Times New Roman"/>
          <w:i/>
          <w:szCs w:val="24"/>
        </w:rPr>
        <w:t xml:space="preserve">et al, </w:t>
      </w:r>
      <w:r w:rsidR="00E17B53" w:rsidRPr="0091248C">
        <w:rPr>
          <w:rFonts w:ascii="Times New Roman" w:hAnsi="Times New Roman"/>
          <w:szCs w:val="24"/>
        </w:rPr>
        <w:t>1995</w:t>
      </w:r>
      <w:r w:rsidRPr="0091248C">
        <w:rPr>
          <w:rFonts w:ascii="Times New Roman" w:hAnsi="Times New Roman"/>
          <w:szCs w:val="24"/>
        </w:rPr>
        <w:t>).</w:t>
      </w:r>
      <w:r w:rsidR="00511634" w:rsidRPr="0091248C">
        <w:rPr>
          <w:rFonts w:ascii="Times New Roman" w:hAnsi="Times New Roman"/>
          <w:szCs w:val="24"/>
        </w:rPr>
        <w:t xml:space="preserve"> </w:t>
      </w:r>
      <w:r w:rsidRPr="0091248C">
        <w:rPr>
          <w:rFonts w:ascii="Times New Roman" w:hAnsi="Times New Roman"/>
          <w:szCs w:val="24"/>
        </w:rPr>
        <w:t>Finally, the theory suggests that the withdrawal from society is necessary, though alternative views state that the elderly should be encouraged to contribute to the community, which may delay some aspects of ageing and therefore death through greater activity</w:t>
      </w:r>
      <w:r w:rsidR="009B637E" w:rsidRPr="0091248C">
        <w:rPr>
          <w:rFonts w:ascii="Times New Roman" w:hAnsi="Times New Roman"/>
          <w:szCs w:val="24"/>
        </w:rPr>
        <w:t xml:space="preserve"> (Taylor, </w:t>
      </w:r>
      <w:r w:rsidR="009B637E" w:rsidRPr="0091248C">
        <w:rPr>
          <w:rFonts w:ascii="Times New Roman" w:hAnsi="Times New Roman"/>
          <w:i/>
          <w:szCs w:val="24"/>
        </w:rPr>
        <w:t xml:space="preserve">et al, </w:t>
      </w:r>
      <w:r w:rsidR="009B637E" w:rsidRPr="0091248C">
        <w:rPr>
          <w:rFonts w:ascii="Times New Roman" w:hAnsi="Times New Roman"/>
          <w:szCs w:val="24"/>
        </w:rPr>
        <w:t>1995)</w:t>
      </w:r>
      <w:r w:rsidRPr="0091248C">
        <w:rPr>
          <w:rFonts w:ascii="Times New Roman" w:hAnsi="Times New Roman"/>
          <w:szCs w:val="24"/>
        </w:rPr>
        <w:t xml:space="preserve">. </w:t>
      </w:r>
    </w:p>
    <w:p w:rsidR="00F519EC" w:rsidRPr="0091248C" w:rsidRDefault="00F519EC" w:rsidP="0091248C">
      <w:pPr>
        <w:spacing w:line="360" w:lineRule="auto"/>
        <w:jc w:val="both"/>
        <w:rPr>
          <w:rFonts w:ascii="Times New Roman" w:hAnsi="Times New Roman"/>
          <w:szCs w:val="24"/>
          <w:u w:val="single"/>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Psychological theories of ageing refer to abstract processes, feelings, behaviours and personalities that are all characterised by changes in the lives of individuals</w:t>
      </w:r>
      <w:r w:rsidR="009B637E" w:rsidRPr="0091248C">
        <w:rPr>
          <w:rFonts w:ascii="Times New Roman" w:hAnsi="Times New Roman"/>
          <w:szCs w:val="24"/>
        </w:rPr>
        <w:t xml:space="preserve"> (Grossman and Lange, 2010)</w:t>
      </w:r>
      <w:r w:rsidRPr="0091248C">
        <w:rPr>
          <w:rFonts w:ascii="Times New Roman" w:hAnsi="Times New Roman"/>
          <w:szCs w:val="24"/>
        </w:rPr>
        <w:t xml:space="preserve">. Such theories include that of the Human Needs Theory, Individualism Theory and Stages of Personality Development Theory. </w:t>
      </w:r>
      <w:r w:rsidR="005675B2" w:rsidRPr="0091248C">
        <w:rPr>
          <w:rFonts w:ascii="Times New Roman" w:hAnsi="Times New Roman"/>
          <w:szCs w:val="24"/>
        </w:rPr>
        <w:t xml:space="preserve"> </w:t>
      </w:r>
      <w:r w:rsidRPr="0091248C">
        <w:rPr>
          <w:rFonts w:ascii="Times New Roman" w:hAnsi="Times New Roman"/>
          <w:szCs w:val="24"/>
        </w:rPr>
        <w:t>The Human Needs Theory was developed by psychologist Maslow (1954) which deduced a hierarchy of needs that influences human behaviour</w:t>
      </w:r>
      <w:r w:rsidR="009B637E" w:rsidRPr="0091248C">
        <w:rPr>
          <w:rFonts w:ascii="Times New Roman" w:hAnsi="Times New Roman"/>
          <w:szCs w:val="24"/>
        </w:rPr>
        <w:t xml:space="preserve"> (Grossman and Lange, 2010)</w:t>
      </w:r>
      <w:r w:rsidRPr="0091248C">
        <w:rPr>
          <w:rFonts w:ascii="Times New Roman" w:hAnsi="Times New Roman"/>
          <w:szCs w:val="24"/>
        </w:rPr>
        <w:t>. Within this hierarchy, needs of physiologic, safety and security, love and belonging, self-esteem and self-actualisation are prioritised</w:t>
      </w:r>
      <w:r w:rsidR="005675B2" w:rsidRPr="0091248C">
        <w:rPr>
          <w:rFonts w:ascii="Times New Roman" w:hAnsi="Times New Roman"/>
          <w:szCs w:val="24"/>
        </w:rPr>
        <w:t xml:space="preserve"> (Grossman and Lange, 2010)</w:t>
      </w:r>
      <w:r w:rsidRPr="0091248C">
        <w:rPr>
          <w:rFonts w:ascii="Times New Roman" w:hAnsi="Times New Roman"/>
          <w:szCs w:val="24"/>
        </w:rPr>
        <w:t xml:space="preserve">. </w:t>
      </w:r>
      <w:r w:rsidR="00511634" w:rsidRPr="0091248C">
        <w:rPr>
          <w:rFonts w:ascii="Times New Roman" w:hAnsi="Times New Roman"/>
          <w:szCs w:val="24"/>
        </w:rPr>
        <w:t xml:space="preserve"> </w:t>
      </w:r>
      <w:r w:rsidRPr="0091248C">
        <w:rPr>
          <w:rFonts w:ascii="Times New Roman" w:hAnsi="Times New Roman"/>
          <w:szCs w:val="24"/>
        </w:rPr>
        <w:t xml:space="preserve">Initially, Maslow suggested that the lower levels of the hierarchy must be </w:t>
      </w:r>
      <w:r w:rsidRPr="0091248C">
        <w:rPr>
          <w:rFonts w:ascii="Times New Roman" w:hAnsi="Times New Roman"/>
          <w:szCs w:val="24"/>
        </w:rPr>
        <w:lastRenderedPageBreak/>
        <w:t>fulfilled completely before moving on to meet higher growth needs</w:t>
      </w:r>
      <w:r w:rsidR="009B637E" w:rsidRPr="0091248C">
        <w:rPr>
          <w:rFonts w:ascii="Times New Roman" w:hAnsi="Times New Roman"/>
          <w:szCs w:val="24"/>
        </w:rPr>
        <w:t xml:space="preserve"> (McLeod, 2017)</w:t>
      </w:r>
      <w:r w:rsidRPr="0091248C">
        <w:rPr>
          <w:rFonts w:ascii="Times New Roman" w:hAnsi="Times New Roman"/>
          <w:szCs w:val="24"/>
        </w:rPr>
        <w:t>. Despite this, he later stated that this was not the case and the need does not need to be totally satisfied before moving on to the next need</w:t>
      </w:r>
      <w:r w:rsidR="005675B2" w:rsidRPr="0091248C">
        <w:rPr>
          <w:rFonts w:ascii="Times New Roman" w:hAnsi="Times New Roman"/>
          <w:szCs w:val="24"/>
        </w:rPr>
        <w:t xml:space="preserve"> (McLeod, 2017)</w:t>
      </w:r>
      <w:r w:rsidRPr="0091248C">
        <w:rPr>
          <w:rFonts w:ascii="Times New Roman" w:hAnsi="Times New Roman"/>
          <w:szCs w:val="24"/>
        </w:rPr>
        <w:t>.</w:t>
      </w:r>
    </w:p>
    <w:p w:rsidR="00F519EC" w:rsidRPr="0091248C" w:rsidRDefault="00F519EC" w:rsidP="0091248C">
      <w:pPr>
        <w:spacing w:line="360" w:lineRule="auto"/>
        <w:jc w:val="both"/>
        <w:rPr>
          <w:rFonts w:ascii="Times New Roman" w:hAnsi="Times New Roman"/>
          <w:szCs w:val="24"/>
          <w:u w:val="single"/>
        </w:rPr>
      </w:pPr>
    </w:p>
    <w:p w:rsidR="003238C5"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The way in which individuals fulfil their needs later in life can change considerably. For example, some people are unable to meet their needs independently as a result of ill health and are therefore in need of help and assistance, be this through social care or simply medical prescriptions and drugs</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The safety needs of the elderly become an issue for the rest of society and this encourages the implementation of programmes such as Medicare to assist them in meeting these needs</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w:t>
      </w:r>
    </w:p>
    <w:p w:rsidR="003238C5" w:rsidRPr="0091248C" w:rsidRDefault="003238C5" w:rsidP="0091248C">
      <w:pPr>
        <w:spacing w:line="360" w:lineRule="auto"/>
        <w:jc w:val="both"/>
        <w:rPr>
          <w:rFonts w:ascii="Times New Roman" w:hAnsi="Times New Roman"/>
          <w:szCs w:val="24"/>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 xml:space="preserve">The issue of belonging and love is </w:t>
      </w:r>
      <w:r w:rsidR="003238C5" w:rsidRPr="0091248C">
        <w:rPr>
          <w:rFonts w:ascii="Times New Roman" w:hAnsi="Times New Roman"/>
          <w:szCs w:val="24"/>
        </w:rPr>
        <w:t xml:space="preserve">also </w:t>
      </w:r>
      <w:r w:rsidRPr="0091248C">
        <w:rPr>
          <w:rFonts w:ascii="Times New Roman" w:hAnsi="Times New Roman"/>
          <w:szCs w:val="24"/>
        </w:rPr>
        <w:t>a significant problem for the elderly, as many experience the death of love</w:t>
      </w:r>
      <w:r w:rsidR="003238C5" w:rsidRPr="0091248C">
        <w:rPr>
          <w:rFonts w:ascii="Times New Roman" w:hAnsi="Times New Roman"/>
          <w:szCs w:val="24"/>
        </w:rPr>
        <w:t>d</w:t>
      </w:r>
      <w:r w:rsidRPr="0091248C">
        <w:rPr>
          <w:rFonts w:ascii="Times New Roman" w:hAnsi="Times New Roman"/>
          <w:szCs w:val="24"/>
        </w:rPr>
        <w:t xml:space="preserve"> relatives</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xml:space="preserve">. However, community </w:t>
      </w:r>
      <w:r w:rsidR="005675B2" w:rsidRPr="0091248C">
        <w:rPr>
          <w:rFonts w:ascii="Times New Roman" w:hAnsi="Times New Roman"/>
          <w:szCs w:val="24"/>
        </w:rPr>
        <w:t>programmes</w:t>
      </w:r>
      <w:r w:rsidRPr="0091248C">
        <w:rPr>
          <w:rFonts w:ascii="Times New Roman" w:hAnsi="Times New Roman"/>
          <w:szCs w:val="24"/>
        </w:rPr>
        <w:t xml:space="preserve"> are set up in most </w:t>
      </w:r>
      <w:r w:rsidR="005675B2" w:rsidRPr="0091248C">
        <w:rPr>
          <w:rFonts w:ascii="Times New Roman" w:hAnsi="Times New Roman"/>
          <w:szCs w:val="24"/>
        </w:rPr>
        <w:t>societies</w:t>
      </w:r>
      <w:r w:rsidRPr="0091248C">
        <w:rPr>
          <w:rFonts w:ascii="Times New Roman" w:hAnsi="Times New Roman"/>
          <w:szCs w:val="24"/>
        </w:rPr>
        <w:t xml:space="preserve"> which allow the elderly to participate in activities to </w:t>
      </w:r>
      <w:r w:rsidR="005675B2" w:rsidRPr="0091248C">
        <w:rPr>
          <w:rFonts w:ascii="Times New Roman" w:hAnsi="Times New Roman"/>
          <w:szCs w:val="24"/>
        </w:rPr>
        <w:t>engage</w:t>
      </w:r>
      <w:r w:rsidRPr="0091248C">
        <w:rPr>
          <w:rFonts w:ascii="Times New Roman" w:hAnsi="Times New Roman"/>
          <w:szCs w:val="24"/>
        </w:rPr>
        <w:t xml:space="preserve"> with other individuals facing the same </w:t>
      </w:r>
      <w:r w:rsidR="003238C5" w:rsidRPr="0091248C">
        <w:rPr>
          <w:rFonts w:ascii="Times New Roman" w:hAnsi="Times New Roman"/>
          <w:szCs w:val="24"/>
        </w:rPr>
        <w:t>problems</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xml:space="preserve">. Churches are also an important place for the elderly after facing a bereavement as they provide the feeling of belonging whist also providing the opportunity to </w:t>
      </w:r>
      <w:r w:rsidR="005675B2" w:rsidRPr="0091248C">
        <w:rPr>
          <w:rFonts w:ascii="Times New Roman" w:hAnsi="Times New Roman"/>
          <w:szCs w:val="24"/>
        </w:rPr>
        <w:t>socialise</w:t>
      </w:r>
      <w:r w:rsidRPr="0091248C">
        <w:rPr>
          <w:rFonts w:ascii="Times New Roman" w:hAnsi="Times New Roman"/>
          <w:szCs w:val="24"/>
        </w:rPr>
        <w:t xml:space="preserve"> with a range of people</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w:t>
      </w:r>
    </w:p>
    <w:p w:rsidR="00F519EC" w:rsidRPr="0091248C" w:rsidRDefault="00F519EC" w:rsidP="0091248C">
      <w:pPr>
        <w:spacing w:line="360" w:lineRule="auto"/>
        <w:jc w:val="both"/>
        <w:rPr>
          <w:rFonts w:ascii="Times New Roman" w:hAnsi="Times New Roman"/>
          <w:szCs w:val="24"/>
        </w:rPr>
      </w:pPr>
    </w:p>
    <w:p w:rsidR="00F519EC" w:rsidRPr="0091248C" w:rsidRDefault="00F519EC" w:rsidP="0091248C">
      <w:pPr>
        <w:spacing w:line="360" w:lineRule="auto"/>
        <w:jc w:val="both"/>
        <w:rPr>
          <w:rFonts w:ascii="Times New Roman" w:hAnsi="Times New Roman"/>
          <w:szCs w:val="24"/>
        </w:rPr>
      </w:pPr>
      <w:r w:rsidRPr="0091248C">
        <w:rPr>
          <w:rFonts w:ascii="Times New Roman" w:hAnsi="Times New Roman"/>
          <w:szCs w:val="24"/>
        </w:rPr>
        <w:t xml:space="preserve">Esteem needs of the elderly often relate to respect and freedom. As individuals age, they often become more dependent on others and therefore may feel less respected than </w:t>
      </w:r>
      <w:r w:rsidR="003238C5" w:rsidRPr="0091248C">
        <w:rPr>
          <w:rFonts w:ascii="Times New Roman" w:hAnsi="Times New Roman"/>
          <w:szCs w:val="24"/>
        </w:rPr>
        <w:t>p</w:t>
      </w:r>
      <w:r w:rsidRPr="0091248C">
        <w:rPr>
          <w:rFonts w:ascii="Times New Roman" w:hAnsi="Times New Roman"/>
          <w:szCs w:val="24"/>
        </w:rPr>
        <w:t>reviously</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This is the case in the United States where becoming an elderly pensioner is stereotyped negatively and therefore has a stigma attached</w:t>
      </w:r>
      <w:r w:rsidR="009B637E" w:rsidRPr="0091248C">
        <w:rPr>
          <w:rFonts w:ascii="Times New Roman" w:hAnsi="Times New Roman"/>
          <w:szCs w:val="24"/>
        </w:rPr>
        <w:t xml:space="preserve"> </w:t>
      </w:r>
      <w:bookmarkStart w:id="1" w:name="_Hlk503353467"/>
      <w:r w:rsidR="009B637E" w:rsidRPr="0091248C">
        <w:rPr>
          <w:rFonts w:ascii="Times New Roman" w:hAnsi="Times New Roman"/>
          <w:szCs w:val="24"/>
        </w:rPr>
        <w:t>(</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xml:space="preserve">. </w:t>
      </w:r>
      <w:bookmarkEnd w:id="1"/>
      <w:r w:rsidRPr="0091248C">
        <w:rPr>
          <w:rFonts w:ascii="Times New Roman" w:hAnsi="Times New Roman"/>
          <w:szCs w:val="24"/>
        </w:rPr>
        <w:t>However, it is believed that to maintain the utmost respect, the elderly must share their wisdom with those of younger generations as they have a wealth of experience and information</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xml:space="preserve">. </w:t>
      </w:r>
      <w:r w:rsidR="003238C5" w:rsidRPr="0091248C">
        <w:rPr>
          <w:rFonts w:ascii="Times New Roman" w:hAnsi="Times New Roman"/>
          <w:szCs w:val="24"/>
        </w:rPr>
        <w:t>Finally, s</w:t>
      </w:r>
      <w:r w:rsidRPr="0091248C">
        <w:rPr>
          <w:rFonts w:ascii="Times New Roman" w:hAnsi="Times New Roman"/>
          <w:szCs w:val="24"/>
        </w:rPr>
        <w:t>elf- actualisation is most apparent when individuals become elderly, as they have had a longer period to understand their abilities and beliefs</w:t>
      </w:r>
      <w:r w:rsidR="009B637E" w:rsidRPr="0091248C">
        <w:rPr>
          <w:rFonts w:ascii="Times New Roman" w:hAnsi="Times New Roman"/>
          <w:szCs w:val="24"/>
        </w:rPr>
        <w:t xml:space="preserve"> (</w:t>
      </w:r>
      <w:proofErr w:type="spellStart"/>
      <w:r w:rsidR="009B637E" w:rsidRPr="0091248C">
        <w:rPr>
          <w:rFonts w:ascii="Times New Roman" w:hAnsi="Times New Roman"/>
          <w:szCs w:val="24"/>
        </w:rPr>
        <w:t>Zuhlke</w:t>
      </w:r>
      <w:proofErr w:type="spellEnd"/>
      <w:r w:rsidR="009B637E" w:rsidRPr="0091248C">
        <w:rPr>
          <w:rFonts w:ascii="Times New Roman" w:hAnsi="Times New Roman"/>
          <w:szCs w:val="24"/>
        </w:rPr>
        <w:t>, no date)</w:t>
      </w:r>
      <w:r w:rsidRPr="0091248C">
        <w:rPr>
          <w:rFonts w:ascii="Times New Roman" w:hAnsi="Times New Roman"/>
          <w:szCs w:val="24"/>
        </w:rPr>
        <w:t>. Despite this, many individuals feel that they lose all self-actualisation as they approach death</w:t>
      </w:r>
      <w:r w:rsidR="005675B2" w:rsidRPr="0091248C">
        <w:rPr>
          <w:rFonts w:ascii="Times New Roman" w:hAnsi="Times New Roman"/>
          <w:szCs w:val="24"/>
        </w:rPr>
        <w:t xml:space="preserve"> (</w:t>
      </w:r>
      <w:proofErr w:type="spellStart"/>
      <w:r w:rsidR="005675B2" w:rsidRPr="0091248C">
        <w:rPr>
          <w:rFonts w:ascii="Times New Roman" w:hAnsi="Times New Roman"/>
          <w:szCs w:val="24"/>
        </w:rPr>
        <w:t>Zuhlke</w:t>
      </w:r>
      <w:proofErr w:type="spellEnd"/>
      <w:r w:rsidR="005675B2" w:rsidRPr="0091248C">
        <w:rPr>
          <w:rFonts w:ascii="Times New Roman" w:hAnsi="Times New Roman"/>
          <w:szCs w:val="24"/>
        </w:rPr>
        <w:t>, no date)</w:t>
      </w:r>
      <w:r w:rsidRPr="0091248C">
        <w:rPr>
          <w:rFonts w:ascii="Times New Roman" w:hAnsi="Times New Roman"/>
          <w:szCs w:val="24"/>
        </w:rPr>
        <w:t>.</w:t>
      </w:r>
    </w:p>
    <w:p w:rsidR="00F519EC" w:rsidRPr="0091248C" w:rsidRDefault="00F519EC" w:rsidP="0091248C">
      <w:pPr>
        <w:spacing w:line="360" w:lineRule="auto"/>
        <w:jc w:val="both"/>
        <w:rPr>
          <w:rFonts w:ascii="Times New Roman" w:hAnsi="Times New Roman"/>
          <w:szCs w:val="24"/>
          <w:u w:val="single"/>
        </w:rPr>
      </w:pPr>
    </w:p>
    <w:p w:rsidR="00C9657C" w:rsidRPr="0091248C" w:rsidRDefault="003238C5" w:rsidP="0091248C">
      <w:pPr>
        <w:spacing w:line="360" w:lineRule="auto"/>
        <w:jc w:val="both"/>
        <w:rPr>
          <w:rFonts w:ascii="Times New Roman" w:hAnsi="Times New Roman"/>
          <w:szCs w:val="24"/>
        </w:rPr>
      </w:pPr>
      <w:r w:rsidRPr="0091248C">
        <w:rPr>
          <w:rFonts w:ascii="Times New Roman" w:hAnsi="Times New Roman"/>
          <w:szCs w:val="24"/>
        </w:rPr>
        <w:t>The provision of care for the elderly</w:t>
      </w:r>
      <w:r w:rsidR="007C77AC" w:rsidRPr="0091248C">
        <w:rPr>
          <w:rFonts w:ascii="Times New Roman" w:hAnsi="Times New Roman"/>
          <w:szCs w:val="24"/>
        </w:rPr>
        <w:t xml:space="preserve"> to meet such needs</w:t>
      </w:r>
      <w:r w:rsidRPr="0091248C">
        <w:rPr>
          <w:rFonts w:ascii="Times New Roman" w:hAnsi="Times New Roman"/>
          <w:szCs w:val="24"/>
        </w:rPr>
        <w:t xml:space="preserve"> has changed considerably over the years. </w:t>
      </w:r>
      <w:r w:rsidR="00C9657C" w:rsidRPr="0091248C">
        <w:rPr>
          <w:rFonts w:ascii="Times New Roman" w:hAnsi="Times New Roman"/>
          <w:szCs w:val="24"/>
        </w:rPr>
        <w:t xml:space="preserve">Prior to the Second World War, the Poor Law was the only </w:t>
      </w:r>
      <w:r w:rsidR="00FE693E" w:rsidRPr="0091248C">
        <w:rPr>
          <w:rFonts w:ascii="Times New Roman" w:hAnsi="Times New Roman"/>
          <w:szCs w:val="24"/>
        </w:rPr>
        <w:t>subsidised</w:t>
      </w:r>
      <w:r w:rsidR="00C9657C" w:rsidRPr="0091248C">
        <w:rPr>
          <w:rFonts w:ascii="Times New Roman" w:hAnsi="Times New Roman"/>
          <w:szCs w:val="24"/>
        </w:rPr>
        <w:t xml:space="preserve"> social care for the elderly</w:t>
      </w:r>
      <w:r w:rsidR="009B637E" w:rsidRPr="0091248C">
        <w:rPr>
          <w:rFonts w:ascii="Times New Roman" w:hAnsi="Times New Roman"/>
          <w:szCs w:val="24"/>
        </w:rPr>
        <w:t xml:space="preserve"> (Thane, 2009)</w:t>
      </w:r>
      <w:r w:rsidR="00C9657C" w:rsidRPr="0091248C">
        <w:rPr>
          <w:rFonts w:ascii="Times New Roman" w:hAnsi="Times New Roman"/>
          <w:szCs w:val="24"/>
        </w:rPr>
        <w:t xml:space="preserve">. The Poor Law </w:t>
      </w:r>
      <w:r w:rsidR="00FE693E" w:rsidRPr="0091248C">
        <w:rPr>
          <w:rFonts w:ascii="Times New Roman" w:hAnsi="Times New Roman"/>
          <w:szCs w:val="24"/>
        </w:rPr>
        <w:t xml:space="preserve">made it obligatory for </w:t>
      </w:r>
      <w:r w:rsidR="00C9657C" w:rsidRPr="0091248C">
        <w:rPr>
          <w:rFonts w:ascii="Times New Roman" w:hAnsi="Times New Roman"/>
          <w:szCs w:val="24"/>
        </w:rPr>
        <w:t>each parish to charge taxes</w:t>
      </w:r>
      <w:r w:rsidR="00FE693E" w:rsidRPr="0091248C">
        <w:rPr>
          <w:rFonts w:ascii="Times New Roman" w:hAnsi="Times New Roman"/>
          <w:szCs w:val="24"/>
        </w:rPr>
        <w:t xml:space="preserve"> in order</w:t>
      </w:r>
      <w:r w:rsidR="00C9657C" w:rsidRPr="0091248C">
        <w:rPr>
          <w:rFonts w:ascii="Times New Roman" w:hAnsi="Times New Roman"/>
          <w:szCs w:val="24"/>
        </w:rPr>
        <w:t xml:space="preserve"> to care for </w:t>
      </w:r>
      <w:r w:rsidR="00FE693E" w:rsidRPr="0091248C">
        <w:rPr>
          <w:rFonts w:ascii="Times New Roman" w:hAnsi="Times New Roman"/>
          <w:szCs w:val="24"/>
        </w:rPr>
        <w:t>those</w:t>
      </w:r>
      <w:r w:rsidR="00C9657C" w:rsidRPr="0091248C">
        <w:rPr>
          <w:rFonts w:ascii="Times New Roman" w:hAnsi="Times New Roman"/>
          <w:szCs w:val="24"/>
        </w:rPr>
        <w:t xml:space="preserve"> needing support, and this was given through weekly payments, clothing and healthcare</w:t>
      </w:r>
      <w:r w:rsidR="009B637E" w:rsidRPr="0091248C">
        <w:rPr>
          <w:rFonts w:ascii="Times New Roman" w:hAnsi="Times New Roman"/>
          <w:szCs w:val="24"/>
        </w:rPr>
        <w:t xml:space="preserve"> (Thane, 2009)</w:t>
      </w:r>
      <w:r w:rsidR="00C9657C" w:rsidRPr="0091248C">
        <w:rPr>
          <w:rFonts w:ascii="Times New Roman" w:hAnsi="Times New Roman"/>
          <w:szCs w:val="24"/>
        </w:rPr>
        <w:t xml:space="preserve">. This enabled most needy individuals to remain in their homes, </w:t>
      </w:r>
      <w:r w:rsidR="00C9657C" w:rsidRPr="0091248C">
        <w:rPr>
          <w:rFonts w:ascii="Times New Roman" w:hAnsi="Times New Roman"/>
          <w:szCs w:val="24"/>
        </w:rPr>
        <w:lastRenderedPageBreak/>
        <w:t>though it was difficult to obtain and only few people were regarded as deserving. It was also frowned upon and stigmatised</w:t>
      </w:r>
      <w:r w:rsidR="009B637E" w:rsidRPr="0091248C">
        <w:rPr>
          <w:rFonts w:ascii="Times New Roman" w:hAnsi="Times New Roman"/>
          <w:szCs w:val="24"/>
        </w:rPr>
        <w:t xml:space="preserve"> (Thane, 2009)</w:t>
      </w:r>
      <w:r w:rsidR="00C9657C" w:rsidRPr="0091248C">
        <w:rPr>
          <w:rFonts w:ascii="Times New Roman" w:hAnsi="Times New Roman"/>
          <w:szCs w:val="24"/>
        </w:rPr>
        <w:t>.</w:t>
      </w:r>
    </w:p>
    <w:p w:rsidR="005138AF" w:rsidRPr="0091248C" w:rsidRDefault="005138AF" w:rsidP="0091248C">
      <w:pPr>
        <w:spacing w:line="360" w:lineRule="auto"/>
        <w:jc w:val="both"/>
        <w:rPr>
          <w:rFonts w:ascii="Times New Roman" w:hAnsi="Times New Roman"/>
          <w:szCs w:val="24"/>
        </w:rPr>
      </w:pPr>
    </w:p>
    <w:p w:rsidR="00C9657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t>Residential care was provided for the elderly in care institutions from the medieval times, all of which were run by voluntary organisations, most being charitable</w:t>
      </w:r>
      <w:r w:rsidR="009B637E" w:rsidRPr="0091248C">
        <w:rPr>
          <w:rFonts w:ascii="Times New Roman" w:hAnsi="Times New Roman"/>
          <w:szCs w:val="24"/>
        </w:rPr>
        <w:t xml:space="preserve"> (Thane, 2009)</w:t>
      </w:r>
      <w:r w:rsidRPr="0091248C">
        <w:rPr>
          <w:rFonts w:ascii="Times New Roman" w:hAnsi="Times New Roman"/>
          <w:szCs w:val="24"/>
        </w:rPr>
        <w:t>. In the nineteenth century, an increased number of voluntary visiting organisation provided community care. Such associations worked with local authorities and the Poor Law to increase the support for those who were deserving of it. By the late 1930s, a well-founded provision of care was established, with the voluntary sector and public authorities co-operating to improve the quality of care for the elderly</w:t>
      </w:r>
      <w:r w:rsidR="00F8189E" w:rsidRPr="0091248C">
        <w:rPr>
          <w:rFonts w:ascii="Times New Roman" w:hAnsi="Times New Roman"/>
          <w:szCs w:val="24"/>
        </w:rPr>
        <w:t xml:space="preserve"> (Thane, 2009)</w:t>
      </w:r>
      <w:r w:rsidRPr="0091248C">
        <w:rPr>
          <w:rFonts w:ascii="Times New Roman" w:hAnsi="Times New Roman"/>
          <w:szCs w:val="24"/>
        </w:rPr>
        <w:t xml:space="preserve">. </w:t>
      </w:r>
    </w:p>
    <w:p w:rsidR="00C9657C" w:rsidRPr="0091248C" w:rsidRDefault="00C9657C" w:rsidP="0091248C">
      <w:pPr>
        <w:spacing w:line="360" w:lineRule="auto"/>
        <w:jc w:val="both"/>
        <w:rPr>
          <w:rFonts w:ascii="Times New Roman" w:hAnsi="Times New Roman"/>
          <w:szCs w:val="24"/>
        </w:rPr>
      </w:pPr>
    </w:p>
    <w:p w:rsidR="00F519E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t>In the past,</w:t>
      </w:r>
      <w:r w:rsidR="007C77AC" w:rsidRPr="0091248C">
        <w:rPr>
          <w:rFonts w:ascii="Times New Roman" w:hAnsi="Times New Roman"/>
          <w:szCs w:val="24"/>
        </w:rPr>
        <w:t xml:space="preserve"> however, </w:t>
      </w:r>
      <w:r w:rsidR="00C64659" w:rsidRPr="0091248C">
        <w:rPr>
          <w:rFonts w:ascii="Times New Roman" w:hAnsi="Times New Roman"/>
          <w:szCs w:val="24"/>
        </w:rPr>
        <w:t xml:space="preserve">it was common for the families of ill and vulnerable </w:t>
      </w:r>
      <w:r w:rsidR="000E62FD" w:rsidRPr="0091248C">
        <w:rPr>
          <w:rFonts w:ascii="Times New Roman" w:hAnsi="Times New Roman"/>
          <w:szCs w:val="24"/>
        </w:rPr>
        <w:t>individuals</w:t>
      </w:r>
      <w:r w:rsidR="00C64659" w:rsidRPr="0091248C">
        <w:rPr>
          <w:rFonts w:ascii="Times New Roman" w:hAnsi="Times New Roman"/>
          <w:szCs w:val="24"/>
        </w:rPr>
        <w:t xml:space="preserve"> to take on caring responsibilities</w:t>
      </w:r>
      <w:r w:rsidRPr="0091248C">
        <w:rPr>
          <w:rFonts w:ascii="Times New Roman" w:hAnsi="Times New Roman"/>
          <w:szCs w:val="24"/>
        </w:rPr>
        <w:t>.</w:t>
      </w:r>
      <w:r w:rsidR="007C77AC" w:rsidRPr="0091248C">
        <w:rPr>
          <w:rFonts w:ascii="Times New Roman" w:hAnsi="Times New Roman"/>
          <w:szCs w:val="24"/>
        </w:rPr>
        <w:t xml:space="preserve"> Though</w:t>
      </w:r>
      <w:r w:rsidRPr="0091248C">
        <w:rPr>
          <w:rFonts w:ascii="Times New Roman" w:hAnsi="Times New Roman"/>
          <w:szCs w:val="24"/>
        </w:rPr>
        <w:t>, before the 1920s</w:t>
      </w:r>
      <w:r w:rsidR="00C64659" w:rsidRPr="0091248C">
        <w:rPr>
          <w:rFonts w:ascii="Times New Roman" w:hAnsi="Times New Roman"/>
          <w:szCs w:val="24"/>
        </w:rPr>
        <w:t xml:space="preserve">, it was not uncommon </w:t>
      </w:r>
      <w:r w:rsidR="000E62FD" w:rsidRPr="0091248C">
        <w:rPr>
          <w:rFonts w:ascii="Times New Roman" w:hAnsi="Times New Roman"/>
          <w:szCs w:val="24"/>
        </w:rPr>
        <w:t xml:space="preserve">for </w:t>
      </w:r>
      <w:r w:rsidR="00C64659" w:rsidRPr="0091248C">
        <w:rPr>
          <w:rFonts w:ascii="Times New Roman" w:hAnsi="Times New Roman"/>
          <w:szCs w:val="24"/>
        </w:rPr>
        <w:t xml:space="preserve">the </w:t>
      </w:r>
      <w:r w:rsidR="000E62FD" w:rsidRPr="0091248C">
        <w:rPr>
          <w:rFonts w:ascii="Times New Roman" w:hAnsi="Times New Roman"/>
          <w:szCs w:val="24"/>
        </w:rPr>
        <w:t>elderly</w:t>
      </w:r>
      <w:r w:rsidRPr="0091248C">
        <w:rPr>
          <w:rFonts w:ascii="Times New Roman" w:hAnsi="Times New Roman"/>
          <w:szCs w:val="24"/>
        </w:rPr>
        <w:t xml:space="preserve"> </w:t>
      </w:r>
      <w:r w:rsidR="000E62FD" w:rsidRPr="0091248C">
        <w:rPr>
          <w:rFonts w:ascii="Times New Roman" w:hAnsi="Times New Roman"/>
          <w:szCs w:val="24"/>
        </w:rPr>
        <w:t xml:space="preserve">to </w:t>
      </w:r>
      <w:r w:rsidR="00C64659" w:rsidRPr="0091248C">
        <w:rPr>
          <w:rFonts w:ascii="Times New Roman" w:hAnsi="Times New Roman"/>
          <w:szCs w:val="24"/>
        </w:rPr>
        <w:t>have</w:t>
      </w:r>
      <w:r w:rsidR="000E62FD" w:rsidRPr="0091248C">
        <w:rPr>
          <w:rFonts w:ascii="Times New Roman" w:hAnsi="Times New Roman"/>
          <w:szCs w:val="24"/>
        </w:rPr>
        <w:t xml:space="preserve"> no</w:t>
      </w:r>
      <w:r w:rsidRPr="0091248C">
        <w:rPr>
          <w:rFonts w:ascii="Times New Roman" w:hAnsi="Times New Roman"/>
          <w:szCs w:val="24"/>
        </w:rPr>
        <w:t xml:space="preserve"> living</w:t>
      </w:r>
      <w:r w:rsidR="000E62FD" w:rsidRPr="0091248C">
        <w:rPr>
          <w:rFonts w:ascii="Times New Roman" w:hAnsi="Times New Roman"/>
          <w:szCs w:val="24"/>
        </w:rPr>
        <w:t xml:space="preserve"> children</w:t>
      </w:r>
      <w:r w:rsidRPr="0091248C">
        <w:rPr>
          <w:rFonts w:ascii="Times New Roman" w:hAnsi="Times New Roman"/>
          <w:szCs w:val="24"/>
        </w:rPr>
        <w:t xml:space="preserve"> to provide care</w:t>
      </w:r>
      <w:r w:rsidR="00C64659" w:rsidRPr="0091248C">
        <w:rPr>
          <w:rFonts w:ascii="Times New Roman" w:hAnsi="Times New Roman"/>
          <w:szCs w:val="24"/>
        </w:rPr>
        <w:t xml:space="preserve"> as a result of high </w:t>
      </w:r>
      <w:r w:rsidR="000E62FD" w:rsidRPr="0091248C">
        <w:rPr>
          <w:rFonts w:ascii="Times New Roman" w:hAnsi="Times New Roman"/>
          <w:szCs w:val="24"/>
        </w:rPr>
        <w:t>mortality rates</w:t>
      </w:r>
      <w:r w:rsidRPr="0091248C">
        <w:rPr>
          <w:rFonts w:ascii="Times New Roman" w:hAnsi="Times New Roman"/>
          <w:szCs w:val="24"/>
        </w:rPr>
        <w:t xml:space="preserve">, </w:t>
      </w:r>
      <w:r w:rsidR="00C64659" w:rsidRPr="0091248C">
        <w:rPr>
          <w:rFonts w:ascii="Times New Roman" w:hAnsi="Times New Roman"/>
          <w:szCs w:val="24"/>
        </w:rPr>
        <w:t>lower levels of marriage</w:t>
      </w:r>
      <w:r w:rsidRPr="0091248C">
        <w:rPr>
          <w:rFonts w:ascii="Times New Roman" w:hAnsi="Times New Roman"/>
          <w:szCs w:val="24"/>
        </w:rPr>
        <w:t xml:space="preserve">, infertility and </w:t>
      </w:r>
      <w:r w:rsidR="00FE693E" w:rsidRPr="0091248C">
        <w:rPr>
          <w:rFonts w:ascii="Times New Roman" w:hAnsi="Times New Roman"/>
          <w:szCs w:val="24"/>
        </w:rPr>
        <w:t xml:space="preserve">excessive migration </w:t>
      </w:r>
      <w:r w:rsidRPr="0091248C">
        <w:rPr>
          <w:rFonts w:ascii="Times New Roman" w:hAnsi="Times New Roman"/>
          <w:szCs w:val="24"/>
        </w:rPr>
        <w:t xml:space="preserve">rates of </w:t>
      </w:r>
      <w:r w:rsidR="00FE693E" w:rsidRPr="0091248C">
        <w:rPr>
          <w:rFonts w:ascii="Times New Roman" w:hAnsi="Times New Roman"/>
          <w:szCs w:val="24"/>
        </w:rPr>
        <w:t>young adults</w:t>
      </w:r>
      <w:r w:rsidR="00F8189E" w:rsidRPr="0091248C">
        <w:rPr>
          <w:rFonts w:ascii="Times New Roman" w:hAnsi="Times New Roman"/>
          <w:szCs w:val="24"/>
        </w:rPr>
        <w:t xml:space="preserve"> (Thane, 2009)</w:t>
      </w:r>
      <w:r w:rsidRPr="0091248C">
        <w:rPr>
          <w:rFonts w:ascii="Times New Roman" w:hAnsi="Times New Roman"/>
          <w:szCs w:val="24"/>
        </w:rPr>
        <w:t>.</w:t>
      </w:r>
    </w:p>
    <w:p w:rsidR="00F519EC" w:rsidRPr="0091248C" w:rsidRDefault="00F519EC" w:rsidP="0091248C">
      <w:pPr>
        <w:spacing w:line="360" w:lineRule="auto"/>
        <w:jc w:val="both"/>
        <w:rPr>
          <w:rFonts w:ascii="Times New Roman" w:hAnsi="Times New Roman"/>
          <w:szCs w:val="24"/>
        </w:rPr>
      </w:pPr>
    </w:p>
    <w:p w:rsidR="00AC0006" w:rsidRPr="0091248C" w:rsidRDefault="007C77AC" w:rsidP="0091248C">
      <w:pPr>
        <w:spacing w:line="360" w:lineRule="auto"/>
        <w:jc w:val="both"/>
        <w:rPr>
          <w:rFonts w:ascii="Times New Roman" w:hAnsi="Times New Roman"/>
          <w:szCs w:val="24"/>
        </w:rPr>
      </w:pPr>
      <w:r w:rsidRPr="0091248C">
        <w:rPr>
          <w:rFonts w:ascii="Times New Roman" w:hAnsi="Times New Roman"/>
          <w:szCs w:val="24"/>
        </w:rPr>
        <w:t>The provision of care by families</w:t>
      </w:r>
      <w:r w:rsidR="000E62FD" w:rsidRPr="0091248C">
        <w:rPr>
          <w:rFonts w:ascii="Times New Roman" w:hAnsi="Times New Roman"/>
          <w:szCs w:val="24"/>
        </w:rPr>
        <w:t xml:space="preserve"> was supported by functionalists such as Talcott Parsons (1955) </w:t>
      </w:r>
      <w:r w:rsidR="00F519EC" w:rsidRPr="0091248C">
        <w:rPr>
          <w:rFonts w:ascii="Times New Roman" w:hAnsi="Times New Roman"/>
          <w:szCs w:val="24"/>
        </w:rPr>
        <w:t xml:space="preserve">who </w:t>
      </w:r>
      <w:r w:rsidRPr="0091248C">
        <w:rPr>
          <w:rFonts w:ascii="Times New Roman" w:hAnsi="Times New Roman"/>
          <w:szCs w:val="24"/>
        </w:rPr>
        <w:t>favoured</w:t>
      </w:r>
      <w:r w:rsidR="00F519EC" w:rsidRPr="0091248C">
        <w:rPr>
          <w:rFonts w:ascii="Times New Roman" w:hAnsi="Times New Roman"/>
          <w:szCs w:val="24"/>
        </w:rPr>
        <w:t xml:space="preserve"> gender roles, believing that</w:t>
      </w:r>
      <w:r w:rsidR="000E62FD" w:rsidRPr="0091248C">
        <w:rPr>
          <w:rFonts w:ascii="Times New Roman" w:hAnsi="Times New Roman"/>
          <w:szCs w:val="24"/>
        </w:rPr>
        <w:t xml:space="preserve"> women were better suited to the nurturing role of looking after the family</w:t>
      </w:r>
      <w:r w:rsidR="00F519EC" w:rsidRPr="0091248C">
        <w:rPr>
          <w:rFonts w:ascii="Times New Roman" w:hAnsi="Times New Roman"/>
          <w:szCs w:val="24"/>
        </w:rPr>
        <w:t xml:space="preserve">. </w:t>
      </w:r>
      <w:r w:rsidR="000E62FD" w:rsidRPr="0091248C">
        <w:rPr>
          <w:rFonts w:ascii="Times New Roman" w:hAnsi="Times New Roman"/>
          <w:szCs w:val="24"/>
        </w:rPr>
        <w:t xml:space="preserve">However, </w:t>
      </w:r>
      <w:r w:rsidRPr="0091248C">
        <w:rPr>
          <w:rFonts w:ascii="Times New Roman" w:hAnsi="Times New Roman"/>
          <w:szCs w:val="24"/>
        </w:rPr>
        <w:t>f</w:t>
      </w:r>
      <w:r w:rsidR="00C9657C" w:rsidRPr="0091248C">
        <w:rPr>
          <w:rFonts w:ascii="Times New Roman" w:hAnsi="Times New Roman"/>
          <w:szCs w:val="24"/>
        </w:rPr>
        <w:t xml:space="preserve">eminists </w:t>
      </w:r>
      <w:r w:rsidR="000E62FD" w:rsidRPr="0091248C">
        <w:rPr>
          <w:rFonts w:ascii="Times New Roman" w:hAnsi="Times New Roman"/>
          <w:szCs w:val="24"/>
        </w:rPr>
        <w:t>argued</w:t>
      </w:r>
      <w:r w:rsidR="00C9657C" w:rsidRPr="0091248C">
        <w:rPr>
          <w:rFonts w:ascii="Times New Roman" w:hAnsi="Times New Roman"/>
          <w:szCs w:val="24"/>
        </w:rPr>
        <w:t xml:space="preserve"> that </w:t>
      </w:r>
      <w:r w:rsidR="00F519EC" w:rsidRPr="0091248C">
        <w:rPr>
          <w:rFonts w:ascii="Times New Roman" w:hAnsi="Times New Roman"/>
          <w:szCs w:val="24"/>
        </w:rPr>
        <w:t>this</w:t>
      </w:r>
      <w:r w:rsidR="00EC75D2" w:rsidRPr="0091248C">
        <w:rPr>
          <w:rFonts w:ascii="Times New Roman" w:hAnsi="Times New Roman"/>
          <w:szCs w:val="24"/>
        </w:rPr>
        <w:t xml:space="preserve"> </w:t>
      </w:r>
      <w:r w:rsidR="00C9657C" w:rsidRPr="0091248C">
        <w:rPr>
          <w:rFonts w:ascii="Times New Roman" w:hAnsi="Times New Roman"/>
          <w:szCs w:val="24"/>
        </w:rPr>
        <w:t>reinforce</w:t>
      </w:r>
      <w:r w:rsidR="000E62FD" w:rsidRPr="0091248C">
        <w:rPr>
          <w:rFonts w:ascii="Times New Roman" w:hAnsi="Times New Roman"/>
          <w:szCs w:val="24"/>
        </w:rPr>
        <w:t>d</w:t>
      </w:r>
      <w:r w:rsidR="00C9657C" w:rsidRPr="0091248C">
        <w:rPr>
          <w:rFonts w:ascii="Times New Roman" w:hAnsi="Times New Roman"/>
          <w:szCs w:val="24"/>
        </w:rPr>
        <w:t xml:space="preserve"> gender </w:t>
      </w:r>
      <w:r w:rsidR="00EC75D2" w:rsidRPr="0091248C">
        <w:rPr>
          <w:rFonts w:ascii="Times New Roman" w:hAnsi="Times New Roman"/>
          <w:szCs w:val="24"/>
        </w:rPr>
        <w:t>inequalities</w:t>
      </w:r>
      <w:r w:rsidR="00C64659" w:rsidRPr="0091248C">
        <w:rPr>
          <w:rFonts w:ascii="Times New Roman" w:hAnsi="Times New Roman"/>
          <w:szCs w:val="24"/>
        </w:rPr>
        <w:t>, in effect impacting on their socia</w:t>
      </w:r>
      <w:r w:rsidRPr="0091248C">
        <w:rPr>
          <w:rFonts w:ascii="Times New Roman" w:hAnsi="Times New Roman"/>
          <w:szCs w:val="24"/>
        </w:rPr>
        <w:t>l and</w:t>
      </w:r>
      <w:r w:rsidR="00C64659" w:rsidRPr="0091248C">
        <w:rPr>
          <w:rFonts w:ascii="Times New Roman" w:hAnsi="Times New Roman"/>
          <w:szCs w:val="24"/>
        </w:rPr>
        <w:t xml:space="preserve"> economic and status within society</w:t>
      </w:r>
      <w:r w:rsidR="00F8189E" w:rsidRPr="0091248C">
        <w:rPr>
          <w:rFonts w:ascii="Times New Roman" w:hAnsi="Times New Roman"/>
          <w:szCs w:val="24"/>
        </w:rPr>
        <w:t xml:space="preserve"> (</w:t>
      </w:r>
      <w:proofErr w:type="spellStart"/>
      <w:r w:rsidR="00F8189E" w:rsidRPr="0091248C">
        <w:rPr>
          <w:rFonts w:ascii="Times New Roman" w:hAnsi="Times New Roman"/>
          <w:szCs w:val="24"/>
        </w:rPr>
        <w:t>Hooyman</w:t>
      </w:r>
      <w:proofErr w:type="spellEnd"/>
      <w:r w:rsidR="00F8189E" w:rsidRPr="0091248C">
        <w:rPr>
          <w:rFonts w:ascii="Times New Roman" w:hAnsi="Times New Roman"/>
          <w:szCs w:val="24"/>
        </w:rPr>
        <w:t>, no date)</w:t>
      </w:r>
      <w:r w:rsidR="000E62FD" w:rsidRPr="0091248C">
        <w:rPr>
          <w:rFonts w:ascii="Times New Roman" w:hAnsi="Times New Roman"/>
          <w:szCs w:val="24"/>
        </w:rPr>
        <w:t xml:space="preserve">. </w:t>
      </w:r>
      <w:r w:rsidR="00511634" w:rsidRPr="0091248C">
        <w:rPr>
          <w:rFonts w:ascii="Times New Roman" w:hAnsi="Times New Roman"/>
          <w:szCs w:val="24"/>
        </w:rPr>
        <w:t xml:space="preserve"> </w:t>
      </w:r>
      <w:r w:rsidR="00F519EC" w:rsidRPr="0091248C">
        <w:rPr>
          <w:rFonts w:ascii="Times New Roman" w:hAnsi="Times New Roman"/>
          <w:szCs w:val="24"/>
        </w:rPr>
        <w:t>Functionalists were also criticised by social democrats as the reliance on female informal provision did not guarantee comprehensive care for the elderly</w:t>
      </w:r>
      <w:r w:rsidR="00AC0006" w:rsidRPr="0091248C">
        <w:rPr>
          <w:rFonts w:ascii="Times New Roman" w:hAnsi="Times New Roman"/>
          <w:szCs w:val="24"/>
        </w:rPr>
        <w:t xml:space="preserve"> (</w:t>
      </w:r>
      <w:proofErr w:type="spellStart"/>
      <w:r w:rsidR="00AC0006" w:rsidRPr="0091248C">
        <w:rPr>
          <w:rFonts w:ascii="Times New Roman" w:hAnsi="Times New Roman"/>
          <w:szCs w:val="24"/>
        </w:rPr>
        <w:t>Haralambos</w:t>
      </w:r>
      <w:proofErr w:type="spellEnd"/>
      <w:r w:rsidR="00AC0006" w:rsidRPr="0091248C">
        <w:rPr>
          <w:rFonts w:ascii="Times New Roman" w:hAnsi="Times New Roman"/>
          <w:szCs w:val="24"/>
        </w:rPr>
        <w:t xml:space="preserve"> and Holborn, 2007, p260).</w:t>
      </w:r>
    </w:p>
    <w:p w:rsidR="00AC0006" w:rsidRPr="0091248C" w:rsidRDefault="00AC0006" w:rsidP="0091248C">
      <w:pPr>
        <w:spacing w:line="360" w:lineRule="auto"/>
        <w:jc w:val="both"/>
        <w:rPr>
          <w:rFonts w:ascii="Times New Roman" w:hAnsi="Times New Roman"/>
          <w:szCs w:val="24"/>
        </w:rPr>
      </w:pPr>
    </w:p>
    <w:p w:rsidR="007C77A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t>Surveys undertaken during the war showed that elderly people were in need of greater support from the government</w:t>
      </w:r>
      <w:r w:rsidR="009B637E" w:rsidRPr="0091248C">
        <w:rPr>
          <w:rFonts w:ascii="Times New Roman" w:hAnsi="Times New Roman"/>
          <w:szCs w:val="24"/>
        </w:rPr>
        <w:t xml:space="preserve"> (Thane, 2009)</w:t>
      </w:r>
      <w:r w:rsidRPr="0091248C">
        <w:rPr>
          <w:rFonts w:ascii="Times New Roman" w:hAnsi="Times New Roman"/>
          <w:szCs w:val="24"/>
        </w:rPr>
        <w:t>. During this time, means tested pensions were available and had been since 1908. However, these were regarded as inadequate for the elderly populations. As a result of such surveys, more generous pensions were introduced to increase the quality of life of older persons</w:t>
      </w:r>
      <w:r w:rsidR="009B637E" w:rsidRPr="0091248C">
        <w:rPr>
          <w:rFonts w:ascii="Times New Roman" w:hAnsi="Times New Roman"/>
          <w:szCs w:val="24"/>
        </w:rPr>
        <w:t xml:space="preserve"> (Thane, 2009)</w:t>
      </w:r>
      <w:r w:rsidRPr="0091248C">
        <w:rPr>
          <w:rFonts w:ascii="Times New Roman" w:hAnsi="Times New Roman"/>
          <w:szCs w:val="24"/>
        </w:rPr>
        <w:t>. Campaign groups at this time also put pressure on the government to influence care improvements, in particular that of Age Concern which was founded in 1940</w:t>
      </w:r>
      <w:r w:rsidR="009B637E" w:rsidRPr="0091248C">
        <w:rPr>
          <w:rFonts w:ascii="Times New Roman" w:hAnsi="Times New Roman"/>
          <w:szCs w:val="24"/>
        </w:rPr>
        <w:t xml:space="preserve"> (Thane, 2009)</w:t>
      </w:r>
      <w:r w:rsidRPr="0091248C">
        <w:rPr>
          <w:rFonts w:ascii="Times New Roman" w:hAnsi="Times New Roman"/>
          <w:szCs w:val="24"/>
        </w:rPr>
        <w:t>. Awareness of the needs of the elderly amplified and by 1948 the National Assistance Act and National Health Service were introduced</w:t>
      </w:r>
      <w:r w:rsidR="009B637E" w:rsidRPr="0091248C">
        <w:rPr>
          <w:rFonts w:ascii="Times New Roman" w:hAnsi="Times New Roman"/>
          <w:szCs w:val="24"/>
        </w:rPr>
        <w:t xml:space="preserve"> (Thane, 2009)</w:t>
      </w:r>
      <w:r w:rsidRPr="0091248C">
        <w:rPr>
          <w:rFonts w:ascii="Times New Roman" w:hAnsi="Times New Roman"/>
          <w:szCs w:val="24"/>
        </w:rPr>
        <w:t xml:space="preserve">. This allowed the disabled and elderly to be divided into those who were </w:t>
      </w:r>
      <w:r w:rsidR="00FE693E" w:rsidRPr="0091248C">
        <w:rPr>
          <w:rFonts w:ascii="Times New Roman" w:hAnsi="Times New Roman"/>
          <w:szCs w:val="24"/>
        </w:rPr>
        <w:t xml:space="preserve">unwell </w:t>
      </w:r>
      <w:r w:rsidRPr="0091248C">
        <w:rPr>
          <w:rFonts w:ascii="Times New Roman" w:hAnsi="Times New Roman"/>
          <w:szCs w:val="24"/>
        </w:rPr>
        <w:t>and those who were in need of care, and were placed in residential homes</w:t>
      </w:r>
      <w:r w:rsidR="009B637E" w:rsidRPr="0091248C">
        <w:rPr>
          <w:rFonts w:ascii="Times New Roman" w:hAnsi="Times New Roman"/>
          <w:szCs w:val="24"/>
        </w:rPr>
        <w:t xml:space="preserve"> (Thane, 2009)</w:t>
      </w:r>
      <w:r w:rsidRPr="0091248C">
        <w:rPr>
          <w:rFonts w:ascii="Times New Roman" w:hAnsi="Times New Roman"/>
          <w:szCs w:val="24"/>
        </w:rPr>
        <w:t xml:space="preserve">. The </w:t>
      </w:r>
      <w:r w:rsidRPr="0091248C">
        <w:rPr>
          <w:rFonts w:ascii="Times New Roman" w:hAnsi="Times New Roman"/>
          <w:szCs w:val="24"/>
        </w:rPr>
        <w:lastRenderedPageBreak/>
        <w:t>National Assistance Act established non-profit organisations to look after the elderly, including the preparation of meals or recreation centres</w:t>
      </w:r>
      <w:r w:rsidR="009B637E" w:rsidRPr="0091248C">
        <w:rPr>
          <w:rFonts w:ascii="Times New Roman" w:hAnsi="Times New Roman"/>
          <w:szCs w:val="24"/>
        </w:rPr>
        <w:t xml:space="preserve"> (Thane, 2009)</w:t>
      </w:r>
      <w:r w:rsidRPr="0091248C">
        <w:rPr>
          <w:rFonts w:ascii="Times New Roman" w:hAnsi="Times New Roman"/>
          <w:szCs w:val="24"/>
        </w:rPr>
        <w:t>. Along with this, local authorities kept their already established responsibilities which provided health visitors for those in need</w:t>
      </w:r>
      <w:r w:rsidR="009B637E" w:rsidRPr="0091248C">
        <w:rPr>
          <w:rFonts w:ascii="Times New Roman" w:hAnsi="Times New Roman"/>
          <w:szCs w:val="24"/>
        </w:rPr>
        <w:t xml:space="preserve"> (Thane, 2009)</w:t>
      </w:r>
      <w:r w:rsidRPr="0091248C">
        <w:rPr>
          <w:rFonts w:ascii="Times New Roman" w:hAnsi="Times New Roman"/>
          <w:szCs w:val="24"/>
        </w:rPr>
        <w:t xml:space="preserve">. </w:t>
      </w:r>
    </w:p>
    <w:p w:rsidR="00C9657C" w:rsidRPr="0091248C" w:rsidRDefault="00C9657C" w:rsidP="0091248C">
      <w:pPr>
        <w:spacing w:line="360" w:lineRule="auto"/>
        <w:jc w:val="both"/>
        <w:rPr>
          <w:rFonts w:ascii="Times New Roman" w:hAnsi="Times New Roman"/>
          <w:szCs w:val="24"/>
        </w:rPr>
      </w:pPr>
    </w:p>
    <w:p w:rsidR="00C9657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t>Elderly care moved towards community care between 1950 and 1960</w:t>
      </w:r>
      <w:r w:rsidR="009B637E" w:rsidRPr="0091248C">
        <w:rPr>
          <w:rFonts w:ascii="Times New Roman" w:hAnsi="Times New Roman"/>
          <w:szCs w:val="24"/>
        </w:rPr>
        <w:t xml:space="preserve"> (Thane, 2009)</w:t>
      </w:r>
      <w:r w:rsidRPr="0091248C">
        <w:rPr>
          <w:rFonts w:ascii="Times New Roman" w:hAnsi="Times New Roman"/>
          <w:szCs w:val="24"/>
        </w:rPr>
        <w:t>. Financial constraints during this time meant few new houses and hospitals were built and existing buildings were in appalling condition</w:t>
      </w:r>
      <w:r w:rsidR="009B637E" w:rsidRPr="0091248C">
        <w:rPr>
          <w:rFonts w:ascii="Times New Roman" w:hAnsi="Times New Roman"/>
          <w:szCs w:val="24"/>
        </w:rPr>
        <w:t xml:space="preserve"> (Thane, 2009)</w:t>
      </w:r>
      <w:r w:rsidRPr="0091248C">
        <w:rPr>
          <w:rFonts w:ascii="Times New Roman" w:hAnsi="Times New Roman"/>
          <w:szCs w:val="24"/>
        </w:rPr>
        <w:t xml:space="preserve">. </w:t>
      </w:r>
      <w:r w:rsidR="00FE693E" w:rsidRPr="0091248C">
        <w:rPr>
          <w:rFonts w:ascii="Times New Roman" w:hAnsi="Times New Roman"/>
          <w:szCs w:val="24"/>
        </w:rPr>
        <w:t>Recreational workshops and meals for the elderly provided by local authorities, were encouraged under the</w:t>
      </w:r>
      <w:r w:rsidRPr="0091248C">
        <w:rPr>
          <w:rFonts w:ascii="Times New Roman" w:hAnsi="Times New Roman"/>
          <w:szCs w:val="24"/>
        </w:rPr>
        <w:t xml:space="preserve"> National Assistance Amendment Act 1962</w:t>
      </w:r>
      <w:r w:rsidR="009B637E" w:rsidRPr="0091248C">
        <w:rPr>
          <w:rFonts w:ascii="Times New Roman" w:hAnsi="Times New Roman"/>
          <w:szCs w:val="24"/>
        </w:rPr>
        <w:t xml:space="preserve"> (Thane, 2009)</w:t>
      </w:r>
      <w:r w:rsidRPr="0091248C">
        <w:rPr>
          <w:rFonts w:ascii="Times New Roman" w:hAnsi="Times New Roman"/>
          <w:szCs w:val="24"/>
        </w:rPr>
        <w:t xml:space="preserve">. In this, they also had to create ten year plans for the improvements of health and welfare </w:t>
      </w:r>
      <w:r w:rsidR="00FE693E" w:rsidRPr="0091248C">
        <w:rPr>
          <w:rFonts w:ascii="Times New Roman" w:hAnsi="Times New Roman"/>
          <w:szCs w:val="24"/>
        </w:rPr>
        <w:t xml:space="preserve">amenities </w:t>
      </w:r>
      <w:r w:rsidRPr="0091248C">
        <w:rPr>
          <w:rFonts w:ascii="Times New Roman" w:hAnsi="Times New Roman"/>
          <w:szCs w:val="24"/>
        </w:rPr>
        <w:t xml:space="preserve">which would allow older persons to </w:t>
      </w:r>
      <w:r w:rsidR="00FE693E" w:rsidRPr="0091248C">
        <w:rPr>
          <w:rFonts w:ascii="Times New Roman" w:hAnsi="Times New Roman"/>
          <w:szCs w:val="24"/>
        </w:rPr>
        <w:t xml:space="preserve">continue to live </w:t>
      </w:r>
      <w:r w:rsidRPr="0091248C">
        <w:rPr>
          <w:rFonts w:ascii="Times New Roman" w:hAnsi="Times New Roman"/>
          <w:szCs w:val="24"/>
        </w:rPr>
        <w:t>in their own homes as long as it was possible to do so</w:t>
      </w:r>
      <w:r w:rsidR="009B637E" w:rsidRPr="0091248C">
        <w:rPr>
          <w:rFonts w:ascii="Times New Roman" w:hAnsi="Times New Roman"/>
          <w:szCs w:val="24"/>
        </w:rPr>
        <w:t xml:space="preserve"> (Thane, 2009)</w:t>
      </w:r>
      <w:r w:rsidRPr="0091248C">
        <w:rPr>
          <w:rFonts w:ascii="Times New Roman" w:hAnsi="Times New Roman"/>
          <w:szCs w:val="24"/>
        </w:rPr>
        <w:t>. This was also made possible with advances in medical knowledge and care which meant the elderly did not have to be confined to hospitals if they required medical care</w:t>
      </w:r>
      <w:r w:rsidR="009B637E" w:rsidRPr="0091248C">
        <w:rPr>
          <w:rFonts w:ascii="Times New Roman" w:hAnsi="Times New Roman"/>
          <w:szCs w:val="24"/>
        </w:rPr>
        <w:t xml:space="preserve"> (Thane, 2009)</w:t>
      </w:r>
      <w:r w:rsidRPr="0091248C">
        <w:rPr>
          <w:rFonts w:ascii="Times New Roman" w:hAnsi="Times New Roman"/>
          <w:szCs w:val="24"/>
        </w:rPr>
        <w:t>. This type of care was promoted as it was cheaper, which was necessary during a time of financial constraint and increased costs</w:t>
      </w:r>
      <w:r w:rsidR="009B637E" w:rsidRPr="0091248C">
        <w:rPr>
          <w:rFonts w:ascii="Times New Roman" w:hAnsi="Times New Roman"/>
          <w:szCs w:val="24"/>
        </w:rPr>
        <w:t xml:space="preserve"> (Thane, 2009)</w:t>
      </w:r>
      <w:r w:rsidRPr="0091248C">
        <w:rPr>
          <w:rFonts w:ascii="Times New Roman" w:hAnsi="Times New Roman"/>
          <w:szCs w:val="24"/>
        </w:rPr>
        <w:t xml:space="preserve">. </w:t>
      </w:r>
    </w:p>
    <w:p w:rsidR="007C77AC" w:rsidRPr="0091248C" w:rsidRDefault="007C77AC" w:rsidP="0091248C">
      <w:pPr>
        <w:spacing w:line="360" w:lineRule="auto"/>
        <w:jc w:val="both"/>
        <w:rPr>
          <w:rFonts w:ascii="Times New Roman" w:hAnsi="Times New Roman"/>
          <w:szCs w:val="24"/>
        </w:rPr>
      </w:pPr>
    </w:p>
    <w:p w:rsidR="00C9657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t>Local authorities were given increased powers to provide care services by the Health Services and Public Health Act 1968</w:t>
      </w:r>
      <w:r w:rsidR="009B637E" w:rsidRPr="0091248C">
        <w:rPr>
          <w:rFonts w:ascii="Times New Roman" w:hAnsi="Times New Roman"/>
          <w:szCs w:val="24"/>
        </w:rPr>
        <w:t xml:space="preserve"> (Thane, 2009)</w:t>
      </w:r>
      <w:r w:rsidRPr="0091248C">
        <w:rPr>
          <w:rFonts w:ascii="Times New Roman" w:hAnsi="Times New Roman"/>
          <w:szCs w:val="24"/>
        </w:rPr>
        <w:t>. This included social work and wardens, visiting and adaptations to homes, making the provision of domestic support obligatory</w:t>
      </w:r>
      <w:r w:rsidR="009B637E" w:rsidRPr="0091248C">
        <w:rPr>
          <w:rFonts w:ascii="Times New Roman" w:hAnsi="Times New Roman"/>
          <w:szCs w:val="24"/>
        </w:rPr>
        <w:t xml:space="preserve"> (Thane, 2009)</w:t>
      </w:r>
      <w:r w:rsidRPr="0091248C">
        <w:rPr>
          <w:rFonts w:ascii="Times New Roman" w:hAnsi="Times New Roman"/>
          <w:szCs w:val="24"/>
        </w:rPr>
        <w:t xml:space="preserve">. However, at this time there was </w:t>
      </w:r>
      <w:r w:rsidR="001E6E40" w:rsidRPr="0091248C">
        <w:rPr>
          <w:rFonts w:ascii="Times New Roman" w:hAnsi="Times New Roman"/>
          <w:szCs w:val="24"/>
        </w:rPr>
        <w:t xml:space="preserve">worry </w:t>
      </w:r>
      <w:r w:rsidRPr="0091248C">
        <w:rPr>
          <w:rFonts w:ascii="Times New Roman" w:hAnsi="Times New Roman"/>
          <w:szCs w:val="24"/>
        </w:rPr>
        <w:t>about the lack of co-operation between health and social services and so led to a report by the Seebohm Committee</w:t>
      </w:r>
      <w:r w:rsidR="002F1AFF" w:rsidRPr="0091248C">
        <w:rPr>
          <w:rFonts w:ascii="Times New Roman" w:hAnsi="Times New Roman"/>
          <w:szCs w:val="24"/>
        </w:rPr>
        <w:t xml:space="preserve"> (</w:t>
      </w:r>
      <w:r w:rsidR="009F3827" w:rsidRPr="0091248C">
        <w:rPr>
          <w:rFonts w:ascii="Times New Roman" w:hAnsi="Times New Roman"/>
          <w:szCs w:val="24"/>
        </w:rPr>
        <w:t xml:space="preserve">Thane, 2009, </w:t>
      </w:r>
      <w:r w:rsidR="002F1AFF" w:rsidRPr="0091248C">
        <w:rPr>
          <w:rFonts w:ascii="Times New Roman" w:hAnsi="Times New Roman"/>
          <w:szCs w:val="24"/>
        </w:rPr>
        <w:t>p8)</w:t>
      </w:r>
      <w:r w:rsidRPr="0091248C">
        <w:rPr>
          <w:rFonts w:ascii="Times New Roman" w:hAnsi="Times New Roman"/>
          <w:szCs w:val="24"/>
        </w:rPr>
        <w:t xml:space="preserve"> which stated:</w:t>
      </w:r>
    </w:p>
    <w:p w:rsidR="00C9657C" w:rsidRPr="0091248C" w:rsidRDefault="00C9657C" w:rsidP="0091248C">
      <w:pPr>
        <w:spacing w:line="360" w:lineRule="auto"/>
        <w:ind w:left="720"/>
        <w:jc w:val="both"/>
        <w:rPr>
          <w:rFonts w:ascii="Times New Roman" w:hAnsi="Times New Roman"/>
          <w:szCs w:val="24"/>
        </w:rPr>
      </w:pPr>
      <w:r w:rsidRPr="0091248C">
        <w:rPr>
          <w:rFonts w:ascii="Times New Roman" w:hAnsi="Times New Roman"/>
          <w:szCs w:val="24"/>
        </w:rPr>
        <w:t>Services for old people in their own homes will not be adequately developed unless greater attention is paid to supporting the families who in turn support them...If old people are to remain in the community, support and assistance must often be directed to the whole family of which they are members.</w:t>
      </w:r>
    </w:p>
    <w:p w:rsidR="009F3827" w:rsidRPr="0091248C" w:rsidRDefault="009F3827" w:rsidP="0091248C">
      <w:pPr>
        <w:spacing w:line="360" w:lineRule="auto"/>
        <w:ind w:left="720"/>
        <w:jc w:val="both"/>
        <w:rPr>
          <w:rFonts w:ascii="Times New Roman" w:hAnsi="Times New Roman"/>
          <w:szCs w:val="24"/>
        </w:rPr>
      </w:pPr>
    </w:p>
    <w:p w:rsidR="00C9657C" w:rsidRPr="0091248C" w:rsidRDefault="001E6E40" w:rsidP="0091248C">
      <w:pPr>
        <w:spacing w:line="360" w:lineRule="auto"/>
        <w:jc w:val="both"/>
        <w:rPr>
          <w:rFonts w:ascii="Times New Roman" w:hAnsi="Times New Roman"/>
          <w:szCs w:val="24"/>
        </w:rPr>
      </w:pPr>
      <w:r w:rsidRPr="0091248C">
        <w:rPr>
          <w:rFonts w:ascii="Times New Roman" w:hAnsi="Times New Roman"/>
          <w:szCs w:val="24"/>
        </w:rPr>
        <w:t>A</w:t>
      </w:r>
      <w:r w:rsidR="00C9657C" w:rsidRPr="0091248C">
        <w:rPr>
          <w:rFonts w:ascii="Times New Roman" w:hAnsi="Times New Roman"/>
          <w:szCs w:val="24"/>
        </w:rPr>
        <w:t xml:space="preserve"> single social services division was set up in each local authority </w:t>
      </w:r>
      <w:r w:rsidRPr="0091248C">
        <w:rPr>
          <w:rFonts w:ascii="Times New Roman" w:hAnsi="Times New Roman"/>
          <w:szCs w:val="24"/>
        </w:rPr>
        <w:t>under</w:t>
      </w:r>
      <w:r w:rsidR="00C9657C" w:rsidRPr="0091248C">
        <w:rPr>
          <w:rFonts w:ascii="Times New Roman" w:hAnsi="Times New Roman"/>
          <w:szCs w:val="24"/>
        </w:rPr>
        <w:t xml:space="preserve"> the Local Authority Social Services Act 1970</w:t>
      </w:r>
      <w:r w:rsidR="007C77AC" w:rsidRPr="0091248C">
        <w:rPr>
          <w:rFonts w:ascii="Times New Roman" w:hAnsi="Times New Roman"/>
          <w:szCs w:val="24"/>
        </w:rPr>
        <w:t xml:space="preserve"> which </w:t>
      </w:r>
      <w:r w:rsidR="00C9657C" w:rsidRPr="0091248C">
        <w:rPr>
          <w:rFonts w:ascii="Times New Roman" w:hAnsi="Times New Roman"/>
          <w:szCs w:val="24"/>
        </w:rPr>
        <w:t>emphasised the importance for a well-co-ordinated service which supported families and encouraged individuals to seek help</w:t>
      </w:r>
      <w:r w:rsidR="009B637E" w:rsidRPr="0091248C">
        <w:rPr>
          <w:rFonts w:ascii="Times New Roman" w:hAnsi="Times New Roman"/>
          <w:szCs w:val="24"/>
        </w:rPr>
        <w:t xml:space="preserve"> (Thane, 2009)</w:t>
      </w:r>
      <w:r w:rsidR="00C9657C" w:rsidRPr="0091248C">
        <w:rPr>
          <w:rFonts w:ascii="Times New Roman" w:hAnsi="Times New Roman"/>
          <w:szCs w:val="24"/>
        </w:rPr>
        <w:t>. These divisions became accountable for residential accommodation, meals and domestic assistance</w:t>
      </w:r>
      <w:r w:rsidR="009B637E" w:rsidRPr="0091248C">
        <w:rPr>
          <w:rFonts w:ascii="Times New Roman" w:hAnsi="Times New Roman"/>
          <w:szCs w:val="24"/>
        </w:rPr>
        <w:t xml:space="preserve"> (Thane, 2009)</w:t>
      </w:r>
      <w:r w:rsidR="00C9657C" w:rsidRPr="0091248C">
        <w:rPr>
          <w:rFonts w:ascii="Times New Roman" w:hAnsi="Times New Roman"/>
          <w:szCs w:val="24"/>
        </w:rPr>
        <w:t xml:space="preserve">. </w:t>
      </w:r>
    </w:p>
    <w:p w:rsidR="00C9657C" w:rsidRPr="0091248C" w:rsidRDefault="00C9657C" w:rsidP="0091248C">
      <w:pPr>
        <w:spacing w:line="360" w:lineRule="auto"/>
        <w:jc w:val="both"/>
        <w:rPr>
          <w:rFonts w:ascii="Times New Roman" w:hAnsi="Times New Roman"/>
          <w:szCs w:val="24"/>
        </w:rPr>
      </w:pPr>
    </w:p>
    <w:p w:rsidR="00C9657C" w:rsidRPr="0091248C" w:rsidRDefault="00C9657C" w:rsidP="0091248C">
      <w:pPr>
        <w:spacing w:line="360" w:lineRule="auto"/>
        <w:jc w:val="both"/>
        <w:rPr>
          <w:rFonts w:ascii="Times New Roman" w:hAnsi="Times New Roman"/>
          <w:szCs w:val="24"/>
        </w:rPr>
      </w:pPr>
      <w:r w:rsidRPr="0091248C">
        <w:rPr>
          <w:rFonts w:ascii="Times New Roman" w:hAnsi="Times New Roman"/>
          <w:szCs w:val="24"/>
        </w:rPr>
        <w:lastRenderedPageBreak/>
        <w:t>Private sector provision became more prominent in the 1980s and 1990s with an even greater shift from institutional to community care as a result of public spending cuts and preference to private care provision</w:t>
      </w:r>
      <w:r w:rsidR="009B637E" w:rsidRPr="0091248C">
        <w:rPr>
          <w:rFonts w:ascii="Times New Roman" w:hAnsi="Times New Roman"/>
          <w:szCs w:val="24"/>
        </w:rPr>
        <w:t xml:space="preserve"> (Thane, 2009)</w:t>
      </w:r>
      <w:r w:rsidRPr="0091248C">
        <w:rPr>
          <w:rFonts w:ascii="Times New Roman" w:hAnsi="Times New Roman"/>
          <w:szCs w:val="24"/>
        </w:rPr>
        <w:t xml:space="preserve">. District Health Authorities were encouraged to increase </w:t>
      </w:r>
      <w:r w:rsidR="001E6E40" w:rsidRPr="0091248C">
        <w:rPr>
          <w:rFonts w:ascii="Times New Roman" w:hAnsi="Times New Roman"/>
          <w:szCs w:val="24"/>
        </w:rPr>
        <w:t>subsidies</w:t>
      </w:r>
      <w:r w:rsidRPr="0091248C">
        <w:rPr>
          <w:rFonts w:ascii="Times New Roman" w:hAnsi="Times New Roman"/>
          <w:szCs w:val="24"/>
        </w:rPr>
        <w:t xml:space="preserve"> for </w:t>
      </w:r>
      <w:r w:rsidR="001E6E40" w:rsidRPr="0091248C">
        <w:rPr>
          <w:rFonts w:ascii="Times New Roman" w:hAnsi="Times New Roman"/>
          <w:szCs w:val="24"/>
        </w:rPr>
        <w:t>amenities</w:t>
      </w:r>
      <w:r w:rsidRPr="0091248C">
        <w:rPr>
          <w:rFonts w:ascii="Times New Roman" w:hAnsi="Times New Roman"/>
          <w:szCs w:val="24"/>
        </w:rPr>
        <w:t xml:space="preserve"> in 1983, though most opposed this idea</w:t>
      </w:r>
      <w:r w:rsidR="009B637E" w:rsidRPr="0091248C">
        <w:rPr>
          <w:rFonts w:ascii="Times New Roman" w:hAnsi="Times New Roman"/>
          <w:szCs w:val="24"/>
        </w:rPr>
        <w:t xml:space="preserve"> (Thane, 2009)</w:t>
      </w:r>
      <w:r w:rsidRPr="0091248C">
        <w:rPr>
          <w:rFonts w:ascii="Times New Roman" w:hAnsi="Times New Roman"/>
          <w:szCs w:val="24"/>
        </w:rPr>
        <w:t>. Following this, numerous documents noted the need to improve services for the elderly</w:t>
      </w:r>
      <w:r w:rsidR="00F8189E" w:rsidRPr="0091248C">
        <w:rPr>
          <w:rFonts w:ascii="Times New Roman" w:hAnsi="Times New Roman"/>
          <w:szCs w:val="24"/>
        </w:rPr>
        <w:t xml:space="preserve"> (Thane, 2009).</w:t>
      </w:r>
    </w:p>
    <w:p w:rsidR="001E6E40" w:rsidRPr="0091248C" w:rsidRDefault="001E6E40" w:rsidP="0091248C">
      <w:pPr>
        <w:spacing w:line="360" w:lineRule="auto"/>
        <w:jc w:val="both"/>
        <w:rPr>
          <w:rFonts w:ascii="Times New Roman" w:hAnsi="Times New Roman"/>
          <w:szCs w:val="24"/>
        </w:rPr>
      </w:pPr>
    </w:p>
    <w:p w:rsidR="00511593" w:rsidRPr="0091248C" w:rsidRDefault="00511593" w:rsidP="0091248C">
      <w:pPr>
        <w:pStyle w:val="NormalWeb"/>
        <w:spacing w:line="360" w:lineRule="auto"/>
        <w:jc w:val="both"/>
        <w:rPr>
          <w:rFonts w:ascii="Times New Roman" w:hAnsi="Times New Roman"/>
          <w:lang w:val="en"/>
        </w:rPr>
      </w:pPr>
      <w:r w:rsidRPr="0091248C">
        <w:rPr>
          <w:rFonts w:ascii="Times New Roman" w:hAnsi="Times New Roman"/>
          <w:lang w:val="en"/>
        </w:rPr>
        <w:t>Despite little records on the degree of abuse in service settings, in recent years, the number of abuse cases against older people with mental health problems in hospitals and care homes has increased, with the majority of incidents involving physical and psychological abuse, as well as neglect</w:t>
      </w:r>
      <w:r w:rsidR="009B637E" w:rsidRPr="0091248C">
        <w:rPr>
          <w:rFonts w:ascii="Times New Roman" w:hAnsi="Times New Roman"/>
          <w:lang w:val="en"/>
        </w:rPr>
        <w:t xml:space="preserve"> (SCIE, 2006)</w:t>
      </w:r>
      <w:r w:rsidRPr="0091248C">
        <w:rPr>
          <w:rFonts w:ascii="Times New Roman" w:hAnsi="Times New Roman"/>
          <w:lang w:val="en"/>
        </w:rPr>
        <w:t>. M</w:t>
      </w:r>
      <w:r w:rsidR="003238C5" w:rsidRPr="0091248C">
        <w:rPr>
          <w:rFonts w:ascii="Times New Roman" w:hAnsi="Times New Roman"/>
          <w:lang w:val="en"/>
        </w:rPr>
        <w:t>any policies have been introduced to protect elderly vulnerable adults, especially within social car</w:t>
      </w:r>
      <w:r w:rsidR="007C77AC" w:rsidRPr="0091248C">
        <w:rPr>
          <w:rFonts w:ascii="Times New Roman" w:hAnsi="Times New Roman"/>
          <w:lang w:val="en"/>
        </w:rPr>
        <w:t>e</w:t>
      </w:r>
      <w:r w:rsidR="003238C5" w:rsidRPr="0091248C">
        <w:rPr>
          <w:rFonts w:ascii="Times New Roman" w:hAnsi="Times New Roman"/>
          <w:lang w:val="en"/>
        </w:rPr>
        <w:t>.</w:t>
      </w:r>
      <w:r w:rsidRPr="0091248C">
        <w:rPr>
          <w:rFonts w:ascii="Times New Roman" w:hAnsi="Times New Roman"/>
          <w:lang w:val="en"/>
        </w:rPr>
        <w:t xml:space="preserve"> </w:t>
      </w:r>
    </w:p>
    <w:p w:rsidR="00061BF7" w:rsidRPr="0091248C" w:rsidRDefault="00511593" w:rsidP="0091248C">
      <w:pPr>
        <w:pStyle w:val="NormalWeb"/>
        <w:spacing w:line="360" w:lineRule="auto"/>
        <w:jc w:val="both"/>
        <w:rPr>
          <w:rFonts w:ascii="Times New Roman" w:hAnsi="Times New Roman"/>
          <w:lang w:val="en"/>
        </w:rPr>
      </w:pPr>
      <w:r w:rsidRPr="0091248C">
        <w:rPr>
          <w:rFonts w:ascii="Times New Roman" w:hAnsi="Times New Roman"/>
          <w:lang w:val="en"/>
        </w:rPr>
        <w:t xml:space="preserve">Policies </w:t>
      </w:r>
      <w:r w:rsidR="00450876" w:rsidRPr="0091248C">
        <w:rPr>
          <w:rFonts w:ascii="Times New Roman" w:hAnsi="Times New Roman"/>
          <w:lang w:val="en"/>
        </w:rPr>
        <w:t>include that of the Care Standards Act 2000 and the Sexual Offences Act 2003</w:t>
      </w:r>
      <w:r w:rsidR="009B637E" w:rsidRPr="0091248C">
        <w:rPr>
          <w:rFonts w:ascii="Times New Roman" w:hAnsi="Times New Roman"/>
          <w:lang w:val="en"/>
        </w:rPr>
        <w:t xml:space="preserve"> (SCIE, 2006)</w:t>
      </w:r>
      <w:r w:rsidR="00450876" w:rsidRPr="0091248C">
        <w:rPr>
          <w:rFonts w:ascii="Times New Roman" w:hAnsi="Times New Roman"/>
          <w:lang w:val="en"/>
        </w:rPr>
        <w:t xml:space="preserve">. </w:t>
      </w:r>
      <w:r w:rsidR="00E5119E" w:rsidRPr="0091248C">
        <w:rPr>
          <w:rFonts w:ascii="Times New Roman" w:hAnsi="Times New Roman"/>
          <w:lang w:val="en"/>
        </w:rPr>
        <w:t>The Protection of Vulnerable Adults scheme was introduced by the Care Standards Act to certify that all care sector workers have never harmed adults in their care, be this through abuse or neglect</w:t>
      </w:r>
      <w:r w:rsidR="009B637E" w:rsidRPr="0091248C">
        <w:rPr>
          <w:rFonts w:ascii="Times New Roman" w:hAnsi="Times New Roman"/>
          <w:lang w:val="en"/>
        </w:rPr>
        <w:t xml:space="preserve"> (SCIE, 2006)</w:t>
      </w:r>
      <w:r w:rsidR="00E5119E" w:rsidRPr="0091248C">
        <w:rPr>
          <w:rFonts w:ascii="Times New Roman" w:hAnsi="Times New Roman"/>
          <w:lang w:val="en"/>
        </w:rPr>
        <w:t xml:space="preserve">. </w:t>
      </w:r>
      <w:r w:rsidR="008C1060" w:rsidRPr="0091248C">
        <w:rPr>
          <w:rFonts w:ascii="Times New Roman" w:hAnsi="Times New Roman"/>
          <w:lang w:val="en"/>
        </w:rPr>
        <w:t xml:space="preserve">Similarly, the Sexual Offences Act 2003 makes it </w:t>
      </w:r>
      <w:r w:rsidR="003F5567" w:rsidRPr="0091248C">
        <w:rPr>
          <w:rFonts w:ascii="Times New Roman" w:hAnsi="Times New Roman"/>
          <w:lang w:val="en"/>
        </w:rPr>
        <w:t xml:space="preserve">illegal for a </w:t>
      </w:r>
      <w:proofErr w:type="spellStart"/>
      <w:r w:rsidR="003F5567" w:rsidRPr="0091248C">
        <w:rPr>
          <w:rFonts w:ascii="Times New Roman" w:hAnsi="Times New Roman"/>
          <w:lang w:val="en"/>
        </w:rPr>
        <w:t>carer</w:t>
      </w:r>
      <w:proofErr w:type="spellEnd"/>
      <w:r w:rsidR="003F5567" w:rsidRPr="0091248C">
        <w:rPr>
          <w:rFonts w:ascii="Times New Roman" w:hAnsi="Times New Roman"/>
          <w:lang w:val="en"/>
        </w:rPr>
        <w:t xml:space="preserve"> to have a sexual relationship with an individual that has a mental or physical disability, despite having the</w:t>
      </w:r>
      <w:r w:rsidR="002F1AFF" w:rsidRPr="0091248C">
        <w:rPr>
          <w:rFonts w:ascii="Times New Roman" w:hAnsi="Times New Roman"/>
          <w:lang w:val="en"/>
        </w:rPr>
        <w:t xml:space="preserve"> ability </w:t>
      </w:r>
      <w:r w:rsidR="003F5567" w:rsidRPr="0091248C">
        <w:rPr>
          <w:rFonts w:ascii="Times New Roman" w:hAnsi="Times New Roman"/>
          <w:lang w:val="en"/>
        </w:rPr>
        <w:t>to consent</w:t>
      </w:r>
      <w:r w:rsidR="002F1AFF" w:rsidRPr="0091248C">
        <w:rPr>
          <w:rFonts w:ascii="Times New Roman" w:hAnsi="Times New Roman"/>
          <w:lang w:val="en"/>
        </w:rPr>
        <w:t xml:space="preserve"> or not</w:t>
      </w:r>
      <w:r w:rsidR="009B637E" w:rsidRPr="0091248C">
        <w:rPr>
          <w:rFonts w:ascii="Times New Roman" w:hAnsi="Times New Roman"/>
          <w:lang w:val="en"/>
        </w:rPr>
        <w:t xml:space="preserve"> (SCIE, 2006)</w:t>
      </w:r>
      <w:r w:rsidR="003F5567" w:rsidRPr="0091248C">
        <w:rPr>
          <w:rFonts w:ascii="Times New Roman" w:hAnsi="Times New Roman"/>
          <w:lang w:val="en"/>
        </w:rPr>
        <w:t xml:space="preserve">. However, </w:t>
      </w:r>
      <w:r w:rsidR="001E1027" w:rsidRPr="0091248C">
        <w:rPr>
          <w:rFonts w:ascii="Times New Roman" w:hAnsi="Times New Roman"/>
          <w:lang w:val="en"/>
        </w:rPr>
        <w:t xml:space="preserve">in cases such as dementia, the law often does not apply as the sexual relationship </w:t>
      </w:r>
      <w:r w:rsidR="002F1AFF" w:rsidRPr="0091248C">
        <w:rPr>
          <w:rFonts w:ascii="Times New Roman" w:hAnsi="Times New Roman"/>
          <w:lang w:val="en"/>
        </w:rPr>
        <w:t>exists before</w:t>
      </w:r>
      <w:r w:rsidR="001E1027" w:rsidRPr="0091248C">
        <w:rPr>
          <w:rFonts w:ascii="Times New Roman" w:hAnsi="Times New Roman"/>
          <w:lang w:val="en"/>
        </w:rPr>
        <w:t xml:space="preserve"> the relationship of care</w:t>
      </w:r>
      <w:r w:rsidR="009B637E" w:rsidRPr="0091248C">
        <w:rPr>
          <w:rFonts w:ascii="Times New Roman" w:hAnsi="Times New Roman"/>
          <w:lang w:val="en"/>
        </w:rPr>
        <w:t xml:space="preserve"> (SCIE, 2006)</w:t>
      </w:r>
      <w:r w:rsidR="001E1027" w:rsidRPr="0091248C">
        <w:rPr>
          <w:rFonts w:ascii="Times New Roman" w:hAnsi="Times New Roman"/>
          <w:lang w:val="en"/>
        </w:rPr>
        <w:t xml:space="preserve">. </w:t>
      </w:r>
    </w:p>
    <w:p w:rsidR="00DA709E" w:rsidRPr="0091248C" w:rsidRDefault="00051A31" w:rsidP="0091248C">
      <w:pPr>
        <w:pStyle w:val="NormalWeb"/>
        <w:spacing w:line="360" w:lineRule="auto"/>
        <w:jc w:val="both"/>
        <w:rPr>
          <w:rFonts w:ascii="Times New Roman" w:hAnsi="Times New Roman"/>
          <w:lang w:val="en"/>
        </w:rPr>
      </w:pPr>
      <w:r w:rsidRPr="0091248C">
        <w:rPr>
          <w:rFonts w:ascii="Times New Roman" w:hAnsi="Times New Roman"/>
          <w:lang w:val="en"/>
        </w:rPr>
        <w:t xml:space="preserve">No Secrets </w:t>
      </w:r>
      <w:r w:rsidR="00511593" w:rsidRPr="0091248C">
        <w:rPr>
          <w:rFonts w:ascii="Times New Roman" w:hAnsi="Times New Roman"/>
          <w:lang w:val="en"/>
        </w:rPr>
        <w:t xml:space="preserve">is a document that </w:t>
      </w:r>
      <w:r w:rsidRPr="0091248C">
        <w:rPr>
          <w:rFonts w:ascii="Times New Roman" w:hAnsi="Times New Roman"/>
          <w:lang w:val="en"/>
        </w:rPr>
        <w:t>aims to ensure that local agencies</w:t>
      </w:r>
      <w:r w:rsidR="00DA709E" w:rsidRPr="0091248C">
        <w:rPr>
          <w:rFonts w:ascii="Times New Roman" w:hAnsi="Times New Roman"/>
          <w:lang w:val="en"/>
        </w:rPr>
        <w:t>,</w:t>
      </w:r>
      <w:r w:rsidRPr="0091248C">
        <w:rPr>
          <w:rFonts w:ascii="Times New Roman" w:hAnsi="Times New Roman"/>
          <w:lang w:val="en"/>
        </w:rPr>
        <w:t xml:space="preserve"> like those of the social services and police, </w:t>
      </w:r>
      <w:r w:rsidR="00DA709E" w:rsidRPr="0091248C">
        <w:rPr>
          <w:rFonts w:ascii="Times New Roman" w:hAnsi="Times New Roman"/>
          <w:lang w:val="en"/>
        </w:rPr>
        <w:t>cooperate more fully to</w:t>
      </w:r>
      <w:r w:rsidRPr="0091248C">
        <w:rPr>
          <w:rFonts w:ascii="Times New Roman" w:hAnsi="Times New Roman"/>
          <w:lang w:val="en"/>
        </w:rPr>
        <w:t xml:space="preserve"> protect vulnerable adults </w:t>
      </w:r>
      <w:r w:rsidR="00DA709E" w:rsidRPr="0091248C">
        <w:rPr>
          <w:rFonts w:ascii="Times New Roman" w:hAnsi="Times New Roman"/>
          <w:lang w:val="en"/>
        </w:rPr>
        <w:t>and eliminate</w:t>
      </w:r>
      <w:r w:rsidRPr="0091248C">
        <w:rPr>
          <w:rFonts w:ascii="Times New Roman" w:hAnsi="Times New Roman"/>
          <w:lang w:val="en"/>
        </w:rPr>
        <w:t xml:space="preserve"> abuse</w:t>
      </w:r>
      <w:r w:rsidR="00DA709E" w:rsidRPr="0091248C">
        <w:rPr>
          <w:rFonts w:ascii="Times New Roman" w:hAnsi="Times New Roman"/>
          <w:lang w:val="en"/>
        </w:rPr>
        <w:t xml:space="preserve"> through the development of multi-agency policies</w:t>
      </w:r>
      <w:r w:rsidR="009B637E" w:rsidRPr="0091248C">
        <w:rPr>
          <w:rFonts w:ascii="Times New Roman" w:hAnsi="Times New Roman"/>
          <w:lang w:val="en"/>
        </w:rPr>
        <w:t xml:space="preserve"> (SCIE, 2006)</w:t>
      </w:r>
      <w:r w:rsidR="00DA709E" w:rsidRPr="0091248C">
        <w:rPr>
          <w:rFonts w:ascii="Times New Roman" w:hAnsi="Times New Roman"/>
          <w:lang w:val="en"/>
        </w:rPr>
        <w:t>. The document offers direction and guidance on implementing strategies regarding the abuse of adults and how they should be developed at a local level</w:t>
      </w:r>
      <w:r w:rsidR="009B637E" w:rsidRPr="0091248C">
        <w:rPr>
          <w:rFonts w:ascii="Times New Roman" w:hAnsi="Times New Roman"/>
          <w:lang w:val="en"/>
        </w:rPr>
        <w:t xml:space="preserve"> (SCIE, 2006)</w:t>
      </w:r>
      <w:r w:rsidR="00DA709E" w:rsidRPr="0091248C">
        <w:rPr>
          <w:rFonts w:ascii="Times New Roman" w:hAnsi="Times New Roman"/>
          <w:lang w:val="en"/>
        </w:rPr>
        <w:t>.  Described in the policy are the values in which agencies should focus their work, such as that of supporting vulnerable adults to live freely and have the freedom of choice</w:t>
      </w:r>
      <w:r w:rsidR="009B637E" w:rsidRPr="0091248C">
        <w:rPr>
          <w:rFonts w:ascii="Times New Roman" w:hAnsi="Times New Roman"/>
          <w:lang w:val="en"/>
        </w:rPr>
        <w:t xml:space="preserve"> (SCIE, 2006)</w:t>
      </w:r>
      <w:r w:rsidR="00DA709E" w:rsidRPr="0091248C">
        <w:rPr>
          <w:rFonts w:ascii="Times New Roman" w:hAnsi="Times New Roman"/>
          <w:lang w:val="en"/>
        </w:rPr>
        <w:t>.</w:t>
      </w:r>
    </w:p>
    <w:p w:rsidR="007C77AC" w:rsidRPr="0091248C" w:rsidRDefault="00B32EC9" w:rsidP="0091248C">
      <w:pPr>
        <w:spacing w:after="225" w:line="360" w:lineRule="auto"/>
        <w:jc w:val="both"/>
        <w:rPr>
          <w:rFonts w:ascii="Times New Roman" w:hAnsi="Times New Roman"/>
          <w:szCs w:val="24"/>
          <w:lang w:val="en"/>
        </w:rPr>
      </w:pPr>
      <w:bookmarkStart w:id="2" w:name="abuse"/>
      <w:bookmarkEnd w:id="2"/>
      <w:r w:rsidRPr="0091248C">
        <w:rPr>
          <w:rFonts w:ascii="Times New Roman" w:hAnsi="Times New Roman"/>
          <w:szCs w:val="24"/>
          <w:lang w:val="en"/>
        </w:rPr>
        <w:t xml:space="preserve">The abuse of elderly persons has also been </w:t>
      </w:r>
      <w:proofErr w:type="spellStart"/>
      <w:r w:rsidRPr="0091248C">
        <w:rPr>
          <w:rFonts w:ascii="Times New Roman" w:hAnsi="Times New Roman"/>
          <w:szCs w:val="24"/>
          <w:lang w:val="en"/>
        </w:rPr>
        <w:t>recognised</w:t>
      </w:r>
      <w:proofErr w:type="spellEnd"/>
      <w:r w:rsidRPr="0091248C">
        <w:rPr>
          <w:rFonts w:ascii="Times New Roman" w:hAnsi="Times New Roman"/>
          <w:szCs w:val="24"/>
          <w:lang w:val="en"/>
        </w:rPr>
        <w:t xml:space="preserve"> with the introduction of the </w:t>
      </w:r>
      <w:r w:rsidR="003D29EC" w:rsidRPr="0091248C">
        <w:rPr>
          <w:rFonts w:ascii="Times New Roman" w:hAnsi="Times New Roman"/>
          <w:szCs w:val="24"/>
          <w:lang w:val="en"/>
        </w:rPr>
        <w:t>Provision for the Protection of Vulnerable Adults (POVA) scheme</w:t>
      </w:r>
      <w:r w:rsidR="009B637E" w:rsidRPr="0091248C">
        <w:rPr>
          <w:rFonts w:ascii="Times New Roman" w:hAnsi="Times New Roman"/>
          <w:szCs w:val="24"/>
          <w:lang w:val="en"/>
        </w:rPr>
        <w:t xml:space="preserve"> (SCIE, 2006)</w:t>
      </w:r>
      <w:r w:rsidRPr="0091248C">
        <w:rPr>
          <w:rFonts w:ascii="Times New Roman" w:hAnsi="Times New Roman"/>
          <w:szCs w:val="24"/>
          <w:lang w:val="en"/>
        </w:rPr>
        <w:t xml:space="preserve">. The POVA list includes those who have abused </w:t>
      </w:r>
      <w:r w:rsidR="00C50087" w:rsidRPr="0091248C">
        <w:rPr>
          <w:rFonts w:ascii="Times New Roman" w:hAnsi="Times New Roman"/>
          <w:szCs w:val="24"/>
          <w:lang w:val="en"/>
        </w:rPr>
        <w:t>vulnerable adults in their care</w:t>
      </w:r>
      <w:r w:rsidR="009B637E" w:rsidRPr="0091248C">
        <w:rPr>
          <w:rFonts w:ascii="Times New Roman" w:hAnsi="Times New Roman"/>
          <w:szCs w:val="24"/>
          <w:lang w:val="en"/>
        </w:rPr>
        <w:t xml:space="preserve"> (SCIE, 2006)</w:t>
      </w:r>
      <w:r w:rsidR="00C50087" w:rsidRPr="0091248C">
        <w:rPr>
          <w:rFonts w:ascii="Times New Roman" w:hAnsi="Times New Roman"/>
          <w:szCs w:val="24"/>
          <w:lang w:val="en"/>
        </w:rPr>
        <w:t>. This allows employers to make constitutional checks against the list and so do not offer precarious individuals care positions, reducing the risk of neglect against vulnerable adults</w:t>
      </w:r>
      <w:r w:rsidR="00F8189E" w:rsidRPr="0091248C">
        <w:rPr>
          <w:rFonts w:ascii="Times New Roman" w:hAnsi="Times New Roman"/>
          <w:szCs w:val="24"/>
          <w:lang w:val="en"/>
        </w:rPr>
        <w:t xml:space="preserve"> (SCIE, 2006)</w:t>
      </w:r>
      <w:r w:rsidR="00C50087" w:rsidRPr="0091248C">
        <w:rPr>
          <w:rFonts w:ascii="Times New Roman" w:hAnsi="Times New Roman"/>
          <w:szCs w:val="24"/>
          <w:lang w:val="en"/>
        </w:rPr>
        <w:t>.</w:t>
      </w:r>
    </w:p>
    <w:p w:rsidR="007C77AC" w:rsidRPr="0091248C" w:rsidRDefault="001F17C2" w:rsidP="0091248C">
      <w:pPr>
        <w:spacing w:line="360" w:lineRule="auto"/>
        <w:jc w:val="both"/>
        <w:rPr>
          <w:rFonts w:ascii="Times New Roman" w:hAnsi="Times New Roman"/>
          <w:szCs w:val="24"/>
        </w:rPr>
      </w:pPr>
      <w:r w:rsidRPr="0091248C">
        <w:rPr>
          <w:rFonts w:ascii="Times New Roman" w:hAnsi="Times New Roman"/>
          <w:szCs w:val="24"/>
        </w:rPr>
        <w:lastRenderedPageBreak/>
        <w:t xml:space="preserve">The wellbeing of the elderly has become an important issue in contemporary society, with a vast range of policies and services </w:t>
      </w:r>
      <w:r w:rsidR="00AF3E4F" w:rsidRPr="0091248C">
        <w:rPr>
          <w:rFonts w:ascii="Times New Roman" w:hAnsi="Times New Roman"/>
          <w:szCs w:val="24"/>
        </w:rPr>
        <w:t>continually</w:t>
      </w:r>
      <w:r w:rsidRPr="0091248C">
        <w:rPr>
          <w:rFonts w:ascii="Times New Roman" w:hAnsi="Times New Roman"/>
          <w:szCs w:val="24"/>
        </w:rPr>
        <w:t xml:space="preserve"> being </w:t>
      </w:r>
      <w:r w:rsidR="00AF3E4F" w:rsidRPr="0091248C">
        <w:rPr>
          <w:rFonts w:ascii="Times New Roman" w:hAnsi="Times New Roman"/>
          <w:szCs w:val="24"/>
        </w:rPr>
        <w:t>adapted</w:t>
      </w:r>
      <w:r w:rsidRPr="0091248C">
        <w:rPr>
          <w:rFonts w:ascii="Times New Roman" w:hAnsi="Times New Roman"/>
          <w:szCs w:val="24"/>
        </w:rPr>
        <w:t xml:space="preserve"> and introduced to improve the standard of living and quality of life</w:t>
      </w:r>
      <w:r w:rsidR="00AF3E4F" w:rsidRPr="0091248C">
        <w:rPr>
          <w:rFonts w:ascii="Times New Roman" w:hAnsi="Times New Roman"/>
          <w:szCs w:val="24"/>
        </w:rPr>
        <w:t xml:space="preserve"> of individuals</w:t>
      </w:r>
      <w:r w:rsidRPr="0091248C">
        <w:rPr>
          <w:rFonts w:ascii="Times New Roman" w:hAnsi="Times New Roman"/>
          <w:szCs w:val="24"/>
        </w:rPr>
        <w:t>.</w:t>
      </w:r>
      <w:r w:rsidR="00AF3E4F" w:rsidRPr="0091248C">
        <w:rPr>
          <w:rFonts w:ascii="Times New Roman" w:hAnsi="Times New Roman"/>
          <w:szCs w:val="24"/>
        </w:rPr>
        <w:t xml:space="preserve"> </w:t>
      </w:r>
      <w:r w:rsidR="007C77AC" w:rsidRPr="0091248C">
        <w:rPr>
          <w:rFonts w:ascii="Times New Roman" w:hAnsi="Times New Roman"/>
          <w:szCs w:val="24"/>
        </w:rPr>
        <w:t>The provision of elderly care shifted from the independent sector during the 1980s to the state secto</w:t>
      </w:r>
      <w:r w:rsidR="00AF3E4F" w:rsidRPr="0091248C">
        <w:rPr>
          <w:rFonts w:ascii="Times New Roman" w:hAnsi="Times New Roman"/>
          <w:szCs w:val="24"/>
        </w:rPr>
        <w:t>r, though t</w:t>
      </w:r>
      <w:r w:rsidR="007C77AC" w:rsidRPr="0091248C">
        <w:rPr>
          <w:rFonts w:ascii="Times New Roman" w:hAnsi="Times New Roman"/>
          <w:szCs w:val="24"/>
        </w:rPr>
        <w:t>here are still criticisms of the provision of social care by the state, despite having some success</w:t>
      </w:r>
      <w:r w:rsidR="008A0126" w:rsidRPr="0091248C">
        <w:rPr>
          <w:rFonts w:ascii="Times New Roman" w:hAnsi="Times New Roman"/>
          <w:szCs w:val="24"/>
        </w:rPr>
        <w:t xml:space="preserve"> (Thane, 2009)</w:t>
      </w:r>
      <w:r w:rsidR="007C77AC" w:rsidRPr="0091248C">
        <w:rPr>
          <w:rFonts w:ascii="Times New Roman" w:hAnsi="Times New Roman"/>
          <w:szCs w:val="24"/>
        </w:rPr>
        <w:t xml:space="preserve">. Concerns include under funding and poor cooperation of health and social services. </w:t>
      </w:r>
      <w:r w:rsidR="00AF3E4F" w:rsidRPr="0091248C">
        <w:rPr>
          <w:rFonts w:ascii="Times New Roman" w:hAnsi="Times New Roman"/>
          <w:szCs w:val="24"/>
        </w:rPr>
        <w:t>Nevertheless</w:t>
      </w:r>
      <w:r w:rsidR="007C77AC" w:rsidRPr="0091248C">
        <w:rPr>
          <w:rFonts w:ascii="Times New Roman" w:hAnsi="Times New Roman"/>
          <w:szCs w:val="24"/>
        </w:rPr>
        <w:t>, support from family has continued to play a major role in the existence in the community of the elderly (Thane, 2009).</w:t>
      </w:r>
      <w:r w:rsidR="00AF3E4F" w:rsidRPr="0091248C">
        <w:rPr>
          <w:rFonts w:ascii="Times New Roman" w:hAnsi="Times New Roman"/>
          <w:szCs w:val="24"/>
        </w:rPr>
        <w:t xml:space="preserve"> Policies such as the Care Standards Act of 2000 have also played a major role in the improvement of the lives of the elderly </w:t>
      </w:r>
      <w:r w:rsidR="00AF3E4F" w:rsidRPr="0091248C">
        <w:rPr>
          <w:rFonts w:ascii="Times New Roman" w:hAnsi="Times New Roman"/>
          <w:szCs w:val="24"/>
          <w:lang w:val="en"/>
        </w:rPr>
        <w:t>(SCIE, 2006).</w:t>
      </w:r>
    </w:p>
    <w:p w:rsidR="007C77AC" w:rsidRPr="0091248C" w:rsidRDefault="007C77AC"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Pr="0091248C" w:rsidRDefault="00511634" w:rsidP="0091248C">
      <w:pPr>
        <w:spacing w:line="360" w:lineRule="auto"/>
        <w:jc w:val="both"/>
        <w:rPr>
          <w:rFonts w:ascii="Times New Roman" w:hAnsi="Times New Roman"/>
          <w:szCs w:val="24"/>
          <w:u w:val="single"/>
        </w:rPr>
      </w:pPr>
    </w:p>
    <w:p w:rsidR="00511634" w:rsidRDefault="00511634" w:rsidP="0091248C">
      <w:pPr>
        <w:spacing w:line="360" w:lineRule="auto"/>
        <w:jc w:val="both"/>
        <w:rPr>
          <w:rFonts w:ascii="Times New Roman" w:hAnsi="Times New Roman"/>
          <w:szCs w:val="24"/>
          <w:u w:val="single"/>
        </w:rPr>
      </w:pPr>
    </w:p>
    <w:p w:rsidR="0091248C" w:rsidRDefault="0091248C" w:rsidP="0091248C">
      <w:pPr>
        <w:spacing w:line="360" w:lineRule="auto"/>
        <w:jc w:val="both"/>
        <w:rPr>
          <w:rFonts w:ascii="Times New Roman" w:hAnsi="Times New Roman"/>
          <w:szCs w:val="24"/>
          <w:u w:val="single"/>
        </w:rPr>
      </w:pPr>
    </w:p>
    <w:p w:rsidR="0091248C" w:rsidRDefault="0091248C" w:rsidP="0091248C">
      <w:pPr>
        <w:spacing w:line="360" w:lineRule="auto"/>
        <w:jc w:val="both"/>
        <w:rPr>
          <w:rFonts w:ascii="Times New Roman" w:hAnsi="Times New Roman"/>
          <w:szCs w:val="24"/>
          <w:u w:val="single"/>
        </w:rPr>
      </w:pPr>
    </w:p>
    <w:p w:rsidR="0091248C" w:rsidRDefault="0091248C" w:rsidP="0091248C">
      <w:pPr>
        <w:spacing w:line="360" w:lineRule="auto"/>
        <w:jc w:val="both"/>
        <w:rPr>
          <w:rFonts w:ascii="Times New Roman" w:hAnsi="Times New Roman"/>
          <w:szCs w:val="24"/>
          <w:u w:val="single"/>
        </w:rPr>
      </w:pPr>
    </w:p>
    <w:p w:rsidR="0091248C" w:rsidRDefault="0091248C" w:rsidP="0091248C">
      <w:pPr>
        <w:spacing w:line="360" w:lineRule="auto"/>
        <w:jc w:val="both"/>
        <w:rPr>
          <w:rFonts w:ascii="Times New Roman" w:hAnsi="Times New Roman"/>
          <w:szCs w:val="24"/>
          <w:u w:val="single"/>
        </w:rPr>
      </w:pPr>
    </w:p>
    <w:p w:rsidR="0091248C" w:rsidRPr="0091248C" w:rsidRDefault="0091248C" w:rsidP="0091248C">
      <w:pPr>
        <w:spacing w:line="360" w:lineRule="auto"/>
        <w:jc w:val="both"/>
        <w:rPr>
          <w:rFonts w:ascii="Times New Roman" w:hAnsi="Times New Roman"/>
          <w:szCs w:val="24"/>
          <w:u w:val="single"/>
        </w:rPr>
      </w:pPr>
      <w:bookmarkStart w:id="3" w:name="_GoBack"/>
      <w:bookmarkEnd w:id="3"/>
    </w:p>
    <w:p w:rsidR="009F3827" w:rsidRPr="0091248C" w:rsidRDefault="009F3827" w:rsidP="0091248C">
      <w:pPr>
        <w:spacing w:line="360" w:lineRule="auto"/>
        <w:jc w:val="both"/>
        <w:rPr>
          <w:rFonts w:ascii="Times New Roman" w:hAnsi="Times New Roman"/>
          <w:szCs w:val="24"/>
          <w:u w:val="single"/>
        </w:rPr>
      </w:pPr>
      <w:r w:rsidRPr="0091248C">
        <w:rPr>
          <w:rFonts w:ascii="Times New Roman" w:hAnsi="Times New Roman"/>
          <w:szCs w:val="24"/>
          <w:u w:val="single"/>
        </w:rPr>
        <w:lastRenderedPageBreak/>
        <w:t>Reference List</w:t>
      </w:r>
    </w:p>
    <w:p w:rsidR="005B6013" w:rsidRPr="0091248C" w:rsidRDefault="005B6013" w:rsidP="0091248C">
      <w:pPr>
        <w:spacing w:line="360" w:lineRule="auto"/>
        <w:jc w:val="both"/>
        <w:rPr>
          <w:rStyle w:val="Hyperlink"/>
          <w:rFonts w:ascii="Times New Roman" w:hAnsi="Times New Roman"/>
          <w:color w:val="auto"/>
          <w:szCs w:val="24"/>
          <w:u w:val="none"/>
          <w:lang w:val="en"/>
        </w:rPr>
      </w:pPr>
      <w:r w:rsidRPr="0091248C">
        <w:rPr>
          <w:rFonts w:ascii="Times New Roman" w:hAnsi="Times New Roman"/>
          <w:szCs w:val="24"/>
        </w:rPr>
        <w:t xml:space="preserve">Department of Health (no date) </w:t>
      </w:r>
      <w:r w:rsidRPr="0091248C">
        <w:rPr>
          <w:rFonts w:ascii="Times New Roman" w:hAnsi="Times New Roman"/>
          <w:i/>
          <w:szCs w:val="24"/>
        </w:rPr>
        <w:t>No secrets:</w:t>
      </w:r>
      <w:r w:rsidRPr="0091248C">
        <w:rPr>
          <w:rFonts w:ascii="Times New Roman" w:hAnsi="Times New Roman"/>
          <w:i/>
          <w:szCs w:val="24"/>
        </w:rPr>
        <w:t xml:space="preserve"> </w:t>
      </w:r>
      <w:r w:rsidRPr="0091248C">
        <w:rPr>
          <w:rFonts w:ascii="Times New Roman" w:hAnsi="Times New Roman"/>
          <w:i/>
          <w:szCs w:val="24"/>
        </w:rPr>
        <w:t>Guidance on developing and implementing multi-agency policies and procedures to protect vulnerable adults from abuse</w:t>
      </w:r>
      <w:r w:rsidRPr="0091248C">
        <w:rPr>
          <w:rFonts w:ascii="Times New Roman" w:hAnsi="Times New Roman"/>
          <w:i/>
          <w:szCs w:val="24"/>
        </w:rPr>
        <w:t xml:space="preserve">. </w:t>
      </w:r>
      <w:r w:rsidRPr="0091248C">
        <w:rPr>
          <w:rFonts w:ascii="Times New Roman" w:hAnsi="Times New Roman"/>
          <w:szCs w:val="24"/>
        </w:rPr>
        <w:t xml:space="preserve">London: Department of Health. Available at </w:t>
      </w:r>
      <w:hyperlink r:id="rId8" w:history="1">
        <w:r w:rsidRPr="0091248C">
          <w:rPr>
            <w:rStyle w:val="Hyperlink"/>
            <w:rFonts w:ascii="Times New Roman" w:hAnsi="Times New Roman"/>
            <w:color w:val="auto"/>
            <w:szCs w:val="24"/>
            <w:lang w:val="en"/>
          </w:rPr>
          <w:t>https://www.gov.uk/government/uploads/system/uploads/attachment_data/file/194272/No_secrets__guidance_on_developing_and_implementing_multi-agency_policies_and_procedures_to_protect_vulnerable_adults_from_abuse.pdf</w:t>
        </w:r>
      </w:hyperlink>
      <w:r w:rsidRPr="0091248C">
        <w:rPr>
          <w:rStyle w:val="Hyperlink"/>
          <w:rFonts w:ascii="Times New Roman" w:hAnsi="Times New Roman"/>
          <w:color w:val="auto"/>
          <w:szCs w:val="24"/>
          <w:lang w:val="en"/>
        </w:rPr>
        <w:t xml:space="preserve"> </w:t>
      </w:r>
      <w:r w:rsidRPr="0091248C">
        <w:rPr>
          <w:rStyle w:val="Hyperlink"/>
          <w:rFonts w:ascii="Times New Roman" w:hAnsi="Times New Roman"/>
          <w:color w:val="auto"/>
          <w:szCs w:val="24"/>
          <w:u w:val="none"/>
          <w:lang w:val="en"/>
        </w:rPr>
        <w:t>(Accessed: 10 January 2018).</w:t>
      </w:r>
    </w:p>
    <w:p w:rsidR="005B6013" w:rsidRPr="0091248C" w:rsidRDefault="005B6013" w:rsidP="0091248C">
      <w:pPr>
        <w:spacing w:line="360" w:lineRule="auto"/>
        <w:jc w:val="both"/>
        <w:rPr>
          <w:rFonts w:ascii="Times New Roman" w:hAnsi="Times New Roman"/>
          <w:i/>
          <w:szCs w:val="24"/>
        </w:rPr>
      </w:pPr>
    </w:p>
    <w:p w:rsidR="005B6013" w:rsidRPr="0091248C" w:rsidRDefault="005B6013" w:rsidP="0091248C">
      <w:pPr>
        <w:spacing w:line="360" w:lineRule="auto"/>
        <w:jc w:val="both"/>
        <w:rPr>
          <w:rFonts w:ascii="Times New Roman" w:hAnsi="Times New Roman"/>
          <w:szCs w:val="24"/>
        </w:rPr>
      </w:pPr>
      <w:r w:rsidRPr="0091248C">
        <w:rPr>
          <w:rFonts w:ascii="Times New Roman" w:hAnsi="Times New Roman"/>
          <w:szCs w:val="24"/>
        </w:rPr>
        <w:t xml:space="preserve">Government (2016) </w:t>
      </w:r>
      <w:r w:rsidRPr="0091248C">
        <w:rPr>
          <w:rFonts w:ascii="Times New Roman" w:hAnsi="Times New Roman"/>
          <w:i/>
          <w:iCs/>
          <w:szCs w:val="24"/>
        </w:rPr>
        <w:t xml:space="preserve">Implications of the Social Services and Well-being (Wales) Act 2014 for Health Boards and NHS Trusts, </w:t>
      </w:r>
      <w:r w:rsidRPr="0091248C">
        <w:rPr>
          <w:rFonts w:ascii="Times New Roman" w:hAnsi="Times New Roman"/>
          <w:szCs w:val="24"/>
        </w:rPr>
        <w:t>Wales: Director of Social Services and Integration.</w:t>
      </w:r>
    </w:p>
    <w:p w:rsidR="005B6013" w:rsidRPr="0091248C" w:rsidRDefault="005B6013" w:rsidP="0091248C">
      <w:pPr>
        <w:spacing w:line="360" w:lineRule="auto"/>
        <w:jc w:val="both"/>
        <w:rPr>
          <w:rFonts w:ascii="Times New Roman" w:hAnsi="Times New Roman"/>
          <w:i/>
          <w:szCs w:val="24"/>
        </w:rPr>
      </w:pPr>
    </w:p>
    <w:p w:rsidR="005B6013" w:rsidRPr="0091248C" w:rsidRDefault="005B6013" w:rsidP="0091248C">
      <w:pPr>
        <w:spacing w:line="360" w:lineRule="auto"/>
        <w:jc w:val="both"/>
        <w:rPr>
          <w:rFonts w:ascii="Times New Roman" w:hAnsi="Times New Roman"/>
          <w:szCs w:val="24"/>
        </w:rPr>
      </w:pPr>
      <w:proofErr w:type="spellStart"/>
      <w:r w:rsidRPr="0091248C">
        <w:rPr>
          <w:rFonts w:ascii="Times New Roman" w:hAnsi="Times New Roman"/>
          <w:szCs w:val="24"/>
        </w:rPr>
        <w:t>Haralambos</w:t>
      </w:r>
      <w:proofErr w:type="spellEnd"/>
      <w:r w:rsidRPr="0091248C">
        <w:rPr>
          <w:rFonts w:ascii="Times New Roman" w:hAnsi="Times New Roman"/>
          <w:szCs w:val="24"/>
        </w:rPr>
        <w:t xml:space="preserve">, M. and Holborn, M. (2007) </w:t>
      </w:r>
      <w:r w:rsidRPr="0091248C">
        <w:rPr>
          <w:rFonts w:ascii="Times New Roman" w:hAnsi="Times New Roman"/>
          <w:i/>
          <w:iCs/>
          <w:szCs w:val="24"/>
        </w:rPr>
        <w:t xml:space="preserve">Sociology. </w:t>
      </w:r>
      <w:r w:rsidRPr="0091248C">
        <w:rPr>
          <w:rFonts w:ascii="Times New Roman" w:hAnsi="Times New Roman"/>
          <w:szCs w:val="24"/>
        </w:rPr>
        <w:t>7</w:t>
      </w:r>
      <w:r w:rsidRPr="0091248C">
        <w:rPr>
          <w:rFonts w:ascii="Times New Roman" w:hAnsi="Times New Roman"/>
          <w:szCs w:val="24"/>
          <w:vertAlign w:val="superscript"/>
        </w:rPr>
        <w:t>th</w:t>
      </w:r>
      <w:r w:rsidRPr="0091248C">
        <w:rPr>
          <w:rFonts w:ascii="Times New Roman" w:hAnsi="Times New Roman"/>
          <w:szCs w:val="24"/>
        </w:rPr>
        <w:t xml:space="preserve"> </w:t>
      </w:r>
      <w:proofErr w:type="spellStart"/>
      <w:r w:rsidRPr="0091248C">
        <w:rPr>
          <w:rFonts w:ascii="Times New Roman" w:hAnsi="Times New Roman"/>
          <w:szCs w:val="24"/>
        </w:rPr>
        <w:t>edn</w:t>
      </w:r>
      <w:proofErr w:type="spellEnd"/>
      <w:r w:rsidRPr="0091248C">
        <w:rPr>
          <w:rFonts w:ascii="Times New Roman" w:hAnsi="Times New Roman"/>
          <w:szCs w:val="24"/>
        </w:rPr>
        <w:t>. London: HarperCollins Publishers Limited.</w:t>
      </w:r>
    </w:p>
    <w:p w:rsidR="005B6013" w:rsidRPr="0091248C" w:rsidRDefault="005B6013" w:rsidP="0091248C">
      <w:pPr>
        <w:spacing w:line="360" w:lineRule="auto"/>
        <w:jc w:val="both"/>
        <w:rPr>
          <w:rFonts w:ascii="Times New Roman" w:hAnsi="Times New Roman"/>
          <w:szCs w:val="24"/>
        </w:rPr>
      </w:pPr>
    </w:p>
    <w:p w:rsidR="005B6013" w:rsidRPr="0091248C" w:rsidRDefault="005B6013" w:rsidP="0091248C">
      <w:pPr>
        <w:spacing w:line="360" w:lineRule="auto"/>
        <w:jc w:val="both"/>
        <w:rPr>
          <w:rFonts w:ascii="Times New Roman" w:hAnsi="Times New Roman"/>
          <w:szCs w:val="24"/>
        </w:rPr>
      </w:pPr>
      <w:proofErr w:type="spellStart"/>
      <w:r w:rsidRPr="0091248C">
        <w:rPr>
          <w:rFonts w:ascii="Times New Roman" w:hAnsi="Times New Roman"/>
          <w:szCs w:val="24"/>
        </w:rPr>
        <w:t>Hooyman</w:t>
      </w:r>
      <w:proofErr w:type="spellEnd"/>
      <w:r w:rsidRPr="0091248C">
        <w:rPr>
          <w:rFonts w:ascii="Times New Roman" w:hAnsi="Times New Roman"/>
          <w:szCs w:val="24"/>
        </w:rPr>
        <w:t xml:space="preserve">, N. (no date) </w:t>
      </w:r>
      <w:r w:rsidRPr="0091248C">
        <w:rPr>
          <w:rFonts w:ascii="Times New Roman" w:hAnsi="Times New Roman"/>
          <w:i/>
          <w:szCs w:val="24"/>
        </w:rPr>
        <w:t xml:space="preserve">Feminist Theory. </w:t>
      </w:r>
      <w:hyperlink r:id="rId9" w:history="1">
        <w:r w:rsidRPr="0091248C">
          <w:rPr>
            <w:rStyle w:val="Hyperlink"/>
            <w:rFonts w:ascii="Times New Roman" w:hAnsi="Times New Roman"/>
            <w:color w:val="auto"/>
            <w:szCs w:val="24"/>
          </w:rPr>
          <w:t>http://medicine.jrank.org/pages/643/Feminist-Theory.html</w:t>
        </w:r>
      </w:hyperlink>
      <w:r w:rsidRPr="0091248C">
        <w:rPr>
          <w:rFonts w:ascii="Times New Roman" w:hAnsi="Times New Roman"/>
          <w:szCs w:val="24"/>
        </w:rPr>
        <w:t xml:space="preserve"> (Accessed: 10 January 2018).</w:t>
      </w:r>
    </w:p>
    <w:p w:rsidR="005B6013" w:rsidRPr="0091248C" w:rsidRDefault="005B6013" w:rsidP="0091248C">
      <w:pPr>
        <w:spacing w:line="360" w:lineRule="auto"/>
        <w:jc w:val="both"/>
        <w:rPr>
          <w:rFonts w:ascii="Times New Roman" w:hAnsi="Times New Roman"/>
          <w:szCs w:val="24"/>
        </w:rPr>
      </w:pPr>
    </w:p>
    <w:p w:rsidR="005B6013" w:rsidRPr="0091248C" w:rsidRDefault="005B6013" w:rsidP="0091248C">
      <w:pPr>
        <w:spacing w:line="360" w:lineRule="auto"/>
        <w:jc w:val="both"/>
        <w:rPr>
          <w:rFonts w:ascii="Times New Roman" w:hAnsi="Times New Roman"/>
          <w:szCs w:val="24"/>
        </w:rPr>
      </w:pPr>
      <w:r w:rsidRPr="0091248C">
        <w:rPr>
          <w:rFonts w:ascii="Times New Roman" w:hAnsi="Times New Roman"/>
          <w:szCs w:val="24"/>
        </w:rPr>
        <w:t xml:space="preserve">Lange, J. and Grossman, S. (2010) 'Theories of Ageing', in Kristen </w:t>
      </w:r>
      <w:proofErr w:type="spellStart"/>
      <w:r w:rsidRPr="0091248C">
        <w:rPr>
          <w:rFonts w:ascii="Times New Roman" w:hAnsi="Times New Roman"/>
          <w:szCs w:val="24"/>
        </w:rPr>
        <w:t>Mauk</w:t>
      </w:r>
      <w:proofErr w:type="spellEnd"/>
      <w:r w:rsidRPr="0091248C">
        <w:rPr>
          <w:rFonts w:ascii="Times New Roman" w:hAnsi="Times New Roman"/>
          <w:szCs w:val="24"/>
        </w:rPr>
        <w:t xml:space="preserve"> (ed.) </w:t>
      </w:r>
      <w:r w:rsidRPr="0091248C">
        <w:rPr>
          <w:rFonts w:ascii="Times New Roman" w:hAnsi="Times New Roman"/>
          <w:i/>
          <w:iCs/>
          <w:szCs w:val="24"/>
        </w:rPr>
        <w:t xml:space="preserve">Gerontological Nursing: Competencies for Care. </w:t>
      </w:r>
      <w:r w:rsidRPr="0091248C">
        <w:rPr>
          <w:rFonts w:ascii="Times New Roman" w:hAnsi="Times New Roman"/>
          <w:szCs w:val="24"/>
        </w:rPr>
        <w:t>Indiana: Jones and Bartlett Publishers, pp. 56-57.</w:t>
      </w:r>
    </w:p>
    <w:p w:rsidR="005B6013" w:rsidRPr="0091248C" w:rsidRDefault="005B6013" w:rsidP="0091248C">
      <w:pPr>
        <w:spacing w:line="360" w:lineRule="auto"/>
        <w:jc w:val="both"/>
        <w:rPr>
          <w:rFonts w:ascii="Times New Roman" w:hAnsi="Times New Roman"/>
          <w:szCs w:val="24"/>
        </w:rPr>
      </w:pPr>
    </w:p>
    <w:p w:rsidR="005B6013" w:rsidRPr="0091248C" w:rsidRDefault="005B6013" w:rsidP="0091248C">
      <w:pPr>
        <w:spacing w:line="360" w:lineRule="auto"/>
        <w:jc w:val="both"/>
        <w:rPr>
          <w:rFonts w:ascii="Times New Roman" w:hAnsi="Times New Roman"/>
          <w:szCs w:val="24"/>
        </w:rPr>
      </w:pPr>
      <w:r w:rsidRPr="0091248C">
        <w:rPr>
          <w:rFonts w:ascii="Times New Roman" w:hAnsi="Times New Roman"/>
          <w:spacing w:val="11"/>
          <w:szCs w:val="24"/>
        </w:rPr>
        <w:t xml:space="preserve">McLeod, S. (2017) </w:t>
      </w:r>
      <w:r w:rsidRPr="0091248C">
        <w:rPr>
          <w:rFonts w:ascii="Times New Roman" w:hAnsi="Times New Roman"/>
          <w:i/>
          <w:spacing w:val="11"/>
          <w:szCs w:val="24"/>
        </w:rPr>
        <w:t xml:space="preserve">Maslow’s Hierarchy of Needs. </w:t>
      </w:r>
      <w:hyperlink r:id="rId10" w:history="1">
        <w:r w:rsidRPr="0091248C">
          <w:rPr>
            <w:rStyle w:val="Hyperlink"/>
            <w:rFonts w:ascii="Times New Roman" w:hAnsi="Times New Roman"/>
            <w:color w:val="auto"/>
            <w:szCs w:val="24"/>
          </w:rPr>
          <w:t>https://www.simplypsychology.org/maslow.html</w:t>
        </w:r>
      </w:hyperlink>
      <w:r w:rsidRPr="0091248C">
        <w:rPr>
          <w:rFonts w:ascii="Times New Roman" w:hAnsi="Times New Roman"/>
          <w:szCs w:val="24"/>
          <w:u w:val="single"/>
        </w:rPr>
        <w:t xml:space="preserve"> </w:t>
      </w:r>
      <w:r w:rsidRPr="0091248C">
        <w:rPr>
          <w:rFonts w:ascii="Times New Roman" w:hAnsi="Times New Roman"/>
          <w:szCs w:val="24"/>
        </w:rPr>
        <w:t>(Accessed: 10 January 2018).</w:t>
      </w:r>
    </w:p>
    <w:p w:rsidR="005B6013" w:rsidRPr="0091248C" w:rsidRDefault="005B6013" w:rsidP="0091248C">
      <w:pPr>
        <w:spacing w:line="360" w:lineRule="auto"/>
        <w:jc w:val="both"/>
        <w:rPr>
          <w:rFonts w:ascii="Times New Roman" w:hAnsi="Times New Roman"/>
          <w:szCs w:val="24"/>
        </w:rPr>
      </w:pPr>
    </w:p>
    <w:p w:rsidR="005B6013" w:rsidRPr="0091248C" w:rsidRDefault="005B6013" w:rsidP="0091248C">
      <w:pPr>
        <w:spacing w:line="360" w:lineRule="auto"/>
        <w:jc w:val="both"/>
        <w:rPr>
          <w:rStyle w:val="Hyperlink"/>
          <w:rFonts w:ascii="Times New Roman" w:hAnsi="Times New Roman"/>
          <w:color w:val="auto"/>
          <w:szCs w:val="24"/>
        </w:rPr>
      </w:pPr>
      <w:r w:rsidRPr="0091248C">
        <w:rPr>
          <w:rFonts w:ascii="Times New Roman" w:hAnsi="Times New Roman"/>
          <w:szCs w:val="24"/>
        </w:rPr>
        <w:t xml:space="preserve">Social Care Institute for Excellence (2006) </w:t>
      </w:r>
      <w:r w:rsidRPr="0091248C">
        <w:rPr>
          <w:rFonts w:ascii="Times New Roman" w:hAnsi="Times New Roman"/>
          <w:i/>
          <w:kern w:val="36"/>
          <w:szCs w:val="24"/>
          <w:lang w:val="en"/>
        </w:rPr>
        <w:t xml:space="preserve">Assessing the mental health needs of older people. </w:t>
      </w:r>
      <w:hyperlink r:id="rId11" w:history="1">
        <w:r w:rsidRPr="0091248C">
          <w:rPr>
            <w:rStyle w:val="Hyperlink"/>
            <w:rFonts w:ascii="Times New Roman" w:hAnsi="Times New Roman"/>
            <w:color w:val="auto"/>
            <w:szCs w:val="24"/>
          </w:rPr>
          <w:t>https://www.scie.org.uk/publications/guides/guide03/law/adults.asp</w:t>
        </w:r>
      </w:hyperlink>
      <w:r w:rsidRPr="0091248C">
        <w:rPr>
          <w:rStyle w:val="Hyperlink"/>
          <w:rFonts w:ascii="Times New Roman" w:hAnsi="Times New Roman"/>
          <w:color w:val="auto"/>
          <w:szCs w:val="24"/>
        </w:rPr>
        <w:t xml:space="preserve"> </w:t>
      </w:r>
      <w:r w:rsidRPr="0091248C">
        <w:rPr>
          <w:rStyle w:val="Hyperlink"/>
          <w:rFonts w:ascii="Times New Roman" w:hAnsi="Times New Roman"/>
          <w:color w:val="auto"/>
          <w:szCs w:val="24"/>
          <w:u w:val="none"/>
        </w:rPr>
        <w:t>(Accessed: 10 January 2018).</w:t>
      </w:r>
    </w:p>
    <w:p w:rsidR="005B6013" w:rsidRPr="0091248C" w:rsidRDefault="005B6013" w:rsidP="0091248C">
      <w:pPr>
        <w:spacing w:before="100" w:beforeAutospacing="1" w:after="225" w:line="360" w:lineRule="auto"/>
        <w:jc w:val="both"/>
        <w:rPr>
          <w:rStyle w:val="Hyperlink"/>
          <w:rFonts w:ascii="Times New Roman" w:hAnsi="Times New Roman"/>
          <w:color w:val="auto"/>
          <w:spacing w:val="11"/>
          <w:szCs w:val="24"/>
          <w:u w:val="none"/>
          <w:lang w:val="en"/>
        </w:rPr>
      </w:pPr>
      <w:r w:rsidRPr="0091248C">
        <w:rPr>
          <w:rFonts w:ascii="Times New Roman" w:hAnsi="Times New Roman"/>
          <w:szCs w:val="24"/>
        </w:rPr>
        <w:t xml:space="preserve">Social Care Wales (2017) </w:t>
      </w:r>
      <w:r w:rsidRPr="0091248C">
        <w:rPr>
          <w:rFonts w:ascii="Times New Roman" w:hAnsi="Times New Roman"/>
          <w:i/>
          <w:spacing w:val="6"/>
          <w:szCs w:val="24"/>
          <w:lang w:val="en"/>
        </w:rPr>
        <w:t xml:space="preserve">Social services and well-being. </w:t>
      </w:r>
      <w:hyperlink r:id="rId12" w:history="1">
        <w:r w:rsidRPr="0091248C">
          <w:rPr>
            <w:rStyle w:val="Hyperlink"/>
            <w:rFonts w:ascii="Times New Roman" w:hAnsi="Times New Roman"/>
            <w:color w:val="auto"/>
            <w:spacing w:val="11"/>
            <w:szCs w:val="24"/>
            <w:lang w:val="en"/>
          </w:rPr>
          <w:t>https://socialcare.wales/hub/sswbact</w:t>
        </w:r>
      </w:hyperlink>
      <w:r w:rsidRPr="0091248C">
        <w:rPr>
          <w:rStyle w:val="Hyperlink"/>
          <w:rFonts w:ascii="Times New Roman" w:hAnsi="Times New Roman"/>
          <w:color w:val="auto"/>
          <w:spacing w:val="11"/>
          <w:szCs w:val="24"/>
          <w:lang w:val="en"/>
        </w:rPr>
        <w:t xml:space="preserve"> </w:t>
      </w:r>
      <w:r w:rsidRPr="0091248C">
        <w:rPr>
          <w:rStyle w:val="Hyperlink"/>
          <w:rFonts w:ascii="Times New Roman" w:hAnsi="Times New Roman"/>
          <w:color w:val="auto"/>
          <w:spacing w:val="11"/>
          <w:szCs w:val="24"/>
          <w:u w:val="none"/>
          <w:lang w:val="en"/>
        </w:rPr>
        <w:t>(Accessed: 10 January 2018).</w:t>
      </w:r>
    </w:p>
    <w:p w:rsidR="005B6013" w:rsidRPr="0091248C" w:rsidRDefault="005B6013" w:rsidP="0091248C">
      <w:pPr>
        <w:spacing w:before="100" w:beforeAutospacing="1" w:after="225" w:line="360" w:lineRule="auto"/>
        <w:jc w:val="both"/>
        <w:rPr>
          <w:rFonts w:ascii="Times New Roman" w:hAnsi="Times New Roman"/>
          <w:spacing w:val="11"/>
          <w:szCs w:val="24"/>
        </w:rPr>
      </w:pPr>
      <w:r w:rsidRPr="0091248C">
        <w:rPr>
          <w:rFonts w:ascii="Times New Roman" w:hAnsi="Times New Roman"/>
          <w:spacing w:val="11"/>
          <w:szCs w:val="24"/>
        </w:rPr>
        <w:t xml:space="preserve">Taylor, P., Richardson, J., Yeo, A., Marsh, I., Trobe, K. and Pilkington, A. (1995) </w:t>
      </w:r>
      <w:r w:rsidRPr="0091248C">
        <w:rPr>
          <w:rFonts w:ascii="Times New Roman" w:hAnsi="Times New Roman"/>
          <w:i/>
          <w:spacing w:val="11"/>
          <w:szCs w:val="24"/>
        </w:rPr>
        <w:t xml:space="preserve">Sociology in Focus. </w:t>
      </w:r>
      <w:r w:rsidRPr="0091248C">
        <w:rPr>
          <w:rFonts w:ascii="Times New Roman" w:hAnsi="Times New Roman"/>
          <w:spacing w:val="11"/>
          <w:szCs w:val="24"/>
        </w:rPr>
        <w:t>Lancashire: Causeway Press Limited.</w:t>
      </w:r>
    </w:p>
    <w:p w:rsidR="005B6013" w:rsidRPr="0091248C" w:rsidRDefault="005B6013" w:rsidP="0091248C">
      <w:pPr>
        <w:spacing w:line="360" w:lineRule="auto"/>
        <w:jc w:val="both"/>
        <w:rPr>
          <w:rStyle w:val="Hyperlink"/>
          <w:rFonts w:ascii="Times New Roman" w:hAnsi="Times New Roman"/>
          <w:color w:val="auto"/>
          <w:szCs w:val="24"/>
          <w:u w:val="none"/>
        </w:rPr>
      </w:pPr>
      <w:r w:rsidRPr="0091248C">
        <w:rPr>
          <w:rFonts w:ascii="Times New Roman" w:hAnsi="Times New Roman"/>
          <w:szCs w:val="24"/>
        </w:rPr>
        <w:lastRenderedPageBreak/>
        <w:t xml:space="preserve">Thane, P. (2009) </w:t>
      </w:r>
      <w:r w:rsidRPr="0091248C">
        <w:rPr>
          <w:rFonts w:ascii="Times New Roman" w:hAnsi="Times New Roman"/>
          <w:i/>
          <w:szCs w:val="24"/>
        </w:rPr>
        <w:t xml:space="preserve">MEMORANDUM SUBMITTED TO THE HOUSE OF COMMONS'  HEALTH COMMITTEE INQUIRY: SOCIAL CARE OCTOBER 2009. </w:t>
      </w:r>
      <w:hyperlink r:id="rId13" w:history="1">
        <w:r w:rsidRPr="0091248C">
          <w:rPr>
            <w:rStyle w:val="Hyperlink"/>
            <w:rFonts w:ascii="Times New Roman" w:hAnsi="Times New Roman"/>
            <w:color w:val="auto"/>
            <w:szCs w:val="24"/>
          </w:rPr>
          <w:t>http://www.historyandpolicy.org/docs/thane_social_care.pdf</w:t>
        </w:r>
      </w:hyperlink>
      <w:r w:rsidRPr="0091248C">
        <w:rPr>
          <w:rStyle w:val="Hyperlink"/>
          <w:rFonts w:ascii="Times New Roman" w:hAnsi="Times New Roman"/>
          <w:color w:val="auto"/>
          <w:szCs w:val="24"/>
        </w:rPr>
        <w:t xml:space="preserve"> </w:t>
      </w:r>
      <w:r w:rsidRPr="0091248C">
        <w:rPr>
          <w:rStyle w:val="Hyperlink"/>
          <w:rFonts w:ascii="Times New Roman" w:hAnsi="Times New Roman"/>
          <w:color w:val="auto"/>
          <w:szCs w:val="24"/>
          <w:u w:val="none"/>
        </w:rPr>
        <w:t>(Accessed: 10 January 2018).</w:t>
      </w:r>
    </w:p>
    <w:p w:rsidR="005B6013" w:rsidRPr="0091248C" w:rsidRDefault="005B6013" w:rsidP="0091248C">
      <w:pPr>
        <w:spacing w:line="360" w:lineRule="auto"/>
        <w:jc w:val="both"/>
        <w:rPr>
          <w:rFonts w:ascii="Times New Roman" w:hAnsi="Times New Roman"/>
          <w:i/>
          <w:szCs w:val="24"/>
        </w:rPr>
      </w:pPr>
    </w:p>
    <w:p w:rsidR="005B6013" w:rsidRPr="0091248C" w:rsidRDefault="005B6013" w:rsidP="0091248C">
      <w:pPr>
        <w:spacing w:line="360" w:lineRule="auto"/>
        <w:jc w:val="both"/>
        <w:rPr>
          <w:rStyle w:val="Hyperlink"/>
          <w:rFonts w:ascii="Times New Roman" w:hAnsi="Times New Roman"/>
          <w:color w:val="auto"/>
          <w:szCs w:val="24"/>
          <w:u w:val="none"/>
        </w:rPr>
      </w:pPr>
      <w:r w:rsidRPr="0091248C">
        <w:rPr>
          <w:rFonts w:ascii="Times New Roman" w:hAnsi="Times New Roman"/>
          <w:szCs w:val="24"/>
          <w:lang w:val="en"/>
        </w:rPr>
        <w:t>University of Minnesota Libraries Publishing</w:t>
      </w:r>
      <w:r w:rsidRPr="0091248C">
        <w:rPr>
          <w:rFonts w:ascii="Times New Roman" w:hAnsi="Times New Roman"/>
          <w:szCs w:val="24"/>
        </w:rPr>
        <w:t xml:space="preserve"> (no date) </w:t>
      </w:r>
      <w:r w:rsidRPr="0091248C">
        <w:rPr>
          <w:rFonts w:ascii="Times New Roman" w:hAnsi="Times New Roman"/>
          <w:bCs/>
          <w:i/>
          <w:szCs w:val="24"/>
          <w:lang w:val="en-US"/>
        </w:rPr>
        <w:t xml:space="preserve">Sociological Perspectives on Aging. </w:t>
      </w:r>
      <w:hyperlink r:id="rId14" w:history="1">
        <w:r w:rsidRPr="0091248C">
          <w:rPr>
            <w:rStyle w:val="Hyperlink"/>
            <w:rFonts w:ascii="Times New Roman" w:hAnsi="Times New Roman"/>
            <w:color w:val="auto"/>
            <w:szCs w:val="24"/>
          </w:rPr>
          <w:t>http://open.lib.umn.edu/sociology/chapter/12-3-sociological-perspectives-on-aging/</w:t>
        </w:r>
      </w:hyperlink>
      <w:r w:rsidRPr="0091248C">
        <w:rPr>
          <w:rStyle w:val="Hyperlink"/>
          <w:rFonts w:ascii="Times New Roman" w:hAnsi="Times New Roman"/>
          <w:color w:val="auto"/>
          <w:szCs w:val="24"/>
        </w:rPr>
        <w:t xml:space="preserve"> </w:t>
      </w:r>
      <w:r w:rsidRPr="0091248C">
        <w:rPr>
          <w:rStyle w:val="Hyperlink"/>
          <w:rFonts w:ascii="Times New Roman" w:hAnsi="Times New Roman"/>
          <w:color w:val="auto"/>
          <w:szCs w:val="24"/>
          <w:u w:val="none"/>
        </w:rPr>
        <w:t>(Accessed: 10 January 2018).</w:t>
      </w:r>
    </w:p>
    <w:p w:rsidR="005B6013" w:rsidRPr="0091248C" w:rsidRDefault="005B6013" w:rsidP="0091248C">
      <w:pPr>
        <w:spacing w:line="360" w:lineRule="auto"/>
        <w:jc w:val="both"/>
        <w:rPr>
          <w:rFonts w:ascii="Times New Roman" w:hAnsi="Times New Roman"/>
          <w:szCs w:val="24"/>
          <w:u w:val="single"/>
        </w:rPr>
      </w:pPr>
    </w:p>
    <w:p w:rsidR="005B6013" w:rsidRPr="0091248C" w:rsidRDefault="005B6013" w:rsidP="0091248C">
      <w:pPr>
        <w:spacing w:line="360" w:lineRule="auto"/>
        <w:jc w:val="both"/>
        <w:rPr>
          <w:rFonts w:ascii="Times New Roman" w:hAnsi="Times New Roman"/>
          <w:szCs w:val="24"/>
        </w:rPr>
      </w:pPr>
      <w:proofErr w:type="spellStart"/>
      <w:r w:rsidRPr="0091248C">
        <w:rPr>
          <w:rFonts w:ascii="Times New Roman" w:hAnsi="Times New Roman"/>
          <w:szCs w:val="24"/>
        </w:rPr>
        <w:t>Zuhlke</w:t>
      </w:r>
      <w:proofErr w:type="spellEnd"/>
      <w:r w:rsidRPr="0091248C">
        <w:rPr>
          <w:rFonts w:ascii="Times New Roman" w:hAnsi="Times New Roman"/>
          <w:szCs w:val="24"/>
        </w:rPr>
        <w:t xml:space="preserve">, K. (no date) </w:t>
      </w:r>
      <w:r w:rsidRPr="0091248C">
        <w:rPr>
          <w:rFonts w:ascii="Times New Roman" w:hAnsi="Times New Roman"/>
          <w:i/>
          <w:szCs w:val="24"/>
        </w:rPr>
        <w:t xml:space="preserve">Late Adulthood. </w:t>
      </w:r>
      <w:hyperlink r:id="rId15" w:history="1">
        <w:r w:rsidRPr="0091248C">
          <w:rPr>
            <w:rStyle w:val="Hyperlink"/>
            <w:rFonts w:ascii="Times New Roman" w:hAnsi="Times New Roman"/>
            <w:color w:val="auto"/>
            <w:szCs w:val="24"/>
          </w:rPr>
          <w:t>https://hierarchybymaslow.weebly.com/late-adulthood.html</w:t>
        </w:r>
      </w:hyperlink>
      <w:r w:rsidRPr="0091248C">
        <w:rPr>
          <w:rFonts w:ascii="Times New Roman" w:hAnsi="Times New Roman"/>
          <w:szCs w:val="24"/>
          <w:u w:val="single"/>
        </w:rPr>
        <w:t xml:space="preserve"> </w:t>
      </w:r>
      <w:r w:rsidRPr="0091248C">
        <w:rPr>
          <w:rFonts w:ascii="Times New Roman" w:hAnsi="Times New Roman"/>
          <w:szCs w:val="24"/>
        </w:rPr>
        <w:t>(Accessed: 10 January 2018).</w:t>
      </w:r>
    </w:p>
    <w:p w:rsidR="007E2211" w:rsidRPr="00556982" w:rsidRDefault="007E2211" w:rsidP="0091248C">
      <w:pPr>
        <w:spacing w:line="360" w:lineRule="auto"/>
        <w:jc w:val="both"/>
        <w:rPr>
          <w:rFonts w:ascii="Times New Roman" w:hAnsi="Times New Roman"/>
          <w:szCs w:val="24"/>
        </w:rPr>
      </w:pPr>
    </w:p>
    <w:sectPr w:rsidR="007E2211" w:rsidRPr="0055698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B0A" w:rsidRDefault="00AC0B0A" w:rsidP="00511634">
      <w:r>
        <w:separator/>
      </w:r>
    </w:p>
  </w:endnote>
  <w:endnote w:type="continuationSeparator" w:id="0">
    <w:p w:rsidR="00AC0B0A" w:rsidRDefault="00AC0B0A" w:rsidP="0051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B0A" w:rsidRDefault="00AC0B0A" w:rsidP="00511634">
      <w:r>
        <w:separator/>
      </w:r>
    </w:p>
  </w:footnote>
  <w:footnote w:type="continuationSeparator" w:id="0">
    <w:p w:rsidR="00AC0B0A" w:rsidRDefault="00AC0B0A" w:rsidP="00511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634" w:rsidRPr="00511634" w:rsidRDefault="00511634">
    <w:pPr>
      <w:pStyle w:val="Header"/>
      <w:rPr>
        <w:rFonts w:ascii="Times New Roman" w:hAnsi="Times New Roman"/>
      </w:rPr>
    </w:pPr>
    <w:r w:rsidRPr="00511634">
      <w:rPr>
        <w:rFonts w:ascii="Times New Roman" w:hAnsi="Times New Roman"/>
      </w:rPr>
      <w:t>Cerys Jones</w:t>
    </w:r>
  </w:p>
  <w:p w:rsidR="00511634" w:rsidRPr="00511634" w:rsidRDefault="00511634">
    <w:pPr>
      <w:pStyle w:val="Header"/>
      <w:rPr>
        <w:rFonts w:ascii="Times New Roman" w:hAnsi="Times New Roman"/>
      </w:rPr>
    </w:pPr>
    <w:r w:rsidRPr="00511634">
      <w:rPr>
        <w:rFonts w:ascii="Times New Roman" w:hAnsi="Times New Roman"/>
      </w:rP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in;height:3in" o:bullet="t"/>
    </w:pict>
  </w:numPicBullet>
  <w:abstractNum w:abstractNumId="0" w15:restartNumberingAfterBreak="0">
    <w:nsid w:val="2537625E"/>
    <w:multiLevelType w:val="multilevel"/>
    <w:tmpl w:val="0F40459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E900F4"/>
    <w:multiLevelType w:val="hybridMultilevel"/>
    <w:tmpl w:val="323E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326C39"/>
    <w:multiLevelType w:val="hybridMultilevel"/>
    <w:tmpl w:val="18D6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1B1"/>
    <w:rsid w:val="00051A31"/>
    <w:rsid w:val="00061BF7"/>
    <w:rsid w:val="00091F3E"/>
    <w:rsid w:val="000B6FA9"/>
    <w:rsid w:val="000D3FE3"/>
    <w:rsid w:val="000E3C65"/>
    <w:rsid w:val="000E62FD"/>
    <w:rsid w:val="00100336"/>
    <w:rsid w:val="00131806"/>
    <w:rsid w:val="00153642"/>
    <w:rsid w:val="0018242C"/>
    <w:rsid w:val="00193C7C"/>
    <w:rsid w:val="001E1027"/>
    <w:rsid w:val="001E6E40"/>
    <w:rsid w:val="001F17C2"/>
    <w:rsid w:val="00223D0C"/>
    <w:rsid w:val="00225CB0"/>
    <w:rsid w:val="00235B60"/>
    <w:rsid w:val="00296B3B"/>
    <w:rsid w:val="002A1762"/>
    <w:rsid w:val="002F1AFF"/>
    <w:rsid w:val="002F4204"/>
    <w:rsid w:val="002F5808"/>
    <w:rsid w:val="003238C5"/>
    <w:rsid w:val="00362454"/>
    <w:rsid w:val="00370518"/>
    <w:rsid w:val="00386B2D"/>
    <w:rsid w:val="003D29EC"/>
    <w:rsid w:val="003E53AF"/>
    <w:rsid w:val="003F5567"/>
    <w:rsid w:val="00450876"/>
    <w:rsid w:val="00457E2D"/>
    <w:rsid w:val="004652C3"/>
    <w:rsid w:val="004A57BC"/>
    <w:rsid w:val="004B3012"/>
    <w:rsid w:val="004E4152"/>
    <w:rsid w:val="004F3A63"/>
    <w:rsid w:val="00511593"/>
    <w:rsid w:val="00511634"/>
    <w:rsid w:val="005138AF"/>
    <w:rsid w:val="00523468"/>
    <w:rsid w:val="00556982"/>
    <w:rsid w:val="005675B2"/>
    <w:rsid w:val="005930C5"/>
    <w:rsid w:val="00597172"/>
    <w:rsid w:val="005A3270"/>
    <w:rsid w:val="005B6013"/>
    <w:rsid w:val="005E4719"/>
    <w:rsid w:val="00614655"/>
    <w:rsid w:val="00627414"/>
    <w:rsid w:val="006568A2"/>
    <w:rsid w:val="006612D8"/>
    <w:rsid w:val="006E1763"/>
    <w:rsid w:val="006E4388"/>
    <w:rsid w:val="006E5937"/>
    <w:rsid w:val="00786371"/>
    <w:rsid w:val="007A61B6"/>
    <w:rsid w:val="007A7BBB"/>
    <w:rsid w:val="007C77AC"/>
    <w:rsid w:val="007D0CF2"/>
    <w:rsid w:val="007E2211"/>
    <w:rsid w:val="00817FA3"/>
    <w:rsid w:val="00841105"/>
    <w:rsid w:val="008436C9"/>
    <w:rsid w:val="008771CB"/>
    <w:rsid w:val="00893FA3"/>
    <w:rsid w:val="008A0126"/>
    <w:rsid w:val="008C1060"/>
    <w:rsid w:val="008D485A"/>
    <w:rsid w:val="0091248C"/>
    <w:rsid w:val="00927060"/>
    <w:rsid w:val="009424C7"/>
    <w:rsid w:val="00965B05"/>
    <w:rsid w:val="00984CC1"/>
    <w:rsid w:val="009B637E"/>
    <w:rsid w:val="009C566E"/>
    <w:rsid w:val="009E3E6F"/>
    <w:rsid w:val="009F3827"/>
    <w:rsid w:val="00A141B1"/>
    <w:rsid w:val="00A356F7"/>
    <w:rsid w:val="00A42DE1"/>
    <w:rsid w:val="00A63EEC"/>
    <w:rsid w:val="00A6615E"/>
    <w:rsid w:val="00A943C0"/>
    <w:rsid w:val="00AC0006"/>
    <w:rsid w:val="00AC0B0A"/>
    <w:rsid w:val="00AC25F1"/>
    <w:rsid w:val="00AF3E4F"/>
    <w:rsid w:val="00B32EC9"/>
    <w:rsid w:val="00B752BE"/>
    <w:rsid w:val="00B96ED7"/>
    <w:rsid w:val="00BA3397"/>
    <w:rsid w:val="00BB1C2B"/>
    <w:rsid w:val="00BC2115"/>
    <w:rsid w:val="00BF2E38"/>
    <w:rsid w:val="00C50087"/>
    <w:rsid w:val="00C64659"/>
    <w:rsid w:val="00C9657C"/>
    <w:rsid w:val="00CC43F2"/>
    <w:rsid w:val="00D7573C"/>
    <w:rsid w:val="00D76BCE"/>
    <w:rsid w:val="00D904EE"/>
    <w:rsid w:val="00DA709E"/>
    <w:rsid w:val="00DF0EC3"/>
    <w:rsid w:val="00DF1AAB"/>
    <w:rsid w:val="00E1469F"/>
    <w:rsid w:val="00E17B53"/>
    <w:rsid w:val="00E220B9"/>
    <w:rsid w:val="00E35A3E"/>
    <w:rsid w:val="00E5119E"/>
    <w:rsid w:val="00E63304"/>
    <w:rsid w:val="00E80D30"/>
    <w:rsid w:val="00EC75D2"/>
    <w:rsid w:val="00EE228D"/>
    <w:rsid w:val="00F46FB2"/>
    <w:rsid w:val="00F519EC"/>
    <w:rsid w:val="00F8189E"/>
    <w:rsid w:val="00F85310"/>
    <w:rsid w:val="00FB3669"/>
    <w:rsid w:val="00FE693E"/>
    <w:rsid w:val="00FF1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EE52"/>
  <w15:chartTrackingRefBased/>
  <w15:docId w15:val="{99DAF47D-A6BA-48AA-B247-8281B8EB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1B1"/>
    <w:pPr>
      <w:spacing w:after="0" w:line="240" w:lineRule="auto"/>
    </w:pPr>
    <w:rPr>
      <w:rFonts w:ascii="Tahoma" w:eastAsia="Times New Roman" w:hAnsi="Tahoma" w:cs="Times New Roman"/>
      <w:sz w:val="24"/>
      <w:szCs w:val="20"/>
      <w:lang w:eastAsia="en-GB"/>
    </w:rPr>
  </w:style>
  <w:style w:type="paragraph" w:styleId="Heading1">
    <w:name w:val="heading 1"/>
    <w:basedOn w:val="Normal"/>
    <w:next w:val="Normal"/>
    <w:link w:val="Heading1Char"/>
    <w:uiPriority w:val="9"/>
    <w:qFormat/>
    <w:rsid w:val="00235B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8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D29EC"/>
    <w:pPr>
      <w:spacing w:after="225"/>
      <w:outlineLvl w:val="2"/>
    </w:pPr>
    <w:rPr>
      <w:rFonts w:ascii="Open Sans" w:hAnsi="Open Sans"/>
      <w:color w:val="0099FF"/>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669"/>
    <w:rPr>
      <w:color w:val="0563C1" w:themeColor="hyperlink"/>
      <w:u w:val="single"/>
    </w:rPr>
  </w:style>
  <w:style w:type="character" w:styleId="UnresolvedMention">
    <w:name w:val="Unresolved Mention"/>
    <w:basedOn w:val="DefaultParagraphFont"/>
    <w:uiPriority w:val="99"/>
    <w:semiHidden/>
    <w:unhideWhenUsed/>
    <w:rsid w:val="00FB3669"/>
    <w:rPr>
      <w:color w:val="808080"/>
      <w:shd w:val="clear" w:color="auto" w:fill="E6E6E6"/>
    </w:rPr>
  </w:style>
  <w:style w:type="paragraph" w:styleId="ListParagraph">
    <w:name w:val="List Paragraph"/>
    <w:basedOn w:val="Normal"/>
    <w:uiPriority w:val="34"/>
    <w:qFormat/>
    <w:rsid w:val="007D0CF2"/>
    <w:pPr>
      <w:ind w:left="720"/>
      <w:contextualSpacing/>
    </w:pPr>
  </w:style>
  <w:style w:type="paragraph" w:styleId="NormalWeb">
    <w:name w:val="Normal (Web)"/>
    <w:basedOn w:val="Normal"/>
    <w:uiPriority w:val="99"/>
    <w:semiHidden/>
    <w:unhideWhenUsed/>
    <w:rsid w:val="003D29EC"/>
    <w:pPr>
      <w:spacing w:after="225" w:line="336" w:lineRule="auto"/>
    </w:pPr>
    <w:rPr>
      <w:rFonts w:ascii="Open Sans" w:hAnsi="Open Sans"/>
      <w:szCs w:val="24"/>
    </w:rPr>
  </w:style>
  <w:style w:type="character" w:styleId="Emphasis">
    <w:name w:val="Emphasis"/>
    <w:basedOn w:val="DefaultParagraphFont"/>
    <w:uiPriority w:val="20"/>
    <w:qFormat/>
    <w:rsid w:val="003D29EC"/>
    <w:rPr>
      <w:i/>
      <w:iCs/>
    </w:rPr>
  </w:style>
  <w:style w:type="character" w:customStyle="1" w:styleId="Heading3Char">
    <w:name w:val="Heading 3 Char"/>
    <w:basedOn w:val="DefaultParagraphFont"/>
    <w:link w:val="Heading3"/>
    <w:uiPriority w:val="9"/>
    <w:rsid w:val="003D29EC"/>
    <w:rPr>
      <w:rFonts w:ascii="Open Sans" w:eastAsia="Times New Roman" w:hAnsi="Open Sans" w:cs="Times New Roman"/>
      <w:color w:val="0099FF"/>
      <w:sz w:val="33"/>
      <w:szCs w:val="33"/>
      <w:lang w:eastAsia="en-GB"/>
    </w:rPr>
  </w:style>
  <w:style w:type="character" w:customStyle="1" w:styleId="Heading1Char">
    <w:name w:val="Heading 1 Char"/>
    <w:basedOn w:val="DefaultParagraphFont"/>
    <w:link w:val="Heading1"/>
    <w:uiPriority w:val="9"/>
    <w:rsid w:val="00235B60"/>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235B60"/>
    <w:rPr>
      <w:b/>
      <w:bCs/>
    </w:rPr>
  </w:style>
  <w:style w:type="paragraph" w:customStyle="1" w:styleId="uk-article-meta">
    <w:name w:val="uk-article-meta"/>
    <w:basedOn w:val="Normal"/>
    <w:rsid w:val="00235B60"/>
    <w:pPr>
      <w:spacing w:after="150" w:line="330" w:lineRule="atLeast"/>
    </w:pPr>
    <w:rPr>
      <w:rFonts w:ascii="Helvetica" w:hAnsi="Helvetica"/>
      <w:caps/>
      <w:color w:val="AAAAAA"/>
      <w:spacing w:val="30"/>
      <w:sz w:val="17"/>
      <w:szCs w:val="17"/>
    </w:rPr>
  </w:style>
  <w:style w:type="character" w:styleId="FollowedHyperlink">
    <w:name w:val="FollowedHyperlink"/>
    <w:basedOn w:val="DefaultParagraphFont"/>
    <w:uiPriority w:val="99"/>
    <w:semiHidden/>
    <w:unhideWhenUsed/>
    <w:rsid w:val="00450876"/>
    <w:rPr>
      <w:color w:val="954F72" w:themeColor="followedHyperlink"/>
      <w:u w:val="single"/>
    </w:rPr>
  </w:style>
  <w:style w:type="paragraph" w:customStyle="1" w:styleId="para">
    <w:name w:val="para"/>
    <w:basedOn w:val="Normal"/>
    <w:rsid w:val="00EC75D2"/>
    <w:pPr>
      <w:spacing w:before="100" w:beforeAutospacing="1" w:after="240"/>
    </w:pPr>
    <w:rPr>
      <w:rFonts w:ascii="Times New Roman" w:hAnsi="Times New Roman"/>
      <w:szCs w:val="24"/>
    </w:rPr>
  </w:style>
  <w:style w:type="character" w:customStyle="1" w:styleId="marginterm">
    <w:name w:val="margin_term"/>
    <w:basedOn w:val="DefaultParagraphFont"/>
    <w:rsid w:val="00EC75D2"/>
  </w:style>
  <w:style w:type="character" w:customStyle="1" w:styleId="Heading2Char">
    <w:name w:val="Heading 2 Char"/>
    <w:basedOn w:val="DefaultParagraphFont"/>
    <w:link w:val="Heading2"/>
    <w:uiPriority w:val="9"/>
    <w:rsid w:val="002F5808"/>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511634"/>
    <w:pPr>
      <w:tabs>
        <w:tab w:val="center" w:pos="4513"/>
        <w:tab w:val="right" w:pos="9026"/>
      </w:tabs>
    </w:pPr>
  </w:style>
  <w:style w:type="character" w:customStyle="1" w:styleId="HeaderChar">
    <w:name w:val="Header Char"/>
    <w:basedOn w:val="DefaultParagraphFont"/>
    <w:link w:val="Header"/>
    <w:uiPriority w:val="99"/>
    <w:rsid w:val="00511634"/>
    <w:rPr>
      <w:rFonts w:ascii="Tahoma" w:eastAsia="Times New Roman" w:hAnsi="Tahoma" w:cs="Times New Roman"/>
      <w:sz w:val="24"/>
      <w:szCs w:val="20"/>
      <w:lang w:eastAsia="en-GB"/>
    </w:rPr>
  </w:style>
  <w:style w:type="paragraph" w:styleId="Footer">
    <w:name w:val="footer"/>
    <w:basedOn w:val="Normal"/>
    <w:link w:val="FooterChar"/>
    <w:uiPriority w:val="99"/>
    <w:unhideWhenUsed/>
    <w:rsid w:val="00511634"/>
    <w:pPr>
      <w:tabs>
        <w:tab w:val="center" w:pos="4513"/>
        <w:tab w:val="right" w:pos="9026"/>
      </w:tabs>
    </w:pPr>
  </w:style>
  <w:style w:type="character" w:customStyle="1" w:styleId="FooterChar">
    <w:name w:val="Footer Char"/>
    <w:basedOn w:val="DefaultParagraphFont"/>
    <w:link w:val="Footer"/>
    <w:uiPriority w:val="99"/>
    <w:rsid w:val="00511634"/>
    <w:rPr>
      <w:rFonts w:ascii="Tahoma" w:eastAsia="Times New Roman" w:hAnsi="Tahoma"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755853">
      <w:bodyDiv w:val="1"/>
      <w:marLeft w:val="0"/>
      <w:marRight w:val="0"/>
      <w:marTop w:val="0"/>
      <w:marBottom w:val="0"/>
      <w:divBdr>
        <w:top w:val="none" w:sz="0" w:space="0" w:color="auto"/>
        <w:left w:val="none" w:sz="0" w:space="0" w:color="auto"/>
        <w:bottom w:val="none" w:sz="0" w:space="0" w:color="auto"/>
        <w:right w:val="none" w:sz="0" w:space="0" w:color="auto"/>
      </w:divBdr>
      <w:divsChild>
        <w:div w:id="721440774">
          <w:marLeft w:val="0"/>
          <w:marRight w:val="0"/>
          <w:marTop w:val="0"/>
          <w:marBottom w:val="0"/>
          <w:divBdr>
            <w:top w:val="none" w:sz="0" w:space="0" w:color="auto"/>
            <w:left w:val="none" w:sz="0" w:space="0" w:color="auto"/>
            <w:bottom w:val="none" w:sz="0" w:space="0" w:color="auto"/>
            <w:right w:val="none" w:sz="0" w:space="0" w:color="auto"/>
          </w:divBdr>
          <w:divsChild>
            <w:div w:id="97171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926781">
      <w:bodyDiv w:val="1"/>
      <w:marLeft w:val="0"/>
      <w:marRight w:val="0"/>
      <w:marTop w:val="0"/>
      <w:marBottom w:val="0"/>
      <w:divBdr>
        <w:top w:val="none" w:sz="0" w:space="0" w:color="auto"/>
        <w:left w:val="none" w:sz="0" w:space="0" w:color="auto"/>
        <w:bottom w:val="none" w:sz="0" w:space="0" w:color="auto"/>
        <w:right w:val="none" w:sz="0" w:space="0" w:color="auto"/>
      </w:divBdr>
      <w:divsChild>
        <w:div w:id="1880048382">
          <w:marLeft w:val="0"/>
          <w:marRight w:val="0"/>
          <w:marTop w:val="0"/>
          <w:marBottom w:val="0"/>
          <w:divBdr>
            <w:top w:val="none" w:sz="0" w:space="0" w:color="auto"/>
            <w:left w:val="none" w:sz="0" w:space="0" w:color="auto"/>
            <w:bottom w:val="none" w:sz="0" w:space="0" w:color="auto"/>
            <w:right w:val="none" w:sz="0" w:space="0" w:color="auto"/>
          </w:divBdr>
          <w:divsChild>
            <w:div w:id="1986422330">
              <w:marLeft w:val="0"/>
              <w:marRight w:val="0"/>
              <w:marTop w:val="0"/>
              <w:marBottom w:val="0"/>
              <w:divBdr>
                <w:top w:val="none" w:sz="0" w:space="0" w:color="auto"/>
                <w:left w:val="none" w:sz="0" w:space="0" w:color="auto"/>
                <w:bottom w:val="none" w:sz="0" w:space="0" w:color="auto"/>
                <w:right w:val="none" w:sz="0" w:space="0" w:color="auto"/>
              </w:divBdr>
              <w:divsChild>
                <w:div w:id="17584604">
                  <w:marLeft w:val="0"/>
                  <w:marRight w:val="0"/>
                  <w:marTop w:val="0"/>
                  <w:marBottom w:val="0"/>
                  <w:divBdr>
                    <w:top w:val="none" w:sz="0" w:space="0" w:color="auto"/>
                    <w:left w:val="none" w:sz="0" w:space="0" w:color="auto"/>
                    <w:bottom w:val="none" w:sz="0" w:space="0" w:color="auto"/>
                    <w:right w:val="none" w:sz="0" w:space="0" w:color="auto"/>
                  </w:divBdr>
                  <w:divsChild>
                    <w:div w:id="1628272615">
                      <w:marLeft w:val="0"/>
                      <w:marRight w:val="0"/>
                      <w:marTop w:val="0"/>
                      <w:marBottom w:val="0"/>
                      <w:divBdr>
                        <w:top w:val="none" w:sz="0" w:space="0" w:color="auto"/>
                        <w:left w:val="none" w:sz="0" w:space="0" w:color="auto"/>
                        <w:bottom w:val="none" w:sz="0" w:space="0" w:color="auto"/>
                        <w:right w:val="none" w:sz="0" w:space="0" w:color="auto"/>
                      </w:divBdr>
                      <w:divsChild>
                        <w:div w:id="234321914">
                          <w:marLeft w:val="0"/>
                          <w:marRight w:val="0"/>
                          <w:marTop w:val="0"/>
                          <w:marBottom w:val="0"/>
                          <w:divBdr>
                            <w:top w:val="none" w:sz="0" w:space="0" w:color="auto"/>
                            <w:left w:val="none" w:sz="0" w:space="0" w:color="auto"/>
                            <w:bottom w:val="none" w:sz="0" w:space="0" w:color="auto"/>
                            <w:right w:val="none" w:sz="0" w:space="0" w:color="auto"/>
                          </w:divBdr>
                          <w:divsChild>
                            <w:div w:id="900870591">
                              <w:marLeft w:val="0"/>
                              <w:marRight w:val="0"/>
                              <w:marTop w:val="0"/>
                              <w:marBottom w:val="0"/>
                              <w:divBdr>
                                <w:top w:val="none" w:sz="0" w:space="0" w:color="auto"/>
                                <w:left w:val="none" w:sz="0" w:space="0" w:color="auto"/>
                                <w:bottom w:val="none" w:sz="0" w:space="0" w:color="auto"/>
                                <w:right w:val="none" w:sz="0" w:space="0" w:color="auto"/>
                              </w:divBdr>
                              <w:divsChild>
                                <w:div w:id="202705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539898">
      <w:bodyDiv w:val="1"/>
      <w:marLeft w:val="0"/>
      <w:marRight w:val="0"/>
      <w:marTop w:val="0"/>
      <w:marBottom w:val="0"/>
      <w:divBdr>
        <w:top w:val="none" w:sz="0" w:space="0" w:color="auto"/>
        <w:left w:val="none" w:sz="0" w:space="0" w:color="auto"/>
        <w:bottom w:val="none" w:sz="0" w:space="0" w:color="auto"/>
        <w:right w:val="none" w:sz="0" w:space="0" w:color="auto"/>
      </w:divBdr>
      <w:divsChild>
        <w:div w:id="972445560">
          <w:marLeft w:val="0"/>
          <w:marRight w:val="0"/>
          <w:marTop w:val="0"/>
          <w:marBottom w:val="0"/>
          <w:divBdr>
            <w:top w:val="none" w:sz="0" w:space="0" w:color="auto"/>
            <w:left w:val="none" w:sz="0" w:space="0" w:color="auto"/>
            <w:bottom w:val="none" w:sz="0" w:space="0" w:color="auto"/>
            <w:right w:val="none" w:sz="0" w:space="0" w:color="auto"/>
          </w:divBdr>
          <w:divsChild>
            <w:div w:id="1671442737">
              <w:marLeft w:val="0"/>
              <w:marRight w:val="0"/>
              <w:marTop w:val="0"/>
              <w:marBottom w:val="0"/>
              <w:divBdr>
                <w:top w:val="none" w:sz="0" w:space="0" w:color="auto"/>
                <w:left w:val="none" w:sz="0" w:space="0" w:color="auto"/>
                <w:bottom w:val="none" w:sz="0" w:space="0" w:color="auto"/>
                <w:right w:val="none" w:sz="0" w:space="0" w:color="auto"/>
              </w:divBdr>
              <w:divsChild>
                <w:div w:id="860629568">
                  <w:marLeft w:val="0"/>
                  <w:marRight w:val="0"/>
                  <w:marTop w:val="0"/>
                  <w:marBottom w:val="0"/>
                  <w:divBdr>
                    <w:top w:val="none" w:sz="0" w:space="0" w:color="auto"/>
                    <w:left w:val="none" w:sz="0" w:space="0" w:color="auto"/>
                    <w:bottom w:val="none" w:sz="0" w:space="0" w:color="auto"/>
                    <w:right w:val="none" w:sz="0" w:space="0" w:color="auto"/>
                  </w:divBdr>
                  <w:divsChild>
                    <w:div w:id="1350256046">
                      <w:marLeft w:val="0"/>
                      <w:marRight w:val="435"/>
                      <w:marTop w:val="210"/>
                      <w:marBottom w:val="0"/>
                      <w:divBdr>
                        <w:top w:val="none" w:sz="0" w:space="0" w:color="auto"/>
                        <w:left w:val="none" w:sz="0" w:space="0" w:color="auto"/>
                        <w:bottom w:val="none" w:sz="0" w:space="0" w:color="auto"/>
                        <w:right w:val="none" w:sz="0" w:space="0" w:color="auto"/>
                      </w:divBdr>
                      <w:divsChild>
                        <w:div w:id="1689716645">
                          <w:marLeft w:val="375"/>
                          <w:marRight w:val="0"/>
                          <w:marTop w:val="0"/>
                          <w:marBottom w:val="0"/>
                          <w:divBdr>
                            <w:top w:val="none" w:sz="0" w:space="0" w:color="auto"/>
                            <w:left w:val="none" w:sz="0" w:space="0" w:color="auto"/>
                            <w:bottom w:val="none" w:sz="0" w:space="0" w:color="auto"/>
                            <w:right w:val="none" w:sz="0" w:space="0" w:color="auto"/>
                          </w:divBdr>
                          <w:divsChild>
                            <w:div w:id="95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712256">
      <w:bodyDiv w:val="1"/>
      <w:marLeft w:val="0"/>
      <w:marRight w:val="0"/>
      <w:marTop w:val="0"/>
      <w:marBottom w:val="0"/>
      <w:divBdr>
        <w:top w:val="none" w:sz="0" w:space="0" w:color="auto"/>
        <w:left w:val="none" w:sz="0" w:space="0" w:color="auto"/>
        <w:bottom w:val="none" w:sz="0" w:space="0" w:color="auto"/>
        <w:right w:val="none" w:sz="0" w:space="0" w:color="auto"/>
      </w:divBdr>
      <w:divsChild>
        <w:div w:id="330721182">
          <w:marLeft w:val="0"/>
          <w:marRight w:val="0"/>
          <w:marTop w:val="0"/>
          <w:marBottom w:val="0"/>
          <w:divBdr>
            <w:top w:val="none" w:sz="0" w:space="0" w:color="auto"/>
            <w:left w:val="none" w:sz="0" w:space="0" w:color="auto"/>
            <w:bottom w:val="none" w:sz="0" w:space="0" w:color="auto"/>
            <w:right w:val="none" w:sz="0" w:space="0" w:color="auto"/>
          </w:divBdr>
          <w:divsChild>
            <w:div w:id="891844033">
              <w:marLeft w:val="0"/>
              <w:marRight w:val="0"/>
              <w:marTop w:val="0"/>
              <w:marBottom w:val="0"/>
              <w:divBdr>
                <w:top w:val="none" w:sz="0" w:space="0" w:color="auto"/>
                <w:left w:val="none" w:sz="0" w:space="0" w:color="auto"/>
                <w:bottom w:val="none" w:sz="0" w:space="0" w:color="auto"/>
                <w:right w:val="none" w:sz="0" w:space="0" w:color="auto"/>
              </w:divBdr>
              <w:divsChild>
                <w:div w:id="1584219259">
                  <w:marLeft w:val="0"/>
                  <w:marRight w:val="0"/>
                  <w:marTop w:val="0"/>
                  <w:marBottom w:val="0"/>
                  <w:divBdr>
                    <w:top w:val="none" w:sz="0" w:space="0" w:color="auto"/>
                    <w:left w:val="none" w:sz="0" w:space="0" w:color="auto"/>
                    <w:bottom w:val="none" w:sz="0" w:space="0" w:color="auto"/>
                    <w:right w:val="none" w:sz="0" w:space="0" w:color="auto"/>
                  </w:divBdr>
                  <w:divsChild>
                    <w:div w:id="73813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895647">
      <w:bodyDiv w:val="1"/>
      <w:marLeft w:val="0"/>
      <w:marRight w:val="0"/>
      <w:marTop w:val="0"/>
      <w:marBottom w:val="0"/>
      <w:divBdr>
        <w:top w:val="none" w:sz="0" w:space="0" w:color="auto"/>
        <w:left w:val="none" w:sz="0" w:space="0" w:color="auto"/>
        <w:bottom w:val="none" w:sz="0" w:space="0" w:color="auto"/>
        <w:right w:val="none" w:sz="0" w:space="0" w:color="auto"/>
      </w:divBdr>
      <w:divsChild>
        <w:div w:id="1435975176">
          <w:marLeft w:val="0"/>
          <w:marRight w:val="0"/>
          <w:marTop w:val="0"/>
          <w:marBottom w:val="0"/>
          <w:divBdr>
            <w:top w:val="none" w:sz="0" w:space="0" w:color="auto"/>
            <w:left w:val="none" w:sz="0" w:space="0" w:color="auto"/>
            <w:bottom w:val="none" w:sz="0" w:space="0" w:color="auto"/>
            <w:right w:val="none" w:sz="0" w:space="0" w:color="auto"/>
          </w:divBdr>
          <w:divsChild>
            <w:div w:id="551384288">
              <w:marLeft w:val="0"/>
              <w:marRight w:val="0"/>
              <w:marTop w:val="0"/>
              <w:marBottom w:val="900"/>
              <w:divBdr>
                <w:top w:val="none" w:sz="0" w:space="0" w:color="auto"/>
                <w:left w:val="none" w:sz="0" w:space="0" w:color="auto"/>
                <w:bottom w:val="none" w:sz="0" w:space="0" w:color="auto"/>
                <w:right w:val="none" w:sz="0" w:space="0" w:color="auto"/>
              </w:divBdr>
              <w:divsChild>
                <w:div w:id="864171296">
                  <w:marLeft w:val="0"/>
                  <w:marRight w:val="0"/>
                  <w:marTop w:val="0"/>
                  <w:marBottom w:val="900"/>
                  <w:divBdr>
                    <w:top w:val="none" w:sz="0" w:space="0" w:color="auto"/>
                    <w:left w:val="none" w:sz="0" w:space="0" w:color="auto"/>
                    <w:bottom w:val="none" w:sz="0" w:space="0" w:color="auto"/>
                    <w:right w:val="none" w:sz="0" w:space="0" w:color="auto"/>
                  </w:divBdr>
                  <w:divsChild>
                    <w:div w:id="1762752989">
                      <w:marLeft w:val="0"/>
                      <w:marRight w:val="0"/>
                      <w:marTop w:val="0"/>
                      <w:marBottom w:val="0"/>
                      <w:divBdr>
                        <w:top w:val="none" w:sz="0" w:space="0" w:color="auto"/>
                        <w:left w:val="none" w:sz="0" w:space="0" w:color="auto"/>
                        <w:bottom w:val="none" w:sz="0" w:space="0" w:color="auto"/>
                        <w:right w:val="none" w:sz="0" w:space="0" w:color="auto"/>
                      </w:divBdr>
                      <w:divsChild>
                        <w:div w:id="292487474">
                          <w:marLeft w:val="0"/>
                          <w:marRight w:val="0"/>
                          <w:marTop w:val="0"/>
                          <w:marBottom w:val="0"/>
                          <w:divBdr>
                            <w:top w:val="none" w:sz="0" w:space="0" w:color="auto"/>
                            <w:left w:val="none" w:sz="0" w:space="0" w:color="auto"/>
                            <w:bottom w:val="none" w:sz="0" w:space="0" w:color="auto"/>
                            <w:right w:val="none" w:sz="0" w:space="0" w:color="auto"/>
                          </w:divBdr>
                          <w:divsChild>
                            <w:div w:id="592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28815">
      <w:bodyDiv w:val="1"/>
      <w:marLeft w:val="0"/>
      <w:marRight w:val="0"/>
      <w:marTop w:val="0"/>
      <w:marBottom w:val="0"/>
      <w:divBdr>
        <w:top w:val="none" w:sz="0" w:space="0" w:color="auto"/>
        <w:left w:val="none" w:sz="0" w:space="0" w:color="auto"/>
        <w:bottom w:val="none" w:sz="0" w:space="0" w:color="auto"/>
        <w:right w:val="none" w:sz="0" w:space="0" w:color="auto"/>
      </w:divBdr>
      <w:divsChild>
        <w:div w:id="498883476">
          <w:marLeft w:val="0"/>
          <w:marRight w:val="0"/>
          <w:marTop w:val="0"/>
          <w:marBottom w:val="0"/>
          <w:divBdr>
            <w:top w:val="none" w:sz="0" w:space="0" w:color="auto"/>
            <w:left w:val="none" w:sz="0" w:space="0" w:color="auto"/>
            <w:bottom w:val="none" w:sz="0" w:space="0" w:color="auto"/>
            <w:right w:val="none" w:sz="0" w:space="0" w:color="auto"/>
          </w:divBdr>
          <w:divsChild>
            <w:div w:id="400442156">
              <w:marLeft w:val="0"/>
              <w:marRight w:val="0"/>
              <w:marTop w:val="0"/>
              <w:marBottom w:val="0"/>
              <w:divBdr>
                <w:top w:val="none" w:sz="0" w:space="0" w:color="auto"/>
                <w:left w:val="none" w:sz="0" w:space="0" w:color="auto"/>
                <w:bottom w:val="none" w:sz="0" w:space="0" w:color="auto"/>
                <w:right w:val="none" w:sz="0" w:space="0" w:color="auto"/>
              </w:divBdr>
              <w:divsChild>
                <w:div w:id="1524901835">
                  <w:marLeft w:val="0"/>
                  <w:marRight w:val="0"/>
                  <w:marTop w:val="0"/>
                  <w:marBottom w:val="0"/>
                  <w:divBdr>
                    <w:top w:val="none" w:sz="0" w:space="0" w:color="auto"/>
                    <w:left w:val="none" w:sz="0" w:space="0" w:color="auto"/>
                    <w:bottom w:val="none" w:sz="0" w:space="0" w:color="auto"/>
                    <w:right w:val="none" w:sz="0" w:space="0" w:color="auto"/>
                  </w:divBdr>
                  <w:divsChild>
                    <w:div w:id="136035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742672">
      <w:bodyDiv w:val="1"/>
      <w:marLeft w:val="0"/>
      <w:marRight w:val="0"/>
      <w:marTop w:val="0"/>
      <w:marBottom w:val="0"/>
      <w:divBdr>
        <w:top w:val="none" w:sz="0" w:space="0" w:color="auto"/>
        <w:left w:val="none" w:sz="0" w:space="0" w:color="auto"/>
        <w:bottom w:val="none" w:sz="0" w:space="0" w:color="auto"/>
        <w:right w:val="none" w:sz="0" w:space="0" w:color="auto"/>
      </w:divBdr>
      <w:divsChild>
        <w:div w:id="434136587">
          <w:marLeft w:val="0"/>
          <w:marRight w:val="0"/>
          <w:marTop w:val="0"/>
          <w:marBottom w:val="0"/>
          <w:divBdr>
            <w:top w:val="none" w:sz="0" w:space="0" w:color="auto"/>
            <w:left w:val="none" w:sz="0" w:space="0" w:color="auto"/>
            <w:bottom w:val="none" w:sz="0" w:space="0" w:color="auto"/>
            <w:right w:val="none" w:sz="0" w:space="0" w:color="auto"/>
          </w:divBdr>
          <w:divsChild>
            <w:div w:id="314575583">
              <w:marLeft w:val="0"/>
              <w:marRight w:val="0"/>
              <w:marTop w:val="0"/>
              <w:marBottom w:val="0"/>
              <w:divBdr>
                <w:top w:val="none" w:sz="0" w:space="0" w:color="auto"/>
                <w:left w:val="none" w:sz="0" w:space="0" w:color="auto"/>
                <w:bottom w:val="none" w:sz="0" w:space="0" w:color="auto"/>
                <w:right w:val="none" w:sz="0" w:space="0" w:color="auto"/>
              </w:divBdr>
              <w:divsChild>
                <w:div w:id="1241597347">
                  <w:marLeft w:val="0"/>
                  <w:marRight w:val="0"/>
                  <w:marTop w:val="0"/>
                  <w:marBottom w:val="0"/>
                  <w:divBdr>
                    <w:top w:val="none" w:sz="0" w:space="0" w:color="auto"/>
                    <w:left w:val="none" w:sz="0" w:space="0" w:color="auto"/>
                    <w:bottom w:val="none" w:sz="0" w:space="0" w:color="auto"/>
                    <w:right w:val="none" w:sz="0" w:space="0" w:color="auto"/>
                  </w:divBdr>
                  <w:divsChild>
                    <w:div w:id="156194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027242">
      <w:bodyDiv w:val="1"/>
      <w:marLeft w:val="0"/>
      <w:marRight w:val="0"/>
      <w:marTop w:val="0"/>
      <w:marBottom w:val="0"/>
      <w:divBdr>
        <w:top w:val="none" w:sz="0" w:space="0" w:color="auto"/>
        <w:left w:val="none" w:sz="0" w:space="0" w:color="auto"/>
        <w:bottom w:val="none" w:sz="0" w:space="0" w:color="auto"/>
        <w:right w:val="none" w:sz="0" w:space="0" w:color="auto"/>
      </w:divBdr>
      <w:divsChild>
        <w:div w:id="2009555714">
          <w:marLeft w:val="0"/>
          <w:marRight w:val="0"/>
          <w:marTop w:val="0"/>
          <w:marBottom w:val="0"/>
          <w:divBdr>
            <w:top w:val="none" w:sz="0" w:space="0" w:color="auto"/>
            <w:left w:val="none" w:sz="0" w:space="0" w:color="auto"/>
            <w:bottom w:val="none" w:sz="0" w:space="0" w:color="auto"/>
            <w:right w:val="none" w:sz="0" w:space="0" w:color="auto"/>
          </w:divBdr>
          <w:divsChild>
            <w:div w:id="1340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41905">
      <w:bodyDiv w:val="1"/>
      <w:marLeft w:val="0"/>
      <w:marRight w:val="0"/>
      <w:marTop w:val="0"/>
      <w:marBottom w:val="0"/>
      <w:divBdr>
        <w:top w:val="none" w:sz="0" w:space="0" w:color="auto"/>
        <w:left w:val="none" w:sz="0" w:space="0" w:color="auto"/>
        <w:bottom w:val="none" w:sz="0" w:space="0" w:color="auto"/>
        <w:right w:val="none" w:sz="0" w:space="0" w:color="auto"/>
      </w:divBdr>
    </w:div>
    <w:div w:id="1557083956">
      <w:bodyDiv w:val="1"/>
      <w:marLeft w:val="0"/>
      <w:marRight w:val="0"/>
      <w:marTop w:val="0"/>
      <w:marBottom w:val="0"/>
      <w:divBdr>
        <w:top w:val="none" w:sz="0" w:space="0" w:color="auto"/>
        <w:left w:val="none" w:sz="0" w:space="0" w:color="auto"/>
        <w:bottom w:val="none" w:sz="0" w:space="0" w:color="auto"/>
        <w:right w:val="none" w:sz="0" w:space="0" w:color="auto"/>
      </w:divBdr>
      <w:divsChild>
        <w:div w:id="175773803">
          <w:marLeft w:val="0"/>
          <w:marRight w:val="0"/>
          <w:marTop w:val="0"/>
          <w:marBottom w:val="0"/>
          <w:divBdr>
            <w:top w:val="none" w:sz="0" w:space="0" w:color="auto"/>
            <w:left w:val="none" w:sz="0" w:space="0" w:color="auto"/>
            <w:bottom w:val="none" w:sz="0" w:space="0" w:color="auto"/>
            <w:right w:val="none" w:sz="0" w:space="0" w:color="auto"/>
          </w:divBdr>
          <w:divsChild>
            <w:div w:id="312376362">
              <w:marLeft w:val="0"/>
              <w:marRight w:val="0"/>
              <w:marTop w:val="0"/>
              <w:marBottom w:val="900"/>
              <w:divBdr>
                <w:top w:val="none" w:sz="0" w:space="0" w:color="auto"/>
                <w:left w:val="none" w:sz="0" w:space="0" w:color="auto"/>
                <w:bottom w:val="none" w:sz="0" w:space="0" w:color="auto"/>
                <w:right w:val="none" w:sz="0" w:space="0" w:color="auto"/>
              </w:divBdr>
              <w:divsChild>
                <w:div w:id="438456516">
                  <w:marLeft w:val="0"/>
                  <w:marRight w:val="0"/>
                  <w:marTop w:val="0"/>
                  <w:marBottom w:val="900"/>
                  <w:divBdr>
                    <w:top w:val="none" w:sz="0" w:space="0" w:color="auto"/>
                    <w:left w:val="none" w:sz="0" w:space="0" w:color="auto"/>
                    <w:bottom w:val="none" w:sz="0" w:space="0" w:color="auto"/>
                    <w:right w:val="none" w:sz="0" w:space="0" w:color="auto"/>
                  </w:divBdr>
                  <w:divsChild>
                    <w:div w:id="831991872">
                      <w:marLeft w:val="0"/>
                      <w:marRight w:val="0"/>
                      <w:marTop w:val="0"/>
                      <w:marBottom w:val="0"/>
                      <w:divBdr>
                        <w:top w:val="none" w:sz="0" w:space="0" w:color="auto"/>
                        <w:left w:val="none" w:sz="0" w:space="0" w:color="auto"/>
                        <w:bottom w:val="none" w:sz="0" w:space="0" w:color="auto"/>
                        <w:right w:val="none" w:sz="0" w:space="0" w:color="auto"/>
                      </w:divBdr>
                      <w:divsChild>
                        <w:div w:id="91582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264657">
      <w:bodyDiv w:val="1"/>
      <w:marLeft w:val="0"/>
      <w:marRight w:val="0"/>
      <w:marTop w:val="0"/>
      <w:marBottom w:val="0"/>
      <w:divBdr>
        <w:top w:val="none" w:sz="0" w:space="0" w:color="auto"/>
        <w:left w:val="none" w:sz="0" w:space="0" w:color="auto"/>
        <w:bottom w:val="none" w:sz="0" w:space="0" w:color="auto"/>
        <w:right w:val="none" w:sz="0" w:space="0" w:color="auto"/>
      </w:divBdr>
      <w:divsChild>
        <w:div w:id="856232357">
          <w:marLeft w:val="0"/>
          <w:marRight w:val="0"/>
          <w:marTop w:val="0"/>
          <w:marBottom w:val="0"/>
          <w:divBdr>
            <w:top w:val="none" w:sz="0" w:space="0" w:color="auto"/>
            <w:left w:val="none" w:sz="0" w:space="0" w:color="auto"/>
            <w:bottom w:val="none" w:sz="0" w:space="0" w:color="auto"/>
            <w:right w:val="none" w:sz="0" w:space="0" w:color="auto"/>
          </w:divBdr>
          <w:divsChild>
            <w:div w:id="6680790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888948778">
      <w:bodyDiv w:val="1"/>
      <w:marLeft w:val="0"/>
      <w:marRight w:val="0"/>
      <w:marTop w:val="0"/>
      <w:marBottom w:val="0"/>
      <w:divBdr>
        <w:top w:val="none" w:sz="0" w:space="0" w:color="auto"/>
        <w:left w:val="none" w:sz="0" w:space="0" w:color="auto"/>
        <w:bottom w:val="none" w:sz="0" w:space="0" w:color="auto"/>
        <w:right w:val="none" w:sz="0" w:space="0" w:color="auto"/>
      </w:divBdr>
      <w:divsChild>
        <w:div w:id="52197994">
          <w:marLeft w:val="0"/>
          <w:marRight w:val="0"/>
          <w:marTop w:val="0"/>
          <w:marBottom w:val="0"/>
          <w:divBdr>
            <w:top w:val="none" w:sz="0" w:space="0" w:color="auto"/>
            <w:left w:val="none" w:sz="0" w:space="0" w:color="auto"/>
            <w:bottom w:val="none" w:sz="0" w:space="0" w:color="auto"/>
            <w:right w:val="none" w:sz="0" w:space="0" w:color="auto"/>
          </w:divBdr>
          <w:divsChild>
            <w:div w:id="11179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4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194272/No_secrets__guidance_on_developing_and_implementing_multi-agency_policies_and_procedures_to_protect_vulnerable_adults_from_abuse.pdf" TargetMode="External"/><Relationship Id="rId13" Type="http://schemas.openxmlformats.org/officeDocument/2006/relationships/hyperlink" Target="http://www.historyandpolicy.org/docs/thane_social_car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cialcare.wales/hub/sswba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org.uk/publications/guides/guide03/law/adults.asp" TargetMode="External"/><Relationship Id="rId5" Type="http://schemas.openxmlformats.org/officeDocument/2006/relationships/webSettings" Target="webSettings.xml"/><Relationship Id="rId15" Type="http://schemas.openxmlformats.org/officeDocument/2006/relationships/hyperlink" Target="https://hierarchybymaslow.weebly.com/late-adulthood.html" TargetMode="External"/><Relationship Id="rId10"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hyperlink" Target="http://medicine.jrank.org/pages/643/Feminist-Theory.html" TargetMode="External"/><Relationship Id="rId14" Type="http://schemas.openxmlformats.org/officeDocument/2006/relationships/hyperlink" Target="http://open.lib.umn.edu/sociology/chapter/12-3-sociological-perspectives-on-a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0078F-D17B-4CE8-8385-F735E873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9</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37</cp:revision>
  <dcterms:created xsi:type="dcterms:W3CDTF">2018-01-03T10:00:00Z</dcterms:created>
  <dcterms:modified xsi:type="dcterms:W3CDTF">2018-01-10T19:44:00Z</dcterms:modified>
</cp:coreProperties>
</file>