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40CAA" w14:textId="19450970" w:rsidR="00D0082C" w:rsidRDefault="00D0082C"/>
    <w:p w14:paraId="5BFE8EF0" w14:textId="77777777" w:rsidR="00A6323C" w:rsidRDefault="00A6323C" w:rsidP="00A6323C">
      <w:r>
        <w:rPr>
          <w:noProof/>
        </w:rPr>
        <w:drawing>
          <wp:inline distT="0" distB="0" distL="0" distR="0" wp14:anchorId="5D427C86" wp14:editId="5AB015F1">
            <wp:extent cx="1809750" cy="723900"/>
            <wp:effectExtent l="0" t="0" r="0" b="0"/>
            <wp:docPr id="318" name="Picture 1"/>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5"/>
                    <a:stretch>
                      <a:fillRect/>
                    </a:stretch>
                  </pic:blipFill>
                  <pic:spPr>
                    <a:xfrm>
                      <a:off x="0" y="0"/>
                      <a:ext cx="1809750" cy="723900"/>
                    </a:xfrm>
                    <a:prstGeom prst="rect">
                      <a:avLst/>
                    </a:prstGeom>
                  </pic:spPr>
                </pic:pic>
              </a:graphicData>
            </a:graphic>
          </wp:inline>
        </w:drawing>
      </w:r>
    </w:p>
    <w:p w14:paraId="4FBE618E" w14:textId="77777777" w:rsidR="00A6323C" w:rsidRDefault="00A6323C" w:rsidP="00A6323C"/>
    <w:p w14:paraId="55B172A8" w14:textId="77777777" w:rsidR="00A6323C" w:rsidRDefault="00A6323C" w:rsidP="00A6323C"/>
    <w:p w14:paraId="13886A5B" w14:textId="77777777" w:rsidR="00A6323C" w:rsidRDefault="00A6323C" w:rsidP="00A6323C"/>
    <w:p w14:paraId="7364D7EF" w14:textId="77777777" w:rsidR="00A6323C" w:rsidRDefault="00A6323C" w:rsidP="00A6323C"/>
    <w:p w14:paraId="7EBCD279" w14:textId="77777777" w:rsidR="00A6323C" w:rsidRPr="00532DB5" w:rsidRDefault="00A6323C" w:rsidP="00A6323C">
      <w:pPr>
        <w:jc w:val="center"/>
        <w:rPr>
          <w:b/>
          <w:bCs/>
          <w:sz w:val="32"/>
          <w:szCs w:val="36"/>
        </w:rPr>
      </w:pPr>
      <w:r w:rsidRPr="00532DB5">
        <w:rPr>
          <w:b/>
          <w:bCs/>
          <w:sz w:val="32"/>
          <w:szCs w:val="36"/>
        </w:rPr>
        <w:t>Coaching &amp; Mentoring Skills for the Workplace</w:t>
      </w:r>
    </w:p>
    <w:p w14:paraId="2CE36677" w14:textId="77777777" w:rsidR="00A6323C" w:rsidRDefault="00A6323C" w:rsidP="00A6323C">
      <w:pPr>
        <w:jc w:val="center"/>
        <w:rPr>
          <w:sz w:val="32"/>
          <w:szCs w:val="36"/>
        </w:rPr>
      </w:pPr>
      <w:r w:rsidRPr="00532DB5">
        <w:rPr>
          <w:b/>
          <w:bCs/>
          <w:sz w:val="32"/>
          <w:szCs w:val="36"/>
        </w:rPr>
        <w:t>BMSW6105</w:t>
      </w:r>
      <w:r w:rsidRPr="00532DB5">
        <w:rPr>
          <w:sz w:val="32"/>
          <w:szCs w:val="36"/>
        </w:rPr>
        <w:t xml:space="preserve"> </w:t>
      </w:r>
    </w:p>
    <w:p w14:paraId="2ADEBC79" w14:textId="77777777" w:rsidR="00A6323C" w:rsidRDefault="00A6323C" w:rsidP="00A6323C">
      <w:pPr>
        <w:rPr>
          <w:sz w:val="32"/>
          <w:szCs w:val="36"/>
        </w:rPr>
      </w:pPr>
    </w:p>
    <w:p w14:paraId="3DF12E3F" w14:textId="77777777" w:rsidR="00A6323C" w:rsidRDefault="00A6323C" w:rsidP="00A6323C">
      <w:pPr>
        <w:jc w:val="center"/>
        <w:rPr>
          <w:b/>
          <w:bCs/>
          <w:i/>
          <w:iCs/>
          <w:sz w:val="28"/>
          <w:szCs w:val="32"/>
        </w:rPr>
      </w:pPr>
      <w:r w:rsidRPr="00532DB5">
        <w:rPr>
          <w:b/>
          <w:bCs/>
          <w:i/>
          <w:iCs/>
          <w:sz w:val="28"/>
          <w:szCs w:val="32"/>
        </w:rPr>
        <w:t xml:space="preserve">Part B: Individual Reflection  </w:t>
      </w:r>
    </w:p>
    <w:p w14:paraId="6887FAE1" w14:textId="77777777" w:rsidR="00A6323C" w:rsidRDefault="00A6323C" w:rsidP="00A6323C">
      <w:pPr>
        <w:jc w:val="center"/>
        <w:rPr>
          <w:b/>
          <w:bCs/>
          <w:i/>
          <w:iCs/>
          <w:sz w:val="28"/>
          <w:szCs w:val="32"/>
        </w:rPr>
      </w:pPr>
    </w:p>
    <w:p w14:paraId="43B07B54" w14:textId="77777777" w:rsidR="00A6323C" w:rsidRDefault="00A6323C" w:rsidP="00A6323C">
      <w:pPr>
        <w:jc w:val="center"/>
        <w:rPr>
          <w:b/>
          <w:bCs/>
          <w:i/>
          <w:iCs/>
          <w:sz w:val="28"/>
          <w:szCs w:val="32"/>
        </w:rPr>
      </w:pPr>
    </w:p>
    <w:p w14:paraId="64782D70" w14:textId="77777777" w:rsidR="00A6323C" w:rsidRDefault="00A6323C" w:rsidP="00A6323C">
      <w:pPr>
        <w:jc w:val="center"/>
        <w:rPr>
          <w:b/>
          <w:bCs/>
          <w:i/>
          <w:iCs/>
          <w:sz w:val="28"/>
          <w:szCs w:val="32"/>
        </w:rPr>
      </w:pPr>
    </w:p>
    <w:p w14:paraId="71741F6A" w14:textId="77777777" w:rsidR="00A6323C" w:rsidRDefault="00A6323C" w:rsidP="00A6323C">
      <w:pPr>
        <w:jc w:val="center"/>
        <w:rPr>
          <w:b/>
          <w:bCs/>
          <w:i/>
          <w:iCs/>
          <w:sz w:val="28"/>
          <w:szCs w:val="32"/>
        </w:rPr>
      </w:pPr>
    </w:p>
    <w:p w14:paraId="0EE61DC5" w14:textId="77777777" w:rsidR="00A6323C" w:rsidRDefault="00A6323C" w:rsidP="00A6323C">
      <w:pPr>
        <w:jc w:val="center"/>
      </w:pPr>
      <w:r>
        <w:t>Student ID: 2112662</w:t>
      </w:r>
    </w:p>
    <w:p w14:paraId="2D10D693" w14:textId="77777777" w:rsidR="00A6323C" w:rsidRDefault="00A6323C" w:rsidP="00A6323C">
      <w:pPr>
        <w:jc w:val="center"/>
      </w:pPr>
      <w:r>
        <w:t>Student Name: Khalilur Rahman</w:t>
      </w:r>
    </w:p>
    <w:p w14:paraId="7A048E3B" w14:textId="77777777" w:rsidR="00A6323C" w:rsidRDefault="00A6323C" w:rsidP="00A6323C">
      <w:pPr>
        <w:jc w:val="center"/>
      </w:pPr>
      <w:r>
        <w:t>Word Count:</w:t>
      </w:r>
    </w:p>
    <w:p w14:paraId="1BD15C8E" w14:textId="77777777" w:rsidR="00A6323C" w:rsidRDefault="00A6323C" w:rsidP="00A6323C">
      <w:pPr>
        <w:jc w:val="center"/>
      </w:pPr>
      <w:r>
        <w:t xml:space="preserve">Date of Submission: </w:t>
      </w:r>
      <w:r w:rsidRPr="00532DB5">
        <w:t xml:space="preserve">23/08/2024 </w:t>
      </w:r>
    </w:p>
    <w:p w14:paraId="49D87573" w14:textId="77777777" w:rsidR="00A6323C" w:rsidRDefault="00A6323C" w:rsidP="00A6323C">
      <w:pPr>
        <w:jc w:val="center"/>
      </w:pPr>
    </w:p>
    <w:p w14:paraId="101E89A8" w14:textId="77777777" w:rsidR="00A6323C" w:rsidRDefault="00A6323C" w:rsidP="00A6323C">
      <w:pPr>
        <w:jc w:val="center"/>
      </w:pPr>
    </w:p>
    <w:p w14:paraId="7E93B371" w14:textId="77777777" w:rsidR="00A6323C" w:rsidRDefault="00A6323C" w:rsidP="00A6323C">
      <w:pPr>
        <w:jc w:val="center"/>
      </w:pPr>
    </w:p>
    <w:p w14:paraId="0357E5D9" w14:textId="77777777" w:rsidR="00A6323C" w:rsidRDefault="00A6323C" w:rsidP="00A6323C">
      <w:pPr>
        <w:jc w:val="center"/>
      </w:pPr>
    </w:p>
    <w:p w14:paraId="5E19699B" w14:textId="77777777" w:rsidR="00A6323C" w:rsidRPr="00E71042" w:rsidRDefault="00A6323C" w:rsidP="00A6323C">
      <w:pPr>
        <w:jc w:val="center"/>
        <w:rPr>
          <w:rFonts w:eastAsiaTheme="majorEastAsia" w:cstheme="majorBidi"/>
          <w:sz w:val="32"/>
          <w:szCs w:val="32"/>
          <w:u w:val="single"/>
        </w:rPr>
      </w:pPr>
      <w:r w:rsidRPr="00532DB5">
        <w:br w:type="page"/>
      </w:r>
    </w:p>
    <w:p w14:paraId="0FF54CDB" w14:textId="77777777" w:rsidR="00A6323C" w:rsidRPr="00233D3F" w:rsidRDefault="00A6323C" w:rsidP="00A6323C">
      <w:pPr>
        <w:spacing w:line="360" w:lineRule="auto"/>
        <w:rPr>
          <w:sz w:val="28"/>
          <w:szCs w:val="28"/>
        </w:rPr>
      </w:pPr>
      <w:r w:rsidRPr="00233D3F">
        <w:rPr>
          <w:sz w:val="28"/>
          <w:szCs w:val="28"/>
        </w:rPr>
        <w:lastRenderedPageBreak/>
        <w:t>Table of contents</w:t>
      </w:r>
    </w:p>
    <w:tbl>
      <w:tblPr>
        <w:tblStyle w:val="TableGrid"/>
        <w:tblW w:w="0" w:type="auto"/>
        <w:tblLook w:val="04A0" w:firstRow="1" w:lastRow="0" w:firstColumn="1" w:lastColumn="0" w:noHBand="0" w:noVBand="1"/>
      </w:tblPr>
      <w:tblGrid>
        <w:gridCol w:w="8075"/>
        <w:gridCol w:w="941"/>
      </w:tblGrid>
      <w:tr w:rsidR="00A6323C" w14:paraId="00556EAD" w14:textId="77777777" w:rsidTr="00834261">
        <w:tc>
          <w:tcPr>
            <w:tcW w:w="8075" w:type="dxa"/>
          </w:tcPr>
          <w:p w14:paraId="50923677" w14:textId="77777777" w:rsidR="00A6323C" w:rsidRPr="006B13F4" w:rsidRDefault="00A6323C" w:rsidP="00834261">
            <w:pPr>
              <w:spacing w:line="360" w:lineRule="auto"/>
              <w:jc w:val="center"/>
              <w:rPr>
                <w:rFonts w:ascii="Arial" w:hAnsi="Arial" w:cs="Arial"/>
              </w:rPr>
            </w:pPr>
            <w:r w:rsidRPr="006B13F4">
              <w:rPr>
                <w:rFonts w:ascii="Arial" w:hAnsi="Arial" w:cs="Arial"/>
              </w:rPr>
              <w:t>Cover page</w:t>
            </w:r>
          </w:p>
        </w:tc>
        <w:tc>
          <w:tcPr>
            <w:tcW w:w="941" w:type="dxa"/>
          </w:tcPr>
          <w:p w14:paraId="144042F5" w14:textId="77777777" w:rsidR="00A6323C" w:rsidRDefault="00A6323C" w:rsidP="00834261">
            <w:pPr>
              <w:spacing w:line="360" w:lineRule="auto"/>
              <w:jc w:val="center"/>
            </w:pPr>
            <w:r>
              <w:t>1</w:t>
            </w:r>
          </w:p>
        </w:tc>
      </w:tr>
      <w:tr w:rsidR="00A6323C" w14:paraId="6443F3F7" w14:textId="77777777" w:rsidTr="00834261">
        <w:tc>
          <w:tcPr>
            <w:tcW w:w="8075" w:type="dxa"/>
          </w:tcPr>
          <w:p w14:paraId="688382C4" w14:textId="77777777" w:rsidR="00A6323C" w:rsidRPr="006B13F4" w:rsidRDefault="00A6323C" w:rsidP="00834261">
            <w:pPr>
              <w:spacing w:line="360" w:lineRule="auto"/>
              <w:jc w:val="center"/>
              <w:rPr>
                <w:rFonts w:ascii="Arial" w:hAnsi="Arial" w:cs="Arial"/>
              </w:rPr>
            </w:pPr>
            <w:r w:rsidRPr="006B13F4">
              <w:rPr>
                <w:rFonts w:ascii="Arial" w:hAnsi="Arial" w:cs="Arial"/>
              </w:rPr>
              <w:t>Table of contents</w:t>
            </w:r>
          </w:p>
        </w:tc>
        <w:tc>
          <w:tcPr>
            <w:tcW w:w="941" w:type="dxa"/>
          </w:tcPr>
          <w:p w14:paraId="183C8195" w14:textId="77777777" w:rsidR="00A6323C" w:rsidRDefault="00A6323C" w:rsidP="00834261">
            <w:pPr>
              <w:spacing w:line="360" w:lineRule="auto"/>
              <w:jc w:val="center"/>
            </w:pPr>
            <w:r>
              <w:t>2</w:t>
            </w:r>
          </w:p>
        </w:tc>
      </w:tr>
      <w:tr w:rsidR="00A6323C" w14:paraId="29F70432" w14:textId="77777777" w:rsidTr="00834261">
        <w:tc>
          <w:tcPr>
            <w:tcW w:w="8075" w:type="dxa"/>
          </w:tcPr>
          <w:p w14:paraId="1DF32579" w14:textId="77777777" w:rsidR="00A6323C" w:rsidRPr="006B13F4" w:rsidRDefault="00A6323C" w:rsidP="00834261">
            <w:pPr>
              <w:spacing w:line="360" w:lineRule="auto"/>
              <w:jc w:val="center"/>
              <w:rPr>
                <w:rFonts w:ascii="Arial" w:hAnsi="Arial" w:cs="Arial"/>
              </w:rPr>
            </w:pPr>
            <w:r w:rsidRPr="006B13F4">
              <w:rPr>
                <w:rFonts w:ascii="Arial" w:hAnsi="Arial" w:cs="Arial"/>
              </w:rPr>
              <w:t>Introduction</w:t>
            </w:r>
          </w:p>
        </w:tc>
        <w:tc>
          <w:tcPr>
            <w:tcW w:w="941" w:type="dxa"/>
          </w:tcPr>
          <w:p w14:paraId="13F14529" w14:textId="77777777" w:rsidR="00A6323C" w:rsidRDefault="00A6323C" w:rsidP="00834261">
            <w:pPr>
              <w:spacing w:line="360" w:lineRule="auto"/>
              <w:jc w:val="center"/>
            </w:pPr>
            <w:r>
              <w:t>3</w:t>
            </w:r>
          </w:p>
        </w:tc>
      </w:tr>
      <w:tr w:rsidR="00A6323C" w14:paraId="78572B0B" w14:textId="77777777" w:rsidTr="00834261">
        <w:tc>
          <w:tcPr>
            <w:tcW w:w="8075" w:type="dxa"/>
          </w:tcPr>
          <w:p w14:paraId="0468C4E4" w14:textId="77777777" w:rsidR="00A6323C" w:rsidRPr="006B13F4" w:rsidRDefault="00A6323C" w:rsidP="00834261">
            <w:pPr>
              <w:spacing w:line="360" w:lineRule="auto"/>
              <w:jc w:val="center"/>
              <w:rPr>
                <w:rFonts w:ascii="Arial" w:hAnsi="Arial" w:cs="Arial"/>
              </w:rPr>
            </w:pPr>
            <w:r w:rsidRPr="006B13F4">
              <w:rPr>
                <w:rFonts w:ascii="Arial" w:hAnsi="Arial" w:cs="Arial"/>
              </w:rPr>
              <w:t>Gibbs Reflective cycle on Coaching Session</w:t>
            </w:r>
          </w:p>
        </w:tc>
        <w:tc>
          <w:tcPr>
            <w:tcW w:w="941" w:type="dxa"/>
          </w:tcPr>
          <w:p w14:paraId="42560052" w14:textId="77777777" w:rsidR="00A6323C" w:rsidRDefault="00A6323C" w:rsidP="00834261">
            <w:pPr>
              <w:spacing w:line="360" w:lineRule="auto"/>
              <w:jc w:val="center"/>
            </w:pPr>
            <w:r>
              <w:t>4 - 6</w:t>
            </w:r>
          </w:p>
        </w:tc>
      </w:tr>
      <w:tr w:rsidR="00A6323C" w14:paraId="73EF99B0" w14:textId="77777777" w:rsidTr="00834261">
        <w:tc>
          <w:tcPr>
            <w:tcW w:w="8075" w:type="dxa"/>
          </w:tcPr>
          <w:p w14:paraId="431B3C5B" w14:textId="77777777" w:rsidR="00A6323C" w:rsidRPr="006B13F4" w:rsidRDefault="00A6323C" w:rsidP="00834261">
            <w:pPr>
              <w:spacing w:line="360" w:lineRule="auto"/>
              <w:jc w:val="center"/>
              <w:rPr>
                <w:rFonts w:ascii="Arial" w:hAnsi="Arial" w:cs="Arial"/>
              </w:rPr>
            </w:pPr>
            <w:r w:rsidRPr="006B13F4">
              <w:rPr>
                <w:rFonts w:ascii="Arial" w:hAnsi="Arial" w:cs="Arial"/>
              </w:rPr>
              <w:t xml:space="preserve">Critical Evaluation of Coaching and Mentoring Impact </w:t>
            </w:r>
          </w:p>
        </w:tc>
        <w:tc>
          <w:tcPr>
            <w:tcW w:w="941" w:type="dxa"/>
          </w:tcPr>
          <w:p w14:paraId="06E7568A" w14:textId="77777777" w:rsidR="00A6323C" w:rsidRDefault="00A6323C" w:rsidP="00834261">
            <w:pPr>
              <w:spacing w:line="360" w:lineRule="auto"/>
              <w:jc w:val="center"/>
            </w:pPr>
            <w:r>
              <w:t>7</w:t>
            </w:r>
          </w:p>
        </w:tc>
      </w:tr>
      <w:tr w:rsidR="00A6323C" w14:paraId="27975980" w14:textId="77777777" w:rsidTr="00834261">
        <w:tc>
          <w:tcPr>
            <w:tcW w:w="8075" w:type="dxa"/>
          </w:tcPr>
          <w:p w14:paraId="49E7DF8F" w14:textId="77777777" w:rsidR="00A6323C" w:rsidRPr="006B13F4" w:rsidRDefault="00A6323C" w:rsidP="00834261">
            <w:pPr>
              <w:spacing w:line="360" w:lineRule="auto"/>
              <w:jc w:val="center"/>
              <w:rPr>
                <w:rFonts w:ascii="Arial" w:hAnsi="Arial" w:cs="Arial"/>
              </w:rPr>
            </w:pPr>
            <w:r w:rsidRPr="006B13F4">
              <w:rPr>
                <w:rFonts w:ascii="Arial" w:hAnsi="Arial" w:cs="Arial"/>
              </w:rPr>
              <w:t>Analysis of skills, Behaviours, Attitudes, Beliefs and Values of an Effective Coach or Mentor</w:t>
            </w:r>
          </w:p>
        </w:tc>
        <w:tc>
          <w:tcPr>
            <w:tcW w:w="941" w:type="dxa"/>
          </w:tcPr>
          <w:p w14:paraId="5F785D12" w14:textId="77777777" w:rsidR="00A6323C" w:rsidRDefault="00A6323C" w:rsidP="00834261">
            <w:pPr>
              <w:spacing w:line="360" w:lineRule="auto"/>
              <w:jc w:val="center"/>
            </w:pPr>
            <w:r>
              <w:t>7 - 10</w:t>
            </w:r>
          </w:p>
        </w:tc>
      </w:tr>
      <w:tr w:rsidR="00A6323C" w14:paraId="37694F43" w14:textId="77777777" w:rsidTr="00834261">
        <w:tc>
          <w:tcPr>
            <w:tcW w:w="8075" w:type="dxa"/>
          </w:tcPr>
          <w:p w14:paraId="745154CB" w14:textId="77777777" w:rsidR="00A6323C" w:rsidRPr="006B13F4" w:rsidRDefault="00A6323C" w:rsidP="00834261">
            <w:pPr>
              <w:pStyle w:val="Heading2"/>
              <w:spacing w:line="360" w:lineRule="auto"/>
              <w:jc w:val="center"/>
              <w:rPr>
                <w:rFonts w:ascii="Arial" w:hAnsi="Arial" w:cs="Arial"/>
                <w:color w:val="auto"/>
                <w:sz w:val="22"/>
                <w:szCs w:val="22"/>
              </w:rPr>
            </w:pPr>
            <w:r w:rsidRPr="006B13F4">
              <w:rPr>
                <w:rFonts w:ascii="Arial" w:hAnsi="Arial" w:cs="Arial"/>
                <w:color w:val="auto"/>
                <w:sz w:val="22"/>
                <w:szCs w:val="22"/>
              </w:rPr>
              <w:t>Context-Specific Application in the Quality Assurance Department</w:t>
            </w:r>
          </w:p>
          <w:p w14:paraId="6F2EF305" w14:textId="77777777" w:rsidR="00A6323C" w:rsidRPr="006B13F4" w:rsidRDefault="00A6323C" w:rsidP="00834261">
            <w:pPr>
              <w:spacing w:line="360" w:lineRule="auto"/>
              <w:jc w:val="center"/>
            </w:pPr>
          </w:p>
        </w:tc>
        <w:tc>
          <w:tcPr>
            <w:tcW w:w="941" w:type="dxa"/>
          </w:tcPr>
          <w:p w14:paraId="772DE9A5" w14:textId="77777777" w:rsidR="00A6323C" w:rsidRDefault="00A6323C" w:rsidP="00834261">
            <w:pPr>
              <w:spacing w:line="360" w:lineRule="auto"/>
              <w:jc w:val="center"/>
            </w:pPr>
            <w:r>
              <w:t>11</w:t>
            </w:r>
          </w:p>
        </w:tc>
      </w:tr>
      <w:tr w:rsidR="00A6323C" w14:paraId="1823FE3B" w14:textId="77777777" w:rsidTr="00834261">
        <w:tc>
          <w:tcPr>
            <w:tcW w:w="8075" w:type="dxa"/>
          </w:tcPr>
          <w:p w14:paraId="5E127B9B" w14:textId="77777777" w:rsidR="00A6323C" w:rsidRDefault="00A6323C" w:rsidP="00834261">
            <w:pPr>
              <w:spacing w:line="360" w:lineRule="auto"/>
              <w:jc w:val="center"/>
            </w:pPr>
            <w:r>
              <w:t>Conclusion</w:t>
            </w:r>
          </w:p>
        </w:tc>
        <w:tc>
          <w:tcPr>
            <w:tcW w:w="941" w:type="dxa"/>
          </w:tcPr>
          <w:p w14:paraId="061CC0FB" w14:textId="77777777" w:rsidR="00A6323C" w:rsidRDefault="00A6323C" w:rsidP="00834261">
            <w:pPr>
              <w:spacing w:line="360" w:lineRule="auto"/>
              <w:jc w:val="center"/>
            </w:pPr>
            <w:r>
              <w:t>12</w:t>
            </w:r>
          </w:p>
        </w:tc>
      </w:tr>
      <w:tr w:rsidR="00A6323C" w14:paraId="77DB8504" w14:textId="77777777" w:rsidTr="00834261">
        <w:tc>
          <w:tcPr>
            <w:tcW w:w="8075" w:type="dxa"/>
          </w:tcPr>
          <w:p w14:paraId="37DCD4E2" w14:textId="77777777" w:rsidR="00A6323C" w:rsidRDefault="00A6323C" w:rsidP="00834261">
            <w:pPr>
              <w:spacing w:line="360" w:lineRule="auto"/>
              <w:jc w:val="center"/>
            </w:pPr>
            <w:r>
              <w:t>References</w:t>
            </w:r>
          </w:p>
        </w:tc>
        <w:tc>
          <w:tcPr>
            <w:tcW w:w="941" w:type="dxa"/>
          </w:tcPr>
          <w:p w14:paraId="2DDFA577" w14:textId="77777777" w:rsidR="00A6323C" w:rsidRDefault="00A6323C" w:rsidP="00834261">
            <w:pPr>
              <w:spacing w:line="360" w:lineRule="auto"/>
              <w:jc w:val="center"/>
            </w:pPr>
            <w:r>
              <w:t>13 - 14</w:t>
            </w:r>
          </w:p>
        </w:tc>
      </w:tr>
      <w:tr w:rsidR="00A6323C" w14:paraId="62C1329F" w14:textId="77777777" w:rsidTr="00834261">
        <w:tc>
          <w:tcPr>
            <w:tcW w:w="8075" w:type="dxa"/>
          </w:tcPr>
          <w:p w14:paraId="3B8AF2E6" w14:textId="77777777" w:rsidR="00A6323C" w:rsidRDefault="00A6323C" w:rsidP="00834261">
            <w:pPr>
              <w:spacing w:line="360" w:lineRule="auto"/>
              <w:jc w:val="center"/>
            </w:pPr>
            <w:r>
              <w:t>Appendix</w:t>
            </w:r>
          </w:p>
        </w:tc>
        <w:tc>
          <w:tcPr>
            <w:tcW w:w="941" w:type="dxa"/>
          </w:tcPr>
          <w:p w14:paraId="5C95328D" w14:textId="77777777" w:rsidR="00A6323C" w:rsidRDefault="00A6323C" w:rsidP="00834261">
            <w:pPr>
              <w:spacing w:line="360" w:lineRule="auto"/>
              <w:jc w:val="center"/>
            </w:pPr>
            <w:r>
              <w:t>15</w:t>
            </w:r>
          </w:p>
        </w:tc>
      </w:tr>
    </w:tbl>
    <w:p w14:paraId="28BFF114" w14:textId="77777777" w:rsidR="00A6323C" w:rsidRDefault="00A6323C" w:rsidP="00A6323C">
      <w:pPr>
        <w:spacing w:line="360" w:lineRule="auto"/>
      </w:pPr>
    </w:p>
    <w:p w14:paraId="669054A5" w14:textId="77777777" w:rsidR="00A6323C" w:rsidRDefault="00A6323C" w:rsidP="00A6323C">
      <w:pPr>
        <w:spacing w:line="360" w:lineRule="auto"/>
      </w:pPr>
    </w:p>
    <w:p w14:paraId="4A0C299D" w14:textId="77777777" w:rsidR="00A6323C" w:rsidRDefault="00A6323C" w:rsidP="00A6323C">
      <w:pPr>
        <w:spacing w:line="360" w:lineRule="auto"/>
      </w:pPr>
    </w:p>
    <w:p w14:paraId="4FA5468C" w14:textId="77777777" w:rsidR="00A6323C" w:rsidRDefault="00A6323C" w:rsidP="00A6323C">
      <w:pPr>
        <w:spacing w:line="360" w:lineRule="auto"/>
      </w:pPr>
    </w:p>
    <w:p w14:paraId="129052E3" w14:textId="77777777" w:rsidR="00A6323C" w:rsidRDefault="00A6323C" w:rsidP="00A6323C">
      <w:pPr>
        <w:spacing w:line="360" w:lineRule="auto"/>
      </w:pPr>
    </w:p>
    <w:p w14:paraId="45C882C4" w14:textId="77777777" w:rsidR="00A6323C" w:rsidRDefault="00A6323C" w:rsidP="00A6323C">
      <w:pPr>
        <w:spacing w:line="360" w:lineRule="auto"/>
      </w:pPr>
    </w:p>
    <w:p w14:paraId="384D6ACD" w14:textId="77777777" w:rsidR="00A6323C" w:rsidRDefault="00A6323C" w:rsidP="00A6323C">
      <w:pPr>
        <w:spacing w:line="360" w:lineRule="auto"/>
      </w:pPr>
    </w:p>
    <w:p w14:paraId="0D070CE6" w14:textId="77777777" w:rsidR="00A6323C" w:rsidRDefault="00A6323C" w:rsidP="00A6323C">
      <w:pPr>
        <w:spacing w:line="360" w:lineRule="auto"/>
      </w:pPr>
    </w:p>
    <w:p w14:paraId="62867F89" w14:textId="77777777" w:rsidR="00A6323C" w:rsidRDefault="00A6323C" w:rsidP="00A6323C">
      <w:pPr>
        <w:spacing w:line="360" w:lineRule="auto"/>
      </w:pPr>
    </w:p>
    <w:p w14:paraId="5CD79C82" w14:textId="77777777" w:rsidR="00A6323C" w:rsidRDefault="00A6323C" w:rsidP="00A6323C">
      <w:pPr>
        <w:spacing w:line="360" w:lineRule="auto"/>
      </w:pPr>
    </w:p>
    <w:p w14:paraId="569C1D16" w14:textId="77777777" w:rsidR="00A6323C" w:rsidRDefault="00A6323C" w:rsidP="00A6323C">
      <w:pPr>
        <w:spacing w:line="360" w:lineRule="auto"/>
      </w:pPr>
    </w:p>
    <w:p w14:paraId="3E14CA7B" w14:textId="77777777" w:rsidR="00A6323C" w:rsidRDefault="00A6323C" w:rsidP="00A6323C">
      <w:pPr>
        <w:spacing w:line="360" w:lineRule="auto"/>
      </w:pPr>
    </w:p>
    <w:p w14:paraId="3EA8A354" w14:textId="77777777" w:rsidR="00A6323C" w:rsidRDefault="00A6323C" w:rsidP="00A6323C">
      <w:pPr>
        <w:spacing w:line="360" w:lineRule="auto"/>
      </w:pPr>
    </w:p>
    <w:p w14:paraId="668EB4C4" w14:textId="77777777" w:rsidR="00A6323C" w:rsidRDefault="00A6323C" w:rsidP="00A6323C">
      <w:pPr>
        <w:spacing w:line="360" w:lineRule="auto"/>
      </w:pPr>
    </w:p>
    <w:p w14:paraId="0BB9A896" w14:textId="77777777" w:rsidR="00A6323C" w:rsidRDefault="00A6323C" w:rsidP="00A6323C">
      <w:pPr>
        <w:spacing w:line="360" w:lineRule="auto"/>
      </w:pPr>
    </w:p>
    <w:p w14:paraId="6C852CC0" w14:textId="77777777" w:rsidR="00A6323C" w:rsidRDefault="00A6323C" w:rsidP="00A6323C">
      <w:pPr>
        <w:pStyle w:val="Heading1"/>
        <w:spacing w:line="360" w:lineRule="auto"/>
        <w:rPr>
          <w:rFonts w:ascii="Arial" w:hAnsi="Arial" w:cs="Arial"/>
          <w:b/>
          <w:bCs/>
          <w:color w:val="auto"/>
          <w:sz w:val="22"/>
          <w:szCs w:val="22"/>
        </w:rPr>
      </w:pPr>
      <w:bookmarkStart w:id="0" w:name="_Toc171070431"/>
      <w:r w:rsidRPr="00D46FF6">
        <w:rPr>
          <w:rFonts w:ascii="Arial" w:hAnsi="Arial" w:cs="Arial"/>
          <w:b/>
          <w:bCs/>
          <w:color w:val="auto"/>
          <w:sz w:val="22"/>
          <w:szCs w:val="22"/>
        </w:rPr>
        <w:lastRenderedPageBreak/>
        <w:t>Introduction</w:t>
      </w:r>
      <w:bookmarkEnd w:id="0"/>
    </w:p>
    <w:p w14:paraId="4C12ACAC" w14:textId="77777777" w:rsidR="00A6323C" w:rsidRPr="00D46FF6" w:rsidRDefault="00A6323C" w:rsidP="00A6323C"/>
    <w:p w14:paraId="0377241F" w14:textId="01541BD0" w:rsidR="00A6323C" w:rsidRPr="00D63A99" w:rsidRDefault="00A6323C" w:rsidP="00A6323C">
      <w:pPr>
        <w:spacing w:line="360" w:lineRule="auto"/>
        <w:rPr>
          <w:rFonts w:ascii="Arial" w:hAnsi="Arial" w:cs="Arial"/>
        </w:rPr>
      </w:pPr>
      <w:r w:rsidRPr="00D63A99">
        <w:rPr>
          <w:rFonts w:ascii="Arial" w:hAnsi="Arial" w:cs="Arial"/>
        </w:rPr>
        <w:t>The present coaching session was designed to respond to the needs of the Healthcare International Quality Assurance department before the setting of organisational changes that were implemented to reduce certain expenses and enhance performance. As the manager of the chosen department, I served as a coach using the GROW model, this was a player-centred coaching. The statement evaluates how coaching and mentoring can boost department performance and morale. The key skills, behaviours, attitudes, beliefs, and values of an effective coach or mentor were also examined, along with suggestions for improving the session (Anderson et al., 2023). The goal of this reflective statement is to learn more about the practical usage of coaching approaches to understand their impact on department development and improve future coaching sessions.</w:t>
      </w:r>
      <w:r>
        <w:rPr>
          <w:rFonts w:ascii="Arial" w:hAnsi="Arial" w:cs="Arial"/>
        </w:rPr>
        <w:t xml:space="preserve">  I will be using Gibbs reflective model for this report.</w:t>
      </w:r>
    </w:p>
    <w:p w14:paraId="0CB16061" w14:textId="77777777" w:rsidR="00A6323C" w:rsidRDefault="00A6323C" w:rsidP="00A6323C"/>
    <w:p w14:paraId="0BCB15AD" w14:textId="77777777" w:rsidR="00A6323C" w:rsidRDefault="00A6323C" w:rsidP="00A6323C"/>
    <w:p w14:paraId="090B3650" w14:textId="77777777" w:rsidR="00A6323C" w:rsidRDefault="00A6323C" w:rsidP="00A6323C"/>
    <w:p w14:paraId="0E2F51D7" w14:textId="77777777" w:rsidR="00A6323C" w:rsidRDefault="00A6323C" w:rsidP="00A6323C"/>
    <w:p w14:paraId="4863501D" w14:textId="77777777" w:rsidR="00A6323C" w:rsidRDefault="00A6323C" w:rsidP="00A6323C"/>
    <w:p w14:paraId="25054C6B" w14:textId="77777777" w:rsidR="00A6323C" w:rsidRDefault="00A6323C" w:rsidP="00A6323C"/>
    <w:p w14:paraId="57515D37" w14:textId="77777777" w:rsidR="00A6323C" w:rsidRDefault="00A6323C" w:rsidP="00A6323C"/>
    <w:p w14:paraId="6771F798" w14:textId="77777777" w:rsidR="00A6323C" w:rsidRDefault="00A6323C" w:rsidP="00A6323C"/>
    <w:p w14:paraId="1A3482A6" w14:textId="77777777" w:rsidR="00A6323C" w:rsidRDefault="00A6323C" w:rsidP="00A6323C"/>
    <w:p w14:paraId="6B84DA84" w14:textId="77777777" w:rsidR="00A6323C" w:rsidRDefault="00A6323C" w:rsidP="00A6323C"/>
    <w:p w14:paraId="62BFED57" w14:textId="77777777" w:rsidR="00A6323C" w:rsidRDefault="00A6323C" w:rsidP="00A6323C"/>
    <w:p w14:paraId="78011851" w14:textId="77777777" w:rsidR="00A6323C" w:rsidRDefault="00A6323C" w:rsidP="00A6323C"/>
    <w:p w14:paraId="5D0EC2FA" w14:textId="5ED24D1F" w:rsidR="00A6323C" w:rsidRDefault="00A6323C" w:rsidP="00A6323C"/>
    <w:p w14:paraId="44E58D75" w14:textId="35708A43" w:rsidR="00BC4523" w:rsidRDefault="00BC4523" w:rsidP="00A6323C"/>
    <w:p w14:paraId="3974EE21" w14:textId="55E02DE5" w:rsidR="00BC4523" w:rsidRDefault="00BC4523" w:rsidP="00A6323C"/>
    <w:p w14:paraId="144D9617" w14:textId="7F83B968" w:rsidR="00BC4523" w:rsidRDefault="00BC4523" w:rsidP="00A6323C"/>
    <w:p w14:paraId="7B6CCECD" w14:textId="184690C7" w:rsidR="00BC4523" w:rsidRDefault="00BC4523" w:rsidP="00A6323C"/>
    <w:p w14:paraId="662CD0F9" w14:textId="77777777" w:rsidR="00BC4523" w:rsidRDefault="00BC4523" w:rsidP="00A6323C"/>
    <w:p w14:paraId="1A5ACBDC" w14:textId="77777777" w:rsidR="00A6323C" w:rsidRDefault="00A6323C" w:rsidP="00A6323C"/>
    <w:p w14:paraId="284B8500"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lastRenderedPageBreak/>
        <w:t>Gibbs' Reflective Cycle on the Coaching Session</w:t>
      </w:r>
    </w:p>
    <w:p w14:paraId="743A0ED0"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1. Description</w:t>
      </w:r>
    </w:p>
    <w:p w14:paraId="72573C24" w14:textId="50A4FE11" w:rsidR="00A6323C" w:rsidRPr="00063760" w:rsidRDefault="00A6323C" w:rsidP="00A6323C">
      <w:p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lang w:eastAsia="en-GB"/>
        </w:rPr>
        <w:t>The present coaching session was designed to respond to the needs of the Healthcare International Quality Assurance department before implementing organizational changes to reduce expenses and enhance performance. As the manager of the department, I served as a coach using the GROW model, focusing on a player-centred approach. In a role-play exercise</w:t>
      </w:r>
      <w:r w:rsidR="00606CFB">
        <w:rPr>
          <w:rFonts w:ascii="Arial" w:eastAsia="Times New Roman" w:hAnsi="Arial" w:cs="Arial"/>
          <w:lang w:eastAsia="en-GB"/>
        </w:rPr>
        <w:t>.</w:t>
      </w:r>
      <w:r w:rsidRPr="00063760">
        <w:rPr>
          <w:rFonts w:ascii="Arial" w:eastAsia="Times New Roman" w:hAnsi="Arial" w:cs="Arial"/>
          <w:lang w:eastAsia="en-GB"/>
        </w:rPr>
        <w:t xml:space="preserve"> I worked with my classmate. He played the role of Maria Cook and then I played the role of John Griffiths, both employees of the company, while we both played the role of Phillipa, the Quality Assurance Manager. The goal was to help Philippa solve issues in her department and make suggestions to boost team performance and morale.</w:t>
      </w:r>
    </w:p>
    <w:p w14:paraId="17AB3794"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2. Feelings</w:t>
      </w:r>
    </w:p>
    <w:p w14:paraId="1E7FDE0B" w14:textId="1D3B0C85" w:rsidR="00A6323C" w:rsidRPr="00063760" w:rsidRDefault="00A6323C" w:rsidP="00A6323C">
      <w:p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lang w:eastAsia="en-GB"/>
        </w:rPr>
        <w:t xml:space="preserve">During the session, I initially felt confident about my ability to guide the conversation using the GROW model. However, as the session progressed, I noticed a mix of emotions. While I was pleased with the rapport, I established with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I also felt a bit anxious about managing the time effectively and ensuring that all aspects of the model were covered comprehensively. </w:t>
      </w:r>
    </w:p>
    <w:p w14:paraId="2A760518"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3. Evaluation</w:t>
      </w:r>
    </w:p>
    <w:p w14:paraId="0CAE2CEF" w14:textId="77777777" w:rsidR="00A6323C" w:rsidRPr="00063760" w:rsidRDefault="00A6323C" w:rsidP="00A6323C">
      <w:p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What Went Well:</w:t>
      </w:r>
    </w:p>
    <w:p w14:paraId="7D48CC83" w14:textId="3478D236" w:rsidR="00A6323C" w:rsidRPr="00AC2B31" w:rsidRDefault="00A6323C" w:rsidP="00A6323C">
      <w:pPr>
        <w:rPr>
          <w:b/>
          <w:bCs/>
          <w:i/>
          <w:iCs/>
          <w:sz w:val="26"/>
          <w:szCs w:val="26"/>
        </w:rPr>
      </w:pPr>
      <w:r w:rsidRPr="00063760">
        <w:rPr>
          <w:rFonts w:ascii="Arial" w:eastAsia="Times New Roman" w:hAnsi="Arial" w:cs="Arial"/>
          <w:b/>
          <w:bCs/>
          <w:lang w:eastAsia="en-GB"/>
        </w:rPr>
        <w:t>Building Rapport:</w:t>
      </w:r>
    </w:p>
    <w:p w14:paraId="668C1B7E" w14:textId="2818D3D8" w:rsidR="00A6323C" w:rsidRPr="00BC4523" w:rsidRDefault="00A6323C" w:rsidP="00BC4523">
      <w:pPr>
        <w:spacing w:line="360" w:lineRule="auto"/>
        <w:rPr>
          <w:rFonts w:ascii="Arial" w:hAnsi="Arial" w:cs="Arial"/>
        </w:rPr>
      </w:pPr>
      <w:r w:rsidRPr="00BC4523">
        <w:rPr>
          <w:rFonts w:ascii="Arial" w:hAnsi="Arial" w:cs="Arial"/>
        </w:rPr>
        <w:t xml:space="preserve">The success of the meeting was associated with building rapport with the </w:t>
      </w:r>
      <w:proofErr w:type="spellStart"/>
      <w:r w:rsidRPr="00BC4523">
        <w:rPr>
          <w:rFonts w:ascii="Arial" w:hAnsi="Arial" w:cs="Arial"/>
        </w:rPr>
        <w:t>coachee</w:t>
      </w:r>
      <w:proofErr w:type="spellEnd"/>
      <w:r w:rsidRPr="00BC4523">
        <w:rPr>
          <w:rFonts w:ascii="Arial" w:hAnsi="Arial" w:cs="Arial"/>
        </w:rPr>
        <w:t xml:space="preserve">. I noticed that the first mention in the case study was that Philippa had opened during the conversation. It has become a critical factor in engaging the </w:t>
      </w:r>
      <w:proofErr w:type="spellStart"/>
      <w:r w:rsidRPr="00BC4523">
        <w:rPr>
          <w:rFonts w:ascii="Arial" w:hAnsi="Arial" w:cs="Arial"/>
        </w:rPr>
        <w:t>coachee</w:t>
      </w:r>
      <w:proofErr w:type="spellEnd"/>
      <w:r w:rsidRPr="00BC4523">
        <w:rPr>
          <w:rFonts w:ascii="Arial" w:hAnsi="Arial" w:cs="Arial"/>
        </w:rPr>
        <w:t xml:space="preserve"> in the discussion and making them feel at ease (Blackman et al., 2023). I also recognised the importance of active listening in the process. The </w:t>
      </w:r>
      <w:proofErr w:type="spellStart"/>
      <w:r w:rsidRPr="00BC4523">
        <w:rPr>
          <w:rFonts w:ascii="Arial" w:hAnsi="Arial" w:cs="Arial"/>
        </w:rPr>
        <w:t>coachee</w:t>
      </w:r>
      <w:proofErr w:type="spellEnd"/>
      <w:r w:rsidRPr="00BC4523">
        <w:rPr>
          <w:rFonts w:ascii="Arial" w:hAnsi="Arial" w:cs="Arial"/>
        </w:rPr>
        <w:t xml:space="preserve"> showed that they care and empathy by paying full attention and responding to Philippa’s thoughts, behaviour, and mood. As a result, the </w:t>
      </w:r>
      <w:proofErr w:type="spellStart"/>
      <w:r w:rsidRPr="00BC4523">
        <w:rPr>
          <w:rFonts w:ascii="Arial" w:hAnsi="Arial" w:cs="Arial"/>
        </w:rPr>
        <w:t>coachee</w:t>
      </w:r>
      <w:proofErr w:type="spellEnd"/>
      <w:r w:rsidRPr="00BC4523">
        <w:rPr>
          <w:rFonts w:ascii="Arial" w:hAnsi="Arial" w:cs="Arial"/>
        </w:rPr>
        <w:t xml:space="preserve"> was able to </w:t>
      </w:r>
      <w:proofErr w:type="gramStart"/>
      <w:r w:rsidRPr="00BC4523">
        <w:rPr>
          <w:rFonts w:ascii="Arial" w:hAnsi="Arial" w:cs="Arial"/>
        </w:rPr>
        <w:t>open up</w:t>
      </w:r>
      <w:proofErr w:type="gramEnd"/>
      <w:r w:rsidRPr="00BC4523">
        <w:rPr>
          <w:rFonts w:ascii="Arial" w:hAnsi="Arial" w:cs="Arial"/>
        </w:rPr>
        <w:t xml:space="preserve"> and share their thoughts, thus building the foundation of trust and creating a safe and synergistic conversation.</w:t>
      </w:r>
    </w:p>
    <w:p w14:paraId="5B83C4C8" w14:textId="69211926" w:rsidR="0043338F" w:rsidRDefault="0043338F" w:rsidP="00A6323C"/>
    <w:p w14:paraId="35CEC79B" w14:textId="58CC685D" w:rsidR="0043338F" w:rsidRDefault="0043338F" w:rsidP="00A6323C"/>
    <w:p w14:paraId="34CC9692" w14:textId="77777777" w:rsidR="0043338F" w:rsidRPr="00A6323C" w:rsidRDefault="0043338F" w:rsidP="00A6323C"/>
    <w:p w14:paraId="5537E62D" w14:textId="77777777" w:rsidR="00A6323C" w:rsidRDefault="00A6323C" w:rsidP="00A6323C">
      <w:pPr>
        <w:rPr>
          <w:rFonts w:ascii="Arial" w:eastAsia="Times New Roman" w:hAnsi="Arial" w:cs="Arial"/>
          <w:lang w:eastAsia="en-GB"/>
        </w:rPr>
      </w:pPr>
      <w:r w:rsidRPr="00063760">
        <w:rPr>
          <w:rFonts w:ascii="Arial" w:eastAsia="Times New Roman" w:hAnsi="Arial" w:cs="Arial"/>
          <w:b/>
          <w:bCs/>
          <w:lang w:eastAsia="en-GB"/>
        </w:rPr>
        <w:lastRenderedPageBreak/>
        <w:t>Setting Goals:</w:t>
      </w:r>
      <w:r w:rsidRPr="00063760">
        <w:rPr>
          <w:rFonts w:ascii="Arial" w:eastAsia="Times New Roman" w:hAnsi="Arial" w:cs="Arial"/>
          <w:lang w:eastAsia="en-GB"/>
        </w:rPr>
        <w:t xml:space="preserve"> </w:t>
      </w:r>
    </w:p>
    <w:p w14:paraId="62D64016" w14:textId="27B93043" w:rsidR="00A6323C" w:rsidRPr="00BC4523" w:rsidRDefault="00A6323C" w:rsidP="00BC4523">
      <w:pPr>
        <w:spacing w:line="360" w:lineRule="auto"/>
        <w:rPr>
          <w:rFonts w:ascii="Arial" w:hAnsi="Arial" w:cs="Arial"/>
        </w:rPr>
      </w:pPr>
      <w:r w:rsidRPr="00BC4523">
        <w:rPr>
          <w:rFonts w:ascii="Arial" w:hAnsi="Arial" w:cs="Arial"/>
        </w:rPr>
        <w:t>The initial focus of the meeting was placed on setting the goals. We discussed and agreed on the specific, measurable, achievable, relevant, and time-bound goals that should be aimed at during the set time (</w:t>
      </w:r>
      <w:proofErr w:type="spellStart"/>
      <w:r w:rsidRPr="00BC4523">
        <w:rPr>
          <w:rFonts w:ascii="Arial" w:hAnsi="Arial" w:cs="Arial"/>
        </w:rPr>
        <w:t>Bozer</w:t>
      </w:r>
      <w:proofErr w:type="spellEnd"/>
      <w:r w:rsidRPr="00BC4523">
        <w:rPr>
          <w:rFonts w:ascii="Arial" w:hAnsi="Arial" w:cs="Arial"/>
        </w:rPr>
        <w:t xml:space="preserve"> and Jones, 2022). As a result, I was able to maintain the structured approach and keep focused during the conversation. </w:t>
      </w:r>
    </w:p>
    <w:p w14:paraId="0E28402D" w14:textId="5065709F" w:rsidR="00A6323C" w:rsidRPr="00063760" w:rsidRDefault="00A6323C" w:rsidP="00A6323C">
      <w:pPr>
        <w:spacing w:before="100" w:beforeAutospacing="1" w:after="100" w:afterAutospacing="1" w:line="360" w:lineRule="auto"/>
        <w:ind w:left="720"/>
        <w:rPr>
          <w:rFonts w:ascii="Arial" w:eastAsia="Times New Roman" w:hAnsi="Arial" w:cs="Arial"/>
          <w:lang w:eastAsia="en-GB"/>
        </w:rPr>
      </w:pPr>
    </w:p>
    <w:p w14:paraId="3932A829" w14:textId="4C540175" w:rsidR="00A6323C" w:rsidRDefault="00A6323C" w:rsidP="00A6323C">
      <w:pPr>
        <w:numPr>
          <w:ilvl w:val="0"/>
          <w:numId w:val="1"/>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Exploration of Reality:</w:t>
      </w:r>
      <w:r w:rsidRPr="00063760">
        <w:rPr>
          <w:rFonts w:ascii="Arial" w:eastAsia="Times New Roman" w:hAnsi="Arial" w:cs="Arial"/>
          <w:lang w:eastAsia="en-GB"/>
        </w:rPr>
        <w:t xml:space="preserve"> </w:t>
      </w:r>
    </w:p>
    <w:p w14:paraId="27FCF4AE" w14:textId="3A068B3F" w:rsidR="00A6323C" w:rsidRPr="00BC4523" w:rsidRDefault="00A6323C" w:rsidP="00BC4523">
      <w:pPr>
        <w:pStyle w:val="ListParagraph"/>
        <w:spacing w:line="360" w:lineRule="auto"/>
        <w:rPr>
          <w:rFonts w:ascii="Arial" w:hAnsi="Arial" w:cs="Arial"/>
        </w:rPr>
      </w:pPr>
      <w:r w:rsidRPr="00BC4523">
        <w:rPr>
          <w:rFonts w:ascii="Arial" w:hAnsi="Arial" w:cs="Arial"/>
        </w:rPr>
        <w:t xml:space="preserve">The exploration of reality was an element in which the session excelled. This phase of the session involved examining the </w:t>
      </w:r>
      <w:proofErr w:type="spellStart"/>
      <w:r w:rsidRPr="00BC4523">
        <w:rPr>
          <w:rFonts w:ascii="Arial" w:hAnsi="Arial" w:cs="Arial"/>
        </w:rPr>
        <w:t>coachee’s</w:t>
      </w:r>
      <w:proofErr w:type="spellEnd"/>
      <w:r w:rsidRPr="00BC4523">
        <w:rPr>
          <w:rFonts w:ascii="Arial" w:hAnsi="Arial" w:cs="Arial"/>
        </w:rPr>
        <w:t xml:space="preserve"> current reality, including their current situation, challenges, and perception. Useful open-ended questions allowed me to understand fully what was happening and develop an approach to addressing the existing problem (Clutterbuck and Lane, 2022). </w:t>
      </w:r>
    </w:p>
    <w:p w14:paraId="4DC8B60D" w14:textId="77777777" w:rsidR="00A6323C" w:rsidRPr="00063760" w:rsidRDefault="00A6323C" w:rsidP="00A6323C">
      <w:pPr>
        <w:spacing w:before="100" w:beforeAutospacing="1" w:after="100" w:afterAutospacing="1" w:line="360" w:lineRule="auto"/>
        <w:ind w:left="720"/>
        <w:rPr>
          <w:rFonts w:ascii="Arial" w:eastAsia="Times New Roman" w:hAnsi="Arial" w:cs="Arial"/>
          <w:lang w:eastAsia="en-GB"/>
        </w:rPr>
      </w:pPr>
    </w:p>
    <w:p w14:paraId="6769EE01" w14:textId="1B1A7349" w:rsidR="00A6323C" w:rsidRPr="00BC4523" w:rsidRDefault="00A6323C" w:rsidP="00BC4523">
      <w:pPr>
        <w:numPr>
          <w:ilvl w:val="0"/>
          <w:numId w:val="1"/>
        </w:numPr>
        <w:spacing w:before="100" w:beforeAutospacing="1" w:after="100" w:afterAutospacing="1" w:line="360" w:lineRule="auto"/>
        <w:rPr>
          <w:rFonts w:ascii="Arial" w:eastAsia="Times New Roman" w:hAnsi="Arial" w:cs="Arial"/>
          <w:lang w:eastAsia="en-GB"/>
        </w:rPr>
      </w:pPr>
      <w:r w:rsidRPr="00BC4523">
        <w:rPr>
          <w:rFonts w:ascii="Arial" w:eastAsia="Times New Roman" w:hAnsi="Arial" w:cs="Arial"/>
          <w:b/>
          <w:bCs/>
          <w:lang w:eastAsia="en-GB"/>
        </w:rPr>
        <w:t>Generating Options:</w:t>
      </w:r>
      <w:r w:rsidRPr="00BC4523">
        <w:rPr>
          <w:rFonts w:ascii="Arial" w:eastAsia="Times New Roman" w:hAnsi="Arial" w:cs="Arial"/>
          <w:lang w:eastAsia="en-GB"/>
        </w:rPr>
        <w:t xml:space="preserve"> </w:t>
      </w:r>
    </w:p>
    <w:p w14:paraId="1474FE78" w14:textId="2EBFAC0B" w:rsidR="00A6323C" w:rsidRPr="00BC4523" w:rsidRDefault="00A6323C" w:rsidP="00BC4523">
      <w:pPr>
        <w:pStyle w:val="ListParagraph"/>
        <w:spacing w:line="360" w:lineRule="auto"/>
        <w:rPr>
          <w:rFonts w:ascii="Arial" w:hAnsi="Arial" w:cs="Arial"/>
        </w:rPr>
      </w:pPr>
      <w:r w:rsidRPr="00BC4523">
        <w:rPr>
          <w:rFonts w:ascii="Arial" w:hAnsi="Arial" w:cs="Arial"/>
        </w:rPr>
        <w:t xml:space="preserve">A critical element was the generation of options, during which the </w:t>
      </w:r>
      <w:proofErr w:type="spellStart"/>
      <w:r w:rsidRPr="00BC4523">
        <w:rPr>
          <w:rFonts w:ascii="Arial" w:hAnsi="Arial" w:cs="Arial"/>
        </w:rPr>
        <w:t>coachee</w:t>
      </w:r>
      <w:proofErr w:type="spellEnd"/>
      <w:r w:rsidRPr="00BC4523">
        <w:rPr>
          <w:rFonts w:ascii="Arial" w:hAnsi="Arial" w:cs="Arial"/>
        </w:rPr>
        <w:t xml:space="preserve"> created specific options for solving the discovered problems. Collaborative work also served to facilitate the </w:t>
      </w:r>
      <w:proofErr w:type="spellStart"/>
      <w:r w:rsidRPr="00BC4523">
        <w:rPr>
          <w:rFonts w:ascii="Arial" w:hAnsi="Arial" w:cs="Arial"/>
        </w:rPr>
        <w:t>coachee’s</w:t>
      </w:r>
      <w:proofErr w:type="spellEnd"/>
      <w:r w:rsidRPr="00BC4523">
        <w:rPr>
          <w:rFonts w:ascii="Arial" w:hAnsi="Arial" w:cs="Arial"/>
        </w:rPr>
        <w:t xml:space="preserve"> ownership of the discovered problem and the conscious work on its solution (Clutterbuck and Megginson, 2022). The generated options allowed us to explore various courses of action and weigh the pros and cons of each option</w:t>
      </w:r>
      <w:r w:rsidR="00BC4523" w:rsidRPr="00BC4523">
        <w:rPr>
          <w:rFonts w:ascii="Arial" w:hAnsi="Arial" w:cs="Arial"/>
        </w:rPr>
        <w:t>.</w:t>
      </w:r>
    </w:p>
    <w:p w14:paraId="60C58465" w14:textId="77777777" w:rsidR="00A6323C" w:rsidRPr="00063760" w:rsidRDefault="00A6323C" w:rsidP="00A6323C">
      <w:pPr>
        <w:spacing w:before="100" w:beforeAutospacing="1" w:after="100" w:afterAutospacing="1" w:line="360" w:lineRule="auto"/>
        <w:ind w:left="720"/>
        <w:rPr>
          <w:rFonts w:ascii="Arial" w:eastAsia="Times New Roman" w:hAnsi="Arial" w:cs="Arial"/>
          <w:lang w:eastAsia="en-GB"/>
        </w:rPr>
      </w:pPr>
    </w:p>
    <w:p w14:paraId="2E8513F7" w14:textId="77777777" w:rsidR="00A6323C" w:rsidRPr="00BC4523" w:rsidRDefault="00A6323C" w:rsidP="00BC4523">
      <w:pPr>
        <w:numPr>
          <w:ilvl w:val="0"/>
          <w:numId w:val="1"/>
        </w:numPr>
        <w:spacing w:before="100" w:beforeAutospacing="1" w:after="100" w:afterAutospacing="1" w:line="360" w:lineRule="auto"/>
        <w:rPr>
          <w:rFonts w:ascii="Arial" w:eastAsia="Times New Roman" w:hAnsi="Arial" w:cs="Arial"/>
          <w:lang w:eastAsia="en-GB"/>
        </w:rPr>
      </w:pPr>
      <w:r w:rsidRPr="00BC4523">
        <w:rPr>
          <w:rFonts w:ascii="Arial" w:eastAsia="Times New Roman" w:hAnsi="Arial" w:cs="Arial"/>
          <w:b/>
          <w:bCs/>
          <w:lang w:eastAsia="en-GB"/>
        </w:rPr>
        <w:t>Commitment to Action:</w:t>
      </w:r>
      <w:r w:rsidRPr="00BC4523">
        <w:rPr>
          <w:rFonts w:ascii="Arial" w:eastAsia="Times New Roman" w:hAnsi="Arial" w:cs="Arial"/>
          <w:lang w:eastAsia="en-GB"/>
        </w:rPr>
        <w:t xml:space="preserve"> </w:t>
      </w:r>
    </w:p>
    <w:p w14:paraId="530D03AE" w14:textId="705BD1E7" w:rsidR="00A6323C" w:rsidRPr="00BC4523" w:rsidRDefault="00A6323C" w:rsidP="00BC4523">
      <w:pPr>
        <w:pStyle w:val="ListParagraph"/>
        <w:spacing w:line="360" w:lineRule="auto"/>
        <w:rPr>
          <w:rFonts w:ascii="Arial" w:hAnsi="Arial" w:cs="Arial"/>
        </w:rPr>
      </w:pPr>
      <w:r w:rsidRPr="00BC4523">
        <w:rPr>
          <w:rFonts w:ascii="Arial" w:hAnsi="Arial" w:cs="Arial"/>
        </w:rPr>
        <w:t xml:space="preserve">Perhaps key in the overall performance of the session was a clear commitment to action. The development of a specific action plan allowed to develop a detailed understanding of the opportunities and resources available to the </w:t>
      </w:r>
      <w:proofErr w:type="spellStart"/>
      <w:r w:rsidRPr="00BC4523">
        <w:rPr>
          <w:rFonts w:ascii="Arial" w:hAnsi="Arial" w:cs="Arial"/>
        </w:rPr>
        <w:t>coachee</w:t>
      </w:r>
      <w:proofErr w:type="spellEnd"/>
      <w:r w:rsidRPr="00BC4523">
        <w:rPr>
          <w:rFonts w:ascii="Arial" w:hAnsi="Arial" w:cs="Arial"/>
        </w:rPr>
        <w:t xml:space="preserve"> and the specific steps to address the problem (Cummings and Worley, 2022). </w:t>
      </w:r>
    </w:p>
    <w:p w14:paraId="65DC96A5" w14:textId="0D907DDD" w:rsidR="00A6323C" w:rsidRDefault="00A6323C" w:rsidP="00A6323C">
      <w:pPr>
        <w:spacing w:before="100" w:beforeAutospacing="1" w:after="100" w:afterAutospacing="1" w:line="360" w:lineRule="auto"/>
        <w:ind w:left="720"/>
        <w:rPr>
          <w:rFonts w:ascii="Arial" w:eastAsia="Times New Roman" w:hAnsi="Arial" w:cs="Arial"/>
          <w:lang w:eastAsia="en-GB"/>
        </w:rPr>
      </w:pPr>
      <w:r w:rsidRPr="00063760">
        <w:rPr>
          <w:rFonts w:ascii="Arial" w:eastAsia="Times New Roman" w:hAnsi="Arial" w:cs="Arial"/>
          <w:lang w:eastAsia="en-GB"/>
        </w:rPr>
        <w:t xml:space="preserve"> </w:t>
      </w:r>
    </w:p>
    <w:p w14:paraId="7B392CF9" w14:textId="77777777" w:rsidR="0043338F" w:rsidRPr="00063760" w:rsidRDefault="0043338F" w:rsidP="00A6323C">
      <w:pPr>
        <w:spacing w:before="100" w:beforeAutospacing="1" w:after="100" w:afterAutospacing="1" w:line="360" w:lineRule="auto"/>
        <w:ind w:left="720"/>
        <w:rPr>
          <w:rFonts w:ascii="Arial" w:eastAsia="Times New Roman" w:hAnsi="Arial" w:cs="Arial"/>
          <w:lang w:eastAsia="en-GB"/>
        </w:rPr>
      </w:pPr>
    </w:p>
    <w:p w14:paraId="5A8C2290" w14:textId="77777777" w:rsidR="00A6323C" w:rsidRPr="00063760" w:rsidRDefault="00A6323C" w:rsidP="00A6323C">
      <w:p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lastRenderedPageBreak/>
        <w:t>What Did Not Go Well:</w:t>
      </w:r>
    </w:p>
    <w:p w14:paraId="4D16DA5C" w14:textId="7275D559" w:rsidR="00A6323C" w:rsidRPr="00BC4523" w:rsidRDefault="00A6323C" w:rsidP="00BC4523">
      <w:pPr>
        <w:numPr>
          <w:ilvl w:val="0"/>
          <w:numId w:val="2"/>
        </w:numPr>
        <w:spacing w:before="100" w:beforeAutospacing="1" w:after="100" w:afterAutospacing="1" w:line="360" w:lineRule="auto"/>
        <w:rPr>
          <w:rFonts w:ascii="Arial" w:eastAsia="Times New Roman" w:hAnsi="Arial" w:cs="Arial"/>
          <w:lang w:eastAsia="en-GB"/>
        </w:rPr>
      </w:pPr>
      <w:r w:rsidRPr="00BC4523">
        <w:rPr>
          <w:rFonts w:ascii="Arial" w:eastAsia="Times New Roman" w:hAnsi="Arial" w:cs="Arial"/>
          <w:b/>
          <w:bCs/>
          <w:lang w:eastAsia="en-GB"/>
        </w:rPr>
        <w:t>Time Management:</w:t>
      </w:r>
      <w:r w:rsidRPr="00BC4523">
        <w:rPr>
          <w:rFonts w:ascii="Arial" w:eastAsia="Times New Roman" w:hAnsi="Arial" w:cs="Arial"/>
          <w:lang w:eastAsia="en-GB"/>
        </w:rPr>
        <w:t xml:space="preserve"> </w:t>
      </w:r>
    </w:p>
    <w:p w14:paraId="26D9D04C" w14:textId="7A7EAD8A" w:rsidR="00BC4523" w:rsidRPr="00DF1AE4" w:rsidRDefault="00A6323C" w:rsidP="00DF1AE4">
      <w:pPr>
        <w:spacing w:before="100" w:beforeAutospacing="1" w:after="100" w:afterAutospacing="1" w:line="360" w:lineRule="auto"/>
        <w:ind w:left="720"/>
        <w:rPr>
          <w:rFonts w:ascii="Arial" w:hAnsi="Arial" w:cs="Arial"/>
        </w:rPr>
      </w:pPr>
      <w:r w:rsidRPr="00BC4523">
        <w:rPr>
          <w:rFonts w:ascii="Arial" w:hAnsi="Arial" w:cs="Arial"/>
        </w:rPr>
        <w:t xml:space="preserve">The first area that could be improved is time management. Frequently, our session strayed from the main question and led to time constraints as outlining reality and establishing rapport became overextended. In the following sessions, it is important to maintain a stricter focus on the purpose (Grant, 2023). </w:t>
      </w:r>
    </w:p>
    <w:p w14:paraId="00C3D26B" w14:textId="11272C43" w:rsidR="00A6323C" w:rsidRDefault="00A6323C" w:rsidP="0043338F">
      <w:pPr>
        <w:spacing w:before="100" w:beforeAutospacing="1" w:after="100" w:afterAutospacing="1" w:line="360" w:lineRule="auto"/>
        <w:ind w:left="720"/>
        <w:rPr>
          <w:rFonts w:ascii="Arial" w:eastAsia="Times New Roman" w:hAnsi="Arial" w:cs="Arial"/>
          <w:lang w:eastAsia="en-GB"/>
        </w:rPr>
      </w:pPr>
      <w:r w:rsidRPr="00063760">
        <w:rPr>
          <w:rFonts w:ascii="Arial" w:eastAsia="Times New Roman" w:hAnsi="Arial" w:cs="Arial"/>
          <w:b/>
          <w:bCs/>
          <w:lang w:eastAsia="en-GB"/>
        </w:rPr>
        <w:t>Deeper Probing:</w:t>
      </w:r>
      <w:r w:rsidRPr="00063760">
        <w:rPr>
          <w:rFonts w:ascii="Arial" w:eastAsia="Times New Roman" w:hAnsi="Arial" w:cs="Arial"/>
          <w:lang w:eastAsia="en-GB"/>
        </w:rPr>
        <w:t xml:space="preserve"> </w:t>
      </w:r>
    </w:p>
    <w:p w14:paraId="52463241" w14:textId="68D46E15" w:rsidR="00A6323C" w:rsidRPr="00DF1AE4" w:rsidRDefault="00A6323C" w:rsidP="00DF1AE4">
      <w:pPr>
        <w:pStyle w:val="ListParagraph"/>
        <w:spacing w:line="360" w:lineRule="auto"/>
        <w:rPr>
          <w:rFonts w:ascii="Arial" w:hAnsi="Arial" w:cs="Arial"/>
        </w:rPr>
      </w:pPr>
      <w:r w:rsidRPr="00BC4523">
        <w:rPr>
          <w:rFonts w:ascii="Arial" w:hAnsi="Arial" w:cs="Arial"/>
        </w:rPr>
        <w:t xml:space="preserve">Another area for improvement consists of the use of deep probing as a technique. While our questions were mostly effective at examining surface areas of concern, some of them could have been aimed at probing deeper and seeking some hidden rationales for some concerns. In the future, I will benefit from using deep probing for all my sessions to comprehend a broader range of issues that are being experienced by the </w:t>
      </w:r>
      <w:proofErr w:type="spellStart"/>
      <w:r w:rsidRPr="00BC4523">
        <w:rPr>
          <w:rFonts w:ascii="Arial" w:hAnsi="Arial" w:cs="Arial"/>
        </w:rPr>
        <w:t>coachee</w:t>
      </w:r>
      <w:proofErr w:type="spellEnd"/>
      <w:r w:rsidRPr="00BC4523">
        <w:rPr>
          <w:rFonts w:ascii="Arial" w:hAnsi="Arial" w:cs="Arial"/>
        </w:rPr>
        <w:t xml:space="preserve"> (Griffiths and Campbell, 2022). </w:t>
      </w:r>
    </w:p>
    <w:p w14:paraId="0E05CCA0" w14:textId="0CF90AFF" w:rsidR="00A6323C" w:rsidRPr="00DF1AE4" w:rsidRDefault="00A6323C" w:rsidP="00A6323C">
      <w:pPr>
        <w:numPr>
          <w:ilvl w:val="0"/>
          <w:numId w:val="2"/>
        </w:numPr>
        <w:spacing w:before="100" w:beforeAutospacing="1" w:after="100" w:afterAutospacing="1" w:line="360" w:lineRule="auto"/>
        <w:rPr>
          <w:rFonts w:ascii="Arial" w:eastAsia="Times New Roman" w:hAnsi="Arial" w:cs="Arial"/>
          <w:b/>
          <w:bCs/>
          <w:lang w:eastAsia="en-GB"/>
        </w:rPr>
      </w:pPr>
      <w:r w:rsidRPr="00DF1AE4">
        <w:rPr>
          <w:rFonts w:ascii="Arial" w:eastAsia="Times New Roman" w:hAnsi="Arial" w:cs="Arial"/>
          <w:b/>
          <w:bCs/>
          <w:lang w:eastAsia="en-GB"/>
        </w:rPr>
        <w:t>Feedback Mechanism:</w:t>
      </w:r>
    </w:p>
    <w:p w14:paraId="4927945B" w14:textId="0FEAB69A" w:rsidR="00A6323C" w:rsidRPr="00DF1AE4" w:rsidRDefault="00A6323C" w:rsidP="00DF1AE4">
      <w:pPr>
        <w:pStyle w:val="ListParagraph"/>
        <w:spacing w:line="360" w:lineRule="auto"/>
        <w:rPr>
          <w:rFonts w:ascii="Arial" w:hAnsi="Arial" w:cs="Arial"/>
        </w:rPr>
      </w:pPr>
      <w:r w:rsidRPr="00BC4523">
        <w:rPr>
          <w:rFonts w:ascii="Arial" w:hAnsi="Arial" w:cs="Arial"/>
        </w:rPr>
        <w:t xml:space="preserve">The final area for improvement includes the establishment of a feedback mechanism. With the aid of such an approach, it would be possible to evaluate the efficiency of my coaching process at the end of every session and undertake some changes right there. While we worked towards establishing an action plan in the actual session, we did not discuss the actual process and its areas, and the feedback would aid the </w:t>
      </w:r>
      <w:proofErr w:type="spellStart"/>
      <w:r w:rsidRPr="00BC4523">
        <w:rPr>
          <w:rFonts w:ascii="Arial" w:hAnsi="Arial" w:cs="Arial"/>
        </w:rPr>
        <w:t>coachee</w:t>
      </w:r>
      <w:proofErr w:type="spellEnd"/>
      <w:r w:rsidRPr="00BC4523">
        <w:rPr>
          <w:rFonts w:ascii="Arial" w:hAnsi="Arial" w:cs="Arial"/>
        </w:rPr>
        <w:t xml:space="preserve"> in sharing their views (</w:t>
      </w:r>
      <w:proofErr w:type="spellStart"/>
      <w:r w:rsidRPr="00BC4523">
        <w:rPr>
          <w:rFonts w:ascii="Arial" w:hAnsi="Arial" w:cs="Arial"/>
        </w:rPr>
        <w:t>Ianiro</w:t>
      </w:r>
      <w:proofErr w:type="spellEnd"/>
      <w:r w:rsidRPr="00BC4523">
        <w:rPr>
          <w:rFonts w:ascii="Arial" w:hAnsi="Arial" w:cs="Arial"/>
        </w:rPr>
        <w:t xml:space="preserve"> et al., 2023</w:t>
      </w:r>
      <w:r w:rsidR="0043338F" w:rsidRPr="00BC4523">
        <w:rPr>
          <w:rFonts w:ascii="Arial" w:hAnsi="Arial" w:cs="Arial"/>
        </w:rPr>
        <w:t>.</w:t>
      </w:r>
    </w:p>
    <w:p w14:paraId="736C01EC" w14:textId="12FB414C" w:rsidR="00A6323C" w:rsidRDefault="00A6323C" w:rsidP="00A6323C">
      <w:pPr>
        <w:numPr>
          <w:ilvl w:val="0"/>
          <w:numId w:val="2"/>
        </w:numPr>
        <w:spacing w:before="100" w:beforeAutospacing="1" w:after="100" w:afterAutospacing="1" w:line="360" w:lineRule="auto"/>
        <w:rPr>
          <w:rFonts w:ascii="Arial" w:eastAsia="Times New Roman" w:hAnsi="Arial" w:cs="Arial"/>
          <w:lang w:eastAsia="en-GB"/>
        </w:rPr>
      </w:pPr>
      <w:r>
        <w:rPr>
          <w:rFonts w:ascii="Arial" w:eastAsia="Times New Roman" w:hAnsi="Arial" w:cs="Arial"/>
          <w:b/>
          <w:bCs/>
          <w:lang w:eastAsia="en-GB"/>
        </w:rPr>
        <w:t xml:space="preserve">Balancing </w:t>
      </w:r>
      <w:r w:rsidRPr="00063760">
        <w:rPr>
          <w:rFonts w:ascii="Arial" w:eastAsia="Times New Roman" w:hAnsi="Arial" w:cs="Arial"/>
          <w:b/>
          <w:bCs/>
          <w:lang w:eastAsia="en-GB"/>
        </w:rPr>
        <w:t>Formality and Flexibility:</w:t>
      </w:r>
      <w:r w:rsidRPr="00063760">
        <w:rPr>
          <w:rFonts w:ascii="Arial" w:eastAsia="Times New Roman" w:hAnsi="Arial" w:cs="Arial"/>
          <w:lang w:eastAsia="en-GB"/>
        </w:rPr>
        <w:t xml:space="preserve"> </w:t>
      </w:r>
    </w:p>
    <w:p w14:paraId="038715CB" w14:textId="378B6A6D" w:rsidR="0043338F" w:rsidRPr="00DF1AE4" w:rsidRDefault="00A6323C" w:rsidP="00DF1AE4">
      <w:pPr>
        <w:spacing w:before="100" w:beforeAutospacing="1" w:after="100" w:afterAutospacing="1" w:line="360" w:lineRule="auto"/>
        <w:ind w:left="720"/>
        <w:rPr>
          <w:rFonts w:ascii="Arial" w:hAnsi="Arial" w:cs="Arial"/>
        </w:rPr>
      </w:pPr>
      <w:r w:rsidRPr="00BC4523">
        <w:rPr>
          <w:rFonts w:ascii="Arial" w:hAnsi="Arial" w:cs="Arial"/>
        </w:rPr>
        <w:t xml:space="preserve">In all reality, the session was a bit too formal. While I agree that structurally focused meetings are essential, finding a compromise between structure and flexibility could potentially benefit the session. A more flexible structure could promote a more spontaneous exchange of ideas, which may help me, as a coach to rely on the </w:t>
      </w:r>
      <w:proofErr w:type="spellStart"/>
      <w:r w:rsidRPr="00BC4523">
        <w:rPr>
          <w:rFonts w:ascii="Arial" w:hAnsi="Arial" w:cs="Arial"/>
        </w:rPr>
        <w:t>coachee’s</w:t>
      </w:r>
      <w:proofErr w:type="spellEnd"/>
      <w:r w:rsidRPr="00BC4523">
        <w:rPr>
          <w:rFonts w:ascii="Arial" w:hAnsi="Arial" w:cs="Arial"/>
        </w:rPr>
        <w:t xml:space="preserve"> communication habits instead of trying to establish contact in a formalised way (Jones et al., 2022</w:t>
      </w:r>
    </w:p>
    <w:p w14:paraId="4581E1D1"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4. Analysis</w:t>
      </w:r>
    </w:p>
    <w:p w14:paraId="0A993BB3" w14:textId="696055FF" w:rsidR="00BC4523" w:rsidRPr="00063760" w:rsidRDefault="00A6323C" w:rsidP="00A6323C">
      <w:p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lang w:eastAsia="en-GB"/>
        </w:rPr>
        <w:lastRenderedPageBreak/>
        <w:t xml:space="preserve">The success of the session in building rapport and setting goals can be attributed to the structured approach of the GROW model, which provides clear stages to guide the conversation. The effective exploration of reality and generation of options were also facilitated by this structure, allowing for a systematic examination of the issues at hand. However, the challenges in time management and deeper probing suggest that while structure is beneficial, it must be balanced with flexibility. </w:t>
      </w:r>
    </w:p>
    <w:p w14:paraId="5F43C6A3"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5. Summary</w:t>
      </w:r>
    </w:p>
    <w:p w14:paraId="46285559" w14:textId="2FCFF4A0" w:rsidR="00A6323C" w:rsidRDefault="00A6323C" w:rsidP="00A6323C">
      <w:p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lang w:eastAsia="en-GB"/>
        </w:rPr>
        <w:t xml:space="preserve">In summary, the session was effective in several areas, particularly in building rapport, setting goals, and generating options for action. However, there are clear areas for improvement, including better time management, deeper probing, and finding a balance between formality and </w:t>
      </w:r>
      <w:r w:rsidR="0043338F" w:rsidRPr="00063760">
        <w:rPr>
          <w:rFonts w:ascii="Arial" w:eastAsia="Times New Roman" w:hAnsi="Arial" w:cs="Arial"/>
          <w:lang w:eastAsia="en-GB"/>
        </w:rPr>
        <w:t>flexibility.</w:t>
      </w:r>
    </w:p>
    <w:p w14:paraId="57E8618F" w14:textId="08F39713" w:rsidR="00DF1AE4" w:rsidRDefault="00DF1AE4" w:rsidP="00A6323C">
      <w:pPr>
        <w:spacing w:before="100" w:beforeAutospacing="1" w:after="100" w:afterAutospacing="1" w:line="360" w:lineRule="auto"/>
        <w:rPr>
          <w:rFonts w:ascii="Arial" w:eastAsia="Times New Roman" w:hAnsi="Arial" w:cs="Arial"/>
          <w:lang w:eastAsia="en-GB"/>
        </w:rPr>
      </w:pPr>
    </w:p>
    <w:p w14:paraId="03F76B81" w14:textId="45E3DECC" w:rsidR="00DF1AE4" w:rsidRDefault="00DF1AE4" w:rsidP="00A6323C">
      <w:pPr>
        <w:spacing w:before="100" w:beforeAutospacing="1" w:after="100" w:afterAutospacing="1" w:line="360" w:lineRule="auto"/>
        <w:rPr>
          <w:rFonts w:ascii="Arial" w:eastAsia="Times New Roman" w:hAnsi="Arial" w:cs="Arial"/>
          <w:lang w:eastAsia="en-GB"/>
        </w:rPr>
      </w:pPr>
    </w:p>
    <w:p w14:paraId="51E71505" w14:textId="291E43A6" w:rsidR="00DF1AE4" w:rsidRDefault="00DF1AE4" w:rsidP="00A6323C">
      <w:pPr>
        <w:spacing w:before="100" w:beforeAutospacing="1" w:after="100" w:afterAutospacing="1" w:line="360" w:lineRule="auto"/>
        <w:rPr>
          <w:rFonts w:ascii="Arial" w:eastAsia="Times New Roman" w:hAnsi="Arial" w:cs="Arial"/>
          <w:lang w:eastAsia="en-GB"/>
        </w:rPr>
      </w:pPr>
    </w:p>
    <w:p w14:paraId="09160130" w14:textId="2C3845A9" w:rsidR="00DF1AE4" w:rsidRDefault="00DF1AE4" w:rsidP="00A6323C">
      <w:pPr>
        <w:spacing w:before="100" w:beforeAutospacing="1" w:after="100" w:afterAutospacing="1" w:line="360" w:lineRule="auto"/>
        <w:rPr>
          <w:rFonts w:ascii="Arial" w:eastAsia="Times New Roman" w:hAnsi="Arial" w:cs="Arial"/>
          <w:lang w:eastAsia="en-GB"/>
        </w:rPr>
      </w:pPr>
    </w:p>
    <w:p w14:paraId="05D53938" w14:textId="6000BE22" w:rsidR="00DF1AE4" w:rsidRDefault="00DF1AE4" w:rsidP="00A6323C">
      <w:pPr>
        <w:spacing w:before="100" w:beforeAutospacing="1" w:after="100" w:afterAutospacing="1" w:line="360" w:lineRule="auto"/>
        <w:rPr>
          <w:rFonts w:ascii="Arial" w:eastAsia="Times New Roman" w:hAnsi="Arial" w:cs="Arial"/>
          <w:lang w:eastAsia="en-GB"/>
        </w:rPr>
      </w:pPr>
    </w:p>
    <w:p w14:paraId="178AFF50" w14:textId="4A715530" w:rsidR="00DF1AE4" w:rsidRDefault="00DF1AE4" w:rsidP="00A6323C">
      <w:pPr>
        <w:spacing w:before="100" w:beforeAutospacing="1" w:after="100" w:afterAutospacing="1" w:line="360" w:lineRule="auto"/>
        <w:rPr>
          <w:rFonts w:ascii="Arial" w:eastAsia="Times New Roman" w:hAnsi="Arial" w:cs="Arial"/>
          <w:lang w:eastAsia="en-GB"/>
        </w:rPr>
      </w:pPr>
    </w:p>
    <w:p w14:paraId="78DDE3F5" w14:textId="737F1FD1" w:rsidR="00DF1AE4" w:rsidRDefault="00DF1AE4" w:rsidP="00A6323C">
      <w:pPr>
        <w:spacing w:before="100" w:beforeAutospacing="1" w:after="100" w:afterAutospacing="1" w:line="360" w:lineRule="auto"/>
        <w:rPr>
          <w:rFonts w:ascii="Arial" w:eastAsia="Times New Roman" w:hAnsi="Arial" w:cs="Arial"/>
          <w:lang w:eastAsia="en-GB"/>
        </w:rPr>
      </w:pPr>
    </w:p>
    <w:p w14:paraId="6EF491D4" w14:textId="77777777" w:rsidR="00DF1AE4" w:rsidRPr="00063760" w:rsidRDefault="00DF1AE4" w:rsidP="00A6323C">
      <w:pPr>
        <w:spacing w:before="100" w:beforeAutospacing="1" w:after="100" w:afterAutospacing="1" w:line="360" w:lineRule="auto"/>
        <w:rPr>
          <w:rFonts w:ascii="Arial" w:eastAsia="Times New Roman" w:hAnsi="Arial" w:cs="Arial"/>
          <w:lang w:eastAsia="en-GB"/>
        </w:rPr>
      </w:pPr>
    </w:p>
    <w:p w14:paraId="145F1405"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6. Action Plan</w:t>
      </w:r>
    </w:p>
    <w:p w14:paraId="1E8FD1BF" w14:textId="77777777" w:rsidR="00A6323C" w:rsidRPr="00063760" w:rsidRDefault="00A6323C" w:rsidP="00A6323C">
      <w:p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lang w:eastAsia="en-GB"/>
        </w:rPr>
        <w:t>To improve future coaching sessions:</w:t>
      </w:r>
    </w:p>
    <w:p w14:paraId="0E6E3C45" w14:textId="77777777" w:rsidR="00A6323C" w:rsidRPr="00063760" w:rsidRDefault="00A6323C" w:rsidP="00A6323C">
      <w:pPr>
        <w:numPr>
          <w:ilvl w:val="0"/>
          <w:numId w:val="3"/>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Time Management:</w:t>
      </w:r>
      <w:r w:rsidRPr="00063760">
        <w:rPr>
          <w:rFonts w:ascii="Arial" w:eastAsia="Times New Roman" w:hAnsi="Arial" w:cs="Arial"/>
          <w:lang w:eastAsia="en-GB"/>
        </w:rPr>
        <w:t xml:space="preserve"> I will allocate specific time limits to each phase of the GROW model and use techniques such as time-checks to keep the session on track.</w:t>
      </w:r>
    </w:p>
    <w:p w14:paraId="360AD92A" w14:textId="77777777" w:rsidR="00A6323C" w:rsidRPr="00063760" w:rsidRDefault="00A6323C" w:rsidP="00A6323C">
      <w:pPr>
        <w:numPr>
          <w:ilvl w:val="0"/>
          <w:numId w:val="3"/>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Deeper Probing:</w:t>
      </w:r>
      <w:r w:rsidRPr="00063760">
        <w:rPr>
          <w:rFonts w:ascii="Arial" w:eastAsia="Times New Roman" w:hAnsi="Arial" w:cs="Arial"/>
          <w:lang w:eastAsia="en-GB"/>
        </w:rPr>
        <w:t xml:space="preserve"> I will develop and practice using deeper probing questions to explore underlying issues more effectively, ensuring a more comprehensive understanding of the </w:t>
      </w:r>
      <w:proofErr w:type="spellStart"/>
      <w:r w:rsidRPr="00063760">
        <w:rPr>
          <w:rFonts w:ascii="Arial" w:eastAsia="Times New Roman" w:hAnsi="Arial" w:cs="Arial"/>
          <w:lang w:eastAsia="en-GB"/>
        </w:rPr>
        <w:t>coachee’s</w:t>
      </w:r>
      <w:proofErr w:type="spellEnd"/>
      <w:r w:rsidRPr="00063760">
        <w:rPr>
          <w:rFonts w:ascii="Arial" w:eastAsia="Times New Roman" w:hAnsi="Arial" w:cs="Arial"/>
          <w:lang w:eastAsia="en-GB"/>
        </w:rPr>
        <w:t xml:space="preserve"> situation</w:t>
      </w:r>
      <w:r>
        <w:rPr>
          <w:rFonts w:ascii="Arial" w:eastAsia="Times New Roman" w:hAnsi="Arial" w:cs="Arial"/>
          <w:lang w:eastAsia="en-GB"/>
        </w:rPr>
        <w:t xml:space="preserve"> </w:t>
      </w:r>
      <w:r w:rsidRPr="00532DB5">
        <w:t>(Griffiths and Campbell, 2022)</w:t>
      </w:r>
      <w:r w:rsidRPr="00AC2B31">
        <w:t>.</w:t>
      </w:r>
    </w:p>
    <w:p w14:paraId="5939FFA4" w14:textId="77777777" w:rsidR="00A6323C" w:rsidRPr="00063760" w:rsidRDefault="00A6323C" w:rsidP="00A6323C">
      <w:pPr>
        <w:numPr>
          <w:ilvl w:val="0"/>
          <w:numId w:val="3"/>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lastRenderedPageBreak/>
        <w:t>Balancing Formality and Flexibility:</w:t>
      </w:r>
      <w:r w:rsidRPr="00063760">
        <w:rPr>
          <w:rFonts w:ascii="Arial" w:eastAsia="Times New Roman" w:hAnsi="Arial" w:cs="Arial"/>
          <w:lang w:eastAsia="en-GB"/>
        </w:rPr>
        <w:t xml:space="preserve"> I will aim to create a more flexible structure, allowing for spontaneous discussions while still maintaining focus on the session's goals. This may involve less rigid adherence to the GROW model and more responsiveness to the flow of the conversation.</w:t>
      </w:r>
    </w:p>
    <w:p w14:paraId="21111930" w14:textId="77777777" w:rsidR="00A6323C" w:rsidRPr="00063760" w:rsidRDefault="00A6323C" w:rsidP="00A6323C">
      <w:pPr>
        <w:numPr>
          <w:ilvl w:val="0"/>
          <w:numId w:val="3"/>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Feedback Mechanism:</w:t>
      </w:r>
      <w:r w:rsidRPr="00063760">
        <w:rPr>
          <w:rFonts w:ascii="Arial" w:eastAsia="Times New Roman" w:hAnsi="Arial" w:cs="Arial"/>
          <w:lang w:eastAsia="en-GB"/>
        </w:rPr>
        <w:t xml:space="preserve"> I will incorporate a feedback mechanism at the end of each session, allowing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to provide input on the process and suggest areas for improvement. This will help me refine my coaching techniques in real-time.</w:t>
      </w:r>
    </w:p>
    <w:p w14:paraId="27FFFB6A" w14:textId="77777777" w:rsidR="00A6323C" w:rsidRPr="00063760" w:rsidRDefault="00A6323C" w:rsidP="00A6323C">
      <w:pPr>
        <w:spacing w:after="0" w:line="360" w:lineRule="auto"/>
        <w:rPr>
          <w:rFonts w:ascii="Arial" w:eastAsia="Times New Roman" w:hAnsi="Arial" w:cs="Arial"/>
          <w:lang w:eastAsia="en-GB"/>
        </w:rPr>
      </w:pPr>
      <w:r w:rsidRPr="00063760">
        <w:rPr>
          <w:rFonts w:ascii="Arial" w:eastAsia="Times New Roman" w:hAnsi="Arial" w:cs="Arial"/>
          <w:lang w:eastAsia="en-GB"/>
        </w:rPr>
        <w:t> </w:t>
      </w:r>
    </w:p>
    <w:p w14:paraId="225CD518" w14:textId="77777777" w:rsidR="00A6323C" w:rsidRPr="00063760" w:rsidRDefault="00A6323C" w:rsidP="00A6323C">
      <w:p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lang w:eastAsia="en-GB"/>
        </w:rPr>
        <w:t> </w:t>
      </w:r>
    </w:p>
    <w:p w14:paraId="5E67CD6A" w14:textId="77777777" w:rsidR="00A6323C" w:rsidRPr="00063760" w:rsidRDefault="00A6323C" w:rsidP="00A6323C">
      <w:pPr>
        <w:spacing w:before="100" w:beforeAutospacing="1" w:after="100" w:afterAutospacing="1" w:line="360" w:lineRule="auto"/>
        <w:rPr>
          <w:rFonts w:ascii="Arial" w:eastAsia="Times New Roman" w:hAnsi="Arial" w:cs="Arial"/>
          <w:lang w:eastAsia="en-GB"/>
        </w:rPr>
      </w:pPr>
    </w:p>
    <w:p w14:paraId="4F40313A" w14:textId="77777777" w:rsidR="00A6323C" w:rsidRPr="00063760" w:rsidRDefault="00A6323C" w:rsidP="00A6323C">
      <w:pPr>
        <w:spacing w:before="100" w:beforeAutospacing="1" w:after="100" w:afterAutospacing="1" w:line="360" w:lineRule="auto"/>
        <w:rPr>
          <w:rFonts w:ascii="Arial" w:eastAsia="Times New Roman" w:hAnsi="Arial" w:cs="Arial"/>
          <w:lang w:eastAsia="en-GB"/>
        </w:rPr>
      </w:pPr>
    </w:p>
    <w:p w14:paraId="6CAD501D" w14:textId="77777777" w:rsidR="00A6323C" w:rsidRPr="00063760" w:rsidRDefault="00A6323C" w:rsidP="00A6323C">
      <w:pPr>
        <w:spacing w:before="100" w:beforeAutospacing="1" w:after="100" w:afterAutospacing="1" w:line="360" w:lineRule="auto"/>
        <w:rPr>
          <w:rFonts w:ascii="Arial" w:eastAsia="Times New Roman" w:hAnsi="Arial" w:cs="Arial"/>
          <w:lang w:eastAsia="en-GB"/>
        </w:rPr>
      </w:pPr>
    </w:p>
    <w:p w14:paraId="4FE764C4" w14:textId="77777777" w:rsidR="00A6323C" w:rsidRDefault="00A6323C" w:rsidP="00A6323C">
      <w:pPr>
        <w:spacing w:before="100" w:beforeAutospacing="1" w:after="100" w:afterAutospacing="1" w:line="360" w:lineRule="auto"/>
        <w:rPr>
          <w:rFonts w:ascii="Arial" w:eastAsia="Times New Roman" w:hAnsi="Arial" w:cs="Arial"/>
          <w:lang w:eastAsia="en-GB"/>
        </w:rPr>
      </w:pPr>
    </w:p>
    <w:p w14:paraId="7B119355" w14:textId="77777777" w:rsidR="00A6323C" w:rsidRDefault="00A6323C" w:rsidP="00A6323C">
      <w:pPr>
        <w:spacing w:before="100" w:beforeAutospacing="1" w:after="100" w:afterAutospacing="1" w:line="360" w:lineRule="auto"/>
        <w:rPr>
          <w:rFonts w:ascii="Arial" w:eastAsia="Times New Roman" w:hAnsi="Arial" w:cs="Arial"/>
          <w:lang w:eastAsia="en-GB"/>
        </w:rPr>
      </w:pPr>
    </w:p>
    <w:p w14:paraId="6C4E25CD" w14:textId="77777777" w:rsidR="00A6323C" w:rsidRDefault="00A6323C" w:rsidP="00A6323C">
      <w:pPr>
        <w:spacing w:before="100" w:beforeAutospacing="1" w:after="100" w:afterAutospacing="1" w:line="360" w:lineRule="auto"/>
        <w:rPr>
          <w:rFonts w:ascii="Arial" w:eastAsia="Times New Roman" w:hAnsi="Arial" w:cs="Arial"/>
          <w:lang w:eastAsia="en-GB"/>
        </w:rPr>
      </w:pPr>
    </w:p>
    <w:p w14:paraId="0D0D287B" w14:textId="197EA180" w:rsidR="00A6323C" w:rsidRDefault="00A6323C" w:rsidP="00A6323C">
      <w:pPr>
        <w:spacing w:before="100" w:beforeAutospacing="1" w:after="100" w:afterAutospacing="1" w:line="360" w:lineRule="auto"/>
        <w:rPr>
          <w:rFonts w:ascii="Arial" w:eastAsia="Times New Roman" w:hAnsi="Arial" w:cs="Arial"/>
          <w:lang w:eastAsia="en-GB"/>
        </w:rPr>
      </w:pPr>
    </w:p>
    <w:p w14:paraId="2A065F34" w14:textId="517F0E1A" w:rsidR="00DF1AE4" w:rsidRDefault="00DF1AE4" w:rsidP="00A6323C">
      <w:pPr>
        <w:spacing w:before="100" w:beforeAutospacing="1" w:after="100" w:afterAutospacing="1" w:line="360" w:lineRule="auto"/>
        <w:rPr>
          <w:rFonts w:ascii="Arial" w:eastAsia="Times New Roman" w:hAnsi="Arial" w:cs="Arial"/>
          <w:lang w:eastAsia="en-GB"/>
        </w:rPr>
      </w:pPr>
    </w:p>
    <w:p w14:paraId="124CEED7" w14:textId="2C735718" w:rsidR="00DF1AE4" w:rsidRDefault="00DF1AE4" w:rsidP="00A6323C">
      <w:pPr>
        <w:spacing w:before="100" w:beforeAutospacing="1" w:after="100" w:afterAutospacing="1" w:line="360" w:lineRule="auto"/>
        <w:rPr>
          <w:rFonts w:ascii="Arial" w:eastAsia="Times New Roman" w:hAnsi="Arial" w:cs="Arial"/>
          <w:lang w:eastAsia="en-GB"/>
        </w:rPr>
      </w:pPr>
    </w:p>
    <w:p w14:paraId="5FE0F4E8" w14:textId="5420432B" w:rsidR="00DF1AE4" w:rsidRDefault="00DF1AE4" w:rsidP="00A6323C">
      <w:pPr>
        <w:spacing w:before="100" w:beforeAutospacing="1" w:after="100" w:afterAutospacing="1" w:line="360" w:lineRule="auto"/>
        <w:rPr>
          <w:rFonts w:ascii="Arial" w:eastAsia="Times New Roman" w:hAnsi="Arial" w:cs="Arial"/>
          <w:lang w:eastAsia="en-GB"/>
        </w:rPr>
      </w:pPr>
    </w:p>
    <w:p w14:paraId="74BDAF1F" w14:textId="2BF424AF" w:rsidR="00DF1AE4" w:rsidRDefault="00DF1AE4" w:rsidP="00A6323C">
      <w:pPr>
        <w:spacing w:before="100" w:beforeAutospacing="1" w:after="100" w:afterAutospacing="1" w:line="360" w:lineRule="auto"/>
        <w:rPr>
          <w:rFonts w:ascii="Arial" w:eastAsia="Times New Roman" w:hAnsi="Arial" w:cs="Arial"/>
          <w:lang w:eastAsia="en-GB"/>
        </w:rPr>
      </w:pPr>
    </w:p>
    <w:p w14:paraId="5030211E" w14:textId="61736A0B" w:rsidR="00DF1AE4" w:rsidRDefault="00DF1AE4" w:rsidP="00A6323C">
      <w:pPr>
        <w:spacing w:before="100" w:beforeAutospacing="1" w:after="100" w:afterAutospacing="1" w:line="360" w:lineRule="auto"/>
        <w:rPr>
          <w:rFonts w:ascii="Arial" w:eastAsia="Times New Roman" w:hAnsi="Arial" w:cs="Arial"/>
          <w:lang w:eastAsia="en-GB"/>
        </w:rPr>
      </w:pPr>
    </w:p>
    <w:p w14:paraId="23B80249" w14:textId="653C7FA3" w:rsidR="00DF1AE4" w:rsidRDefault="00DF1AE4" w:rsidP="00A6323C">
      <w:pPr>
        <w:spacing w:before="100" w:beforeAutospacing="1" w:after="100" w:afterAutospacing="1" w:line="360" w:lineRule="auto"/>
        <w:rPr>
          <w:rFonts w:ascii="Arial" w:eastAsia="Times New Roman" w:hAnsi="Arial" w:cs="Arial"/>
          <w:lang w:eastAsia="en-GB"/>
        </w:rPr>
      </w:pPr>
    </w:p>
    <w:p w14:paraId="5CF9773D" w14:textId="77777777" w:rsidR="00DF1AE4" w:rsidRDefault="00DF1AE4" w:rsidP="00A6323C">
      <w:pPr>
        <w:spacing w:before="100" w:beforeAutospacing="1" w:after="100" w:afterAutospacing="1" w:line="360" w:lineRule="auto"/>
        <w:rPr>
          <w:rFonts w:ascii="Arial" w:eastAsia="Times New Roman" w:hAnsi="Arial" w:cs="Arial"/>
          <w:lang w:eastAsia="en-GB"/>
        </w:rPr>
      </w:pPr>
    </w:p>
    <w:p w14:paraId="4CD6A5AA" w14:textId="77777777" w:rsidR="00A6323C" w:rsidRDefault="00A6323C" w:rsidP="00A6323C">
      <w:pPr>
        <w:spacing w:before="100" w:beforeAutospacing="1" w:after="100" w:afterAutospacing="1" w:line="360" w:lineRule="auto"/>
        <w:rPr>
          <w:rFonts w:ascii="Arial" w:eastAsia="Times New Roman" w:hAnsi="Arial" w:cs="Arial"/>
          <w:lang w:eastAsia="en-GB"/>
        </w:rPr>
      </w:pPr>
    </w:p>
    <w:p w14:paraId="619E4053" w14:textId="77777777" w:rsidR="00A6323C" w:rsidRPr="008D0E9E" w:rsidRDefault="00A6323C" w:rsidP="00A6323C">
      <w:pPr>
        <w:pStyle w:val="Heading1"/>
        <w:spacing w:line="360" w:lineRule="auto"/>
        <w:rPr>
          <w:rFonts w:ascii="Arial" w:hAnsi="Arial" w:cs="Arial"/>
          <w:b/>
          <w:bCs/>
          <w:color w:val="auto"/>
          <w:sz w:val="22"/>
          <w:szCs w:val="22"/>
        </w:rPr>
      </w:pPr>
      <w:bookmarkStart w:id="1" w:name="_Toc171046653"/>
      <w:bookmarkStart w:id="2" w:name="_Toc171070433"/>
      <w:r w:rsidRPr="008D0E9E">
        <w:rPr>
          <w:rFonts w:ascii="Arial" w:hAnsi="Arial" w:cs="Arial"/>
          <w:b/>
          <w:bCs/>
          <w:color w:val="auto"/>
          <w:sz w:val="22"/>
          <w:szCs w:val="22"/>
        </w:rPr>
        <w:lastRenderedPageBreak/>
        <w:t>Critical Evaluation of Coaching and Mentoring Impact</w:t>
      </w:r>
      <w:bookmarkEnd w:id="1"/>
      <w:bookmarkEnd w:id="2"/>
    </w:p>
    <w:p w14:paraId="0F169AA1" w14:textId="77777777" w:rsidR="00A6323C" w:rsidRPr="008D0E9E" w:rsidRDefault="00A6323C" w:rsidP="00A6323C">
      <w:pPr>
        <w:spacing w:line="360" w:lineRule="auto"/>
        <w:rPr>
          <w:rFonts w:ascii="Arial" w:hAnsi="Arial" w:cs="Arial"/>
        </w:rPr>
      </w:pPr>
      <w:r w:rsidRPr="008D0E9E">
        <w:rPr>
          <w:rFonts w:ascii="Arial" w:hAnsi="Arial" w:cs="Arial"/>
        </w:rPr>
        <w:t>Coaching and mentoring in Healthcare International's Quality Department is a strategic move to solve organisational change difficulties. Cost-cutting pressures, automation, and employment flexibility are examples. This paper objectively evaluates coaching and mentoring in this setting and discusses their benefits.</w:t>
      </w:r>
    </w:p>
    <w:p w14:paraId="7136CA3B" w14:textId="77777777" w:rsidR="00A6323C" w:rsidRPr="00063760" w:rsidRDefault="00A6323C" w:rsidP="00A6323C">
      <w:pPr>
        <w:spacing w:before="100" w:beforeAutospacing="1" w:after="100" w:afterAutospacing="1" w:line="360" w:lineRule="auto"/>
        <w:rPr>
          <w:rFonts w:ascii="Arial" w:eastAsia="Times New Roman" w:hAnsi="Arial" w:cs="Arial"/>
          <w:lang w:eastAsia="en-GB"/>
        </w:rPr>
      </w:pPr>
    </w:p>
    <w:p w14:paraId="5DF93F07"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Analysis of Skills, Behaviours, Attitudes, Beliefs, and Values of an Effective Coach or Mentor</w:t>
      </w:r>
    </w:p>
    <w:p w14:paraId="3DF3EAA7" w14:textId="77777777" w:rsidR="00A6323C" w:rsidRPr="00063760" w:rsidRDefault="00A6323C" w:rsidP="00A6323C">
      <w:p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lang w:eastAsia="en-GB"/>
        </w:rPr>
        <w:t>An effective coach or mentor plays a crucial role in guiding, supporting, and empowering individuals to achieve their goals and improve their performance. The impact of coaching or mentoring is largely dependent on the skills, behaviours, attitudes, beliefs, and values that the coach or mentor embodies. Here’s an analysis of these key attributes:</w:t>
      </w:r>
    </w:p>
    <w:p w14:paraId="517DCCDA"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1. Skills</w:t>
      </w:r>
    </w:p>
    <w:p w14:paraId="6228AC46" w14:textId="77777777" w:rsidR="00A6323C" w:rsidRPr="00063760" w:rsidRDefault="00A6323C" w:rsidP="00A6323C">
      <w:pPr>
        <w:numPr>
          <w:ilvl w:val="0"/>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Active Listening:</w:t>
      </w:r>
    </w:p>
    <w:p w14:paraId="4D65D48B" w14:textId="77777777" w:rsidR="00A6323C" w:rsidRPr="00063760" w:rsidRDefault="00A6323C" w:rsidP="00A6323C">
      <w:pPr>
        <w:numPr>
          <w:ilvl w:val="1"/>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One of the most fundamental skills of an effective coach or mentor is active listening. This involves fully concentrating, understanding, responding, and then remembering what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or mentee says. Active listening ensures that the coach understands the real issues and concerns of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which is essential for providing relevant guidance.</w:t>
      </w:r>
    </w:p>
    <w:p w14:paraId="5697AD8A" w14:textId="04FDA221" w:rsidR="00A6323C" w:rsidRDefault="00A6323C" w:rsidP="00A6323C">
      <w:pPr>
        <w:numPr>
          <w:ilvl w:val="1"/>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Active listening includes techniques such as paraphrasing, summarizing, and reflecting what has been said to confirm understanding.</w:t>
      </w:r>
    </w:p>
    <w:p w14:paraId="11418456" w14:textId="77777777" w:rsidR="00DF1AE4" w:rsidRPr="00063760" w:rsidRDefault="00DF1AE4" w:rsidP="00DF1AE4">
      <w:pPr>
        <w:spacing w:before="100" w:beforeAutospacing="1" w:after="100" w:afterAutospacing="1" w:line="360" w:lineRule="auto"/>
        <w:ind w:left="1440"/>
        <w:rPr>
          <w:rFonts w:ascii="Arial" w:eastAsia="Times New Roman" w:hAnsi="Arial" w:cs="Arial"/>
          <w:lang w:eastAsia="en-GB"/>
        </w:rPr>
      </w:pPr>
    </w:p>
    <w:p w14:paraId="13E96732" w14:textId="77777777" w:rsidR="00A6323C" w:rsidRPr="00063760" w:rsidRDefault="00A6323C" w:rsidP="00A6323C">
      <w:pPr>
        <w:numPr>
          <w:ilvl w:val="0"/>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Questioning:</w:t>
      </w:r>
    </w:p>
    <w:p w14:paraId="7C289764" w14:textId="77777777" w:rsidR="00A6323C" w:rsidRPr="00063760" w:rsidRDefault="00A6323C" w:rsidP="00A6323C">
      <w:pPr>
        <w:numPr>
          <w:ilvl w:val="1"/>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The ability to ask powerful, open-ended questions is crucial for helping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explore their thoughts, feelings, and actions. Effective questioning can lead to deeper insights and self-awareness.</w:t>
      </w:r>
    </w:p>
    <w:p w14:paraId="3C44DA4E" w14:textId="080F9CDD" w:rsidR="00A6323C" w:rsidRDefault="00A6323C" w:rsidP="00A6323C">
      <w:pPr>
        <w:numPr>
          <w:ilvl w:val="1"/>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Open-ended questions encourage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to think critically and explore options, while probing questions can help uncover underlying issues that may not be immediately apparent.</w:t>
      </w:r>
    </w:p>
    <w:p w14:paraId="5A01754B" w14:textId="77777777" w:rsidR="00DF1AE4" w:rsidRPr="00063760" w:rsidRDefault="00DF1AE4" w:rsidP="00DF1AE4">
      <w:pPr>
        <w:spacing w:before="100" w:beforeAutospacing="1" w:after="100" w:afterAutospacing="1" w:line="360" w:lineRule="auto"/>
        <w:ind w:left="1440"/>
        <w:rPr>
          <w:rFonts w:ascii="Arial" w:eastAsia="Times New Roman" w:hAnsi="Arial" w:cs="Arial"/>
          <w:lang w:eastAsia="en-GB"/>
        </w:rPr>
      </w:pPr>
    </w:p>
    <w:p w14:paraId="3877A94B" w14:textId="77777777" w:rsidR="00A6323C" w:rsidRPr="00063760" w:rsidRDefault="00A6323C" w:rsidP="00A6323C">
      <w:pPr>
        <w:numPr>
          <w:ilvl w:val="0"/>
          <w:numId w:val="4"/>
        </w:numPr>
        <w:spacing w:before="100" w:beforeAutospacing="1" w:after="100" w:afterAutospacing="1" w:line="360" w:lineRule="auto"/>
        <w:rPr>
          <w:rFonts w:ascii="Arial" w:eastAsia="Times New Roman" w:hAnsi="Arial" w:cs="Arial"/>
          <w:lang w:eastAsia="en-GB"/>
        </w:rPr>
      </w:pPr>
      <w:proofErr w:type="gramStart"/>
      <w:r w:rsidRPr="00063760">
        <w:rPr>
          <w:rFonts w:ascii="Arial" w:eastAsia="Times New Roman" w:hAnsi="Arial" w:cs="Arial"/>
          <w:b/>
          <w:bCs/>
          <w:lang w:eastAsia="en-GB"/>
        </w:rPr>
        <w:lastRenderedPageBreak/>
        <w:t>Goal-Setting</w:t>
      </w:r>
      <w:proofErr w:type="gramEnd"/>
      <w:r w:rsidRPr="00063760">
        <w:rPr>
          <w:rFonts w:ascii="Arial" w:eastAsia="Times New Roman" w:hAnsi="Arial" w:cs="Arial"/>
          <w:b/>
          <w:bCs/>
          <w:lang w:eastAsia="en-GB"/>
        </w:rPr>
        <w:t>:</w:t>
      </w:r>
    </w:p>
    <w:p w14:paraId="61A67C9C" w14:textId="77777777" w:rsidR="00A6323C" w:rsidRPr="00063760" w:rsidRDefault="00A6323C" w:rsidP="00A6323C">
      <w:pPr>
        <w:numPr>
          <w:ilvl w:val="1"/>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Coaches and mentors must be skilled in helping individuals set clear, achievable goals. This skill is critical for ensuring that the coaching process is focused and that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has a clear direction.</w:t>
      </w:r>
    </w:p>
    <w:p w14:paraId="131D042C" w14:textId="6E4031A3" w:rsidR="00DF1AE4" w:rsidRDefault="00A6323C" w:rsidP="00DF1AE4">
      <w:pPr>
        <w:numPr>
          <w:ilvl w:val="1"/>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This involves helping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define SMART (Specific, Measurable, Achievable, Relevant, Time-bound) goals and developing a structured plan to achieve them.</w:t>
      </w:r>
    </w:p>
    <w:p w14:paraId="2FBD310D" w14:textId="77777777" w:rsidR="00DF1AE4" w:rsidRPr="00DF1AE4" w:rsidRDefault="00DF1AE4" w:rsidP="00DF1AE4">
      <w:pPr>
        <w:spacing w:before="100" w:beforeAutospacing="1" w:after="100" w:afterAutospacing="1" w:line="360" w:lineRule="auto"/>
        <w:ind w:left="1440"/>
        <w:rPr>
          <w:rFonts w:ascii="Arial" w:eastAsia="Times New Roman" w:hAnsi="Arial" w:cs="Arial"/>
          <w:lang w:eastAsia="en-GB"/>
        </w:rPr>
      </w:pPr>
    </w:p>
    <w:p w14:paraId="717F1D61" w14:textId="77777777" w:rsidR="00A6323C" w:rsidRPr="00063760" w:rsidRDefault="00A6323C" w:rsidP="00A6323C">
      <w:pPr>
        <w:numPr>
          <w:ilvl w:val="0"/>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Feedback Giving:</w:t>
      </w:r>
    </w:p>
    <w:p w14:paraId="34970973" w14:textId="77777777" w:rsidR="00A6323C" w:rsidRPr="00063760" w:rsidRDefault="00A6323C" w:rsidP="00A6323C">
      <w:pPr>
        <w:numPr>
          <w:ilvl w:val="1"/>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Providing constructive feedback is essential for growth and development. An effective coach or mentor must be able to deliver feedback in a way that is both honest and supportive, helping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to improve without feeling discouraged.</w:t>
      </w:r>
    </w:p>
    <w:p w14:paraId="21525A52" w14:textId="505F4F1A" w:rsidR="00A6323C" w:rsidRDefault="00A6323C" w:rsidP="00A6323C">
      <w:pPr>
        <w:numPr>
          <w:ilvl w:val="1"/>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Feedback should be specific, focused on behaviour rather than the person, and delivered in a timely manner.</w:t>
      </w:r>
    </w:p>
    <w:p w14:paraId="736A7760" w14:textId="5672A365" w:rsidR="00DF1AE4" w:rsidRDefault="00DF1AE4" w:rsidP="00DF1AE4">
      <w:pPr>
        <w:spacing w:before="100" w:beforeAutospacing="1" w:after="100" w:afterAutospacing="1" w:line="360" w:lineRule="auto"/>
        <w:ind w:left="1440"/>
        <w:rPr>
          <w:rFonts w:ascii="Arial" w:eastAsia="Times New Roman" w:hAnsi="Arial" w:cs="Arial"/>
          <w:b/>
          <w:bCs/>
          <w:lang w:eastAsia="en-GB"/>
        </w:rPr>
      </w:pPr>
    </w:p>
    <w:p w14:paraId="06F34DE9" w14:textId="77777777" w:rsidR="00DF1AE4" w:rsidRPr="00063760" w:rsidRDefault="00DF1AE4" w:rsidP="00DF1AE4">
      <w:pPr>
        <w:spacing w:before="100" w:beforeAutospacing="1" w:after="100" w:afterAutospacing="1" w:line="360" w:lineRule="auto"/>
        <w:ind w:left="1440"/>
        <w:rPr>
          <w:rFonts w:ascii="Arial" w:eastAsia="Times New Roman" w:hAnsi="Arial" w:cs="Arial"/>
          <w:lang w:eastAsia="en-GB"/>
        </w:rPr>
      </w:pPr>
    </w:p>
    <w:p w14:paraId="6F5FB196" w14:textId="77777777" w:rsidR="00A6323C" w:rsidRPr="00063760" w:rsidRDefault="00A6323C" w:rsidP="00A6323C">
      <w:pPr>
        <w:numPr>
          <w:ilvl w:val="0"/>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Empathy:</w:t>
      </w:r>
    </w:p>
    <w:p w14:paraId="452CB15E" w14:textId="77777777" w:rsidR="00A6323C" w:rsidRPr="00063760" w:rsidRDefault="00A6323C" w:rsidP="00A6323C">
      <w:pPr>
        <w:numPr>
          <w:ilvl w:val="1"/>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Empathy is the ability to understand and share the feelings of another. It allows the coach or mentor to connect with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on a deeper level, making them feel understood and supported.</w:t>
      </w:r>
    </w:p>
    <w:p w14:paraId="5E9D2FF3" w14:textId="77777777" w:rsidR="00A6323C" w:rsidRPr="00EA5CA6" w:rsidRDefault="00A6323C" w:rsidP="00A6323C">
      <w:pPr>
        <w:numPr>
          <w:ilvl w:val="1"/>
          <w:numId w:val="4"/>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Empathy can be demonstrated through attentive listening, acknowledging the </w:t>
      </w:r>
      <w:proofErr w:type="spellStart"/>
      <w:r w:rsidRPr="00063760">
        <w:rPr>
          <w:rFonts w:ascii="Arial" w:eastAsia="Times New Roman" w:hAnsi="Arial" w:cs="Arial"/>
          <w:lang w:eastAsia="en-GB"/>
        </w:rPr>
        <w:t>coachee's</w:t>
      </w:r>
      <w:proofErr w:type="spellEnd"/>
      <w:r w:rsidRPr="00063760">
        <w:rPr>
          <w:rFonts w:ascii="Arial" w:eastAsia="Times New Roman" w:hAnsi="Arial" w:cs="Arial"/>
          <w:lang w:eastAsia="en-GB"/>
        </w:rPr>
        <w:t xml:space="preserve"> emotions, and showing genuine concern for their well-being.</w:t>
      </w:r>
    </w:p>
    <w:p w14:paraId="4F455E16" w14:textId="10D70A6A"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 xml:space="preserve">2. </w:t>
      </w:r>
      <w:r w:rsidR="00606CFB" w:rsidRPr="00063760">
        <w:rPr>
          <w:rFonts w:ascii="Arial" w:eastAsia="Times New Roman" w:hAnsi="Arial" w:cs="Arial"/>
          <w:b/>
          <w:bCs/>
          <w:lang w:eastAsia="en-GB"/>
        </w:rPr>
        <w:t>Behaviours</w:t>
      </w:r>
    </w:p>
    <w:p w14:paraId="33373F8B" w14:textId="77777777" w:rsidR="00A6323C" w:rsidRPr="00063760" w:rsidRDefault="00A6323C" w:rsidP="00A6323C">
      <w:pPr>
        <w:numPr>
          <w:ilvl w:val="0"/>
          <w:numId w:val="5"/>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Consistency:</w:t>
      </w:r>
    </w:p>
    <w:p w14:paraId="698D9142" w14:textId="7D3A0207" w:rsidR="00A6323C" w:rsidRPr="00063760" w:rsidRDefault="00A6323C" w:rsidP="00A6323C">
      <w:pPr>
        <w:numPr>
          <w:ilvl w:val="1"/>
          <w:numId w:val="5"/>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Consistent </w:t>
      </w:r>
      <w:r w:rsidR="00606CFB" w:rsidRPr="00063760">
        <w:rPr>
          <w:rFonts w:ascii="Arial" w:eastAsia="Times New Roman" w:hAnsi="Arial" w:cs="Arial"/>
          <w:lang w:eastAsia="en-GB"/>
        </w:rPr>
        <w:t>behaviour</w:t>
      </w:r>
      <w:r w:rsidRPr="00063760">
        <w:rPr>
          <w:rFonts w:ascii="Arial" w:eastAsia="Times New Roman" w:hAnsi="Arial" w:cs="Arial"/>
          <w:lang w:eastAsia="en-GB"/>
        </w:rPr>
        <w:t xml:space="preserve"> from a coach or mentor builds trust and reliability.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or mentee should feel that they can depend on their coach or mentor to provide steady support and guidance.</w:t>
      </w:r>
    </w:p>
    <w:p w14:paraId="770A820A" w14:textId="653F7F68" w:rsidR="00A6323C" w:rsidRDefault="00A6323C" w:rsidP="00A6323C">
      <w:pPr>
        <w:numPr>
          <w:ilvl w:val="1"/>
          <w:numId w:val="5"/>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lastRenderedPageBreak/>
        <w:t>Application:</w:t>
      </w:r>
      <w:r w:rsidRPr="00063760">
        <w:rPr>
          <w:rFonts w:ascii="Arial" w:eastAsia="Times New Roman" w:hAnsi="Arial" w:cs="Arial"/>
          <w:lang w:eastAsia="en-GB"/>
        </w:rPr>
        <w:t xml:space="preserve"> This involves being punctual, following through on commitments, and maintaining a steady presence throughout the coaching relationship.</w:t>
      </w:r>
    </w:p>
    <w:p w14:paraId="5007A55A" w14:textId="77777777" w:rsidR="00DF1AE4" w:rsidRPr="00063760" w:rsidRDefault="00DF1AE4" w:rsidP="00DF1AE4">
      <w:pPr>
        <w:spacing w:before="100" w:beforeAutospacing="1" w:after="100" w:afterAutospacing="1" w:line="360" w:lineRule="auto"/>
        <w:ind w:left="1440"/>
        <w:rPr>
          <w:rFonts w:ascii="Arial" w:eastAsia="Times New Roman" w:hAnsi="Arial" w:cs="Arial"/>
          <w:lang w:eastAsia="en-GB"/>
        </w:rPr>
      </w:pPr>
    </w:p>
    <w:p w14:paraId="692BBD81" w14:textId="77777777" w:rsidR="00A6323C" w:rsidRPr="00063760" w:rsidRDefault="00A6323C" w:rsidP="00A6323C">
      <w:pPr>
        <w:numPr>
          <w:ilvl w:val="0"/>
          <w:numId w:val="5"/>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Non-Judgmental Attitude:</w:t>
      </w:r>
    </w:p>
    <w:p w14:paraId="4E11F214" w14:textId="77777777" w:rsidR="00A6323C" w:rsidRPr="00063760" w:rsidRDefault="00A6323C" w:rsidP="00A6323C">
      <w:pPr>
        <w:numPr>
          <w:ilvl w:val="1"/>
          <w:numId w:val="5"/>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An effective coach or mentor creates a safe space for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to express themselves without fear of judgment. This encourages openness and honesty in the coaching relationship.</w:t>
      </w:r>
    </w:p>
    <w:p w14:paraId="0F55597E" w14:textId="380D40DF" w:rsidR="00A6323C" w:rsidRDefault="00A6323C" w:rsidP="00DF1AE4">
      <w:pPr>
        <w:numPr>
          <w:ilvl w:val="1"/>
          <w:numId w:val="5"/>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Non-judgmental </w:t>
      </w:r>
      <w:r w:rsidR="00606CFB" w:rsidRPr="00063760">
        <w:rPr>
          <w:rFonts w:ascii="Arial" w:eastAsia="Times New Roman" w:hAnsi="Arial" w:cs="Arial"/>
          <w:lang w:eastAsia="en-GB"/>
        </w:rPr>
        <w:t>behaviour</w:t>
      </w:r>
      <w:r w:rsidRPr="00063760">
        <w:rPr>
          <w:rFonts w:ascii="Arial" w:eastAsia="Times New Roman" w:hAnsi="Arial" w:cs="Arial"/>
          <w:lang w:eastAsia="en-GB"/>
        </w:rPr>
        <w:t xml:space="preserve"> involves listening without interrupting, avoiding making assumptions, and refraining from imposing personal views on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w:t>
      </w:r>
    </w:p>
    <w:p w14:paraId="6F7E8EF7" w14:textId="77777777" w:rsidR="00DF1AE4" w:rsidRPr="00DF1AE4" w:rsidRDefault="00DF1AE4" w:rsidP="00DF1AE4">
      <w:pPr>
        <w:spacing w:before="100" w:beforeAutospacing="1" w:after="100" w:afterAutospacing="1" w:line="360" w:lineRule="auto"/>
        <w:ind w:left="1440"/>
        <w:rPr>
          <w:rFonts w:ascii="Arial" w:eastAsia="Times New Roman" w:hAnsi="Arial" w:cs="Arial"/>
          <w:lang w:eastAsia="en-GB"/>
        </w:rPr>
      </w:pPr>
    </w:p>
    <w:p w14:paraId="5856F689" w14:textId="77777777" w:rsidR="00A6323C" w:rsidRPr="00063760" w:rsidRDefault="00A6323C" w:rsidP="00A6323C">
      <w:pPr>
        <w:numPr>
          <w:ilvl w:val="0"/>
          <w:numId w:val="5"/>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Supportiveness:</w:t>
      </w:r>
    </w:p>
    <w:p w14:paraId="1B3CD5B7" w14:textId="77777777" w:rsidR="00A6323C" w:rsidRPr="00063760" w:rsidRDefault="00A6323C" w:rsidP="00A6323C">
      <w:pPr>
        <w:numPr>
          <w:ilvl w:val="1"/>
          <w:numId w:val="5"/>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A supportive coach or mentor provides encouragement, motivation, and reassurance. This behaviour is critical in helping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overcome challenges and stay committed to their goals.</w:t>
      </w:r>
    </w:p>
    <w:p w14:paraId="07DF8F32" w14:textId="6F64DAD5" w:rsidR="00A6323C" w:rsidRDefault="00A6323C" w:rsidP="00A6323C">
      <w:pPr>
        <w:numPr>
          <w:ilvl w:val="1"/>
          <w:numId w:val="5"/>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Supportiveness can be shown through positive reinforcement, celebrating successes, and offering help during difficult times.</w:t>
      </w:r>
    </w:p>
    <w:p w14:paraId="0B2C0562" w14:textId="32D73893" w:rsidR="00DF1AE4" w:rsidRDefault="00DF1AE4" w:rsidP="00DF1AE4">
      <w:pPr>
        <w:spacing w:before="100" w:beforeAutospacing="1" w:after="100" w:afterAutospacing="1" w:line="360" w:lineRule="auto"/>
        <w:rPr>
          <w:rFonts w:ascii="Arial" w:eastAsia="Times New Roman" w:hAnsi="Arial" w:cs="Arial"/>
          <w:lang w:eastAsia="en-GB"/>
        </w:rPr>
      </w:pPr>
    </w:p>
    <w:p w14:paraId="05A22D2F" w14:textId="77777777" w:rsidR="00DF1AE4" w:rsidRPr="00063760" w:rsidRDefault="00DF1AE4" w:rsidP="00DF1AE4">
      <w:pPr>
        <w:spacing w:before="100" w:beforeAutospacing="1" w:after="100" w:afterAutospacing="1" w:line="360" w:lineRule="auto"/>
        <w:rPr>
          <w:rFonts w:ascii="Arial" w:eastAsia="Times New Roman" w:hAnsi="Arial" w:cs="Arial"/>
          <w:lang w:eastAsia="en-GB"/>
        </w:rPr>
      </w:pPr>
    </w:p>
    <w:p w14:paraId="2685301B"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3. Attitudes</w:t>
      </w:r>
    </w:p>
    <w:p w14:paraId="5E934576" w14:textId="77777777" w:rsidR="00A6323C" w:rsidRPr="00063760" w:rsidRDefault="00A6323C" w:rsidP="00A6323C">
      <w:pPr>
        <w:numPr>
          <w:ilvl w:val="0"/>
          <w:numId w:val="6"/>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Growth Mindset:</w:t>
      </w:r>
    </w:p>
    <w:p w14:paraId="52DCAEE9" w14:textId="77777777" w:rsidR="00A6323C" w:rsidRPr="00063760" w:rsidRDefault="00A6323C" w:rsidP="00A6323C">
      <w:pPr>
        <w:numPr>
          <w:ilvl w:val="1"/>
          <w:numId w:val="6"/>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An effective coach or mentor believes in the potential for growth and development in themselves and their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A growth mindset fosters a positive attitude toward challenges and learning opportunities.</w:t>
      </w:r>
    </w:p>
    <w:p w14:paraId="772F01D3" w14:textId="77777777" w:rsidR="00A6323C" w:rsidRPr="00063760" w:rsidRDefault="00A6323C" w:rsidP="00A6323C">
      <w:pPr>
        <w:numPr>
          <w:ilvl w:val="1"/>
          <w:numId w:val="6"/>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This attitude encourages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to view setbacks as learning experiences and to embrace continuous improvement.</w:t>
      </w:r>
    </w:p>
    <w:p w14:paraId="6165EC0B" w14:textId="77777777" w:rsidR="00A6323C" w:rsidRPr="00063760" w:rsidRDefault="00A6323C" w:rsidP="00A6323C">
      <w:pPr>
        <w:numPr>
          <w:ilvl w:val="0"/>
          <w:numId w:val="6"/>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Patience:</w:t>
      </w:r>
    </w:p>
    <w:p w14:paraId="1E1D4D85" w14:textId="77777777" w:rsidR="00A6323C" w:rsidRPr="00063760" w:rsidRDefault="00A6323C" w:rsidP="00A6323C">
      <w:pPr>
        <w:numPr>
          <w:ilvl w:val="1"/>
          <w:numId w:val="6"/>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Coaching and mentoring are processes that require time. An effective coach or mentor must have the patience to allow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to progress at their own pace.</w:t>
      </w:r>
    </w:p>
    <w:p w14:paraId="6533B3E4" w14:textId="77777777" w:rsidR="00A6323C" w:rsidRPr="00063760" w:rsidRDefault="00A6323C" w:rsidP="00A6323C">
      <w:pPr>
        <w:numPr>
          <w:ilvl w:val="1"/>
          <w:numId w:val="6"/>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lastRenderedPageBreak/>
        <w:t>Application:</w:t>
      </w:r>
      <w:r w:rsidRPr="00063760">
        <w:rPr>
          <w:rFonts w:ascii="Arial" w:eastAsia="Times New Roman" w:hAnsi="Arial" w:cs="Arial"/>
          <w:lang w:eastAsia="en-GB"/>
        </w:rPr>
        <w:t xml:space="preserve"> Patience is demonstrated by allowing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to explore their thoughts without rushing them and by understanding that growth takes time.</w:t>
      </w:r>
    </w:p>
    <w:p w14:paraId="0B892419" w14:textId="77777777" w:rsidR="00A6323C" w:rsidRPr="00063760" w:rsidRDefault="00A6323C" w:rsidP="00A6323C">
      <w:pPr>
        <w:numPr>
          <w:ilvl w:val="0"/>
          <w:numId w:val="6"/>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Curiosity:</w:t>
      </w:r>
    </w:p>
    <w:p w14:paraId="273A86A2" w14:textId="77777777" w:rsidR="00A6323C" w:rsidRPr="00063760" w:rsidRDefault="00A6323C" w:rsidP="00A6323C">
      <w:pPr>
        <w:numPr>
          <w:ilvl w:val="1"/>
          <w:numId w:val="6"/>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A curious attitude drives the coach or mentor to ask questions and explore new perspectives, which can lead to deeper insights and innovative solutions.</w:t>
      </w:r>
    </w:p>
    <w:p w14:paraId="0B4BCD7F" w14:textId="77777777" w:rsidR="00A6323C" w:rsidRPr="00063760" w:rsidRDefault="00A6323C" w:rsidP="00A6323C">
      <w:pPr>
        <w:numPr>
          <w:ilvl w:val="1"/>
          <w:numId w:val="6"/>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Curiosity manifests in a desire to understand the </w:t>
      </w:r>
      <w:proofErr w:type="spellStart"/>
      <w:r w:rsidRPr="00063760">
        <w:rPr>
          <w:rFonts w:ascii="Arial" w:eastAsia="Times New Roman" w:hAnsi="Arial" w:cs="Arial"/>
          <w:lang w:eastAsia="en-GB"/>
        </w:rPr>
        <w:t>coachee’s</w:t>
      </w:r>
      <w:proofErr w:type="spellEnd"/>
      <w:r w:rsidRPr="00063760">
        <w:rPr>
          <w:rFonts w:ascii="Arial" w:eastAsia="Times New Roman" w:hAnsi="Arial" w:cs="Arial"/>
          <w:lang w:eastAsia="en-GB"/>
        </w:rPr>
        <w:t xml:space="preserve"> motivations, challenges, and experiences, leading to more effective coaching or mentoring.</w:t>
      </w:r>
    </w:p>
    <w:p w14:paraId="7617300A"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4. Beliefs</w:t>
      </w:r>
    </w:p>
    <w:p w14:paraId="729AE498" w14:textId="77777777" w:rsidR="00A6323C" w:rsidRPr="00063760" w:rsidRDefault="00A6323C" w:rsidP="00A6323C">
      <w:pPr>
        <w:numPr>
          <w:ilvl w:val="0"/>
          <w:numId w:val="7"/>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Belief in Potential:</w:t>
      </w:r>
    </w:p>
    <w:p w14:paraId="3B4089E3" w14:textId="77777777" w:rsidR="00A6323C" w:rsidRPr="00063760" w:rsidRDefault="00A6323C" w:rsidP="00A6323C">
      <w:pPr>
        <w:numPr>
          <w:ilvl w:val="1"/>
          <w:numId w:val="7"/>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A fundamental belief of an effective coach or mentor is that every individual has the potential to grow and succeed. This belief underpins all coaching and mentoring activities and motivates the coach to help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reach their full potential.</w:t>
      </w:r>
    </w:p>
    <w:p w14:paraId="35F6AE3F" w14:textId="77777777" w:rsidR="00A6323C" w:rsidRPr="00063760" w:rsidRDefault="00A6323C" w:rsidP="00A6323C">
      <w:pPr>
        <w:numPr>
          <w:ilvl w:val="1"/>
          <w:numId w:val="7"/>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This belief is expressed through encouragement, setting high but achievable expectations, and providing the necessary support to help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succeed.</w:t>
      </w:r>
    </w:p>
    <w:p w14:paraId="53876620" w14:textId="77777777" w:rsidR="00A6323C" w:rsidRPr="00063760" w:rsidRDefault="00A6323C" w:rsidP="00A6323C">
      <w:pPr>
        <w:numPr>
          <w:ilvl w:val="0"/>
          <w:numId w:val="7"/>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Commitment to Ethical Practice:</w:t>
      </w:r>
    </w:p>
    <w:p w14:paraId="0C65BF28" w14:textId="77777777" w:rsidR="00A6323C" w:rsidRPr="00063760" w:rsidRDefault="00A6323C" w:rsidP="00A6323C">
      <w:pPr>
        <w:numPr>
          <w:ilvl w:val="1"/>
          <w:numId w:val="7"/>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Ethical practice is a core belief that guides the coach or mentor in maintaining professionalism, confidentiality, and integrity in the coaching relationship.</w:t>
      </w:r>
    </w:p>
    <w:p w14:paraId="366319BA" w14:textId="77777777" w:rsidR="00A6323C" w:rsidRPr="00063760" w:rsidRDefault="00A6323C" w:rsidP="00A6323C">
      <w:pPr>
        <w:numPr>
          <w:ilvl w:val="1"/>
          <w:numId w:val="7"/>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Adhering to a code of ethics ensures that the coach or mentor acts in the best interest of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xml:space="preserve"> and maintains trust in the relationship.</w:t>
      </w:r>
    </w:p>
    <w:p w14:paraId="12DED741" w14:textId="77777777" w:rsidR="00A6323C" w:rsidRPr="00063760" w:rsidRDefault="00A6323C" w:rsidP="00A6323C">
      <w:pPr>
        <w:spacing w:before="100" w:beforeAutospacing="1" w:after="100" w:afterAutospacing="1" w:line="360" w:lineRule="auto"/>
        <w:outlineLvl w:val="2"/>
        <w:rPr>
          <w:rFonts w:ascii="Arial" w:eastAsia="Times New Roman" w:hAnsi="Arial" w:cs="Arial"/>
          <w:b/>
          <w:bCs/>
          <w:lang w:eastAsia="en-GB"/>
        </w:rPr>
      </w:pPr>
      <w:r w:rsidRPr="00063760">
        <w:rPr>
          <w:rFonts w:ascii="Arial" w:eastAsia="Times New Roman" w:hAnsi="Arial" w:cs="Arial"/>
          <w:b/>
          <w:bCs/>
          <w:lang w:eastAsia="en-GB"/>
        </w:rPr>
        <w:t>5. Values</w:t>
      </w:r>
    </w:p>
    <w:p w14:paraId="09F4948F" w14:textId="77777777" w:rsidR="00A6323C" w:rsidRPr="00063760" w:rsidRDefault="00A6323C" w:rsidP="00A6323C">
      <w:pPr>
        <w:numPr>
          <w:ilvl w:val="0"/>
          <w:numId w:val="8"/>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Integrity:</w:t>
      </w:r>
    </w:p>
    <w:p w14:paraId="06F3F16B" w14:textId="77777777" w:rsidR="00A6323C" w:rsidRPr="00063760" w:rsidRDefault="00A6323C" w:rsidP="00A6323C">
      <w:pPr>
        <w:numPr>
          <w:ilvl w:val="1"/>
          <w:numId w:val="8"/>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Integrity is a key value that ensures the coach or mentor acts with honesty and fairness. It is essential for building and maintaining trust in the coaching relationship.</w:t>
      </w:r>
    </w:p>
    <w:p w14:paraId="57814394" w14:textId="5EF7CD22" w:rsidR="00A6323C" w:rsidRPr="00063760" w:rsidRDefault="00A6323C" w:rsidP="00A6323C">
      <w:pPr>
        <w:numPr>
          <w:ilvl w:val="1"/>
          <w:numId w:val="8"/>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This value is demonstrated by being truthful, transparent, and fair in all interactions with the </w:t>
      </w:r>
      <w:proofErr w:type="spellStart"/>
      <w:r w:rsidR="00606CFB">
        <w:rPr>
          <w:rFonts w:ascii="Arial" w:eastAsia="Times New Roman" w:hAnsi="Arial" w:cs="Arial"/>
          <w:lang w:eastAsia="en-GB"/>
        </w:rPr>
        <w:t>c</w:t>
      </w:r>
      <w:r w:rsidRPr="00063760">
        <w:rPr>
          <w:rFonts w:ascii="Arial" w:eastAsia="Times New Roman" w:hAnsi="Arial" w:cs="Arial"/>
          <w:lang w:eastAsia="en-GB"/>
        </w:rPr>
        <w:t>oachee</w:t>
      </w:r>
      <w:proofErr w:type="spellEnd"/>
      <w:r w:rsidRPr="00063760">
        <w:rPr>
          <w:rFonts w:ascii="Arial" w:eastAsia="Times New Roman" w:hAnsi="Arial" w:cs="Arial"/>
          <w:lang w:eastAsia="en-GB"/>
        </w:rPr>
        <w:t>.</w:t>
      </w:r>
    </w:p>
    <w:p w14:paraId="150A56F7" w14:textId="77777777" w:rsidR="00A6323C" w:rsidRPr="00063760" w:rsidRDefault="00A6323C" w:rsidP="00A6323C">
      <w:pPr>
        <w:numPr>
          <w:ilvl w:val="0"/>
          <w:numId w:val="8"/>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Respect:</w:t>
      </w:r>
    </w:p>
    <w:p w14:paraId="48B6FF2C" w14:textId="77777777" w:rsidR="00A6323C" w:rsidRPr="00063760" w:rsidRDefault="00A6323C" w:rsidP="00A6323C">
      <w:pPr>
        <w:numPr>
          <w:ilvl w:val="1"/>
          <w:numId w:val="8"/>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lastRenderedPageBreak/>
        <w:t>Importance:</w:t>
      </w:r>
      <w:r w:rsidRPr="00063760">
        <w:rPr>
          <w:rFonts w:ascii="Arial" w:eastAsia="Times New Roman" w:hAnsi="Arial" w:cs="Arial"/>
          <w:lang w:eastAsia="en-GB"/>
        </w:rPr>
        <w:t xml:space="preserve"> Respect for the </w:t>
      </w:r>
      <w:proofErr w:type="spellStart"/>
      <w:r w:rsidRPr="00063760">
        <w:rPr>
          <w:rFonts w:ascii="Arial" w:eastAsia="Times New Roman" w:hAnsi="Arial" w:cs="Arial"/>
          <w:lang w:eastAsia="en-GB"/>
        </w:rPr>
        <w:t>coachee’s</w:t>
      </w:r>
      <w:proofErr w:type="spellEnd"/>
      <w:r w:rsidRPr="00063760">
        <w:rPr>
          <w:rFonts w:ascii="Arial" w:eastAsia="Times New Roman" w:hAnsi="Arial" w:cs="Arial"/>
          <w:lang w:eastAsia="en-GB"/>
        </w:rPr>
        <w:t xml:space="preserve"> autonomy, decisions, and perspectives is crucial in fostering a positive and empowering coaching relationship.</w:t>
      </w:r>
    </w:p>
    <w:p w14:paraId="2F6812BA" w14:textId="77777777" w:rsidR="00A6323C" w:rsidRPr="00063760" w:rsidRDefault="00A6323C" w:rsidP="00A6323C">
      <w:pPr>
        <w:numPr>
          <w:ilvl w:val="1"/>
          <w:numId w:val="8"/>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Respect is shown by actively listening, valuing the </w:t>
      </w:r>
      <w:proofErr w:type="spellStart"/>
      <w:r w:rsidRPr="00063760">
        <w:rPr>
          <w:rFonts w:ascii="Arial" w:eastAsia="Times New Roman" w:hAnsi="Arial" w:cs="Arial"/>
          <w:lang w:eastAsia="en-GB"/>
        </w:rPr>
        <w:t>coachee’s</w:t>
      </w:r>
      <w:proofErr w:type="spellEnd"/>
      <w:r w:rsidRPr="00063760">
        <w:rPr>
          <w:rFonts w:ascii="Arial" w:eastAsia="Times New Roman" w:hAnsi="Arial" w:cs="Arial"/>
          <w:lang w:eastAsia="en-GB"/>
        </w:rPr>
        <w:t xml:space="preserve"> input, and avoiding imposing one’s own views on the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w:t>
      </w:r>
    </w:p>
    <w:p w14:paraId="46A337F2" w14:textId="77777777" w:rsidR="00A6323C" w:rsidRPr="00063760" w:rsidRDefault="00A6323C" w:rsidP="00A6323C">
      <w:pPr>
        <w:numPr>
          <w:ilvl w:val="0"/>
          <w:numId w:val="8"/>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Commitment to Continuous Learning:</w:t>
      </w:r>
    </w:p>
    <w:p w14:paraId="7EA6189A" w14:textId="77777777" w:rsidR="00A6323C" w:rsidRPr="00063760" w:rsidRDefault="00A6323C" w:rsidP="00A6323C">
      <w:pPr>
        <w:numPr>
          <w:ilvl w:val="1"/>
          <w:numId w:val="8"/>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Importance:</w:t>
      </w:r>
      <w:r w:rsidRPr="00063760">
        <w:rPr>
          <w:rFonts w:ascii="Arial" w:eastAsia="Times New Roman" w:hAnsi="Arial" w:cs="Arial"/>
          <w:lang w:eastAsia="en-GB"/>
        </w:rPr>
        <w:t xml:space="preserve"> An effective coach or mentor values continuous learning, both for themselves and for their </w:t>
      </w:r>
      <w:proofErr w:type="spellStart"/>
      <w:r w:rsidRPr="00063760">
        <w:rPr>
          <w:rFonts w:ascii="Arial" w:eastAsia="Times New Roman" w:hAnsi="Arial" w:cs="Arial"/>
          <w:lang w:eastAsia="en-GB"/>
        </w:rPr>
        <w:t>coachee</w:t>
      </w:r>
      <w:proofErr w:type="spellEnd"/>
      <w:r w:rsidRPr="00063760">
        <w:rPr>
          <w:rFonts w:ascii="Arial" w:eastAsia="Times New Roman" w:hAnsi="Arial" w:cs="Arial"/>
          <w:lang w:eastAsia="en-GB"/>
        </w:rPr>
        <w:t>. This commitment ensures that they stay informed about best practices and continually improve their coaching or mentoring skills.</w:t>
      </w:r>
    </w:p>
    <w:p w14:paraId="450AB60B" w14:textId="77777777" w:rsidR="00A6323C" w:rsidRPr="00063760" w:rsidRDefault="00A6323C" w:rsidP="00A6323C">
      <w:pPr>
        <w:numPr>
          <w:ilvl w:val="1"/>
          <w:numId w:val="8"/>
        </w:numPr>
        <w:spacing w:before="100" w:beforeAutospacing="1" w:after="100" w:afterAutospacing="1" w:line="360" w:lineRule="auto"/>
        <w:rPr>
          <w:rFonts w:ascii="Arial" w:eastAsia="Times New Roman" w:hAnsi="Arial" w:cs="Arial"/>
          <w:lang w:eastAsia="en-GB"/>
        </w:rPr>
      </w:pPr>
      <w:r w:rsidRPr="00063760">
        <w:rPr>
          <w:rFonts w:ascii="Arial" w:eastAsia="Times New Roman" w:hAnsi="Arial" w:cs="Arial"/>
          <w:b/>
          <w:bCs/>
          <w:lang w:eastAsia="en-GB"/>
        </w:rPr>
        <w:t>Application:</w:t>
      </w:r>
      <w:r w:rsidRPr="00063760">
        <w:rPr>
          <w:rFonts w:ascii="Arial" w:eastAsia="Times New Roman" w:hAnsi="Arial" w:cs="Arial"/>
          <w:lang w:eastAsia="en-GB"/>
        </w:rPr>
        <w:t xml:space="preserve"> This value is expressed through ongoing professional development, seeking feedback, and staying updated on new coaching methodologies.</w:t>
      </w:r>
    </w:p>
    <w:p w14:paraId="46F6A5A1" w14:textId="77777777" w:rsidR="00A6323C" w:rsidRDefault="00A6323C" w:rsidP="00A6323C">
      <w:pPr>
        <w:spacing w:line="360" w:lineRule="auto"/>
        <w:rPr>
          <w:rFonts w:ascii="Arial" w:eastAsia="Times New Roman" w:hAnsi="Arial" w:cs="Arial"/>
          <w:lang w:eastAsia="en-GB"/>
        </w:rPr>
      </w:pPr>
      <w:r w:rsidRPr="00063760">
        <w:rPr>
          <w:rFonts w:ascii="Arial" w:eastAsia="Times New Roman" w:hAnsi="Arial" w:cs="Arial"/>
          <w:lang w:eastAsia="en-GB"/>
        </w:rPr>
        <w:t> </w:t>
      </w:r>
    </w:p>
    <w:p w14:paraId="7F3CDEF6" w14:textId="65075EB3" w:rsidR="00A6323C" w:rsidRDefault="00A6323C" w:rsidP="00A6323C">
      <w:pPr>
        <w:spacing w:line="360" w:lineRule="auto"/>
        <w:rPr>
          <w:rFonts w:ascii="Arial" w:hAnsi="Arial" w:cs="Arial"/>
        </w:rPr>
      </w:pPr>
    </w:p>
    <w:p w14:paraId="66C8EBAA" w14:textId="4505D583" w:rsidR="00DF1AE4" w:rsidRDefault="00DF1AE4" w:rsidP="00A6323C">
      <w:pPr>
        <w:spacing w:line="360" w:lineRule="auto"/>
        <w:rPr>
          <w:rFonts w:ascii="Arial" w:hAnsi="Arial" w:cs="Arial"/>
        </w:rPr>
      </w:pPr>
    </w:p>
    <w:p w14:paraId="0BDCECFE" w14:textId="357C7D0D" w:rsidR="00DF1AE4" w:rsidRDefault="00DF1AE4" w:rsidP="00A6323C">
      <w:pPr>
        <w:spacing w:line="360" w:lineRule="auto"/>
        <w:rPr>
          <w:rFonts w:ascii="Arial" w:hAnsi="Arial" w:cs="Arial"/>
        </w:rPr>
      </w:pPr>
    </w:p>
    <w:p w14:paraId="03D63F15" w14:textId="4D3EB68F" w:rsidR="00DF1AE4" w:rsidRDefault="00DF1AE4" w:rsidP="00A6323C">
      <w:pPr>
        <w:spacing w:line="360" w:lineRule="auto"/>
        <w:rPr>
          <w:rFonts w:ascii="Arial" w:hAnsi="Arial" w:cs="Arial"/>
        </w:rPr>
      </w:pPr>
    </w:p>
    <w:p w14:paraId="79EE730C" w14:textId="4BC0912A" w:rsidR="00DF1AE4" w:rsidRDefault="00DF1AE4" w:rsidP="00A6323C">
      <w:pPr>
        <w:spacing w:line="360" w:lineRule="auto"/>
        <w:rPr>
          <w:rFonts w:ascii="Arial" w:hAnsi="Arial" w:cs="Arial"/>
        </w:rPr>
      </w:pPr>
    </w:p>
    <w:p w14:paraId="358DD133" w14:textId="1C9F5C4F" w:rsidR="00DF1AE4" w:rsidRDefault="00DF1AE4" w:rsidP="00A6323C">
      <w:pPr>
        <w:spacing w:line="360" w:lineRule="auto"/>
        <w:rPr>
          <w:rFonts w:ascii="Arial" w:hAnsi="Arial" w:cs="Arial"/>
        </w:rPr>
      </w:pPr>
    </w:p>
    <w:p w14:paraId="28A500D1" w14:textId="77777777" w:rsidR="00DF1AE4" w:rsidRPr="00063760" w:rsidRDefault="00DF1AE4" w:rsidP="00A6323C">
      <w:pPr>
        <w:spacing w:line="360" w:lineRule="auto"/>
        <w:rPr>
          <w:rFonts w:ascii="Arial" w:hAnsi="Arial" w:cs="Arial"/>
        </w:rPr>
      </w:pPr>
    </w:p>
    <w:p w14:paraId="0887C789" w14:textId="3B472930" w:rsidR="00A6323C" w:rsidRDefault="00A6323C"/>
    <w:p w14:paraId="146539A5" w14:textId="77777777" w:rsidR="00A6323C" w:rsidRDefault="00A6323C" w:rsidP="00A6323C">
      <w:pPr>
        <w:pStyle w:val="Heading1"/>
        <w:spacing w:line="360" w:lineRule="auto"/>
        <w:rPr>
          <w:rFonts w:ascii="Arial" w:hAnsi="Arial" w:cs="Arial"/>
          <w:b/>
          <w:bCs/>
          <w:color w:val="auto"/>
          <w:sz w:val="22"/>
          <w:szCs w:val="22"/>
        </w:rPr>
      </w:pPr>
      <w:bookmarkStart w:id="3" w:name="_Toc171046657"/>
      <w:bookmarkStart w:id="4" w:name="_Toc171070437"/>
      <w:r w:rsidRPr="004562ED">
        <w:rPr>
          <w:rFonts w:ascii="Arial" w:hAnsi="Arial" w:cs="Arial"/>
          <w:b/>
          <w:bCs/>
          <w:color w:val="auto"/>
          <w:sz w:val="22"/>
          <w:szCs w:val="22"/>
        </w:rPr>
        <w:t>Conclusion</w:t>
      </w:r>
      <w:bookmarkEnd w:id="3"/>
      <w:bookmarkEnd w:id="4"/>
    </w:p>
    <w:p w14:paraId="0A6118AE" w14:textId="77777777" w:rsidR="00A6323C" w:rsidRPr="004562ED" w:rsidRDefault="00A6323C" w:rsidP="00A6323C"/>
    <w:p w14:paraId="49FC855B" w14:textId="77777777" w:rsidR="00A6323C" w:rsidRPr="00063760" w:rsidRDefault="00A6323C" w:rsidP="00A6323C">
      <w:pPr>
        <w:spacing w:line="360" w:lineRule="auto"/>
        <w:rPr>
          <w:rFonts w:ascii="Arial" w:hAnsi="Arial" w:cs="Arial"/>
        </w:rPr>
      </w:pPr>
      <w:r w:rsidRPr="00063760">
        <w:rPr>
          <w:rFonts w:ascii="Arial" w:hAnsi="Arial" w:cs="Arial"/>
        </w:rPr>
        <w:t xml:space="preserve">Finally, this reflection focuses on the significance of building rapport, setting specific objectives, and generating solutions that can be implemented during the coaching process. Although some of the covered areas, such as time management and the necessity of asking probing questions, left much to be desired, the effects of coaching and mentoring on the Quality Assurance department’s performance and motivation are rather impressive, in general. By creating a cohesive and coherent state of interaction and performance, effective coaching and immersed mentoring promote task management and the building of </w:t>
      </w:r>
      <w:r w:rsidRPr="00063760">
        <w:rPr>
          <w:rFonts w:ascii="Arial" w:hAnsi="Arial" w:cs="Arial"/>
        </w:rPr>
        <w:lastRenderedPageBreak/>
        <w:t xml:space="preserve">communicative and supportive relationships, thus, improving both individual and team performance in the long run. </w:t>
      </w:r>
    </w:p>
    <w:p w14:paraId="7794CC19" w14:textId="77777777" w:rsidR="00A6323C" w:rsidRPr="00063760" w:rsidRDefault="00A6323C" w:rsidP="00A6323C">
      <w:pPr>
        <w:spacing w:line="360" w:lineRule="auto"/>
        <w:rPr>
          <w:rFonts w:ascii="Arial" w:hAnsi="Arial" w:cs="Arial"/>
        </w:rPr>
      </w:pPr>
    </w:p>
    <w:p w14:paraId="2266C555" w14:textId="77777777" w:rsidR="00A6323C" w:rsidRPr="00063760" w:rsidRDefault="00A6323C" w:rsidP="00A6323C">
      <w:pPr>
        <w:spacing w:line="360" w:lineRule="auto"/>
        <w:rPr>
          <w:rFonts w:ascii="Arial" w:hAnsi="Arial" w:cs="Arial"/>
        </w:rPr>
      </w:pPr>
    </w:p>
    <w:p w14:paraId="5BAD173B" w14:textId="77777777" w:rsidR="00A6323C" w:rsidRDefault="00A6323C" w:rsidP="00A6323C"/>
    <w:p w14:paraId="1A612BF8" w14:textId="77777777" w:rsidR="00A6323C" w:rsidRDefault="00A6323C" w:rsidP="00A6323C"/>
    <w:p w14:paraId="1CE09466" w14:textId="77777777" w:rsidR="00A6323C" w:rsidRDefault="00A6323C" w:rsidP="00A6323C"/>
    <w:p w14:paraId="6EA9D595" w14:textId="77777777" w:rsidR="00A6323C" w:rsidRDefault="00A6323C" w:rsidP="00A6323C"/>
    <w:p w14:paraId="0473AEBE" w14:textId="77777777" w:rsidR="00A6323C" w:rsidRDefault="00A6323C" w:rsidP="00A6323C"/>
    <w:p w14:paraId="65035B01" w14:textId="77777777" w:rsidR="00A6323C" w:rsidRDefault="00A6323C" w:rsidP="00A6323C"/>
    <w:p w14:paraId="4CC7271B" w14:textId="77777777" w:rsidR="00A6323C" w:rsidRDefault="00A6323C" w:rsidP="00A6323C"/>
    <w:p w14:paraId="0F340650" w14:textId="77777777" w:rsidR="00A6323C" w:rsidRDefault="00A6323C" w:rsidP="00A6323C"/>
    <w:p w14:paraId="59E2D3D2" w14:textId="77777777" w:rsidR="00A6323C" w:rsidRDefault="00A6323C" w:rsidP="00A6323C"/>
    <w:p w14:paraId="6DE5184C" w14:textId="77777777" w:rsidR="00A6323C" w:rsidRDefault="00A6323C" w:rsidP="00A6323C"/>
    <w:p w14:paraId="08E202DD" w14:textId="77777777" w:rsidR="00A6323C" w:rsidRDefault="00A6323C" w:rsidP="00A6323C"/>
    <w:p w14:paraId="61949773" w14:textId="77777777" w:rsidR="00A6323C" w:rsidRDefault="00A6323C" w:rsidP="00A6323C"/>
    <w:p w14:paraId="1C82F557" w14:textId="77777777" w:rsidR="00A6323C" w:rsidRDefault="00A6323C" w:rsidP="00A6323C"/>
    <w:p w14:paraId="670AC6EC" w14:textId="77777777" w:rsidR="00A6323C" w:rsidRDefault="00A6323C" w:rsidP="00A6323C"/>
    <w:p w14:paraId="237E2E0B" w14:textId="77777777" w:rsidR="00A6323C" w:rsidRDefault="00A6323C" w:rsidP="00A6323C"/>
    <w:p w14:paraId="3AB91B76" w14:textId="77777777" w:rsidR="00A6323C" w:rsidRDefault="00A6323C" w:rsidP="00A6323C"/>
    <w:p w14:paraId="6A5F51EF" w14:textId="03C77469" w:rsidR="00A6323C" w:rsidRDefault="00A6323C" w:rsidP="00A6323C"/>
    <w:p w14:paraId="7DA7451D" w14:textId="77777777" w:rsidR="00B64A52" w:rsidRDefault="00B64A52" w:rsidP="00A6323C"/>
    <w:p w14:paraId="65D73662" w14:textId="77777777" w:rsidR="00A6323C" w:rsidRPr="00C954EF" w:rsidRDefault="00A6323C" w:rsidP="00A6323C">
      <w:pPr>
        <w:pStyle w:val="Heading1"/>
      </w:pPr>
      <w:bookmarkStart w:id="5" w:name="_Toc171046658"/>
      <w:bookmarkStart w:id="6" w:name="_Toc171070438"/>
      <w:r>
        <w:t>References</w:t>
      </w:r>
      <w:bookmarkEnd w:id="5"/>
      <w:bookmarkEnd w:id="6"/>
    </w:p>
    <w:p w14:paraId="0C4E3169" w14:textId="77777777" w:rsidR="00A6323C" w:rsidRPr="00C954EF" w:rsidRDefault="00A6323C" w:rsidP="00A6323C">
      <w:pPr>
        <w:rPr>
          <w:lang w:val="en-US"/>
        </w:rPr>
      </w:pPr>
      <w:r w:rsidRPr="00BC4523">
        <w:rPr>
          <w:lang w:val="en-US"/>
        </w:rPr>
        <w:t xml:space="preserve">Anderson, V., Rayner, </w:t>
      </w:r>
      <w:r w:rsidRPr="00C954EF">
        <w:rPr>
          <w:lang w:val="en-US"/>
        </w:rPr>
        <w:t xml:space="preserve">C. and </w:t>
      </w:r>
      <w:proofErr w:type="spellStart"/>
      <w:r w:rsidRPr="00C954EF">
        <w:rPr>
          <w:lang w:val="en-US"/>
        </w:rPr>
        <w:t>Schyns</w:t>
      </w:r>
      <w:proofErr w:type="spellEnd"/>
      <w:r w:rsidRPr="00C954EF">
        <w:rPr>
          <w:lang w:val="en-US"/>
        </w:rPr>
        <w:t xml:space="preserve">, B. (2023) ‘Coaching for improved work performance: A study on the effectiveness of workplace coaching’, </w:t>
      </w:r>
      <w:r w:rsidRPr="00C954EF">
        <w:rPr>
          <w:i/>
          <w:iCs/>
          <w:lang w:val="en-US"/>
        </w:rPr>
        <w:t>Journal of Business and Psychology</w:t>
      </w:r>
      <w:r w:rsidRPr="00C954EF">
        <w:rPr>
          <w:lang w:val="en-US"/>
        </w:rPr>
        <w:t>, 38(1), pp. 123-136.</w:t>
      </w:r>
    </w:p>
    <w:p w14:paraId="1F33F50F" w14:textId="77777777" w:rsidR="00A6323C" w:rsidRPr="00C954EF" w:rsidRDefault="00A6323C" w:rsidP="00A6323C">
      <w:pPr>
        <w:rPr>
          <w:lang w:val="en-US"/>
        </w:rPr>
      </w:pPr>
      <w:r w:rsidRPr="00C954EF">
        <w:rPr>
          <w:lang w:val="en-US"/>
        </w:rPr>
        <w:t xml:space="preserve">Blackman, A. et al. (2023) ‘Coaching and mentoring for work-life balance: Implications for organizational performance’, </w:t>
      </w:r>
      <w:r w:rsidRPr="00C954EF">
        <w:rPr>
          <w:i/>
          <w:iCs/>
          <w:lang w:val="en-US"/>
        </w:rPr>
        <w:t>Journal of Occupational and Organizational Psychology</w:t>
      </w:r>
      <w:r w:rsidRPr="00C954EF">
        <w:rPr>
          <w:lang w:val="en-US"/>
        </w:rPr>
        <w:t>, 96(2), pp. 223-240.</w:t>
      </w:r>
    </w:p>
    <w:p w14:paraId="274CF3C7" w14:textId="77777777" w:rsidR="00A6323C" w:rsidRPr="00C954EF" w:rsidRDefault="00A6323C" w:rsidP="00A6323C">
      <w:pPr>
        <w:rPr>
          <w:lang w:val="en-US"/>
        </w:rPr>
      </w:pPr>
      <w:proofErr w:type="spellStart"/>
      <w:r w:rsidRPr="00C954EF">
        <w:rPr>
          <w:lang w:val="en-US"/>
        </w:rPr>
        <w:t>Bozer</w:t>
      </w:r>
      <w:proofErr w:type="spellEnd"/>
      <w:r w:rsidRPr="00C954EF">
        <w:rPr>
          <w:lang w:val="en-US"/>
        </w:rPr>
        <w:t xml:space="preserve">, G. and Jones, R. J. (2022) ‘Understanding the impact of executive coaching on self-efficacy: A meta-analysis’, </w:t>
      </w:r>
      <w:r w:rsidRPr="00C954EF">
        <w:rPr>
          <w:i/>
          <w:iCs/>
          <w:lang w:val="en-US"/>
        </w:rPr>
        <w:t>Journal of Management Development</w:t>
      </w:r>
      <w:r w:rsidRPr="00C954EF">
        <w:rPr>
          <w:lang w:val="en-US"/>
        </w:rPr>
        <w:t>, 41(5), pp. 587-602.</w:t>
      </w:r>
    </w:p>
    <w:p w14:paraId="4E30DD07" w14:textId="77777777" w:rsidR="00A6323C" w:rsidRPr="00C954EF" w:rsidRDefault="00A6323C" w:rsidP="00A6323C">
      <w:pPr>
        <w:rPr>
          <w:lang w:val="en-US"/>
        </w:rPr>
      </w:pPr>
      <w:r w:rsidRPr="00C954EF">
        <w:rPr>
          <w:lang w:val="en-US"/>
        </w:rPr>
        <w:t xml:space="preserve">Clutterbuck, D. and Lane, G. (2022) ‘Mentoring and coaching as a career development strategy’, </w:t>
      </w:r>
      <w:r w:rsidRPr="00C954EF">
        <w:rPr>
          <w:i/>
          <w:iCs/>
          <w:lang w:val="en-US"/>
        </w:rPr>
        <w:t>Career Development International</w:t>
      </w:r>
      <w:r w:rsidRPr="00C954EF">
        <w:rPr>
          <w:lang w:val="en-US"/>
        </w:rPr>
        <w:t>, 27(3), pp. 394-410.</w:t>
      </w:r>
    </w:p>
    <w:p w14:paraId="439C372D" w14:textId="77777777" w:rsidR="00A6323C" w:rsidRPr="00C954EF" w:rsidRDefault="00A6323C" w:rsidP="00A6323C">
      <w:pPr>
        <w:rPr>
          <w:lang w:val="en-US"/>
        </w:rPr>
      </w:pPr>
      <w:r w:rsidRPr="00C954EF">
        <w:rPr>
          <w:lang w:val="en-US"/>
        </w:rPr>
        <w:lastRenderedPageBreak/>
        <w:t xml:space="preserve">Clutterbuck, D. and Megginson, D. (2022) </w:t>
      </w:r>
      <w:r w:rsidRPr="00C954EF">
        <w:rPr>
          <w:i/>
          <w:iCs/>
          <w:lang w:val="en-US"/>
        </w:rPr>
        <w:t>Techniques for Coaching and Mentoring</w:t>
      </w:r>
      <w:r w:rsidRPr="00C954EF">
        <w:rPr>
          <w:lang w:val="en-US"/>
        </w:rPr>
        <w:t xml:space="preserve">. 3rd </w:t>
      </w:r>
      <w:proofErr w:type="spellStart"/>
      <w:r w:rsidRPr="00C954EF">
        <w:rPr>
          <w:lang w:val="en-US"/>
        </w:rPr>
        <w:t>edn</w:t>
      </w:r>
      <w:proofErr w:type="spellEnd"/>
      <w:r w:rsidRPr="00C954EF">
        <w:rPr>
          <w:lang w:val="en-US"/>
        </w:rPr>
        <w:t>. London: Routledge.</w:t>
      </w:r>
    </w:p>
    <w:p w14:paraId="5AFD86D2" w14:textId="77777777" w:rsidR="00A6323C" w:rsidRPr="00C954EF" w:rsidRDefault="00A6323C" w:rsidP="00A6323C">
      <w:pPr>
        <w:rPr>
          <w:lang w:val="en-US"/>
        </w:rPr>
      </w:pPr>
      <w:r w:rsidRPr="00C954EF">
        <w:rPr>
          <w:lang w:val="en-US"/>
        </w:rPr>
        <w:t xml:space="preserve">Cummings, T. G. and Worley, C. G. (2022) ‘Coaching for organizational change: An integrative review’, </w:t>
      </w:r>
      <w:r w:rsidRPr="00C954EF">
        <w:rPr>
          <w:i/>
          <w:iCs/>
          <w:lang w:val="en-US"/>
        </w:rPr>
        <w:t>Journal of Change Management</w:t>
      </w:r>
      <w:r w:rsidRPr="00C954EF">
        <w:rPr>
          <w:lang w:val="en-US"/>
        </w:rPr>
        <w:t>, 22(4), pp. 325-342.</w:t>
      </w:r>
    </w:p>
    <w:p w14:paraId="2A054D9B" w14:textId="77777777" w:rsidR="00A6323C" w:rsidRPr="00C954EF" w:rsidRDefault="00A6323C" w:rsidP="00A6323C">
      <w:pPr>
        <w:rPr>
          <w:lang w:val="en-US"/>
        </w:rPr>
      </w:pPr>
      <w:r w:rsidRPr="00C954EF">
        <w:rPr>
          <w:lang w:val="en-US"/>
        </w:rPr>
        <w:t xml:space="preserve">Grant, A. M. (2023) ‘The efficacy of coaching in organizations: A systematic review of the evidence’, </w:t>
      </w:r>
      <w:r w:rsidRPr="00C954EF">
        <w:rPr>
          <w:i/>
          <w:iCs/>
          <w:lang w:val="en-US"/>
        </w:rPr>
        <w:t>Consulting Psychology Journal: Practice and Research</w:t>
      </w:r>
      <w:r w:rsidRPr="00C954EF">
        <w:rPr>
          <w:lang w:val="en-US"/>
        </w:rPr>
        <w:t>, 75(1), pp. 1-15.</w:t>
      </w:r>
    </w:p>
    <w:p w14:paraId="287EEA15" w14:textId="77777777" w:rsidR="00A6323C" w:rsidRPr="00C954EF" w:rsidRDefault="00A6323C" w:rsidP="00A6323C">
      <w:pPr>
        <w:rPr>
          <w:lang w:val="en-US"/>
        </w:rPr>
      </w:pPr>
      <w:r w:rsidRPr="00C954EF">
        <w:rPr>
          <w:lang w:val="en-US"/>
        </w:rPr>
        <w:t xml:space="preserve">Griffiths, K. and Campbell, M. (2022) ‘Coaching psychology: Trends and emerging issues’, </w:t>
      </w:r>
      <w:r w:rsidRPr="00C954EF">
        <w:rPr>
          <w:i/>
          <w:iCs/>
          <w:lang w:val="en-US"/>
        </w:rPr>
        <w:t>Coaching: An International Journal of Theory, Research and Practice</w:t>
      </w:r>
      <w:r w:rsidRPr="00C954EF">
        <w:rPr>
          <w:lang w:val="en-US"/>
        </w:rPr>
        <w:t>, 15(3), pp. 245-260.</w:t>
      </w:r>
    </w:p>
    <w:p w14:paraId="27E6F901" w14:textId="77777777" w:rsidR="00A6323C" w:rsidRPr="00C954EF" w:rsidRDefault="00A6323C" w:rsidP="00A6323C">
      <w:pPr>
        <w:rPr>
          <w:lang w:val="en-US"/>
        </w:rPr>
      </w:pPr>
      <w:proofErr w:type="spellStart"/>
      <w:r w:rsidRPr="00C954EF">
        <w:rPr>
          <w:lang w:val="en-US"/>
        </w:rPr>
        <w:t>Ianiro</w:t>
      </w:r>
      <w:proofErr w:type="spellEnd"/>
      <w:r w:rsidRPr="00C954EF">
        <w:rPr>
          <w:lang w:val="en-US"/>
        </w:rPr>
        <w:t>, P. M., Lehmann-</w:t>
      </w:r>
      <w:proofErr w:type="spellStart"/>
      <w:r w:rsidRPr="00C954EF">
        <w:rPr>
          <w:lang w:val="en-US"/>
        </w:rPr>
        <w:t>Willenbrock</w:t>
      </w:r>
      <w:proofErr w:type="spellEnd"/>
      <w:r w:rsidRPr="00C954EF">
        <w:rPr>
          <w:lang w:val="en-US"/>
        </w:rPr>
        <w:t xml:space="preserve">, N. and </w:t>
      </w:r>
      <w:proofErr w:type="spellStart"/>
      <w:r w:rsidRPr="00C954EF">
        <w:rPr>
          <w:lang w:val="en-US"/>
        </w:rPr>
        <w:t>Kauffeld</w:t>
      </w:r>
      <w:proofErr w:type="spellEnd"/>
      <w:r w:rsidRPr="00C954EF">
        <w:rPr>
          <w:lang w:val="en-US"/>
        </w:rPr>
        <w:t xml:space="preserve">, S. (2023) ‘Coaching behaviors and team performance: A dyadic perspective’, </w:t>
      </w:r>
      <w:r w:rsidRPr="00C954EF">
        <w:rPr>
          <w:i/>
          <w:iCs/>
          <w:lang w:val="en-US"/>
        </w:rPr>
        <w:t>Group &amp; Organization Management</w:t>
      </w:r>
      <w:r w:rsidRPr="00C954EF">
        <w:rPr>
          <w:lang w:val="en-US"/>
        </w:rPr>
        <w:t>, 48(1), pp. 51-76.</w:t>
      </w:r>
    </w:p>
    <w:p w14:paraId="62EB58E1" w14:textId="77777777" w:rsidR="00A6323C" w:rsidRPr="00C954EF" w:rsidRDefault="00A6323C" w:rsidP="00A6323C">
      <w:pPr>
        <w:rPr>
          <w:lang w:val="en-US"/>
        </w:rPr>
      </w:pPr>
      <w:r w:rsidRPr="00C954EF">
        <w:rPr>
          <w:lang w:val="en-US"/>
        </w:rPr>
        <w:t xml:space="preserve">Jones, R. J., Woods, S. A. and Hutchinson, E. (2022) ‘The influence of self-efficacy on coaching outcomes’, </w:t>
      </w:r>
      <w:r w:rsidRPr="00C954EF">
        <w:rPr>
          <w:i/>
          <w:iCs/>
          <w:lang w:val="en-US"/>
        </w:rPr>
        <w:t>Journal of Occupational and Organizational Psychology</w:t>
      </w:r>
      <w:r w:rsidRPr="00C954EF">
        <w:rPr>
          <w:lang w:val="en-US"/>
        </w:rPr>
        <w:t>, 95(3), pp. 301-317.</w:t>
      </w:r>
    </w:p>
    <w:p w14:paraId="247126D4" w14:textId="77777777" w:rsidR="00A6323C" w:rsidRDefault="00A6323C" w:rsidP="00A6323C"/>
    <w:p w14:paraId="23EB68A9" w14:textId="77777777" w:rsidR="00A6323C" w:rsidRDefault="00A6323C" w:rsidP="00A6323C"/>
    <w:p w14:paraId="191AE67A" w14:textId="77777777" w:rsidR="00A6323C" w:rsidRDefault="00A6323C" w:rsidP="00A6323C"/>
    <w:p w14:paraId="380889F2" w14:textId="77777777" w:rsidR="00A6323C" w:rsidRDefault="00A6323C" w:rsidP="00A6323C"/>
    <w:p w14:paraId="3AA0E886" w14:textId="77777777" w:rsidR="00A6323C" w:rsidRDefault="00A6323C" w:rsidP="00A6323C"/>
    <w:p w14:paraId="4A052DD4" w14:textId="77777777" w:rsidR="00A6323C" w:rsidRDefault="00A6323C" w:rsidP="00A6323C"/>
    <w:p w14:paraId="43BBECFD" w14:textId="77777777" w:rsidR="00A6323C" w:rsidRDefault="00A6323C" w:rsidP="00A6323C"/>
    <w:p w14:paraId="1B7F90FC" w14:textId="77777777" w:rsidR="00A6323C" w:rsidRDefault="00A6323C" w:rsidP="00A6323C"/>
    <w:p w14:paraId="07E9DCAE" w14:textId="77777777" w:rsidR="00A6323C" w:rsidRDefault="00A6323C" w:rsidP="00A6323C"/>
    <w:p w14:paraId="31C3BD7A" w14:textId="77777777" w:rsidR="00A6323C" w:rsidRDefault="00A6323C" w:rsidP="00A6323C"/>
    <w:p w14:paraId="3D48C8FD" w14:textId="77777777" w:rsidR="00A6323C" w:rsidRDefault="00A6323C" w:rsidP="00A6323C"/>
    <w:p w14:paraId="484A5AF0" w14:textId="5D1D1BA7" w:rsidR="00A6323C" w:rsidRDefault="00A6323C" w:rsidP="00A6323C"/>
    <w:p w14:paraId="40BACBAE" w14:textId="77777777" w:rsidR="00DF1AE4" w:rsidRDefault="00DF1AE4" w:rsidP="00A6323C"/>
    <w:p w14:paraId="678F8619" w14:textId="77777777" w:rsidR="00A6323C" w:rsidRDefault="00A6323C" w:rsidP="00A6323C">
      <w:r>
        <w:t>Appendix</w:t>
      </w:r>
    </w:p>
    <w:p w14:paraId="08184FEB" w14:textId="77777777" w:rsidR="00A6323C" w:rsidRDefault="00A6323C" w:rsidP="00A6323C">
      <w:r w:rsidRPr="00860492">
        <w:rPr>
          <w:noProof/>
        </w:rPr>
        <w:lastRenderedPageBreak/>
        <w:drawing>
          <wp:anchor distT="0" distB="0" distL="114300" distR="114300" simplePos="0" relativeHeight="251659264" behindDoc="0" locked="0" layoutInCell="1" allowOverlap="1" wp14:anchorId="4A27C7D4" wp14:editId="7329E189">
            <wp:simplePos x="0" y="0"/>
            <wp:positionH relativeFrom="margin">
              <wp:align>left</wp:align>
            </wp:positionH>
            <wp:positionV relativeFrom="paragraph">
              <wp:posOffset>31750</wp:posOffset>
            </wp:positionV>
            <wp:extent cx="5250815" cy="5861050"/>
            <wp:effectExtent l="0" t="0" r="698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0468" t="13984" r="36295" b="15107"/>
                    <a:stretch/>
                  </pic:blipFill>
                  <pic:spPr bwMode="auto">
                    <a:xfrm>
                      <a:off x="0" y="0"/>
                      <a:ext cx="5250815" cy="5861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BE8DE4" w14:textId="77777777" w:rsidR="00A6323C" w:rsidRDefault="00A6323C" w:rsidP="00A6323C"/>
    <w:p w14:paraId="54561B0D" w14:textId="77777777" w:rsidR="00A6323C" w:rsidRDefault="00A6323C" w:rsidP="00A6323C"/>
    <w:p w14:paraId="0658968C" w14:textId="77777777" w:rsidR="00A6323C" w:rsidRDefault="00A6323C" w:rsidP="00A6323C"/>
    <w:p w14:paraId="5C60F97C" w14:textId="5924AF45" w:rsidR="00A6323C" w:rsidRDefault="00A6323C">
      <w:pPr>
        <w:rPr>
          <w:noProof/>
        </w:rPr>
      </w:pPr>
      <w:r>
        <w:rPr>
          <w:noProof/>
        </w:rPr>
        <w:drawing>
          <wp:inline distT="0" distB="0" distL="0" distR="0" wp14:anchorId="28BE3696" wp14:editId="2440EF09">
            <wp:extent cx="5250815" cy="1707361"/>
            <wp:effectExtent l="0" t="0" r="698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605" t="47075" r="26988" b="23380"/>
                    <a:stretch/>
                  </pic:blipFill>
                  <pic:spPr bwMode="auto">
                    <a:xfrm>
                      <a:off x="0" y="0"/>
                      <a:ext cx="5329371" cy="1732904"/>
                    </a:xfrm>
                    <a:prstGeom prst="rect">
                      <a:avLst/>
                    </a:prstGeom>
                    <a:ln>
                      <a:noFill/>
                    </a:ln>
                    <a:extLst>
                      <a:ext uri="{53640926-AAD7-44D8-BBD7-CCE9431645EC}">
                        <a14:shadowObscured xmlns:a14="http://schemas.microsoft.com/office/drawing/2010/main"/>
                      </a:ext>
                    </a:extLst>
                  </pic:spPr>
                </pic:pic>
              </a:graphicData>
            </a:graphic>
          </wp:inline>
        </w:drawing>
      </w:r>
    </w:p>
    <w:p w14:paraId="08B7F831" w14:textId="14B91365" w:rsidR="00A6323C" w:rsidRDefault="00A6323C"/>
    <w:p w14:paraId="1B29C7E2" w14:textId="2CE5F9CD" w:rsidR="00A6323C" w:rsidRDefault="00A6323C"/>
    <w:p w14:paraId="0F3C5993" w14:textId="77777777" w:rsidR="00A6323C" w:rsidRDefault="00A6323C"/>
    <w:sectPr w:rsidR="00A632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44600"/>
    <w:multiLevelType w:val="multilevel"/>
    <w:tmpl w:val="52F4C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123EE"/>
    <w:multiLevelType w:val="hybridMultilevel"/>
    <w:tmpl w:val="3F783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61FE5"/>
    <w:multiLevelType w:val="multilevel"/>
    <w:tmpl w:val="A6AA4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736EE7"/>
    <w:multiLevelType w:val="multilevel"/>
    <w:tmpl w:val="C95A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EA1CE2"/>
    <w:multiLevelType w:val="multilevel"/>
    <w:tmpl w:val="806A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4F3B73"/>
    <w:multiLevelType w:val="multilevel"/>
    <w:tmpl w:val="DCC03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963BDC"/>
    <w:multiLevelType w:val="multilevel"/>
    <w:tmpl w:val="28F00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286886"/>
    <w:multiLevelType w:val="multilevel"/>
    <w:tmpl w:val="47EE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8B6517"/>
    <w:multiLevelType w:val="multilevel"/>
    <w:tmpl w:val="E89A10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9902298">
    <w:abstractNumId w:val="3"/>
  </w:num>
  <w:num w:numId="2" w16cid:durableId="101612766">
    <w:abstractNumId w:val="7"/>
  </w:num>
  <w:num w:numId="3" w16cid:durableId="467213650">
    <w:abstractNumId w:val="4"/>
  </w:num>
  <w:num w:numId="4" w16cid:durableId="2023193124">
    <w:abstractNumId w:val="0"/>
  </w:num>
  <w:num w:numId="5" w16cid:durableId="2071885568">
    <w:abstractNumId w:val="2"/>
  </w:num>
  <w:num w:numId="6" w16cid:durableId="207765287">
    <w:abstractNumId w:val="5"/>
  </w:num>
  <w:num w:numId="7" w16cid:durableId="194781638">
    <w:abstractNumId w:val="6"/>
  </w:num>
  <w:num w:numId="8" w16cid:durableId="1672639699">
    <w:abstractNumId w:val="8"/>
  </w:num>
  <w:num w:numId="9" w16cid:durableId="2002346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23C"/>
    <w:rsid w:val="0043338F"/>
    <w:rsid w:val="00606CFB"/>
    <w:rsid w:val="00A6323C"/>
    <w:rsid w:val="00B64A52"/>
    <w:rsid w:val="00BC4523"/>
    <w:rsid w:val="00D0082C"/>
    <w:rsid w:val="00DF1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6408E"/>
  <w15:chartTrackingRefBased/>
  <w15:docId w15:val="{4DD167D1-0FAC-4DA9-9256-C40A9B4A0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23C"/>
  </w:style>
  <w:style w:type="paragraph" w:styleId="Heading1">
    <w:name w:val="heading 1"/>
    <w:basedOn w:val="Normal"/>
    <w:next w:val="Normal"/>
    <w:link w:val="Heading1Char"/>
    <w:uiPriority w:val="9"/>
    <w:qFormat/>
    <w:rsid w:val="00A632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632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23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6323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A63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32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16</Pages>
  <Words>2689</Words>
  <Characters>15329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Khalilur (DSO)</dc:creator>
  <cp:keywords/>
  <dc:description/>
  <cp:lastModifiedBy>Rahman, Khalilur (DSO)</cp:lastModifiedBy>
  <cp:revision>1</cp:revision>
  <dcterms:created xsi:type="dcterms:W3CDTF">2024-08-21T21:18:00Z</dcterms:created>
  <dcterms:modified xsi:type="dcterms:W3CDTF">2024-08-21T22:16:00Z</dcterms:modified>
</cp:coreProperties>
</file>