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058B7F" w14:textId="77777777" w:rsidR="00C27C79" w:rsidRDefault="00C27C79" w:rsidP="00C34DB7">
      <w:pPr>
        <w:ind w:left="720" w:hanging="360"/>
      </w:pPr>
    </w:p>
    <w:p w14:paraId="538BAA45" w14:textId="77777777" w:rsidR="00C27C79" w:rsidRDefault="00C27C79" w:rsidP="00C34DB7">
      <w:pPr>
        <w:ind w:left="720" w:hanging="360"/>
      </w:pPr>
    </w:p>
    <w:p w14:paraId="7078EDD8" w14:textId="77777777" w:rsidR="00C27C79" w:rsidRDefault="00C27C79" w:rsidP="00C34DB7">
      <w:pPr>
        <w:ind w:left="720" w:hanging="360"/>
      </w:pPr>
    </w:p>
    <w:p w14:paraId="1F361699" w14:textId="77777777" w:rsidR="00C27C79" w:rsidRDefault="00C27C79" w:rsidP="00C34DB7">
      <w:pPr>
        <w:ind w:left="720" w:hanging="360"/>
      </w:pPr>
    </w:p>
    <w:p w14:paraId="1A653695" w14:textId="72843B60" w:rsidR="00C27C79" w:rsidRPr="00C27C79" w:rsidRDefault="00C27C79" w:rsidP="00C27C79">
      <w:pPr>
        <w:ind w:left="720" w:hanging="360"/>
        <w:jc w:val="center"/>
        <w:rPr>
          <w:rFonts w:ascii="Times New Roman" w:hAnsi="Times New Roman" w:cs="Times New Roman"/>
          <w:b/>
          <w:bCs/>
          <w:sz w:val="52"/>
          <w:szCs w:val="52"/>
        </w:rPr>
      </w:pPr>
      <w:r w:rsidRPr="00C27C79">
        <w:rPr>
          <w:rFonts w:ascii="Times New Roman" w:hAnsi="Times New Roman" w:cs="Times New Roman"/>
          <w:b/>
          <w:bCs/>
          <w:sz w:val="52"/>
          <w:szCs w:val="52"/>
        </w:rPr>
        <w:t>INDIVIDUAL REPORT</w:t>
      </w:r>
    </w:p>
    <w:p w14:paraId="666AFAE9" w14:textId="77777777" w:rsidR="00C27C79" w:rsidRDefault="00C27C79" w:rsidP="00C34DB7">
      <w:pPr>
        <w:ind w:left="720" w:hanging="360"/>
      </w:pPr>
    </w:p>
    <w:p w14:paraId="7EAE92DE" w14:textId="77777777" w:rsidR="00C27C79" w:rsidRDefault="00C27C79" w:rsidP="00C34DB7">
      <w:pPr>
        <w:ind w:left="720" w:hanging="360"/>
      </w:pPr>
    </w:p>
    <w:p w14:paraId="20E04815" w14:textId="77777777" w:rsidR="00C27C79" w:rsidRDefault="00C27C79" w:rsidP="00C34DB7">
      <w:pPr>
        <w:ind w:left="720" w:hanging="360"/>
      </w:pPr>
    </w:p>
    <w:p w14:paraId="6820D0C7" w14:textId="77777777" w:rsidR="00C27C79" w:rsidRDefault="00C27C79" w:rsidP="00C34DB7">
      <w:pPr>
        <w:ind w:left="720" w:hanging="360"/>
      </w:pPr>
    </w:p>
    <w:p w14:paraId="7FC8D855" w14:textId="77777777" w:rsidR="00C27C79" w:rsidRDefault="00C27C79" w:rsidP="00C34DB7">
      <w:pPr>
        <w:ind w:left="720" w:hanging="360"/>
      </w:pPr>
    </w:p>
    <w:p w14:paraId="082E6923" w14:textId="77777777" w:rsidR="00C27C79" w:rsidRDefault="00C27C79" w:rsidP="00C34DB7">
      <w:pPr>
        <w:ind w:left="720" w:hanging="360"/>
      </w:pPr>
    </w:p>
    <w:p w14:paraId="22AE16A3" w14:textId="77777777" w:rsidR="00C27C79" w:rsidRDefault="00C27C79" w:rsidP="00C34DB7">
      <w:pPr>
        <w:ind w:left="720" w:hanging="360"/>
      </w:pPr>
    </w:p>
    <w:p w14:paraId="5E0EBAD9" w14:textId="77777777" w:rsidR="00C27C79" w:rsidRDefault="00C27C79" w:rsidP="00C27C79">
      <w:pPr>
        <w:spacing w:line="360" w:lineRule="auto"/>
        <w:jc w:val="center"/>
        <w:rPr>
          <w:rFonts w:ascii="Times New Roman" w:hAnsi="Times New Roman" w:cs="Times New Roman"/>
          <w:sz w:val="24"/>
          <w:szCs w:val="24"/>
        </w:rPr>
      </w:pPr>
      <w:r>
        <w:rPr>
          <w:rFonts w:ascii="Times New Roman" w:hAnsi="Times New Roman" w:cs="Times New Roman"/>
          <w:sz w:val="24"/>
          <w:szCs w:val="24"/>
        </w:rPr>
        <w:t>Stefan Gheorghe-2024473</w:t>
      </w:r>
    </w:p>
    <w:p w14:paraId="7622EE92" w14:textId="77777777" w:rsidR="00C27C79" w:rsidRDefault="00C27C79" w:rsidP="00C27C79">
      <w:pPr>
        <w:spacing w:line="480" w:lineRule="auto"/>
        <w:ind w:firstLine="720"/>
        <w:jc w:val="center"/>
        <w:rPr>
          <w:rFonts w:ascii="Times New Roman" w:hAnsi="Times New Roman" w:cs="Times New Roman"/>
          <w:sz w:val="24"/>
          <w:szCs w:val="24"/>
        </w:rPr>
      </w:pPr>
    </w:p>
    <w:p w14:paraId="35274BC7" w14:textId="77777777" w:rsidR="00C27C79" w:rsidRDefault="00C27C79" w:rsidP="00C27C79">
      <w:pPr>
        <w:spacing w:line="480" w:lineRule="auto"/>
        <w:ind w:firstLine="720"/>
        <w:jc w:val="center"/>
        <w:rPr>
          <w:rFonts w:ascii="Times New Roman" w:hAnsi="Times New Roman" w:cs="Times New Roman"/>
          <w:sz w:val="24"/>
          <w:szCs w:val="24"/>
        </w:rPr>
      </w:pPr>
    </w:p>
    <w:p w14:paraId="3F92EB22" w14:textId="77777777" w:rsidR="00C27C79" w:rsidRDefault="00C27C79" w:rsidP="00C27C79">
      <w:pPr>
        <w:spacing w:line="480" w:lineRule="auto"/>
        <w:ind w:firstLine="720"/>
        <w:jc w:val="center"/>
        <w:rPr>
          <w:rFonts w:ascii="Times New Roman" w:hAnsi="Times New Roman" w:cs="Times New Roman"/>
          <w:sz w:val="24"/>
          <w:szCs w:val="24"/>
        </w:rPr>
      </w:pPr>
    </w:p>
    <w:p w14:paraId="02534907" w14:textId="77777777" w:rsidR="00C27C79" w:rsidRDefault="00C27C79" w:rsidP="00C27C79">
      <w:pPr>
        <w:spacing w:line="480" w:lineRule="auto"/>
        <w:ind w:firstLine="720"/>
        <w:jc w:val="center"/>
        <w:rPr>
          <w:rFonts w:ascii="Times New Roman" w:hAnsi="Times New Roman" w:cs="Times New Roman"/>
          <w:sz w:val="24"/>
          <w:szCs w:val="24"/>
        </w:rPr>
      </w:pPr>
    </w:p>
    <w:p w14:paraId="50254492" w14:textId="4C2C95A8" w:rsidR="00C27C79" w:rsidRDefault="00C27C79" w:rsidP="00C27C79">
      <w:pPr>
        <w:spacing w:line="480" w:lineRule="auto"/>
        <w:jc w:val="center"/>
        <w:rPr>
          <w:rFonts w:ascii="Times New Roman" w:hAnsi="Times New Roman" w:cs="Times New Roman"/>
          <w:sz w:val="24"/>
          <w:szCs w:val="24"/>
        </w:rPr>
      </w:pPr>
      <w:r>
        <w:rPr>
          <w:rFonts w:ascii="Times New Roman" w:hAnsi="Times New Roman" w:cs="Times New Roman"/>
          <w:sz w:val="24"/>
          <w:szCs w:val="24"/>
        </w:rPr>
        <w:t>Leadership and Management Theory and Practice</w:t>
      </w:r>
      <w:r>
        <w:rPr>
          <w:rFonts w:ascii="Times New Roman" w:hAnsi="Times New Roman" w:cs="Times New Roman"/>
          <w:sz w:val="24"/>
          <w:szCs w:val="24"/>
        </w:rPr>
        <w:t xml:space="preserve"> – LCBB 600</w:t>
      </w:r>
      <w:r>
        <w:rPr>
          <w:rFonts w:ascii="Times New Roman" w:hAnsi="Times New Roman" w:cs="Times New Roman"/>
          <w:sz w:val="24"/>
          <w:szCs w:val="24"/>
        </w:rPr>
        <w:t>3</w:t>
      </w:r>
    </w:p>
    <w:p w14:paraId="40C46344" w14:textId="524CDD86" w:rsidR="00C27C79" w:rsidRDefault="00C27C79" w:rsidP="00C27C79">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Lecturer </w:t>
      </w:r>
      <w:proofErr w:type="spellStart"/>
      <w:r>
        <w:rPr>
          <w:rFonts w:ascii="Times New Roman" w:hAnsi="Times New Roman" w:cs="Times New Roman"/>
          <w:sz w:val="24"/>
          <w:szCs w:val="24"/>
        </w:rPr>
        <w:t>Dr.</w:t>
      </w:r>
      <w:proofErr w:type="spellEnd"/>
      <w:r>
        <w:rPr>
          <w:rFonts w:ascii="Times New Roman" w:hAnsi="Times New Roman" w:cs="Times New Roman"/>
          <w:sz w:val="24"/>
          <w:szCs w:val="24"/>
        </w:rPr>
        <w:t xml:space="preserve"> </w:t>
      </w:r>
      <w:r>
        <w:rPr>
          <w:rFonts w:ascii="Times New Roman" w:hAnsi="Times New Roman" w:cs="Times New Roman"/>
          <w:sz w:val="24"/>
          <w:szCs w:val="24"/>
        </w:rPr>
        <w:t>Mushfiqur Rahman</w:t>
      </w:r>
    </w:p>
    <w:p w14:paraId="49210A75" w14:textId="77777777" w:rsidR="00C27C79" w:rsidRDefault="00C27C79" w:rsidP="00C27C79">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139B13C8" w14:textId="00A2AB8C" w:rsidR="00C27C79" w:rsidRDefault="00C27C79" w:rsidP="00C27C79">
      <w:pPr>
        <w:spacing w:line="480" w:lineRule="auto"/>
        <w:jc w:val="center"/>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rPr>
        <w:t>8</w:t>
      </w:r>
      <w:r>
        <w:rPr>
          <w:rFonts w:ascii="Times New Roman" w:hAnsi="Times New Roman" w:cs="Times New Roman"/>
          <w:sz w:val="24"/>
          <w:szCs w:val="24"/>
        </w:rPr>
        <w:t>.0</w:t>
      </w:r>
      <w:r>
        <w:rPr>
          <w:rFonts w:ascii="Times New Roman" w:hAnsi="Times New Roman" w:cs="Times New Roman"/>
          <w:sz w:val="24"/>
          <w:szCs w:val="24"/>
        </w:rPr>
        <w:t>7</w:t>
      </w:r>
      <w:r>
        <w:rPr>
          <w:rFonts w:ascii="Times New Roman" w:hAnsi="Times New Roman" w:cs="Times New Roman"/>
          <w:sz w:val="24"/>
          <w:szCs w:val="24"/>
        </w:rPr>
        <w:t>.2023</w:t>
      </w:r>
    </w:p>
    <w:p w14:paraId="0A05596C" w14:textId="77777777" w:rsidR="00C27C79" w:rsidRDefault="00C27C79" w:rsidP="00C34DB7">
      <w:pPr>
        <w:ind w:left="720" w:hanging="360"/>
      </w:pPr>
    </w:p>
    <w:p w14:paraId="788F9677" w14:textId="77777777" w:rsidR="00C27C79" w:rsidRDefault="00C27C79" w:rsidP="00C34DB7">
      <w:pPr>
        <w:ind w:left="720" w:hanging="360"/>
      </w:pPr>
    </w:p>
    <w:p w14:paraId="1A531E90" w14:textId="77777777" w:rsidR="00C27C79" w:rsidRDefault="00C27C79" w:rsidP="00C34DB7">
      <w:pPr>
        <w:ind w:left="720" w:hanging="360"/>
      </w:pPr>
    </w:p>
    <w:p w14:paraId="7A9C6D01" w14:textId="77777777" w:rsidR="00C27C79" w:rsidRDefault="00C27C79" w:rsidP="00C34DB7">
      <w:pPr>
        <w:ind w:left="720" w:hanging="360"/>
      </w:pPr>
    </w:p>
    <w:p w14:paraId="4AF0D013" w14:textId="4992118E" w:rsidR="00C34DB7" w:rsidRDefault="00C34DB7" w:rsidP="00C34DB7">
      <w:pPr>
        <w:pStyle w:val="Heading1"/>
        <w:numPr>
          <w:ilvl w:val="0"/>
          <w:numId w:val="1"/>
        </w:numPr>
        <w:rPr>
          <w:rFonts w:eastAsia="Times New Roman"/>
        </w:rPr>
      </w:pPr>
      <w:r>
        <w:rPr>
          <w:rFonts w:eastAsia="Times New Roman"/>
        </w:rPr>
        <w:lastRenderedPageBreak/>
        <w:t>Introduction</w:t>
      </w:r>
    </w:p>
    <w:p w14:paraId="5BE0F683" w14:textId="7273437C" w:rsid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kern w:val="0"/>
          <w:sz w:val="24"/>
          <w:szCs w:val="24"/>
        </w:rPr>
      </w:pPr>
      <w:r w:rsidRPr="00DC4C81">
        <w:rPr>
          <w:rFonts w:ascii="Times New Roman" w:eastAsia="Times New Roman" w:hAnsi="Times New Roman" w:cs="Times New Roman"/>
          <w:kern w:val="0"/>
          <w:sz w:val="24"/>
          <w:szCs w:val="24"/>
        </w:rPr>
        <w:t xml:space="preserve">Jack Welch is an American business leader and former Chief Executive Officer (CEO) of General Electric Corporation (GE). He is widely regarded as one of the most influential leaders in the history of business, renowned for his innovative leadership style and </w:t>
      </w:r>
      <w:r w:rsidRPr="00DC4C81">
        <w:rPr>
          <w:rFonts w:ascii="Times New Roman" w:eastAsia="Times New Roman" w:hAnsi="Times New Roman" w:cs="Times New Roman"/>
          <w:kern w:val="0"/>
          <w:sz w:val="24"/>
          <w:szCs w:val="24"/>
          <w:lang w:val="en-US"/>
        </w:rPr>
        <w:t>profound influence on GE's growth and success</w:t>
      </w:r>
      <w:r w:rsidRPr="00DC4C81">
        <w:rPr>
          <w:rFonts w:ascii="Times New Roman" w:eastAsia="Times New Roman" w:hAnsi="Times New Roman" w:cs="Times New Roman"/>
          <w:kern w:val="0"/>
          <w:sz w:val="24"/>
          <w:szCs w:val="24"/>
        </w:rPr>
        <w:t>. Welch's approach to leadership was characterized by a relentless pursuit of cost reduction, a short-term focus on results, and an unwavering commitment to competitiveness. Jack Welch was renowned for his charisma, effective communication, and ability to motivate and inspire others. Welch's commitment to efficiency and performance was matched only by his commitment to accountability and results. His leadership style has been highly beneficial to General Electric, as it has enabled the company to experience significant growth and increased market position. Additionally, Welch's leadership has fostered an urgency and high-performance culture, encouraging employees to surpass expectations and foster innovation. At the same time, Welch’s leadership style had its limits. One of those limits was a culture of competition within GE. Welch’s “rank and yank” system drove performance</w:t>
      </w:r>
      <w:r>
        <w:rPr>
          <w:rFonts w:ascii="Times New Roman" w:eastAsia="Times New Roman" w:hAnsi="Times New Roman" w:cs="Times New Roman"/>
          <w:kern w:val="0"/>
          <w:sz w:val="24"/>
          <w:szCs w:val="24"/>
        </w:rPr>
        <w:t>, reduced</w:t>
      </w:r>
      <w:r w:rsidRPr="00DC4C81">
        <w:rPr>
          <w:rFonts w:ascii="Times New Roman" w:eastAsia="Times New Roman" w:hAnsi="Times New Roman" w:cs="Times New Roman"/>
          <w:kern w:val="0"/>
          <w:sz w:val="24"/>
          <w:szCs w:val="24"/>
        </w:rPr>
        <w:t xml:space="preserve"> collaboration, destroyed trust, and created a fear-based culture. Welch also tended to prioritize short-term financial results over long-term sustainability. This led to underinvestment in R&amp;D and a possible lack of innovation. His leadership style was also criticized for its lack of emphasis on fostering creativity and for limiting employee autonomy.</w:t>
      </w:r>
    </w:p>
    <w:p w14:paraId="4ECB329C" w14:textId="77777777" w:rsidR="00C34DB7" w:rsidRDefault="00C34DB7" w:rsidP="00C34DB7">
      <w:pPr>
        <w:autoSpaceDE w:val="0"/>
        <w:autoSpaceDN w:val="0"/>
        <w:adjustRightInd w:val="0"/>
        <w:spacing w:after="0" w:line="240" w:lineRule="auto"/>
        <w:jc w:val="both"/>
        <w:rPr>
          <w:rFonts w:ascii="Times New Roman" w:eastAsia="Times New Roman" w:hAnsi="Times New Roman" w:cs="Times New Roman"/>
          <w:kern w:val="0"/>
          <w:sz w:val="24"/>
          <w:szCs w:val="24"/>
        </w:rPr>
      </w:pPr>
    </w:p>
    <w:p w14:paraId="05B33A47" w14:textId="25E5F744" w:rsidR="00C34DB7" w:rsidRDefault="00C34DB7" w:rsidP="00C34DB7">
      <w:pPr>
        <w:pStyle w:val="Heading1"/>
        <w:numPr>
          <w:ilvl w:val="0"/>
          <w:numId w:val="1"/>
        </w:numPr>
        <w:rPr>
          <w:rFonts w:eastAsia="Times New Roman"/>
        </w:rPr>
      </w:pPr>
      <w:r>
        <w:rPr>
          <w:rFonts w:eastAsia="Times New Roman"/>
        </w:rPr>
        <w:t>Other Leadership and Management Theory</w:t>
      </w:r>
    </w:p>
    <w:p w14:paraId="6675FE70"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Leadership trait theory is a prominent approach that examines the inherent qualities and characteristics possessed by effective leaders. According to this theory, certain inherent traits are shared by successful leaders, which differentiates them from non-leaders. These traits include intelligence, self-confidence, determination, integrity, sociability, and emotional intelligence.</w:t>
      </w:r>
    </w:p>
    <w:p w14:paraId="57AEEF58"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The strengths of leadership trait theory lie in its focus on identifying specific traits that contribute to leadership effectiveness. It provides a framework for assessing and selecting potential leaders based on their individual characteristics, which can be valuable for organizations in making informed leadership decisions. However, leadership trait theory has faced criticism as well. One major criticism is the lack of consistency in trait patterns among successful leaders. Different leaders may possess different combinations of traits, making it difficult to establish a definitive set of traits that consistently lead to effective leadership. Furthermore, this theory neglects the influence of situational factors and context on leadership effectiveness. It fails to account for the impact of the environment, organizational culture, and followers' characteristics on leadership outcomes.</w:t>
      </w:r>
    </w:p>
    <w:p w14:paraId="6D20E8F2"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Leadership contingency theory is a prominent leadership approach that posits the effectiveness of a leader is contingent upon the interaction between their leadership style and the specific situational context in which they operate. This theory suggests that there is no one-size-fits-all approach to leadership, and the most effective leadership style will vary depending on the circumstances.</w:t>
      </w:r>
    </w:p>
    <w:p w14:paraId="22956DEC"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 xml:space="preserve">Strengths of leadership contingency theory include its recognition of the importance of context in shaping leadership effectiveness. It emphasizes that different situations call for different leadership approaches, allowing leaders to adapt their behaviour and decision-making to suit the needs of the moment. Furthermore, contingency theory encourages leaders to be more sensitive and responsive to their followers' needs and the situation's demands. However, leadership contingency theory has faced criticism as well. One major criticism is the challenge of accurately identifying the most appropriate leadership style for a given situation. The </w:t>
      </w:r>
      <w:r w:rsidRPr="00C34DB7">
        <w:rPr>
          <w:rFonts w:ascii="Times New Roman" w:eastAsia="Times New Roman" w:hAnsi="Times New Roman" w:cs="Times New Roman"/>
          <w:kern w:val="24"/>
          <w:sz w:val="24"/>
          <w:szCs w:val="24"/>
        </w:rPr>
        <w:lastRenderedPageBreak/>
        <w:t>situational factors involved can be complex and dynamic, making it difficult to determine the best fit.</w:t>
      </w:r>
    </w:p>
    <w:p w14:paraId="59A6C0B0" w14:textId="77777777" w:rsidR="00C34DB7" w:rsidRPr="00C34DB7" w:rsidRDefault="00C34DB7" w:rsidP="00C34DB7">
      <w:pPr>
        <w:autoSpaceDE w:val="0"/>
        <w:autoSpaceDN w:val="0"/>
        <w:adjustRightInd w:val="0"/>
        <w:spacing w:after="0" w:line="240" w:lineRule="auto"/>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Another critique is the limited attention given to the traits and characteristics of the leader. Contingency theory tends to focus more on situational factors, potentially overlooking the impact of inherent leadership traits on leadership effectiveness.</w:t>
      </w:r>
    </w:p>
    <w:p w14:paraId="6D3B047D" w14:textId="77777777" w:rsidR="00C34DB7" w:rsidRPr="00C34DB7" w:rsidRDefault="00C34DB7" w:rsidP="00C34DB7">
      <w:pPr>
        <w:autoSpaceDE w:val="0"/>
        <w:autoSpaceDN w:val="0"/>
        <w:adjustRightInd w:val="0"/>
        <w:spacing w:after="0" w:line="240" w:lineRule="auto"/>
        <w:ind w:firstLine="72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Management by Objectives (MBO) is a management theory that emphasizes setting clear and measurable objectives for employees and aligning them with organizational goals. The MBO process involves defining specific objectives, creating action plans to achieve them, and regularly reviewing progress and performance.</w:t>
      </w:r>
    </w:p>
    <w:p w14:paraId="0C28267A" w14:textId="77777777" w:rsidR="00C34DB7" w:rsidRPr="00C34DB7" w:rsidRDefault="00C34DB7" w:rsidP="00C34DB7">
      <w:pPr>
        <w:autoSpaceDE w:val="0"/>
        <w:autoSpaceDN w:val="0"/>
        <w:adjustRightInd w:val="0"/>
        <w:spacing w:after="0" w:line="240" w:lineRule="auto"/>
        <w:ind w:firstLine="720"/>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The strengths of MBO lie in its focus on goal alignment and clarity. By setting specific and measurable objectives, MBO provides a clear direction for employees and helps them understand their roles in contributing to organizational success. MBO also promotes communication and collaboration within the organization. The process of setting objectives and action plans involves dialogue between managers and employees, fostering a sense of ownership and commitment to achieving the goals.</w:t>
      </w:r>
    </w:p>
    <w:p w14:paraId="7B58BB8E" w14:textId="77777777" w:rsidR="00C34DB7" w:rsidRPr="00C34DB7" w:rsidRDefault="00C34DB7" w:rsidP="00C34DB7">
      <w:pPr>
        <w:autoSpaceDE w:val="0"/>
        <w:autoSpaceDN w:val="0"/>
        <w:adjustRightInd w:val="0"/>
        <w:spacing w:after="0" w:line="240" w:lineRule="auto"/>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However, MBO has faced criticism over the years. One major criticism is the potential for an overemphasis on short-term results. In pursuit of meeting specific objectives, employees might prioritize immediate gains at the expense of long-term strategic planning or ethical considerations.</w:t>
      </w:r>
    </w:p>
    <w:p w14:paraId="1620415B" w14:textId="77777777" w:rsidR="00C34DB7" w:rsidRPr="00C34DB7" w:rsidRDefault="00C34DB7" w:rsidP="00C34DB7">
      <w:pPr>
        <w:autoSpaceDE w:val="0"/>
        <w:autoSpaceDN w:val="0"/>
        <w:adjustRightInd w:val="0"/>
        <w:spacing w:after="0" w:line="240" w:lineRule="auto"/>
        <w:jc w:val="both"/>
        <w:rPr>
          <w:rFonts w:ascii="Times New Roman" w:eastAsia="Times New Roman" w:hAnsi="Times New Roman" w:cs="Times New Roman"/>
          <w:kern w:val="24"/>
          <w:sz w:val="24"/>
          <w:szCs w:val="24"/>
        </w:rPr>
      </w:pPr>
      <w:r w:rsidRPr="00C34DB7">
        <w:rPr>
          <w:rFonts w:ascii="Times New Roman" w:eastAsia="Times New Roman" w:hAnsi="Times New Roman" w:cs="Times New Roman"/>
          <w:kern w:val="24"/>
          <w:sz w:val="24"/>
          <w:szCs w:val="24"/>
        </w:rPr>
        <w:t>Another critique is that MBO may lead to a narrow focus on measurable objectives, neglecting other important aspects of job performance, such as creativity, teamwork, and customer satisfaction. This narrow focus can result in overlooking essential but intangible contributions that employees make to the organization.</w:t>
      </w:r>
    </w:p>
    <w:p w14:paraId="5D603164" w14:textId="1B12AD63" w:rsidR="00C34DB7" w:rsidRDefault="00C34DB7" w:rsidP="00C34DB7">
      <w:pPr>
        <w:pStyle w:val="Heading1"/>
        <w:numPr>
          <w:ilvl w:val="0"/>
          <w:numId w:val="1"/>
        </w:numPr>
        <w:rPr>
          <w:rFonts w:eastAsia="Times New Roman"/>
        </w:rPr>
      </w:pPr>
      <w:r>
        <w:rPr>
          <w:rFonts w:eastAsia="Times New Roman"/>
        </w:rPr>
        <w:t>Challenges of Jack Welch’s Leadership Style</w:t>
      </w:r>
    </w:p>
    <w:p w14:paraId="4577D4B6"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sz w:val="24"/>
          <w:szCs w:val="24"/>
        </w:rPr>
      </w:pPr>
      <w:r w:rsidRPr="00C34DB7">
        <w:rPr>
          <w:rFonts w:ascii="Times New Roman" w:eastAsia="Times New Roman" w:hAnsi="Times New Roman" w:cs="Times New Roman"/>
          <w:sz w:val="24"/>
          <w:szCs w:val="24"/>
        </w:rPr>
        <w:t xml:space="preserve">Cultural Disruption and Resistance to Change: One of the major challenges of Welch's leadership style was the disruption it caused to the existing organizational culture at GE. Welch implemented a series of radical changes, including extensive downsizing, restructuring, and the introduction of a performance-driven culture. </w:t>
      </w:r>
      <w:r w:rsidRPr="00C34DB7">
        <w:rPr>
          <w:rFonts w:ascii="Times New Roman" w:eastAsia="Times New Roman" w:hAnsi="Times New Roman" w:cs="Times New Roman"/>
          <w:sz w:val="24"/>
          <w:szCs w:val="24"/>
          <w:lang w:val="en-US"/>
        </w:rPr>
        <w:t xml:space="preserve">While aimed at driving efficiency and competitiveness, these changes were met with resistance from employees </w:t>
      </w:r>
      <w:r w:rsidRPr="00C34DB7">
        <w:rPr>
          <w:rFonts w:ascii="Times New Roman" w:eastAsia="Times New Roman" w:hAnsi="Times New Roman" w:cs="Times New Roman"/>
          <w:sz w:val="24"/>
          <w:szCs w:val="24"/>
        </w:rPr>
        <w:t>accustomed to a more traditional and hierarchical work environment. The rapid pace and magnitude of the changes often led to employee dissatisfaction, disengagement, and resistance to new initiatives.</w:t>
      </w:r>
    </w:p>
    <w:p w14:paraId="21281B6B"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sz w:val="24"/>
          <w:szCs w:val="24"/>
        </w:rPr>
      </w:pPr>
      <w:r w:rsidRPr="00C34DB7">
        <w:rPr>
          <w:rFonts w:ascii="Times New Roman" w:eastAsia="Times New Roman" w:hAnsi="Times New Roman" w:cs="Times New Roman"/>
          <w:sz w:val="24"/>
          <w:szCs w:val="24"/>
        </w:rPr>
        <w:t>Negative Impacts of the "Rank and Yank" System: Welch's controversial “Rank and Yank" performance evaluation system, which involved the annual review and subsequent firing of the lowest-performing employees, presented significant challenges. While this system aimed to foster a high-performance culture, it also created an atmosphere of fear and unhealthy competition. Employees were often focused on self-preservation rather than collaboration, stifling teamwork and hindering knowledge sharing. The constant fear of termination also negatively impacted employee morale and well-being, leading to increased organisational stress levels. This approach also led to decreased collaboration, eroded trust among employees, and stifled creativity. The intense pressure to outperform peers hindered teamwork and discouraged risk-taking, ultimately dampening employee morale.</w:t>
      </w:r>
    </w:p>
    <w:p w14:paraId="1AB08E6C"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sz w:val="24"/>
          <w:szCs w:val="24"/>
        </w:rPr>
      </w:pPr>
      <w:r w:rsidRPr="00C34DB7">
        <w:rPr>
          <w:rFonts w:ascii="Times New Roman" w:eastAsia="Times New Roman" w:hAnsi="Times New Roman" w:cs="Times New Roman"/>
          <w:sz w:val="24"/>
          <w:szCs w:val="24"/>
        </w:rPr>
        <w:t>Short-Term Focus and Neglect of Long-Term Strategies: Another significant challenge of Welch's leadership style was his strong emphasis on short-term financial goals, particularly the obsession with meeting or exceeding quarterly earnings targets. This short-term focus often overshadowed long-term strategic planning and investments. Welch's relentless pursuit of short-term financial gains sometimes compromised the development of sustainable growth strategies and innovation. Neglecting long-term strategies posed challenges in adapting to market changes and staying ahead of competitors, ultimately limiting GE's ability to maintain its competitive edge in the long run.</w:t>
      </w:r>
    </w:p>
    <w:p w14:paraId="025481B5" w14:textId="77777777" w:rsidR="00C34DB7" w:rsidRPr="00C34DB7" w:rsidRDefault="00C34DB7" w:rsidP="00C34DB7">
      <w:pPr>
        <w:autoSpaceDE w:val="0"/>
        <w:autoSpaceDN w:val="0"/>
        <w:adjustRightInd w:val="0"/>
        <w:spacing w:after="0" w:line="240" w:lineRule="auto"/>
        <w:ind w:firstLine="360"/>
        <w:jc w:val="both"/>
        <w:rPr>
          <w:rFonts w:ascii="Times New Roman" w:eastAsia="Times New Roman" w:hAnsi="Times New Roman" w:cs="Times New Roman"/>
          <w:sz w:val="24"/>
          <w:szCs w:val="24"/>
        </w:rPr>
      </w:pPr>
      <w:r w:rsidRPr="00C34DB7">
        <w:rPr>
          <w:rFonts w:ascii="Times New Roman" w:eastAsia="Times New Roman" w:hAnsi="Times New Roman" w:cs="Times New Roman"/>
          <w:sz w:val="24"/>
          <w:szCs w:val="24"/>
        </w:rPr>
        <w:lastRenderedPageBreak/>
        <w:t>Lack of Diversity and Inclusion: Welch's leadership style also faced challenges related to diversity and inclusion. During his tenure, the leadership team at GE consisted primarily of white males, limiting the representation of diverse perspectives and experiences. The lack of diversity at the leadership level created challenges in understanding and addressing the needs of a diverse customer base and hindered the organization's ability to foster an inclusive and equitable work environment. This limitation had implications for talent acquisition, employee engagement, and the company's overall reputation.</w:t>
      </w:r>
    </w:p>
    <w:p w14:paraId="6AD7DC94" w14:textId="77777777" w:rsidR="00C34DB7" w:rsidRDefault="00C34DB7" w:rsidP="00C34DB7"/>
    <w:p w14:paraId="2B5F9A39" w14:textId="70C719BE" w:rsidR="00C34DB7" w:rsidRDefault="00C34DB7" w:rsidP="00C34DB7">
      <w:pPr>
        <w:pStyle w:val="Heading1"/>
        <w:numPr>
          <w:ilvl w:val="0"/>
          <w:numId w:val="1"/>
        </w:numPr>
      </w:pPr>
      <w:r>
        <w:t>Conclusion</w:t>
      </w:r>
    </w:p>
    <w:p w14:paraId="476132F2" w14:textId="77777777" w:rsidR="00C34DB7" w:rsidRPr="00E10B61" w:rsidRDefault="00C34DB7" w:rsidP="00C34DB7">
      <w:pPr>
        <w:autoSpaceDE w:val="0"/>
        <w:autoSpaceDN w:val="0"/>
        <w:adjustRightInd w:val="0"/>
        <w:spacing w:after="0" w:line="240" w:lineRule="auto"/>
        <w:ind w:firstLine="360"/>
        <w:jc w:val="both"/>
        <w:rPr>
          <w:rFonts w:ascii="Times New Roman" w:eastAsia="Times New Roman" w:hAnsi="Times New Roman" w:cs="Times New Roman"/>
          <w:sz w:val="24"/>
          <w:szCs w:val="24"/>
        </w:rPr>
      </w:pPr>
      <w:r w:rsidRPr="00E10B61">
        <w:rPr>
          <w:rFonts w:ascii="Times New Roman" w:eastAsia="Times New Roman" w:hAnsi="Times New Roman" w:cs="Times New Roman"/>
          <w:kern w:val="0"/>
          <w:sz w:val="24"/>
          <w:szCs w:val="24"/>
        </w:rPr>
        <w:t>Jack Welch's leadership style at General Electric left an undeniable mark on the company and the business world. His aggressive approach, characterized by cost-cutting measures, a focus on short-term results, and a relentless pursuit of competitiveness, brought numerous benefits to General Electric. Under Welch's leadership, GE experienced significant growth, improved financial performance, and a culture of accountability and high performance.</w:t>
      </w:r>
    </w:p>
    <w:p w14:paraId="76EC50AB" w14:textId="77777777" w:rsidR="00C34DB7" w:rsidRPr="00E10B61" w:rsidRDefault="00C34DB7" w:rsidP="00C34DB7">
      <w:pPr>
        <w:autoSpaceDE w:val="0"/>
        <w:autoSpaceDN w:val="0"/>
        <w:adjustRightInd w:val="0"/>
        <w:spacing w:after="0" w:line="240" w:lineRule="auto"/>
        <w:jc w:val="both"/>
        <w:rPr>
          <w:rFonts w:ascii="Times New Roman" w:eastAsia="Times New Roman" w:hAnsi="Times New Roman" w:cs="Times New Roman"/>
          <w:sz w:val="24"/>
          <w:szCs w:val="24"/>
        </w:rPr>
      </w:pPr>
      <w:r w:rsidRPr="00E10B61">
        <w:rPr>
          <w:rFonts w:ascii="Times New Roman" w:eastAsia="Times New Roman" w:hAnsi="Times New Roman" w:cs="Times New Roman"/>
          <w:kern w:val="0"/>
          <w:sz w:val="24"/>
          <w:szCs w:val="24"/>
        </w:rPr>
        <w:t>However, Welch's leadership style also had its limitations and challenges. The cutthroat culture, the potential neglect of long-term sustainability, and the limited emphasis on nurturing innovation and creativity presented obstacles for GE. These challenges underscore the importance of striking a balance between short-term performance and long-term sustainability, fostering a collaborative and innovative work environment, and ensuring effective talent development and succession planning.</w:t>
      </w:r>
    </w:p>
    <w:p w14:paraId="62DF9965" w14:textId="77777777" w:rsidR="00C34DB7" w:rsidRPr="00E10B61" w:rsidRDefault="00C34DB7" w:rsidP="00C34DB7">
      <w:pPr>
        <w:autoSpaceDE w:val="0"/>
        <w:autoSpaceDN w:val="0"/>
        <w:adjustRightInd w:val="0"/>
        <w:spacing w:after="0" w:line="240" w:lineRule="auto"/>
        <w:jc w:val="both"/>
        <w:rPr>
          <w:rFonts w:ascii="Times New Roman" w:eastAsia="Times New Roman" w:hAnsi="Times New Roman" w:cs="Times New Roman"/>
          <w:sz w:val="24"/>
          <w:szCs w:val="24"/>
        </w:rPr>
      </w:pPr>
      <w:r w:rsidRPr="00E10B61">
        <w:rPr>
          <w:rFonts w:ascii="Times New Roman" w:eastAsia="Times New Roman" w:hAnsi="Times New Roman" w:cs="Times New Roman"/>
          <w:kern w:val="0"/>
          <w:sz w:val="24"/>
          <w:szCs w:val="24"/>
        </w:rPr>
        <w:t>While Jack Welch's leadership style may have faced limitations and challenges, his tenure at General Electric undoubtedly had a profound impact on the company's success and established him as one of the most influential corporate leaders of his time. The lessons learned from Welch's leadership style continue to inform discussions on effective leadership and the complexities of driving organizational growth and sustainability.</w:t>
      </w:r>
    </w:p>
    <w:p w14:paraId="52069744" w14:textId="77777777" w:rsidR="00C34DB7" w:rsidRPr="00E10B61" w:rsidRDefault="00C34DB7" w:rsidP="00C34DB7">
      <w:pPr>
        <w:jc w:val="both"/>
        <w:rPr>
          <w:rFonts w:ascii="Times New Roman" w:hAnsi="Times New Roman" w:cs="Times New Roman"/>
        </w:rPr>
      </w:pPr>
    </w:p>
    <w:p w14:paraId="090F2EEB" w14:textId="70E91EBD" w:rsidR="00E10B61" w:rsidRDefault="00E10B61" w:rsidP="00E10B61">
      <w:pPr>
        <w:pStyle w:val="Heading1"/>
        <w:numPr>
          <w:ilvl w:val="0"/>
          <w:numId w:val="1"/>
        </w:numPr>
        <w:rPr>
          <w:lang w:val="en-US"/>
        </w:rPr>
      </w:pPr>
      <w:r>
        <w:rPr>
          <w:lang w:val="en-US"/>
        </w:rPr>
        <w:t>References</w:t>
      </w:r>
    </w:p>
    <w:p w14:paraId="1A1ABEE5" w14:textId="77777777" w:rsidR="00E10B61" w:rsidRDefault="00E10B61" w:rsidP="00E10B61">
      <w:pPr>
        <w:jc w:val="both"/>
        <w:rPr>
          <w:rFonts w:ascii="Times New Roman" w:hAnsi="Times New Roman" w:cs="Times New Roman"/>
          <w:sz w:val="24"/>
          <w:szCs w:val="24"/>
          <w:lang w:val="en-US"/>
        </w:rPr>
      </w:pPr>
      <w:proofErr w:type="spellStart"/>
      <w:r w:rsidRPr="00E10B61">
        <w:rPr>
          <w:rFonts w:ascii="Times New Roman" w:hAnsi="Times New Roman" w:cs="Times New Roman"/>
          <w:sz w:val="24"/>
          <w:szCs w:val="24"/>
          <w:lang w:val="en-US"/>
        </w:rPr>
        <w:t>Amanchukwu</w:t>
      </w:r>
      <w:proofErr w:type="spellEnd"/>
      <w:r w:rsidRPr="00E10B61">
        <w:rPr>
          <w:rFonts w:ascii="Times New Roman" w:hAnsi="Times New Roman" w:cs="Times New Roman"/>
          <w:sz w:val="24"/>
          <w:szCs w:val="24"/>
          <w:lang w:val="en-US"/>
        </w:rPr>
        <w:t xml:space="preserve">, R.N., Stanley, G.J. and </w:t>
      </w:r>
      <w:proofErr w:type="spellStart"/>
      <w:r w:rsidRPr="00E10B61">
        <w:rPr>
          <w:rFonts w:ascii="Times New Roman" w:hAnsi="Times New Roman" w:cs="Times New Roman"/>
          <w:sz w:val="24"/>
          <w:szCs w:val="24"/>
          <w:lang w:val="en-US"/>
        </w:rPr>
        <w:t>Ololube</w:t>
      </w:r>
      <w:proofErr w:type="spellEnd"/>
      <w:r w:rsidRPr="00E10B61">
        <w:rPr>
          <w:rFonts w:ascii="Times New Roman" w:hAnsi="Times New Roman" w:cs="Times New Roman"/>
          <w:sz w:val="24"/>
          <w:szCs w:val="24"/>
          <w:lang w:val="en-US"/>
        </w:rPr>
        <w:t xml:space="preserve">, N.P., 2015. A review of leadership theories, principles and styles and their relevance to educational management. </w:t>
      </w:r>
      <w:r w:rsidRPr="00E10B61">
        <w:rPr>
          <w:rFonts w:ascii="Times New Roman" w:hAnsi="Times New Roman" w:cs="Times New Roman"/>
          <w:i/>
          <w:iCs/>
          <w:sz w:val="24"/>
          <w:szCs w:val="24"/>
          <w:lang w:val="en-US"/>
        </w:rPr>
        <w:t>Management</w:t>
      </w:r>
      <w:r w:rsidRPr="00E10B61">
        <w:rPr>
          <w:rFonts w:ascii="Times New Roman" w:hAnsi="Times New Roman" w:cs="Times New Roman"/>
          <w:sz w:val="24"/>
          <w:szCs w:val="24"/>
          <w:lang w:val="en-US"/>
        </w:rPr>
        <w:t xml:space="preserve">, </w:t>
      </w:r>
      <w:r w:rsidRPr="00E10B61">
        <w:rPr>
          <w:rFonts w:ascii="Times New Roman" w:hAnsi="Times New Roman" w:cs="Times New Roman"/>
          <w:i/>
          <w:iCs/>
          <w:sz w:val="24"/>
          <w:szCs w:val="24"/>
          <w:lang w:val="en-US"/>
        </w:rPr>
        <w:t>5</w:t>
      </w:r>
      <w:r w:rsidRPr="00E10B61">
        <w:rPr>
          <w:rFonts w:ascii="Times New Roman" w:hAnsi="Times New Roman" w:cs="Times New Roman"/>
          <w:sz w:val="24"/>
          <w:szCs w:val="24"/>
          <w:lang w:val="en-US"/>
        </w:rPr>
        <w:t>(1), pp.6-14.</w:t>
      </w:r>
    </w:p>
    <w:p w14:paraId="7023BFD6" w14:textId="3A4D3090" w:rsidR="00E10B61" w:rsidRPr="00E10B61" w:rsidRDefault="00E10B61" w:rsidP="00E10B61">
      <w:pPr>
        <w:jc w:val="both"/>
        <w:rPr>
          <w:rFonts w:ascii="Times New Roman" w:hAnsi="Times New Roman" w:cs="Times New Roman"/>
          <w:sz w:val="24"/>
          <w:szCs w:val="24"/>
          <w:lang w:val="en-US"/>
        </w:rPr>
      </w:pPr>
      <w:proofErr w:type="spellStart"/>
      <w:proofErr w:type="gramStart"/>
      <w:r w:rsidRPr="00E10B61">
        <w:rPr>
          <w:rFonts w:ascii="Times New Roman" w:hAnsi="Times New Roman" w:cs="Times New Roman"/>
          <w:sz w:val="24"/>
          <w:szCs w:val="24"/>
          <w:lang w:val="en-US"/>
        </w:rPr>
        <w:t>O’Boyle,T</w:t>
      </w:r>
      <w:proofErr w:type="spellEnd"/>
      <w:r w:rsidRPr="00E10B61">
        <w:rPr>
          <w:rFonts w:ascii="Times New Roman" w:hAnsi="Times New Roman" w:cs="Times New Roman"/>
          <w:sz w:val="24"/>
          <w:szCs w:val="24"/>
          <w:lang w:val="en-US"/>
        </w:rPr>
        <w:t>.</w:t>
      </w:r>
      <w:proofErr w:type="gramEnd"/>
      <w:r w:rsidRPr="00E10B61">
        <w:rPr>
          <w:rFonts w:ascii="Times New Roman" w:hAnsi="Times New Roman" w:cs="Times New Roman"/>
          <w:sz w:val="24"/>
          <w:szCs w:val="24"/>
          <w:lang w:val="en-US"/>
        </w:rPr>
        <w:t>(1998) “At Any Cost: Jack Welch, General Electric, and the Pursuit of Profit”, Alfred A. Knopf</w:t>
      </w:r>
    </w:p>
    <w:p w14:paraId="3E715CA4" w14:textId="77777777" w:rsidR="00E10B61" w:rsidRPr="00E10B61" w:rsidRDefault="00E10B61" w:rsidP="00E10B61">
      <w:pPr>
        <w:jc w:val="both"/>
        <w:rPr>
          <w:rFonts w:ascii="Times New Roman" w:hAnsi="Times New Roman" w:cs="Times New Roman"/>
          <w:sz w:val="24"/>
          <w:szCs w:val="24"/>
        </w:rPr>
      </w:pPr>
    </w:p>
    <w:p w14:paraId="7200DB32" w14:textId="77777777" w:rsidR="00C34DB7" w:rsidRPr="00C34DB7" w:rsidRDefault="00C34DB7" w:rsidP="00C34DB7">
      <w:pPr>
        <w:jc w:val="both"/>
        <w:rPr>
          <w:rFonts w:ascii="Times New Roman" w:hAnsi="Times New Roman" w:cs="Times New Roman"/>
          <w:sz w:val="24"/>
          <w:szCs w:val="24"/>
        </w:rPr>
      </w:pPr>
    </w:p>
    <w:p w14:paraId="085A6816" w14:textId="77777777" w:rsidR="004E674E" w:rsidRDefault="004E674E"/>
    <w:sectPr w:rsidR="004E67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0D1F6D"/>
    <w:multiLevelType w:val="hybridMultilevel"/>
    <w:tmpl w:val="8D685EE4"/>
    <w:lvl w:ilvl="0" w:tplc="A822CD44">
      <w:start w:val="1"/>
      <w:numFmt w:val="bullet"/>
      <w:lvlText w:val="•"/>
      <w:lvlJc w:val="left"/>
      <w:pPr>
        <w:tabs>
          <w:tab w:val="num" w:pos="720"/>
        </w:tabs>
        <w:ind w:left="720" w:hanging="360"/>
      </w:pPr>
      <w:rPr>
        <w:rFonts w:ascii="Times New Roman" w:hAnsi="Times New Roman" w:hint="default"/>
      </w:rPr>
    </w:lvl>
    <w:lvl w:ilvl="1" w:tplc="4FCE03E6" w:tentative="1">
      <w:start w:val="1"/>
      <w:numFmt w:val="bullet"/>
      <w:lvlText w:val="•"/>
      <w:lvlJc w:val="left"/>
      <w:pPr>
        <w:tabs>
          <w:tab w:val="num" w:pos="1440"/>
        </w:tabs>
        <w:ind w:left="1440" w:hanging="360"/>
      </w:pPr>
      <w:rPr>
        <w:rFonts w:ascii="Times New Roman" w:hAnsi="Times New Roman" w:hint="default"/>
      </w:rPr>
    </w:lvl>
    <w:lvl w:ilvl="2" w:tplc="CFC8E5F8" w:tentative="1">
      <w:start w:val="1"/>
      <w:numFmt w:val="bullet"/>
      <w:lvlText w:val="•"/>
      <w:lvlJc w:val="left"/>
      <w:pPr>
        <w:tabs>
          <w:tab w:val="num" w:pos="2160"/>
        </w:tabs>
        <w:ind w:left="2160" w:hanging="360"/>
      </w:pPr>
      <w:rPr>
        <w:rFonts w:ascii="Times New Roman" w:hAnsi="Times New Roman" w:hint="default"/>
      </w:rPr>
    </w:lvl>
    <w:lvl w:ilvl="3" w:tplc="F68E50F8" w:tentative="1">
      <w:start w:val="1"/>
      <w:numFmt w:val="bullet"/>
      <w:lvlText w:val="•"/>
      <w:lvlJc w:val="left"/>
      <w:pPr>
        <w:tabs>
          <w:tab w:val="num" w:pos="2880"/>
        </w:tabs>
        <w:ind w:left="2880" w:hanging="360"/>
      </w:pPr>
      <w:rPr>
        <w:rFonts w:ascii="Times New Roman" w:hAnsi="Times New Roman" w:hint="default"/>
      </w:rPr>
    </w:lvl>
    <w:lvl w:ilvl="4" w:tplc="AC82A930" w:tentative="1">
      <w:start w:val="1"/>
      <w:numFmt w:val="bullet"/>
      <w:lvlText w:val="•"/>
      <w:lvlJc w:val="left"/>
      <w:pPr>
        <w:tabs>
          <w:tab w:val="num" w:pos="3600"/>
        </w:tabs>
        <w:ind w:left="3600" w:hanging="360"/>
      </w:pPr>
      <w:rPr>
        <w:rFonts w:ascii="Times New Roman" w:hAnsi="Times New Roman" w:hint="default"/>
      </w:rPr>
    </w:lvl>
    <w:lvl w:ilvl="5" w:tplc="4A8EAA5A" w:tentative="1">
      <w:start w:val="1"/>
      <w:numFmt w:val="bullet"/>
      <w:lvlText w:val="•"/>
      <w:lvlJc w:val="left"/>
      <w:pPr>
        <w:tabs>
          <w:tab w:val="num" w:pos="4320"/>
        </w:tabs>
        <w:ind w:left="4320" w:hanging="360"/>
      </w:pPr>
      <w:rPr>
        <w:rFonts w:ascii="Times New Roman" w:hAnsi="Times New Roman" w:hint="default"/>
      </w:rPr>
    </w:lvl>
    <w:lvl w:ilvl="6" w:tplc="B834565C" w:tentative="1">
      <w:start w:val="1"/>
      <w:numFmt w:val="bullet"/>
      <w:lvlText w:val="•"/>
      <w:lvlJc w:val="left"/>
      <w:pPr>
        <w:tabs>
          <w:tab w:val="num" w:pos="5040"/>
        </w:tabs>
        <w:ind w:left="5040" w:hanging="360"/>
      </w:pPr>
      <w:rPr>
        <w:rFonts w:ascii="Times New Roman" w:hAnsi="Times New Roman" w:hint="default"/>
      </w:rPr>
    </w:lvl>
    <w:lvl w:ilvl="7" w:tplc="82F43102" w:tentative="1">
      <w:start w:val="1"/>
      <w:numFmt w:val="bullet"/>
      <w:lvlText w:val="•"/>
      <w:lvlJc w:val="left"/>
      <w:pPr>
        <w:tabs>
          <w:tab w:val="num" w:pos="5760"/>
        </w:tabs>
        <w:ind w:left="5760" w:hanging="360"/>
      </w:pPr>
      <w:rPr>
        <w:rFonts w:ascii="Times New Roman" w:hAnsi="Times New Roman" w:hint="default"/>
      </w:rPr>
    </w:lvl>
    <w:lvl w:ilvl="8" w:tplc="6B30A08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62D5631"/>
    <w:multiLevelType w:val="hybridMultilevel"/>
    <w:tmpl w:val="C602EC14"/>
    <w:lvl w:ilvl="0" w:tplc="673AA186">
      <w:start w:val="1"/>
      <w:numFmt w:val="bullet"/>
      <w:lvlText w:val="•"/>
      <w:lvlJc w:val="left"/>
      <w:pPr>
        <w:tabs>
          <w:tab w:val="num" w:pos="720"/>
        </w:tabs>
        <w:ind w:left="720" w:hanging="360"/>
      </w:pPr>
      <w:rPr>
        <w:rFonts w:ascii="Times New Roman" w:hAnsi="Times New Roman" w:hint="default"/>
      </w:rPr>
    </w:lvl>
    <w:lvl w:ilvl="1" w:tplc="11A2F7F8" w:tentative="1">
      <w:start w:val="1"/>
      <w:numFmt w:val="bullet"/>
      <w:lvlText w:val="•"/>
      <w:lvlJc w:val="left"/>
      <w:pPr>
        <w:tabs>
          <w:tab w:val="num" w:pos="1440"/>
        </w:tabs>
        <w:ind w:left="1440" w:hanging="360"/>
      </w:pPr>
      <w:rPr>
        <w:rFonts w:ascii="Times New Roman" w:hAnsi="Times New Roman" w:hint="default"/>
      </w:rPr>
    </w:lvl>
    <w:lvl w:ilvl="2" w:tplc="99B4FC50" w:tentative="1">
      <w:start w:val="1"/>
      <w:numFmt w:val="bullet"/>
      <w:lvlText w:val="•"/>
      <w:lvlJc w:val="left"/>
      <w:pPr>
        <w:tabs>
          <w:tab w:val="num" w:pos="2160"/>
        </w:tabs>
        <w:ind w:left="2160" w:hanging="360"/>
      </w:pPr>
      <w:rPr>
        <w:rFonts w:ascii="Times New Roman" w:hAnsi="Times New Roman" w:hint="default"/>
      </w:rPr>
    </w:lvl>
    <w:lvl w:ilvl="3" w:tplc="40CE9E94" w:tentative="1">
      <w:start w:val="1"/>
      <w:numFmt w:val="bullet"/>
      <w:lvlText w:val="•"/>
      <w:lvlJc w:val="left"/>
      <w:pPr>
        <w:tabs>
          <w:tab w:val="num" w:pos="2880"/>
        </w:tabs>
        <w:ind w:left="2880" w:hanging="360"/>
      </w:pPr>
      <w:rPr>
        <w:rFonts w:ascii="Times New Roman" w:hAnsi="Times New Roman" w:hint="default"/>
      </w:rPr>
    </w:lvl>
    <w:lvl w:ilvl="4" w:tplc="101A28FE" w:tentative="1">
      <w:start w:val="1"/>
      <w:numFmt w:val="bullet"/>
      <w:lvlText w:val="•"/>
      <w:lvlJc w:val="left"/>
      <w:pPr>
        <w:tabs>
          <w:tab w:val="num" w:pos="3600"/>
        </w:tabs>
        <w:ind w:left="3600" w:hanging="360"/>
      </w:pPr>
      <w:rPr>
        <w:rFonts w:ascii="Times New Roman" w:hAnsi="Times New Roman" w:hint="default"/>
      </w:rPr>
    </w:lvl>
    <w:lvl w:ilvl="5" w:tplc="2730B220" w:tentative="1">
      <w:start w:val="1"/>
      <w:numFmt w:val="bullet"/>
      <w:lvlText w:val="•"/>
      <w:lvlJc w:val="left"/>
      <w:pPr>
        <w:tabs>
          <w:tab w:val="num" w:pos="4320"/>
        </w:tabs>
        <w:ind w:left="4320" w:hanging="360"/>
      </w:pPr>
      <w:rPr>
        <w:rFonts w:ascii="Times New Roman" w:hAnsi="Times New Roman" w:hint="default"/>
      </w:rPr>
    </w:lvl>
    <w:lvl w:ilvl="6" w:tplc="04E8B402" w:tentative="1">
      <w:start w:val="1"/>
      <w:numFmt w:val="bullet"/>
      <w:lvlText w:val="•"/>
      <w:lvlJc w:val="left"/>
      <w:pPr>
        <w:tabs>
          <w:tab w:val="num" w:pos="5040"/>
        </w:tabs>
        <w:ind w:left="5040" w:hanging="360"/>
      </w:pPr>
      <w:rPr>
        <w:rFonts w:ascii="Times New Roman" w:hAnsi="Times New Roman" w:hint="default"/>
      </w:rPr>
    </w:lvl>
    <w:lvl w:ilvl="7" w:tplc="2E8E8E22" w:tentative="1">
      <w:start w:val="1"/>
      <w:numFmt w:val="bullet"/>
      <w:lvlText w:val="•"/>
      <w:lvlJc w:val="left"/>
      <w:pPr>
        <w:tabs>
          <w:tab w:val="num" w:pos="5760"/>
        </w:tabs>
        <w:ind w:left="5760" w:hanging="360"/>
      </w:pPr>
      <w:rPr>
        <w:rFonts w:ascii="Times New Roman" w:hAnsi="Times New Roman" w:hint="default"/>
      </w:rPr>
    </w:lvl>
    <w:lvl w:ilvl="8" w:tplc="3EFC9AC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6524E6E"/>
    <w:multiLevelType w:val="hybridMultilevel"/>
    <w:tmpl w:val="D1EAAA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1451130">
    <w:abstractNumId w:val="2"/>
  </w:num>
  <w:num w:numId="2" w16cid:durableId="367535737">
    <w:abstractNumId w:val="1"/>
  </w:num>
  <w:num w:numId="3" w16cid:durableId="1950503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DB7"/>
    <w:rsid w:val="004E674E"/>
    <w:rsid w:val="0077614E"/>
    <w:rsid w:val="00C27C79"/>
    <w:rsid w:val="00C34DB7"/>
    <w:rsid w:val="00E10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3FF70"/>
  <w15:chartTrackingRefBased/>
  <w15:docId w15:val="{410100F2-25F2-407D-9865-31C06D4B8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DB7"/>
  </w:style>
  <w:style w:type="paragraph" w:styleId="Heading1">
    <w:name w:val="heading 1"/>
    <w:basedOn w:val="Normal"/>
    <w:next w:val="Normal"/>
    <w:link w:val="Heading1Char"/>
    <w:uiPriority w:val="9"/>
    <w:qFormat/>
    <w:rsid w:val="00C34D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DB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4D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22922">
      <w:bodyDiv w:val="1"/>
      <w:marLeft w:val="0"/>
      <w:marRight w:val="0"/>
      <w:marTop w:val="0"/>
      <w:marBottom w:val="0"/>
      <w:divBdr>
        <w:top w:val="none" w:sz="0" w:space="0" w:color="auto"/>
        <w:left w:val="none" w:sz="0" w:space="0" w:color="auto"/>
        <w:bottom w:val="none" w:sz="0" w:space="0" w:color="auto"/>
        <w:right w:val="none" w:sz="0" w:space="0" w:color="auto"/>
      </w:divBdr>
      <w:divsChild>
        <w:div w:id="2121990298">
          <w:marLeft w:val="547"/>
          <w:marRight w:val="0"/>
          <w:marTop w:val="0"/>
          <w:marBottom w:val="0"/>
          <w:divBdr>
            <w:top w:val="none" w:sz="0" w:space="0" w:color="auto"/>
            <w:left w:val="none" w:sz="0" w:space="0" w:color="auto"/>
            <w:bottom w:val="none" w:sz="0" w:space="0" w:color="auto"/>
            <w:right w:val="none" w:sz="0" w:space="0" w:color="auto"/>
          </w:divBdr>
        </w:div>
      </w:divsChild>
    </w:div>
    <w:div w:id="1664312908">
      <w:bodyDiv w:val="1"/>
      <w:marLeft w:val="0"/>
      <w:marRight w:val="0"/>
      <w:marTop w:val="0"/>
      <w:marBottom w:val="0"/>
      <w:divBdr>
        <w:top w:val="none" w:sz="0" w:space="0" w:color="auto"/>
        <w:left w:val="none" w:sz="0" w:space="0" w:color="auto"/>
        <w:bottom w:val="none" w:sz="0" w:space="0" w:color="auto"/>
        <w:right w:val="none" w:sz="0" w:space="0" w:color="auto"/>
      </w:divBdr>
      <w:divsChild>
        <w:div w:id="200096136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1439</Words>
  <Characters>8983</Characters>
  <Application>Microsoft Office Word</Application>
  <DocSecurity>0</DocSecurity>
  <Lines>166</Lines>
  <Paragraphs>43</Paragraphs>
  <ScaleCrop>false</ScaleCrop>
  <Company/>
  <LinksUpToDate>false</LinksUpToDate>
  <CharactersWithSpaces>10379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3</cp:revision>
  <dcterms:created xsi:type="dcterms:W3CDTF">2023-07-28T11:10:00Z</dcterms:created>
  <dcterms:modified xsi:type="dcterms:W3CDTF">2023-07-28T11:22:00Z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9fbd318e-0c1b-44fc-a416-b83ddd150344</vt:lpwstr>
  </property>
</Properties>
</file>