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FC1330" w:rsidRPr="00C2152E" w:rsidTr="00FC1330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C1330" w:rsidRPr="00C2152E" w:rsidRDefault="00FC1330" w:rsidP="00FC13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:rsidR="00FC1330" w:rsidRPr="004A54A0" w:rsidRDefault="00FC1330" w:rsidP="00FC1330">
            <w:pPr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Lauren Collins</w:t>
            </w:r>
          </w:p>
        </w:tc>
      </w:tr>
      <w:tr w:rsidR="00FC1330" w:rsidRPr="00C2152E" w:rsidTr="00FC1330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C1330" w:rsidRPr="00C2152E" w:rsidRDefault="00FC1330" w:rsidP="00FC13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:rsidR="00FC1330" w:rsidRDefault="00FC1330" w:rsidP="00FC13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A54A0">
              <w:rPr>
                <w:rFonts w:asciiTheme="minorHAnsi" w:hAnsiTheme="minorHAnsi" w:cstheme="minorHAnsi"/>
                <w:b/>
              </w:rPr>
              <w:t xml:space="preserve">Investigation and Evaluation into the Impact of the </w:t>
            </w:r>
            <w:r w:rsidRPr="004A54A0">
              <w:rPr>
                <w:rFonts w:asciiTheme="minorHAnsi" w:hAnsiTheme="minorHAnsi" w:cstheme="minorHAnsi"/>
                <w:b/>
              </w:rPr>
              <w:br/>
              <w:t>E-Survey as a Marketing Tool and its Ability to Gather Statistics</w:t>
            </w:r>
          </w:p>
        </w:tc>
      </w:tr>
      <w:tr w:rsidR="00FC1330" w:rsidRPr="00C2152E" w:rsidTr="00FC1330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C1330" w:rsidRPr="00C2152E" w:rsidRDefault="00FC1330" w:rsidP="00FC13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:rsidR="00FC1330" w:rsidRDefault="00FC1330" w:rsidP="00FC13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FC1330" w:rsidRPr="00C2152E" w:rsidTr="00FC1330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C1330" w:rsidRPr="00C2152E" w:rsidRDefault="00FC1330" w:rsidP="00FC13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:rsidR="00FC1330" w:rsidRDefault="00FC1330" w:rsidP="00FC13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FC1330" w:rsidRPr="00C2152E" w:rsidTr="00FC1330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C1330" w:rsidRDefault="00FC1330" w:rsidP="00FC13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:rsidR="00FC1330" w:rsidRDefault="00FC1330" w:rsidP="00FC13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</w:p>
        </w:tc>
      </w:tr>
      <w:tr w:rsidR="008B2C55" w:rsidRPr="00C2152E" w:rsidTr="00FC1330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:rsidR="008B2C55" w:rsidRDefault="00FC1330" w:rsidP="00FC13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Survey</w:t>
            </w:r>
            <w:bookmarkStart w:id="0" w:name="_GoBack"/>
            <w:bookmarkEnd w:id="0"/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144C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144C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144C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C5615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144C6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CB096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slides, although text occasion ally a bit small.</w:t>
            </w:r>
          </w:p>
          <w:p w:rsidR="00CB096F" w:rsidRDefault="00CB096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aim &amp; objectives.</w:t>
            </w:r>
          </w:p>
          <w:p w:rsidR="00CB096F" w:rsidRDefault="00CB096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Methodology – not really describing which elements were used.</w:t>
            </w:r>
          </w:p>
          <w:p w:rsidR="00CB096F" w:rsidRDefault="00CB096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Is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SurveyPlanet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GDPR-compatible?</w:t>
            </w:r>
          </w:p>
          <w:p w:rsidR="00CB096F" w:rsidRDefault="00CB096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Which is more useful, mouse or eye?</w:t>
            </w:r>
          </w:p>
          <w:p w:rsidR="00CB096F" w:rsidRDefault="00CB096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linkage to Nielsen’s F pattern.</w:t>
            </w:r>
          </w:p>
          <w:p w:rsidR="00144C66" w:rsidRDefault="00144C6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Needs more details as to why decisions were made – Why choose those websites? Why include the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eyetracker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>?</w:t>
            </w:r>
          </w:p>
          <w:p w:rsidR="00CB096F" w:rsidRDefault="00CB096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How many subjects?</w:t>
            </w:r>
          </w:p>
          <w:p w:rsidR="00CB096F" w:rsidRDefault="00CB096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Honesty about the issues with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Ogama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– good.</w:t>
            </w:r>
          </w:p>
          <w:p w:rsidR="00CB096F" w:rsidRDefault="00207F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conclusions and recommendations.</w:t>
            </w:r>
          </w:p>
          <w:p w:rsidR="00144C66" w:rsidRDefault="00144C6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was a bit fast, but interacted well with the audience.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D20686">
        <w:rPr>
          <w:rFonts w:asciiTheme="minorHAnsi" w:hAnsiTheme="minorHAnsi" w:cstheme="minorHAnsi"/>
          <w:b/>
          <w:noProof/>
          <w:color w:val="000000" w:themeColor="text1"/>
          <w:lang w:eastAsia="en-GB"/>
        </w:rPr>
        <w:drawing>
          <wp:inline distT="0" distB="0" distL="0" distR="0" wp14:anchorId="78748FCD" wp14:editId="2ABDB6C4">
            <wp:extent cx="2125980" cy="507492"/>
            <wp:effectExtent l="0" t="0" r="762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WSig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980" cy="507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44C66"/>
    <w:rsid w:val="001D0DDD"/>
    <w:rsid w:val="001D5CAC"/>
    <w:rsid w:val="00207FFA"/>
    <w:rsid w:val="00223912"/>
    <w:rsid w:val="00242112"/>
    <w:rsid w:val="00253402"/>
    <w:rsid w:val="00277539"/>
    <w:rsid w:val="0035582F"/>
    <w:rsid w:val="00484F97"/>
    <w:rsid w:val="004A7C9F"/>
    <w:rsid w:val="004D575F"/>
    <w:rsid w:val="0059281E"/>
    <w:rsid w:val="005F77C5"/>
    <w:rsid w:val="00633587"/>
    <w:rsid w:val="006363DD"/>
    <w:rsid w:val="006530D2"/>
    <w:rsid w:val="006645F5"/>
    <w:rsid w:val="008B05C1"/>
    <w:rsid w:val="008B2C55"/>
    <w:rsid w:val="00997A3E"/>
    <w:rsid w:val="009C2B9C"/>
    <w:rsid w:val="009F37CB"/>
    <w:rsid w:val="00A736BA"/>
    <w:rsid w:val="00AB34FE"/>
    <w:rsid w:val="00B871D8"/>
    <w:rsid w:val="00BC3BFA"/>
    <w:rsid w:val="00C56159"/>
    <w:rsid w:val="00C60A27"/>
    <w:rsid w:val="00CB096F"/>
    <w:rsid w:val="00CC4C41"/>
    <w:rsid w:val="00CD2262"/>
    <w:rsid w:val="00CF5E08"/>
    <w:rsid w:val="00D02B0B"/>
    <w:rsid w:val="00D03CA5"/>
    <w:rsid w:val="00D14BFC"/>
    <w:rsid w:val="00D20686"/>
    <w:rsid w:val="00D76034"/>
    <w:rsid w:val="00D87BAB"/>
    <w:rsid w:val="00DE6C8F"/>
    <w:rsid w:val="00E1770E"/>
    <w:rsid w:val="00F14758"/>
    <w:rsid w:val="00FC1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1CD306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215</Words>
  <Characters>1227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4</cp:revision>
  <cp:lastPrinted>2017-09-12T07:26:00Z</cp:lastPrinted>
  <dcterms:created xsi:type="dcterms:W3CDTF">2019-09-19T10:09:00Z</dcterms:created>
  <dcterms:modified xsi:type="dcterms:W3CDTF">2019-09-19T15:09:00Z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