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1A7BB9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368F0">
              <w:rPr>
                <w:rFonts w:ascii="Times New Roman" w:hAnsi="Times New Roman" w:cs="Times New Roman"/>
                <w:b/>
                <w:color w:val="auto"/>
                <w:sz w:val="48"/>
              </w:rPr>
              <w:t>Ceri Roberts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15FFF8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368F0">
              <w:rPr>
                <w:rFonts w:ascii="Times New Roman" w:hAnsi="Times New Roman" w:cs="Times New Roman"/>
                <w:b/>
                <w:color w:val="auto"/>
                <w:sz w:val="48"/>
              </w:rPr>
              <w:t xml:space="preserve"> 2128976@student.uwtsd.ac.uk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F3390D8"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84870C7" w14:textId="0739A309" w:rsidR="00C368F0" w:rsidRPr="005D3F07" w:rsidRDefault="00C368F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2128976</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76C56AA3" w14:textId="77777777" w:rsidR="0021332C"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p>
    <w:p w14:paraId="6C07EE3F" w14:textId="38E65130" w:rsidR="0021332C" w:rsidRDefault="002A1A44" w:rsidP="002A1A44">
      <w:pPr>
        <w:keepNext/>
        <w:spacing w:before="240" w:after="60"/>
        <w:jc w:val="both"/>
        <w:rPr>
          <w:sz w:val="24"/>
          <w:szCs w:val="24"/>
        </w:rPr>
      </w:pPr>
      <w:r w:rsidRPr="008B28E7">
        <w:rPr>
          <w:sz w:val="24"/>
          <w:szCs w:val="24"/>
        </w:rPr>
        <w:t xml:space="preserve">  </w:t>
      </w:r>
    </w:p>
    <w:p w14:paraId="074BE837" w14:textId="0C440816" w:rsidR="0021332C" w:rsidRPr="0021332C" w:rsidRDefault="0021332C" w:rsidP="0021332C">
      <w:pPr>
        <w:rPr>
          <w:rFonts w:asciiTheme="minorHAnsi" w:eastAsiaTheme="minorHAnsi" w:hAnsiTheme="minorHAnsi" w:cstheme="minorHAnsi"/>
          <w:color w:val="auto"/>
          <w:sz w:val="22"/>
          <w:szCs w:val="22"/>
          <w:lang w:eastAsia="en-US"/>
        </w:rPr>
      </w:pPr>
      <w:r w:rsidRPr="0021332C">
        <w:rPr>
          <w:rFonts w:asciiTheme="minorHAnsi" w:eastAsiaTheme="minorHAnsi" w:hAnsiTheme="minorHAnsi" w:cstheme="minorHAnsi"/>
          <w:color w:val="auto"/>
          <w:sz w:val="22"/>
          <w:szCs w:val="22"/>
          <w:lang w:eastAsia="en-US"/>
        </w:rPr>
        <w:t xml:space="preserve">Alzheimer’s Society (2023) Communication and Dementia [Online] Available at:  </w:t>
      </w:r>
      <w:hyperlink r:id="rId11" w:history="1">
        <w:r w:rsidRPr="0021332C">
          <w:rPr>
            <w:rFonts w:asciiTheme="minorHAnsi" w:eastAsiaTheme="minorHAnsi" w:hAnsiTheme="minorHAnsi" w:cstheme="minorHAnsi"/>
            <w:color w:val="0563C1" w:themeColor="hyperlink"/>
            <w:sz w:val="22"/>
            <w:szCs w:val="22"/>
            <w:u w:val="single"/>
            <w:lang w:eastAsia="en-US"/>
          </w:rPr>
          <w:t>https://www.alzheimers.org.uk/about-dementia/symptoms-and-diagnosis/symptoms/communicating-and-dementia</w:t>
        </w:r>
      </w:hyperlink>
      <w:r w:rsidRPr="0021332C">
        <w:rPr>
          <w:rFonts w:asciiTheme="minorHAnsi" w:eastAsiaTheme="minorHAnsi" w:hAnsiTheme="minorHAnsi" w:cstheme="minorHAnsi"/>
          <w:color w:val="auto"/>
          <w:sz w:val="22"/>
          <w:szCs w:val="22"/>
          <w:lang w:eastAsia="en-US"/>
        </w:rPr>
        <w:t xml:space="preserve"> (Accessed 6 January 2023)</w:t>
      </w:r>
    </w:p>
    <w:p w14:paraId="06184D3E" w14:textId="77777777" w:rsidR="0021332C" w:rsidRPr="0021332C" w:rsidRDefault="0021332C" w:rsidP="0021332C">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1332C">
        <w:rPr>
          <w:rFonts w:asciiTheme="minorHAnsi" w:hAnsiTheme="minorHAnsi" w:cstheme="minorHAnsi"/>
          <w:color w:val="auto"/>
          <w:sz w:val="22"/>
          <w:szCs w:val="22"/>
          <w:lang w:eastAsia="en-US"/>
        </w:rPr>
        <w:t>Boahen, G., Wilkins D (2013</w:t>
      </w:r>
      <w:r w:rsidRPr="0021332C">
        <w:rPr>
          <w:rFonts w:asciiTheme="minorHAnsi" w:hAnsiTheme="minorHAnsi" w:cstheme="minorHAnsi"/>
          <w:i/>
          <w:iCs/>
          <w:color w:val="auto"/>
          <w:sz w:val="22"/>
          <w:szCs w:val="22"/>
          <w:lang w:eastAsia="en-US"/>
        </w:rPr>
        <w:t xml:space="preserve">) Critical Analysis Skills for Social Workers </w:t>
      </w:r>
      <w:r w:rsidRPr="0021332C">
        <w:rPr>
          <w:rFonts w:asciiTheme="minorHAnsi" w:hAnsiTheme="minorHAnsi" w:cstheme="minorHAnsi"/>
          <w:color w:val="auto"/>
          <w:sz w:val="22"/>
          <w:szCs w:val="22"/>
          <w:lang w:eastAsia="en-US"/>
        </w:rPr>
        <w:t xml:space="preserve">in BASW [Online] Available at: </w:t>
      </w:r>
      <w:hyperlink r:id="rId12" w:history="1">
        <w:r w:rsidRPr="0021332C">
          <w:rPr>
            <w:rFonts w:asciiTheme="minorHAnsi" w:hAnsiTheme="minorHAnsi" w:cstheme="minorHAnsi"/>
            <w:color w:val="0563C1" w:themeColor="hyperlink"/>
            <w:sz w:val="22"/>
            <w:szCs w:val="22"/>
            <w:u w:val="single"/>
            <w:lang w:eastAsia="en-US"/>
          </w:rPr>
          <w:t>https://www.basw.co.uk/system/files/resources/basw_34504-8_0.pdf</w:t>
        </w:r>
      </w:hyperlink>
      <w:r w:rsidRPr="0021332C">
        <w:rPr>
          <w:rFonts w:asciiTheme="minorHAnsi" w:hAnsiTheme="minorHAnsi" w:cstheme="minorHAnsi"/>
          <w:color w:val="auto"/>
          <w:sz w:val="22"/>
          <w:szCs w:val="22"/>
          <w:lang w:eastAsia="en-US"/>
        </w:rPr>
        <w:t xml:space="preserve"> (Accessed 6 December 2022)</w:t>
      </w:r>
    </w:p>
    <w:p w14:paraId="6D57ED08"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21332C">
        <w:rPr>
          <w:rFonts w:asciiTheme="minorHAnsi" w:eastAsiaTheme="minorHAnsi" w:hAnsiTheme="minorHAnsi" w:cstheme="minorHAnsi"/>
          <w:color w:val="auto"/>
          <w:sz w:val="22"/>
          <w:szCs w:val="22"/>
          <w:lang w:eastAsia="en-US"/>
        </w:rPr>
        <w:t>Boylan J and Dalrymple J (2011) Advocacy, social justice and children's rights. Practice 23(1) Kent: BASW, 19-30</w:t>
      </w:r>
    </w:p>
    <w:p w14:paraId="612D3DDF" w14:textId="77777777" w:rsidR="0021332C" w:rsidRPr="0021332C" w:rsidRDefault="0021332C" w:rsidP="0021332C">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auto"/>
          <w:sz w:val="22"/>
          <w:szCs w:val="22"/>
          <w:shd w:val="clear" w:color="auto" w:fill="FFFFFF"/>
          <w:lang w:eastAsia="en-US"/>
        </w:rPr>
      </w:pPr>
      <w:r w:rsidRPr="0021332C">
        <w:rPr>
          <w:rFonts w:asciiTheme="minorHAnsi" w:hAnsiTheme="minorHAnsi" w:cstheme="minorHAnsi"/>
          <w:color w:val="auto"/>
          <w:sz w:val="22"/>
          <w:szCs w:val="22"/>
          <w:shd w:val="clear" w:color="auto" w:fill="FFFFFF"/>
          <w:lang w:eastAsia="en-US"/>
        </w:rPr>
        <w:t>Clements, L</w:t>
      </w:r>
      <w:proofErr w:type="gramStart"/>
      <w:r w:rsidRPr="0021332C">
        <w:rPr>
          <w:rFonts w:asciiTheme="minorHAnsi" w:hAnsiTheme="minorHAnsi" w:cstheme="minorHAnsi"/>
          <w:color w:val="auto"/>
          <w:sz w:val="22"/>
          <w:szCs w:val="22"/>
          <w:shd w:val="clear" w:color="auto" w:fill="FFFFFF"/>
          <w:lang w:eastAsia="en-US"/>
        </w:rPr>
        <w:t>.(</w:t>
      </w:r>
      <w:proofErr w:type="gramEnd"/>
      <w:r w:rsidRPr="0021332C">
        <w:rPr>
          <w:rFonts w:asciiTheme="minorHAnsi" w:hAnsiTheme="minorHAnsi" w:cstheme="minorHAnsi"/>
          <w:color w:val="auto"/>
          <w:sz w:val="22"/>
          <w:szCs w:val="22"/>
          <w:shd w:val="clear" w:color="auto" w:fill="FFFFFF"/>
          <w:lang w:eastAsia="en-US"/>
        </w:rPr>
        <w:t xml:space="preserve">2019) </w:t>
      </w:r>
      <w:r w:rsidRPr="0021332C">
        <w:rPr>
          <w:rFonts w:asciiTheme="minorHAnsi" w:hAnsiTheme="minorHAnsi" w:cstheme="minorHAnsi"/>
          <w:i/>
          <w:color w:val="auto"/>
          <w:sz w:val="22"/>
          <w:szCs w:val="22"/>
          <w:shd w:val="clear" w:color="auto" w:fill="FFFFFF"/>
          <w:lang w:eastAsia="en-US"/>
        </w:rPr>
        <w:t>Safeguarding</w:t>
      </w:r>
      <w:r w:rsidRPr="0021332C">
        <w:rPr>
          <w:rFonts w:asciiTheme="minorHAnsi" w:hAnsiTheme="minorHAnsi" w:cstheme="minorHAnsi"/>
          <w:color w:val="auto"/>
          <w:sz w:val="22"/>
          <w:szCs w:val="22"/>
          <w:shd w:val="clear" w:color="auto" w:fill="FFFFFF"/>
          <w:lang w:eastAsia="en-US"/>
        </w:rPr>
        <w:t xml:space="preserve"> [Online] Available at:  </w:t>
      </w:r>
      <w:hyperlink r:id="rId13" w:history="1">
        <w:r w:rsidRPr="0021332C">
          <w:rPr>
            <w:rFonts w:asciiTheme="minorHAnsi" w:hAnsiTheme="minorHAnsi" w:cstheme="minorHAnsi"/>
            <w:color w:val="0563C1"/>
            <w:sz w:val="22"/>
            <w:szCs w:val="22"/>
            <w:u w:val="single"/>
            <w:shd w:val="clear" w:color="auto" w:fill="FFFFFF"/>
            <w:lang w:eastAsia="en-US"/>
          </w:rPr>
          <w:t>https://www.lukeclements.co.uk/rhydian-social-welfare-law-in-wales/safeguarding/</w:t>
        </w:r>
      </w:hyperlink>
      <w:r w:rsidRPr="0021332C">
        <w:rPr>
          <w:rFonts w:asciiTheme="minorHAnsi" w:hAnsiTheme="minorHAnsi" w:cstheme="minorHAnsi"/>
          <w:color w:val="auto"/>
          <w:sz w:val="22"/>
          <w:szCs w:val="22"/>
          <w:shd w:val="clear" w:color="auto" w:fill="FFFFFF"/>
          <w:lang w:eastAsia="en-US"/>
        </w:rPr>
        <w:t xml:space="preserve"> (Accessed 11 November 2022)</w:t>
      </w:r>
    </w:p>
    <w:p w14:paraId="1FAB787E"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21332C">
        <w:rPr>
          <w:rFonts w:asciiTheme="minorHAnsi" w:eastAsiaTheme="minorHAnsi" w:hAnsiTheme="minorHAnsi" w:cstheme="minorHAnsi"/>
          <w:color w:val="auto"/>
          <w:sz w:val="22"/>
          <w:szCs w:val="22"/>
          <w:lang w:eastAsia="en-US"/>
        </w:rPr>
        <w:t xml:space="preserve">Community Care (2012a) </w:t>
      </w:r>
      <w:r w:rsidRPr="0021332C">
        <w:rPr>
          <w:rFonts w:asciiTheme="minorHAnsi" w:eastAsiaTheme="minorHAnsi" w:hAnsiTheme="minorHAnsi" w:cstheme="minorHAnsi"/>
          <w:i/>
          <w:iCs/>
          <w:color w:val="auto"/>
          <w:sz w:val="22"/>
          <w:szCs w:val="22"/>
          <w:lang w:eastAsia="en-US"/>
        </w:rPr>
        <w:t>How to use body language to improve your social work practice</w:t>
      </w:r>
      <w:r w:rsidRPr="0021332C">
        <w:rPr>
          <w:rFonts w:asciiTheme="minorHAnsi" w:eastAsiaTheme="minorHAnsi" w:hAnsiTheme="minorHAnsi" w:cstheme="minorHAnsi"/>
          <w:color w:val="auto"/>
          <w:sz w:val="22"/>
          <w:szCs w:val="22"/>
          <w:lang w:eastAsia="en-US"/>
        </w:rPr>
        <w:t xml:space="preserve"> [Online] Available at: </w:t>
      </w:r>
      <w:hyperlink r:id="rId14" w:history="1">
        <w:r w:rsidRPr="0021332C">
          <w:rPr>
            <w:rFonts w:asciiTheme="minorHAnsi" w:eastAsiaTheme="minorHAnsi" w:hAnsiTheme="minorHAnsi" w:cstheme="minorHAnsi"/>
            <w:color w:val="0563C1" w:themeColor="hyperlink"/>
            <w:sz w:val="22"/>
            <w:szCs w:val="22"/>
            <w:u w:val="single"/>
            <w:lang w:eastAsia="en-US"/>
          </w:rPr>
          <w:t>https://www.communitycare.co.uk/2012/08/10/how-to-use-body-language-to-improve-your-social-work-practice/</w:t>
        </w:r>
      </w:hyperlink>
      <w:r w:rsidRPr="0021332C">
        <w:rPr>
          <w:rFonts w:asciiTheme="minorHAnsi" w:eastAsiaTheme="minorHAnsi" w:hAnsiTheme="minorHAnsi" w:cstheme="minorHAnsi"/>
          <w:color w:val="auto"/>
          <w:sz w:val="22"/>
          <w:szCs w:val="22"/>
          <w:lang w:eastAsia="en-US"/>
        </w:rPr>
        <w:t xml:space="preserve"> (Accessed 20 February 2023)</w:t>
      </w:r>
    </w:p>
    <w:p w14:paraId="103A4382" w14:textId="77777777" w:rsidR="0021332C" w:rsidRPr="0021332C" w:rsidRDefault="0021332C" w:rsidP="0021332C">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auto"/>
          <w:sz w:val="22"/>
          <w:szCs w:val="22"/>
          <w:lang w:eastAsia="en-US"/>
        </w:rPr>
      </w:pPr>
      <w:r w:rsidRPr="0021332C">
        <w:rPr>
          <w:rFonts w:asciiTheme="minorHAnsi" w:hAnsiTheme="minorHAnsi" w:cstheme="minorHAnsi"/>
          <w:color w:val="auto"/>
          <w:sz w:val="22"/>
          <w:szCs w:val="22"/>
          <w:lang w:eastAsia="en-US"/>
        </w:rPr>
        <w:t xml:space="preserve">Community Care (2012b) </w:t>
      </w:r>
      <w:proofErr w:type="gramStart"/>
      <w:r w:rsidRPr="0021332C">
        <w:rPr>
          <w:rFonts w:asciiTheme="minorHAnsi" w:hAnsiTheme="minorHAnsi" w:cstheme="minorHAnsi"/>
          <w:i/>
          <w:iCs/>
          <w:color w:val="auto"/>
          <w:sz w:val="22"/>
          <w:szCs w:val="22"/>
          <w:lang w:eastAsia="en-US"/>
        </w:rPr>
        <w:t>What</w:t>
      </w:r>
      <w:proofErr w:type="gramEnd"/>
      <w:r w:rsidRPr="0021332C">
        <w:rPr>
          <w:rFonts w:asciiTheme="minorHAnsi" w:hAnsiTheme="minorHAnsi" w:cstheme="minorHAnsi"/>
          <w:i/>
          <w:iCs/>
          <w:color w:val="auto"/>
          <w:sz w:val="22"/>
          <w:szCs w:val="22"/>
          <w:lang w:eastAsia="en-US"/>
        </w:rPr>
        <w:t xml:space="preserve"> the ‘least restrictive option’ means under the Mental Capacity Act [Online] Available at: </w:t>
      </w:r>
      <w:r w:rsidRPr="0021332C">
        <w:rPr>
          <w:rFonts w:asciiTheme="minorHAnsi" w:hAnsiTheme="minorHAnsi" w:cstheme="minorHAnsi"/>
          <w:color w:val="0563C1"/>
          <w:sz w:val="22"/>
          <w:szCs w:val="22"/>
          <w:u w:val="single"/>
          <w:lang w:eastAsia="en-US"/>
        </w:rPr>
        <w:t xml:space="preserve"> </w:t>
      </w:r>
      <w:hyperlink r:id="rId15" w:history="1">
        <w:r w:rsidRPr="0021332C">
          <w:rPr>
            <w:rFonts w:asciiTheme="minorHAnsi" w:hAnsiTheme="minorHAnsi" w:cstheme="minorHAnsi"/>
            <w:color w:val="0563C1" w:themeColor="hyperlink"/>
            <w:sz w:val="22"/>
            <w:szCs w:val="22"/>
            <w:u w:val="single"/>
            <w:lang w:eastAsia="en-US"/>
          </w:rPr>
          <w:t>https://www.communitycare.co.uk/2012/12/18/what-the-least-restrictive-option-means-under-the-mental-capacity-act/</w:t>
        </w:r>
      </w:hyperlink>
      <w:r w:rsidRPr="0021332C">
        <w:rPr>
          <w:rFonts w:asciiTheme="minorHAnsi" w:hAnsiTheme="minorHAnsi" w:cstheme="minorHAnsi"/>
          <w:color w:val="0563C1"/>
          <w:sz w:val="22"/>
          <w:szCs w:val="22"/>
          <w:u w:val="single"/>
          <w:lang w:eastAsia="en-US"/>
        </w:rPr>
        <w:t xml:space="preserve"> </w:t>
      </w:r>
      <w:r w:rsidRPr="0021332C">
        <w:rPr>
          <w:rFonts w:asciiTheme="minorHAnsi" w:hAnsiTheme="minorHAnsi" w:cstheme="minorHAnsi"/>
          <w:color w:val="auto"/>
          <w:sz w:val="22"/>
          <w:szCs w:val="22"/>
          <w:lang w:eastAsia="en-US"/>
        </w:rPr>
        <w:t>(Accessed 10 December 2022)</w:t>
      </w:r>
    </w:p>
    <w:p w14:paraId="263C7B84"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Cullen. M, Hastings. R (2021) </w:t>
      </w:r>
      <w:r w:rsidRPr="0021332C">
        <w:rPr>
          <w:rFonts w:asciiTheme="minorHAnsi" w:eastAsiaTheme="minorHAnsi" w:hAnsiTheme="minorHAnsi" w:cstheme="minorBidi"/>
          <w:i/>
          <w:iCs/>
          <w:color w:val="auto"/>
          <w:sz w:val="22"/>
          <w:szCs w:val="22"/>
          <w:lang w:eastAsia="en-US"/>
        </w:rPr>
        <w:t xml:space="preserve">Beyond Words: A manual to understand the theory and practice </w:t>
      </w:r>
      <w:r w:rsidRPr="0021332C">
        <w:rPr>
          <w:rFonts w:asciiTheme="minorHAnsi" w:eastAsiaTheme="minorHAnsi" w:hAnsiTheme="minorHAnsi" w:cstheme="minorBidi"/>
          <w:color w:val="auto"/>
          <w:sz w:val="22"/>
          <w:szCs w:val="22"/>
          <w:lang w:eastAsia="en-US"/>
        </w:rPr>
        <w:t xml:space="preserve">[Online] Available at: </w:t>
      </w:r>
      <w:hyperlink r:id="rId16" w:history="1">
        <w:r w:rsidRPr="0021332C">
          <w:rPr>
            <w:rFonts w:asciiTheme="minorHAnsi" w:eastAsiaTheme="minorHAnsi" w:hAnsiTheme="minorHAnsi" w:cstheme="minorBidi"/>
            <w:color w:val="0563C1" w:themeColor="hyperlink"/>
            <w:sz w:val="22"/>
            <w:szCs w:val="22"/>
            <w:u w:val="single"/>
            <w:lang w:eastAsia="en-US"/>
          </w:rPr>
          <w:t>https://booksbeyondwords.co.uk/about</w:t>
        </w:r>
      </w:hyperlink>
      <w:r w:rsidRPr="0021332C">
        <w:rPr>
          <w:rFonts w:asciiTheme="minorHAnsi" w:eastAsiaTheme="minorHAnsi" w:hAnsiTheme="minorHAnsi" w:cstheme="minorBidi"/>
          <w:color w:val="auto"/>
          <w:sz w:val="22"/>
          <w:szCs w:val="22"/>
          <w:lang w:eastAsia="en-US"/>
        </w:rPr>
        <w:t xml:space="preserve"> (Accessed 25 May 2022)</w:t>
      </w:r>
    </w:p>
    <w:p w14:paraId="795B2DA6"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Department of Health and Social Care( 2019) </w:t>
      </w:r>
      <w:r w:rsidRPr="0021332C">
        <w:rPr>
          <w:rFonts w:asciiTheme="minorHAnsi" w:eastAsiaTheme="minorHAnsi" w:hAnsiTheme="minorHAnsi" w:cstheme="minorBidi"/>
          <w:i/>
          <w:iCs/>
          <w:color w:val="auto"/>
          <w:sz w:val="22"/>
          <w:szCs w:val="22"/>
          <w:lang w:eastAsia="en-US"/>
        </w:rPr>
        <w:t xml:space="preserve">Strengths-based approach: Practice Framework and Practice Handbook </w:t>
      </w:r>
      <w:r w:rsidRPr="0021332C">
        <w:rPr>
          <w:rFonts w:asciiTheme="minorHAnsi" w:eastAsiaTheme="minorHAnsi" w:hAnsiTheme="minorHAnsi" w:cstheme="minorBidi"/>
          <w:color w:val="auto"/>
          <w:sz w:val="22"/>
          <w:szCs w:val="22"/>
          <w:lang w:eastAsia="en-US"/>
        </w:rPr>
        <w:t xml:space="preserve">[Online] Available at: </w:t>
      </w:r>
      <w:hyperlink r:id="rId17" w:history="1">
        <w:r w:rsidRPr="0021332C">
          <w:rPr>
            <w:rFonts w:asciiTheme="minorHAnsi" w:eastAsiaTheme="minorHAnsi" w:hAnsiTheme="minorHAnsi" w:cstheme="minorBidi"/>
            <w:color w:val="0563C1" w:themeColor="hyperlink"/>
            <w:sz w:val="22"/>
            <w:szCs w:val="22"/>
            <w:u w:val="single"/>
            <w:lang w:eastAsia="en-US"/>
          </w:rPr>
          <w:t>https://assets.publishing.service.gov.uk/government/uploads/system/uploads/attachment_data/file/778134/stengths-based-approach-practice-framework-and-handbook.pdf</w:t>
        </w:r>
      </w:hyperlink>
      <w:r w:rsidRPr="0021332C">
        <w:rPr>
          <w:rFonts w:asciiTheme="minorHAnsi" w:eastAsiaTheme="minorHAnsi" w:hAnsiTheme="minorHAnsi" w:cstheme="minorBidi"/>
          <w:color w:val="auto"/>
          <w:sz w:val="22"/>
          <w:szCs w:val="22"/>
          <w:lang w:eastAsia="en-US"/>
        </w:rPr>
        <w:t xml:space="preserve"> (Accessed 1 December 2022)</w:t>
      </w:r>
    </w:p>
    <w:p w14:paraId="39F32A13"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Dementia Dictionary (2023) [Online] Available at: </w:t>
      </w:r>
      <w:hyperlink r:id="rId18" w:history="1">
        <w:r w:rsidRPr="0021332C">
          <w:rPr>
            <w:rFonts w:asciiTheme="minorHAnsi" w:eastAsiaTheme="minorHAnsi" w:hAnsiTheme="minorHAnsi" w:cstheme="minorBidi"/>
            <w:color w:val="0563C1" w:themeColor="hyperlink"/>
            <w:sz w:val="22"/>
            <w:szCs w:val="22"/>
            <w:u w:val="single"/>
            <w:lang w:eastAsia="en-US"/>
          </w:rPr>
          <w:t>https://www.dementiadictionary.com/</w:t>
        </w:r>
      </w:hyperlink>
      <w:r w:rsidRPr="0021332C">
        <w:rPr>
          <w:rFonts w:asciiTheme="minorHAnsi" w:eastAsiaTheme="minorHAnsi" w:hAnsiTheme="minorHAnsi" w:cstheme="minorBidi"/>
          <w:color w:val="auto"/>
          <w:sz w:val="22"/>
          <w:szCs w:val="22"/>
          <w:lang w:eastAsia="en-US"/>
        </w:rPr>
        <w:t xml:space="preserve"> (Accessed 10 October 2022)</w:t>
      </w:r>
    </w:p>
    <w:p w14:paraId="40A1DC9D"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Gibbs, G. (1998) </w:t>
      </w:r>
      <w:r w:rsidRPr="0021332C">
        <w:rPr>
          <w:rFonts w:asciiTheme="minorHAnsi" w:eastAsiaTheme="minorHAnsi" w:hAnsiTheme="minorHAnsi" w:cstheme="minorBidi"/>
          <w:i/>
          <w:iCs/>
          <w:color w:val="auto"/>
          <w:sz w:val="22"/>
          <w:szCs w:val="22"/>
          <w:lang w:eastAsia="en-US"/>
        </w:rPr>
        <w:t>Learning by Doing A Guide to Teaching and Learning Methods.</w:t>
      </w:r>
      <w:r w:rsidRPr="0021332C">
        <w:rPr>
          <w:rFonts w:asciiTheme="minorHAnsi" w:eastAsiaTheme="minorHAnsi" w:hAnsiTheme="minorHAnsi" w:cstheme="minorBidi"/>
          <w:color w:val="auto"/>
          <w:sz w:val="22"/>
          <w:szCs w:val="22"/>
          <w:lang w:eastAsia="en-US"/>
        </w:rPr>
        <w:t xml:space="preserve"> Oxford Brooks University, Oxford.</w:t>
      </w:r>
    </w:p>
    <w:p w14:paraId="1C995857"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GOV.UK (2007) </w:t>
      </w:r>
      <w:r w:rsidRPr="0021332C">
        <w:rPr>
          <w:rFonts w:asciiTheme="minorHAnsi" w:eastAsiaTheme="minorHAnsi" w:hAnsiTheme="minorHAnsi" w:cstheme="minorBidi"/>
          <w:i/>
          <w:iCs/>
          <w:color w:val="auto"/>
          <w:sz w:val="22"/>
          <w:szCs w:val="22"/>
          <w:lang w:eastAsia="en-US"/>
        </w:rPr>
        <w:t xml:space="preserve">Mental Capacity Act (2005) Code of Practice </w:t>
      </w:r>
      <w:r w:rsidRPr="0021332C">
        <w:rPr>
          <w:rFonts w:asciiTheme="minorHAnsi" w:eastAsiaTheme="minorHAnsi" w:hAnsiTheme="minorHAnsi" w:cstheme="minorBidi"/>
          <w:color w:val="auto"/>
          <w:sz w:val="22"/>
          <w:szCs w:val="22"/>
          <w:lang w:eastAsia="en-US"/>
        </w:rPr>
        <w:t>[Online] Available at:</w:t>
      </w:r>
      <w:r w:rsidRPr="0021332C">
        <w:rPr>
          <w:rFonts w:asciiTheme="minorHAnsi" w:eastAsiaTheme="minorHAnsi" w:hAnsiTheme="minorHAnsi" w:cstheme="minorBidi"/>
          <w:i/>
          <w:iCs/>
          <w:color w:val="auto"/>
          <w:sz w:val="22"/>
          <w:szCs w:val="22"/>
          <w:lang w:eastAsia="en-US"/>
        </w:rPr>
        <w:t xml:space="preserve"> </w:t>
      </w:r>
      <w:hyperlink r:id="rId19" w:history="1">
        <w:r w:rsidRPr="0021332C">
          <w:rPr>
            <w:rFonts w:asciiTheme="minorHAnsi" w:eastAsiaTheme="minorHAnsi" w:hAnsiTheme="minorHAnsi" w:cstheme="minorBidi"/>
            <w:color w:val="0563C1" w:themeColor="hyperlink"/>
            <w:sz w:val="22"/>
            <w:szCs w:val="22"/>
            <w:u w:val="single"/>
            <w:lang w:eastAsia="en-US"/>
          </w:rPr>
          <w:t>https://assets.publishing.service.gov.uk/government/uploads/system/uploads/attachment_data/file/921428/Mental-capacity-act-code-of-practice.pdf</w:t>
        </w:r>
      </w:hyperlink>
      <w:r w:rsidRPr="0021332C">
        <w:rPr>
          <w:rFonts w:asciiTheme="minorHAnsi" w:eastAsiaTheme="minorHAnsi" w:hAnsiTheme="minorHAnsi" w:cstheme="minorBidi"/>
          <w:color w:val="auto"/>
          <w:sz w:val="22"/>
          <w:szCs w:val="22"/>
          <w:lang w:eastAsia="en-US"/>
        </w:rPr>
        <w:t xml:space="preserve"> (Accessed 12 May 2022)</w:t>
      </w:r>
    </w:p>
    <w:p w14:paraId="41DECB43"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Killion, J., &amp; Todnem, G. (1991). </w:t>
      </w:r>
      <w:r w:rsidRPr="0021332C">
        <w:rPr>
          <w:rFonts w:asciiTheme="minorHAnsi" w:eastAsiaTheme="minorHAnsi" w:hAnsiTheme="minorHAnsi" w:cstheme="minorBidi"/>
          <w:i/>
          <w:iCs/>
          <w:color w:val="auto"/>
          <w:sz w:val="22"/>
          <w:szCs w:val="22"/>
          <w:lang w:eastAsia="en-US"/>
        </w:rPr>
        <w:t>A Process for Personal Theory Building</w:t>
      </w:r>
      <w:r w:rsidRPr="0021332C">
        <w:rPr>
          <w:rFonts w:asciiTheme="minorHAnsi" w:eastAsiaTheme="minorHAnsi" w:hAnsiTheme="minorHAnsi" w:cstheme="minorBidi"/>
          <w:color w:val="auto"/>
          <w:sz w:val="22"/>
          <w:szCs w:val="22"/>
          <w:lang w:eastAsia="en-US"/>
        </w:rPr>
        <w:t>. Educational Leadership, 48, 14-17.</w:t>
      </w:r>
    </w:p>
    <w:p w14:paraId="1B289206"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Kirby, P., Lanyon, C., Cronin, K. &amp; Sinclair, R. (2003a). </w:t>
      </w:r>
      <w:r w:rsidRPr="0021332C">
        <w:rPr>
          <w:rFonts w:asciiTheme="minorHAnsi" w:eastAsiaTheme="minorHAnsi" w:hAnsiTheme="minorHAnsi" w:cstheme="minorBidi"/>
          <w:i/>
          <w:iCs/>
          <w:color w:val="auto"/>
          <w:sz w:val="22"/>
          <w:szCs w:val="22"/>
          <w:lang w:eastAsia="en-US"/>
        </w:rPr>
        <w:t xml:space="preserve">Building a Culture of Participation: Involving Children and Young People in Policy, Service Planning, Delivery and Evaluation: Handbook. </w:t>
      </w:r>
      <w:r w:rsidRPr="0021332C">
        <w:rPr>
          <w:rFonts w:asciiTheme="minorHAnsi" w:eastAsiaTheme="minorHAnsi" w:hAnsiTheme="minorHAnsi" w:cstheme="minorBidi"/>
          <w:color w:val="auto"/>
          <w:sz w:val="22"/>
          <w:szCs w:val="22"/>
          <w:lang w:eastAsia="en-US"/>
        </w:rPr>
        <w:t>London: Department for Education and Skills.</w:t>
      </w:r>
    </w:p>
    <w:p w14:paraId="7E76AAFF"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Law Wales (2021a) </w:t>
      </w:r>
      <w:r w:rsidRPr="0021332C">
        <w:rPr>
          <w:rFonts w:asciiTheme="minorHAnsi" w:eastAsiaTheme="minorHAnsi" w:hAnsiTheme="minorHAnsi" w:cstheme="minorBidi"/>
          <w:i/>
          <w:iCs/>
          <w:color w:val="auto"/>
          <w:sz w:val="22"/>
          <w:szCs w:val="22"/>
          <w:lang w:eastAsia="en-US"/>
        </w:rPr>
        <w:t xml:space="preserve">Welsh Language (Wales) Measure 2011 </w:t>
      </w:r>
      <w:r w:rsidRPr="0021332C">
        <w:rPr>
          <w:rFonts w:asciiTheme="minorHAnsi" w:eastAsiaTheme="minorHAnsi" w:hAnsiTheme="minorHAnsi" w:cstheme="minorBidi"/>
          <w:color w:val="auto"/>
          <w:sz w:val="22"/>
          <w:szCs w:val="22"/>
          <w:lang w:eastAsia="en-US"/>
        </w:rPr>
        <w:t xml:space="preserve">[Online] Available at: </w:t>
      </w:r>
      <w:hyperlink r:id="rId20" w:history="1">
        <w:r w:rsidRPr="0021332C">
          <w:rPr>
            <w:rFonts w:asciiTheme="minorHAnsi" w:eastAsiaTheme="minorHAnsi" w:hAnsiTheme="minorHAnsi" w:cstheme="minorBidi"/>
            <w:color w:val="0563C1" w:themeColor="hyperlink"/>
            <w:sz w:val="22"/>
            <w:szCs w:val="22"/>
            <w:u w:val="single"/>
            <w:lang w:eastAsia="en-US"/>
          </w:rPr>
          <w:t>https://law.gov.wales/culture/welsh-language/welsh-language-wales-measure-2011</w:t>
        </w:r>
      </w:hyperlink>
      <w:r w:rsidRPr="0021332C">
        <w:rPr>
          <w:rFonts w:asciiTheme="minorHAnsi" w:eastAsiaTheme="minorHAnsi" w:hAnsiTheme="minorHAnsi" w:cstheme="minorBidi"/>
          <w:color w:val="auto"/>
          <w:sz w:val="22"/>
          <w:szCs w:val="22"/>
          <w:lang w:eastAsia="en-US"/>
        </w:rPr>
        <w:t xml:space="preserve"> (Accessed 23 July 2022)</w:t>
      </w:r>
    </w:p>
    <w:p w14:paraId="298AE908" w14:textId="77777777" w:rsidR="0021332C" w:rsidRPr="0021332C" w:rsidRDefault="0021332C" w:rsidP="0021332C">
      <w:pPr>
        <w:overflowPunct/>
        <w:autoSpaceDE/>
        <w:autoSpaceDN/>
        <w:adjustRightInd/>
        <w:spacing w:after="160" w:line="259" w:lineRule="auto"/>
        <w:textAlignment w:val="auto"/>
        <w:rPr>
          <w:rFonts w:asciiTheme="minorHAnsi" w:hAnsiTheme="minorHAnsi" w:cstheme="minorHAnsi"/>
          <w:color w:val="auto"/>
          <w:sz w:val="22"/>
          <w:szCs w:val="22"/>
          <w:shd w:val="clear" w:color="auto" w:fill="FFFFFF"/>
          <w:lang w:eastAsia="en-US"/>
        </w:rPr>
      </w:pPr>
      <w:r w:rsidRPr="0021332C">
        <w:rPr>
          <w:rFonts w:asciiTheme="minorHAnsi" w:hAnsiTheme="minorHAnsi" w:cstheme="minorHAnsi"/>
          <w:color w:val="auto"/>
          <w:sz w:val="22"/>
          <w:szCs w:val="22"/>
          <w:shd w:val="clear" w:color="auto" w:fill="FFFFFF"/>
          <w:lang w:eastAsia="en-US"/>
        </w:rPr>
        <w:t>Law Wales (2021b)</w:t>
      </w:r>
      <w:r w:rsidRPr="0021332C">
        <w:rPr>
          <w:rFonts w:asciiTheme="minorHAnsi" w:hAnsiTheme="minorHAnsi" w:cstheme="minorHAnsi"/>
          <w:i/>
          <w:iCs/>
          <w:color w:val="auto"/>
          <w:sz w:val="22"/>
          <w:szCs w:val="22"/>
          <w:shd w:val="clear" w:color="auto" w:fill="FFFFFF"/>
          <w:lang w:eastAsia="en-US"/>
        </w:rPr>
        <w:t xml:space="preserve"> Safeguarding</w:t>
      </w:r>
      <w:r w:rsidRPr="0021332C">
        <w:rPr>
          <w:rFonts w:asciiTheme="minorHAnsi" w:hAnsiTheme="minorHAnsi" w:cstheme="minorHAnsi"/>
          <w:color w:val="auto"/>
          <w:sz w:val="22"/>
          <w:szCs w:val="22"/>
          <w:shd w:val="clear" w:color="auto" w:fill="FFFFFF"/>
          <w:lang w:eastAsia="en-US"/>
        </w:rPr>
        <w:t xml:space="preserve"> [Online] Available at: </w:t>
      </w:r>
      <w:hyperlink r:id="rId21" w:history="1">
        <w:r w:rsidRPr="0021332C">
          <w:rPr>
            <w:rFonts w:asciiTheme="minorHAnsi" w:hAnsiTheme="minorHAnsi" w:cstheme="minorHAnsi"/>
            <w:color w:val="0563C1" w:themeColor="hyperlink"/>
            <w:sz w:val="22"/>
            <w:szCs w:val="22"/>
            <w:u w:val="single"/>
            <w:shd w:val="clear" w:color="auto" w:fill="FFFFFF"/>
            <w:lang w:eastAsia="en-US"/>
          </w:rPr>
          <w:t>https://law.gov.wales/safeguarding</w:t>
        </w:r>
      </w:hyperlink>
      <w:r w:rsidRPr="0021332C">
        <w:rPr>
          <w:rFonts w:asciiTheme="minorHAnsi" w:hAnsiTheme="minorHAnsi" w:cstheme="minorHAnsi"/>
          <w:color w:val="auto"/>
          <w:sz w:val="22"/>
          <w:szCs w:val="22"/>
          <w:shd w:val="clear" w:color="auto" w:fill="FFFFFF"/>
          <w:lang w:eastAsia="en-US"/>
        </w:rPr>
        <w:t xml:space="preserve"> (Accessed 20 January 2023)</w:t>
      </w:r>
    </w:p>
    <w:p w14:paraId="511A9D10" w14:textId="77777777" w:rsidR="0021332C" w:rsidRPr="0021332C" w:rsidRDefault="0021332C" w:rsidP="0021332C">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auto"/>
          <w:sz w:val="22"/>
          <w:szCs w:val="22"/>
          <w:lang w:eastAsia="en-US"/>
        </w:rPr>
      </w:pPr>
      <w:r w:rsidRPr="0021332C">
        <w:rPr>
          <w:rFonts w:asciiTheme="minorHAnsi" w:hAnsiTheme="minorHAnsi" w:cstheme="minorHAnsi"/>
          <w:color w:val="auto"/>
          <w:sz w:val="22"/>
          <w:szCs w:val="22"/>
          <w:lang w:eastAsia="en-US"/>
        </w:rPr>
        <w:t>Lomas, T., Hefferon, K., &amp; Ivtzan, I. (2014). Applied positive psychology: Integrated positive practice. Los Angeles: SAGE.</w:t>
      </w:r>
    </w:p>
    <w:p w14:paraId="050861C2"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Maclean.S, Harrison.R (2015) </w:t>
      </w:r>
      <w:r w:rsidRPr="0021332C">
        <w:rPr>
          <w:rFonts w:asciiTheme="minorHAnsi" w:eastAsiaTheme="minorHAnsi" w:hAnsiTheme="minorHAnsi" w:cstheme="minorBidi"/>
          <w:i/>
          <w:iCs/>
          <w:color w:val="auto"/>
          <w:sz w:val="22"/>
          <w:szCs w:val="22"/>
          <w:lang w:eastAsia="en-US"/>
        </w:rPr>
        <w:t>Social Work Theory: A Straightforward Guide for Practice Educators and Placement Supervisors.</w:t>
      </w:r>
      <w:r w:rsidRPr="0021332C">
        <w:rPr>
          <w:rFonts w:asciiTheme="minorHAnsi" w:eastAsiaTheme="minorHAnsi" w:hAnsiTheme="minorHAnsi" w:cstheme="minorBidi"/>
          <w:color w:val="auto"/>
          <w:sz w:val="22"/>
          <w:szCs w:val="22"/>
          <w:lang w:eastAsia="en-US"/>
        </w:rPr>
        <w:t xml:space="preserve">  Kirwin Maclean Associates Ltd, Lichfield.  </w:t>
      </w:r>
      <w:proofErr w:type="gramStart"/>
      <w:r w:rsidRPr="0021332C">
        <w:rPr>
          <w:rFonts w:asciiTheme="minorHAnsi" w:eastAsiaTheme="minorHAnsi" w:hAnsiTheme="minorHAnsi" w:cstheme="minorBidi"/>
          <w:color w:val="auto"/>
          <w:sz w:val="22"/>
          <w:szCs w:val="22"/>
          <w:lang w:eastAsia="en-US"/>
        </w:rPr>
        <w:t>p117-118</w:t>
      </w:r>
      <w:proofErr w:type="gramEnd"/>
    </w:p>
    <w:p w14:paraId="2D9AF504"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Maclean, S. (2020) </w:t>
      </w:r>
      <w:r w:rsidRPr="0021332C">
        <w:rPr>
          <w:rFonts w:asciiTheme="minorHAnsi" w:eastAsiaTheme="minorHAnsi" w:hAnsiTheme="minorHAnsi" w:cstheme="minorBidi"/>
          <w:i/>
          <w:iCs/>
          <w:color w:val="auto"/>
          <w:sz w:val="22"/>
          <w:szCs w:val="22"/>
          <w:lang w:eastAsia="en-US"/>
        </w:rPr>
        <w:t>The Big Six Reflective Model</w:t>
      </w:r>
      <w:r w:rsidRPr="0021332C">
        <w:rPr>
          <w:rFonts w:asciiTheme="minorHAnsi" w:eastAsiaTheme="minorHAnsi" w:hAnsiTheme="minorHAnsi" w:cstheme="minorBidi"/>
          <w:color w:val="auto"/>
          <w:sz w:val="22"/>
          <w:szCs w:val="22"/>
          <w:lang w:eastAsia="en-US"/>
        </w:rPr>
        <w:t xml:space="preserve"> [Online] Available at:  </w:t>
      </w:r>
      <w:hyperlink r:id="rId22" w:history="1">
        <w:r w:rsidRPr="0021332C">
          <w:rPr>
            <w:rFonts w:asciiTheme="minorHAnsi" w:eastAsiaTheme="minorHAnsi" w:hAnsiTheme="minorHAnsi" w:cstheme="minorBidi"/>
            <w:color w:val="0563C1" w:themeColor="hyperlink"/>
            <w:sz w:val="22"/>
            <w:szCs w:val="22"/>
            <w:u w:val="single"/>
            <w:lang w:eastAsia="en-US"/>
          </w:rPr>
          <w:t>https://www.youtube.com/watch?v=eSCUPKm5PTY</w:t>
        </w:r>
      </w:hyperlink>
      <w:r w:rsidRPr="0021332C">
        <w:rPr>
          <w:rFonts w:asciiTheme="minorHAnsi" w:eastAsiaTheme="minorHAnsi" w:hAnsiTheme="minorHAnsi" w:cstheme="minorBidi"/>
          <w:color w:val="auto"/>
          <w:sz w:val="22"/>
          <w:szCs w:val="22"/>
          <w:lang w:eastAsia="en-US"/>
        </w:rPr>
        <w:t xml:space="preserve"> (Accessed 2 March 2022)</w:t>
      </w:r>
    </w:p>
    <w:p w14:paraId="2CB6745E"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Maclean, S.  (2023) </w:t>
      </w:r>
      <w:proofErr w:type="gramStart"/>
      <w:r w:rsidRPr="0021332C">
        <w:rPr>
          <w:rFonts w:asciiTheme="minorHAnsi" w:eastAsiaTheme="minorHAnsi" w:hAnsiTheme="minorHAnsi" w:cstheme="minorBidi"/>
          <w:i/>
          <w:iCs/>
          <w:color w:val="auto"/>
          <w:sz w:val="22"/>
          <w:szCs w:val="22"/>
          <w:lang w:eastAsia="en-US"/>
        </w:rPr>
        <w:t>Your</w:t>
      </w:r>
      <w:proofErr w:type="gramEnd"/>
      <w:r w:rsidRPr="0021332C">
        <w:rPr>
          <w:rFonts w:asciiTheme="minorHAnsi" w:eastAsiaTheme="minorHAnsi" w:hAnsiTheme="minorHAnsi" w:cstheme="minorBidi"/>
          <w:i/>
          <w:iCs/>
          <w:color w:val="auto"/>
          <w:sz w:val="22"/>
          <w:szCs w:val="22"/>
          <w:lang w:eastAsia="en-US"/>
        </w:rPr>
        <w:t xml:space="preserve"> Critical Friend: Social Work Theory App </w:t>
      </w:r>
      <w:r w:rsidRPr="0021332C">
        <w:rPr>
          <w:rFonts w:asciiTheme="minorHAnsi" w:eastAsiaTheme="minorHAnsi" w:hAnsiTheme="minorHAnsi" w:cstheme="minorBidi"/>
          <w:color w:val="auto"/>
          <w:sz w:val="22"/>
          <w:szCs w:val="22"/>
          <w:lang w:eastAsia="en-US"/>
        </w:rPr>
        <w:t>Kirwin Maclean Associates</w:t>
      </w:r>
    </w:p>
    <w:p w14:paraId="6E9B12C9"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Mental Capacity (2021) </w:t>
      </w:r>
      <w:r w:rsidRPr="0021332C">
        <w:rPr>
          <w:rFonts w:asciiTheme="minorHAnsi" w:eastAsiaTheme="minorHAnsi" w:hAnsiTheme="minorHAnsi" w:cstheme="minorBidi"/>
          <w:i/>
          <w:iCs/>
          <w:color w:val="auto"/>
          <w:sz w:val="22"/>
          <w:szCs w:val="22"/>
          <w:lang w:eastAsia="en-US"/>
        </w:rPr>
        <w:t>Mental Capacity and Consent</w:t>
      </w:r>
      <w:r w:rsidRPr="0021332C">
        <w:rPr>
          <w:rFonts w:asciiTheme="minorHAnsi" w:eastAsiaTheme="minorHAnsi" w:hAnsiTheme="minorHAnsi" w:cstheme="minorBidi"/>
          <w:color w:val="auto"/>
          <w:sz w:val="22"/>
          <w:szCs w:val="22"/>
          <w:lang w:eastAsia="en-US"/>
        </w:rPr>
        <w:t xml:space="preserve"> [Online] Available at: </w:t>
      </w:r>
      <w:hyperlink r:id="rId23" w:history="1">
        <w:r w:rsidRPr="0021332C">
          <w:rPr>
            <w:rFonts w:asciiTheme="minorHAnsi" w:eastAsiaTheme="minorHAnsi" w:hAnsiTheme="minorHAnsi" w:cstheme="minorBidi"/>
            <w:color w:val="0563C1" w:themeColor="hyperlink"/>
            <w:sz w:val="22"/>
            <w:szCs w:val="22"/>
            <w:u w:val="single"/>
            <w:lang w:eastAsia="en-US"/>
          </w:rPr>
          <w:t>https://mental-capacity.co.uk/capacity-and-consent/</w:t>
        </w:r>
      </w:hyperlink>
      <w:r w:rsidRPr="0021332C">
        <w:rPr>
          <w:rFonts w:asciiTheme="minorHAnsi" w:eastAsiaTheme="minorHAnsi" w:hAnsiTheme="minorHAnsi" w:cstheme="minorBidi"/>
          <w:color w:val="auto"/>
          <w:sz w:val="22"/>
          <w:szCs w:val="22"/>
          <w:lang w:eastAsia="en-US"/>
        </w:rPr>
        <w:t xml:space="preserve"> (Accessed 4 July 2022)</w:t>
      </w:r>
    </w:p>
    <w:p w14:paraId="4E2CA4A7" w14:textId="77777777" w:rsidR="0021332C" w:rsidRPr="0021332C" w:rsidRDefault="0021332C" w:rsidP="0021332C">
      <w:pPr>
        <w:overflowPunct/>
        <w:autoSpaceDE/>
        <w:autoSpaceDN/>
        <w:adjustRightInd/>
        <w:spacing w:after="160" w:line="259" w:lineRule="auto"/>
        <w:textAlignment w:val="auto"/>
        <w:rPr>
          <w:rFonts w:ascii="Calibri" w:hAnsi="Calibri" w:cs="Times New Roman"/>
          <w:color w:val="auto"/>
          <w:sz w:val="22"/>
          <w:szCs w:val="22"/>
          <w:lang w:eastAsia="en-US"/>
        </w:rPr>
      </w:pPr>
      <w:r w:rsidRPr="0021332C">
        <w:rPr>
          <w:rFonts w:asciiTheme="minorHAnsi" w:eastAsiaTheme="minorHAnsi" w:hAnsiTheme="minorHAnsi" w:cstheme="minorBidi"/>
          <w:color w:val="auto"/>
          <w:sz w:val="22"/>
          <w:szCs w:val="22"/>
          <w:lang w:eastAsia="en-US"/>
        </w:rPr>
        <w:t xml:space="preserve">Mental Capacity (2022) </w:t>
      </w:r>
      <w:r w:rsidRPr="0021332C">
        <w:rPr>
          <w:rFonts w:asciiTheme="minorHAnsi" w:eastAsiaTheme="minorHAnsi" w:hAnsiTheme="minorHAnsi" w:cstheme="minorBidi"/>
          <w:i/>
          <w:iCs/>
          <w:color w:val="auto"/>
          <w:sz w:val="22"/>
          <w:szCs w:val="22"/>
          <w:lang w:eastAsia="en-US"/>
        </w:rPr>
        <w:t xml:space="preserve">Gillick Competence and the Fraser Guidelines </w:t>
      </w:r>
      <w:r w:rsidRPr="0021332C">
        <w:rPr>
          <w:rFonts w:asciiTheme="minorHAnsi" w:eastAsiaTheme="minorHAnsi" w:hAnsiTheme="minorHAnsi" w:cstheme="minorBidi"/>
          <w:color w:val="auto"/>
          <w:sz w:val="22"/>
          <w:szCs w:val="22"/>
          <w:lang w:eastAsia="en-US"/>
        </w:rPr>
        <w:t>[Online] Available at:</w:t>
      </w:r>
      <w:r w:rsidRPr="0021332C">
        <w:rPr>
          <w:rFonts w:ascii="Calibri" w:hAnsi="Calibri" w:cs="Times New Roman"/>
          <w:color w:val="auto"/>
          <w:sz w:val="22"/>
          <w:szCs w:val="22"/>
          <w:lang w:eastAsia="en-US"/>
        </w:rPr>
        <w:t xml:space="preserve"> </w:t>
      </w:r>
      <w:hyperlink r:id="rId24" w:history="1">
        <w:r w:rsidRPr="0021332C">
          <w:rPr>
            <w:rFonts w:ascii="Calibri" w:hAnsi="Calibri" w:cs="Times New Roman"/>
            <w:color w:val="0563C1" w:themeColor="hyperlink"/>
            <w:sz w:val="22"/>
            <w:szCs w:val="22"/>
            <w:u w:val="single"/>
            <w:lang w:eastAsia="en-US"/>
          </w:rPr>
          <w:t>https://mental-capacity.co.uk/gillick-competence-fraser-guidelines/</w:t>
        </w:r>
      </w:hyperlink>
      <w:r w:rsidRPr="0021332C">
        <w:rPr>
          <w:rFonts w:ascii="Calibri" w:hAnsi="Calibri" w:cs="Times New Roman"/>
          <w:color w:val="auto"/>
          <w:sz w:val="22"/>
          <w:szCs w:val="22"/>
          <w:lang w:eastAsia="en-US"/>
        </w:rPr>
        <w:t xml:space="preserve"> (Accessed 20 February 2023)</w:t>
      </w:r>
    </w:p>
    <w:p w14:paraId="21B5696B" w14:textId="77777777" w:rsidR="0021332C" w:rsidRPr="0021332C" w:rsidRDefault="0021332C" w:rsidP="0021332C">
      <w:pPr>
        <w:overflowPunct/>
        <w:autoSpaceDE/>
        <w:autoSpaceDN/>
        <w:adjustRightInd/>
        <w:spacing w:after="160" w:line="259" w:lineRule="auto"/>
        <w:textAlignment w:val="auto"/>
        <w:rPr>
          <w:rFonts w:ascii="Calibri" w:hAnsi="Calibri" w:cs="Times New Roman"/>
          <w:color w:val="0563C1"/>
          <w:sz w:val="22"/>
          <w:szCs w:val="22"/>
          <w:u w:val="single"/>
          <w:lang w:eastAsia="en-US"/>
        </w:rPr>
      </w:pPr>
      <w:r w:rsidRPr="0021332C">
        <w:rPr>
          <w:rFonts w:ascii="Calibri" w:hAnsi="Calibri" w:cs="Times New Roman"/>
          <w:color w:val="auto"/>
          <w:sz w:val="22"/>
          <w:szCs w:val="22"/>
          <w:lang w:eastAsia="en-US"/>
        </w:rPr>
        <w:t xml:space="preserve">Mental Health Wales, (2023) </w:t>
      </w:r>
      <w:r w:rsidRPr="0021332C">
        <w:rPr>
          <w:rFonts w:ascii="Calibri" w:hAnsi="Calibri" w:cs="Times New Roman"/>
          <w:i/>
          <w:iCs/>
          <w:color w:val="auto"/>
          <w:sz w:val="22"/>
          <w:szCs w:val="22"/>
          <w:lang w:eastAsia="en-US"/>
        </w:rPr>
        <w:t xml:space="preserve">Mental Health Measure </w:t>
      </w:r>
      <w:r w:rsidRPr="0021332C">
        <w:rPr>
          <w:rFonts w:ascii="Calibri" w:hAnsi="Calibri" w:cs="Times New Roman"/>
          <w:color w:val="auto"/>
          <w:sz w:val="22"/>
          <w:szCs w:val="22"/>
          <w:lang w:eastAsia="en-US"/>
        </w:rPr>
        <w:t>[Online] Available at:</w:t>
      </w:r>
      <w:r w:rsidRPr="0021332C">
        <w:rPr>
          <w:rFonts w:ascii="Calibri" w:hAnsi="Calibri" w:cs="Times New Roman"/>
          <w:i/>
          <w:iCs/>
          <w:color w:val="auto"/>
          <w:sz w:val="22"/>
          <w:szCs w:val="22"/>
          <w:lang w:eastAsia="en-US"/>
        </w:rPr>
        <w:t xml:space="preserve"> </w:t>
      </w:r>
      <w:hyperlink r:id="rId25" w:history="1">
        <w:r w:rsidRPr="0021332C">
          <w:rPr>
            <w:rFonts w:ascii="Calibri" w:hAnsi="Calibri" w:cs="Times New Roman"/>
            <w:color w:val="0563C1" w:themeColor="hyperlink"/>
            <w:sz w:val="22"/>
            <w:szCs w:val="22"/>
            <w:u w:val="single"/>
            <w:lang w:eastAsia="en-US"/>
          </w:rPr>
          <w:t>https://www.mentalhealthwales.net/mental-health-measure/</w:t>
        </w:r>
      </w:hyperlink>
      <w:r w:rsidRPr="0021332C">
        <w:rPr>
          <w:rFonts w:ascii="Calibri" w:hAnsi="Calibri" w:cs="Times New Roman"/>
          <w:color w:val="0563C1"/>
          <w:sz w:val="22"/>
          <w:szCs w:val="22"/>
          <w:lang w:eastAsia="en-US"/>
        </w:rPr>
        <w:t xml:space="preserve">  </w:t>
      </w:r>
      <w:r w:rsidRPr="0021332C">
        <w:rPr>
          <w:rFonts w:ascii="Calibri" w:hAnsi="Calibri" w:cs="Times New Roman"/>
          <w:color w:val="auto"/>
          <w:sz w:val="22"/>
          <w:szCs w:val="22"/>
          <w:lang w:eastAsia="en-US"/>
        </w:rPr>
        <w:t>(Accessed 20 January 2023)</w:t>
      </w:r>
    </w:p>
    <w:p w14:paraId="479A040A"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Mills, M. (1997) </w:t>
      </w:r>
      <w:r w:rsidRPr="0021332C">
        <w:rPr>
          <w:rFonts w:asciiTheme="minorHAnsi" w:eastAsiaTheme="minorHAnsi" w:hAnsiTheme="minorHAnsi" w:cstheme="minorBidi"/>
          <w:i/>
          <w:iCs/>
          <w:color w:val="auto"/>
          <w:sz w:val="22"/>
          <w:szCs w:val="22"/>
          <w:lang w:eastAsia="en-US"/>
        </w:rPr>
        <w:t xml:space="preserve">Narrative Identity and Dementia: A Study of Emotion and Narrative in Older People with Dementia </w:t>
      </w:r>
      <w:r w:rsidRPr="0021332C">
        <w:rPr>
          <w:rFonts w:asciiTheme="minorHAnsi" w:eastAsiaTheme="minorHAnsi" w:hAnsiTheme="minorHAnsi" w:cstheme="minorBidi"/>
          <w:color w:val="auto"/>
          <w:sz w:val="22"/>
          <w:szCs w:val="22"/>
          <w:lang w:eastAsia="en-US"/>
        </w:rPr>
        <w:t>[Online] Available at:</w:t>
      </w:r>
      <w:r w:rsidRPr="0021332C">
        <w:rPr>
          <w:rFonts w:asciiTheme="minorHAnsi" w:eastAsiaTheme="minorHAnsi" w:hAnsiTheme="minorHAnsi" w:cstheme="minorBidi"/>
          <w:i/>
          <w:iCs/>
          <w:color w:val="auto"/>
          <w:sz w:val="22"/>
          <w:szCs w:val="22"/>
          <w:lang w:eastAsia="en-US"/>
        </w:rPr>
        <w:t xml:space="preserve"> </w:t>
      </w:r>
      <w:hyperlink r:id="rId26" w:history="1">
        <w:r w:rsidRPr="0021332C">
          <w:rPr>
            <w:rFonts w:asciiTheme="minorHAnsi" w:eastAsiaTheme="minorHAnsi" w:hAnsiTheme="minorHAnsi" w:cstheme="minorBidi"/>
            <w:color w:val="0563C1" w:themeColor="hyperlink"/>
            <w:sz w:val="22"/>
            <w:szCs w:val="22"/>
            <w:u w:val="single"/>
            <w:lang w:eastAsia="en-US"/>
          </w:rPr>
          <w:t>https://www.researchgate.net/profile/Marie-Mills-2/publication/231874292_Narrative_Identity_and_Dementia_a_Study_of_Emotion_and_Narrative_in_Older_People_with_Dementia/links/595a1baa0f7e9ba95e148ead/Narrative-Identity-and-Dementia-a-Study-of-Emotion-and-Narrative-in-Older-People-with-Dementia.pdf</w:t>
        </w:r>
      </w:hyperlink>
      <w:r w:rsidRPr="0021332C">
        <w:rPr>
          <w:rFonts w:asciiTheme="minorHAnsi" w:eastAsiaTheme="minorHAnsi" w:hAnsiTheme="minorHAnsi" w:cstheme="minorBidi"/>
          <w:color w:val="auto"/>
          <w:sz w:val="22"/>
          <w:szCs w:val="22"/>
          <w:lang w:eastAsia="en-US"/>
        </w:rPr>
        <w:t xml:space="preserve"> (Accessed 2 January 2023)</w:t>
      </w:r>
    </w:p>
    <w:p w14:paraId="7A99C91F"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National Independent Safeguarding Board (2023) </w:t>
      </w:r>
      <w:r w:rsidRPr="0021332C">
        <w:rPr>
          <w:rFonts w:asciiTheme="minorHAnsi" w:eastAsiaTheme="minorHAnsi" w:hAnsiTheme="minorHAnsi" w:cstheme="minorBidi"/>
          <w:i/>
          <w:iCs/>
          <w:color w:val="auto"/>
          <w:sz w:val="22"/>
          <w:szCs w:val="22"/>
          <w:lang w:eastAsia="en-US"/>
        </w:rPr>
        <w:t xml:space="preserve">About the Board </w:t>
      </w:r>
      <w:r w:rsidRPr="0021332C">
        <w:rPr>
          <w:rFonts w:asciiTheme="minorHAnsi" w:eastAsiaTheme="minorHAnsi" w:hAnsiTheme="minorHAnsi" w:cstheme="minorBidi"/>
          <w:color w:val="auto"/>
          <w:sz w:val="22"/>
          <w:szCs w:val="22"/>
          <w:lang w:eastAsia="en-US"/>
        </w:rPr>
        <w:t xml:space="preserve">[Online] Available at: </w:t>
      </w:r>
      <w:hyperlink r:id="rId27" w:history="1">
        <w:r w:rsidRPr="0021332C">
          <w:rPr>
            <w:rFonts w:asciiTheme="minorHAnsi" w:eastAsiaTheme="minorHAnsi" w:hAnsiTheme="minorHAnsi" w:cstheme="minorBidi"/>
            <w:color w:val="0563C1" w:themeColor="hyperlink"/>
            <w:sz w:val="22"/>
            <w:szCs w:val="22"/>
            <w:u w:val="single"/>
            <w:lang w:eastAsia="en-US"/>
          </w:rPr>
          <w:t>https://safeguardingboard.wales/about-the-board/</w:t>
        </w:r>
      </w:hyperlink>
      <w:r w:rsidRPr="0021332C">
        <w:rPr>
          <w:rFonts w:asciiTheme="minorHAnsi" w:eastAsiaTheme="minorHAnsi" w:hAnsiTheme="minorHAnsi" w:cstheme="minorBidi"/>
          <w:color w:val="auto"/>
          <w:sz w:val="22"/>
          <w:szCs w:val="22"/>
          <w:lang w:eastAsia="en-US"/>
        </w:rPr>
        <w:t xml:space="preserve"> (Accessed 1 February 2023)</w:t>
      </w:r>
    </w:p>
    <w:p w14:paraId="78C5B420" w14:textId="77777777" w:rsidR="0021332C" w:rsidRPr="0021332C" w:rsidRDefault="0021332C" w:rsidP="0021332C">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auto"/>
          <w:sz w:val="22"/>
          <w:szCs w:val="22"/>
          <w:lang w:eastAsia="en-US"/>
        </w:rPr>
      </w:pPr>
      <w:r w:rsidRPr="0021332C">
        <w:rPr>
          <w:rFonts w:asciiTheme="minorHAnsi" w:hAnsiTheme="minorHAnsi" w:cstheme="minorHAnsi"/>
          <w:color w:val="auto"/>
          <w:sz w:val="22"/>
          <w:szCs w:val="22"/>
          <w:lang w:eastAsia="en-US"/>
        </w:rPr>
        <w:t>North Wales Safeguarding Board (2023</w:t>
      </w:r>
      <w:r w:rsidRPr="0021332C">
        <w:rPr>
          <w:rFonts w:asciiTheme="minorHAnsi" w:hAnsiTheme="minorHAnsi" w:cstheme="minorHAnsi"/>
          <w:i/>
          <w:color w:val="auto"/>
          <w:sz w:val="22"/>
          <w:szCs w:val="22"/>
          <w:lang w:eastAsia="en-US"/>
        </w:rPr>
        <w:t>) Introduction to the North Wales Safeguarding Adults Board</w:t>
      </w:r>
      <w:r w:rsidRPr="0021332C">
        <w:rPr>
          <w:rFonts w:asciiTheme="minorHAnsi" w:hAnsiTheme="minorHAnsi" w:cstheme="minorHAnsi"/>
          <w:color w:val="auto"/>
          <w:sz w:val="22"/>
          <w:szCs w:val="22"/>
          <w:lang w:eastAsia="en-US"/>
        </w:rPr>
        <w:t xml:space="preserve"> [Online] Available at: </w:t>
      </w:r>
      <w:hyperlink r:id="rId28" w:history="1">
        <w:r w:rsidRPr="0021332C">
          <w:rPr>
            <w:rFonts w:asciiTheme="minorHAnsi" w:hAnsiTheme="minorHAnsi" w:cstheme="minorHAnsi"/>
            <w:color w:val="0563C1"/>
            <w:sz w:val="22"/>
            <w:szCs w:val="22"/>
            <w:u w:val="single"/>
            <w:lang w:eastAsia="en-US"/>
          </w:rPr>
          <w:t>https://www.northwalessafeguardingboard.wales/about/</w:t>
        </w:r>
      </w:hyperlink>
      <w:r w:rsidRPr="0021332C">
        <w:rPr>
          <w:rFonts w:asciiTheme="minorHAnsi" w:hAnsiTheme="minorHAnsi" w:cstheme="minorHAnsi"/>
          <w:color w:val="auto"/>
          <w:sz w:val="22"/>
          <w:szCs w:val="22"/>
          <w:lang w:eastAsia="en-US"/>
        </w:rPr>
        <w:t xml:space="preserve"> (Accessed 1 November 2022)</w:t>
      </w:r>
    </w:p>
    <w:p w14:paraId="539C3838" w14:textId="77777777" w:rsidR="0021332C" w:rsidRPr="0021332C" w:rsidRDefault="0021332C" w:rsidP="0021332C">
      <w:pPr>
        <w:jc w:val="both"/>
        <w:rPr>
          <w:rFonts w:asciiTheme="minorHAnsi" w:hAnsiTheme="minorHAnsi" w:cstheme="minorHAnsi"/>
          <w:bCs/>
          <w:sz w:val="22"/>
          <w:szCs w:val="22"/>
        </w:rPr>
      </w:pPr>
      <w:r w:rsidRPr="0021332C">
        <w:rPr>
          <w:rFonts w:asciiTheme="minorHAnsi" w:hAnsiTheme="minorHAnsi" w:cstheme="minorHAnsi"/>
          <w:bCs/>
          <w:sz w:val="22"/>
          <w:szCs w:val="22"/>
        </w:rPr>
        <w:t xml:space="preserve">NSPCC (2022) Child Protection System in Wales [Online] Available at: </w:t>
      </w:r>
    </w:p>
    <w:p w14:paraId="2B259B48" w14:textId="77777777" w:rsidR="0021332C" w:rsidRPr="0021332C" w:rsidRDefault="008A68ED" w:rsidP="0021332C">
      <w:pPr>
        <w:jc w:val="both"/>
        <w:rPr>
          <w:rFonts w:asciiTheme="minorHAnsi" w:hAnsiTheme="minorHAnsi" w:cstheme="minorHAnsi"/>
          <w:bCs/>
          <w:sz w:val="22"/>
          <w:szCs w:val="22"/>
        </w:rPr>
      </w:pPr>
      <w:hyperlink r:id="rId29" w:anchor=":~:text=In%20Wales%2C%20the%20Children%20Act,to%20both%20England%20and%20Wales" w:history="1">
        <w:r w:rsidR="0021332C" w:rsidRPr="0021332C">
          <w:rPr>
            <w:rFonts w:asciiTheme="minorHAnsi" w:hAnsiTheme="minorHAnsi" w:cstheme="minorHAnsi"/>
            <w:bCs/>
            <w:color w:val="0563C1" w:themeColor="hyperlink"/>
            <w:sz w:val="22"/>
            <w:szCs w:val="22"/>
            <w:u w:val="single"/>
          </w:rPr>
          <w:t>https://learning.nspcc.org.uk/child-protection-system/wales#:~:text=In%20Wales%2C%20the%20Children%20Act,to%20both%20England%20and%20Wales</w:t>
        </w:r>
      </w:hyperlink>
      <w:r w:rsidR="0021332C" w:rsidRPr="0021332C">
        <w:rPr>
          <w:rFonts w:asciiTheme="minorHAnsi" w:hAnsiTheme="minorHAnsi" w:cstheme="minorHAnsi"/>
          <w:bCs/>
          <w:sz w:val="22"/>
          <w:szCs w:val="22"/>
        </w:rPr>
        <w:t>. (Accessed 10 February 2023)</w:t>
      </w:r>
    </w:p>
    <w:p w14:paraId="5CC2D1F3"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p>
    <w:p w14:paraId="38FD4B58"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21332C">
        <w:rPr>
          <w:rFonts w:asciiTheme="minorHAnsi" w:eastAsiaTheme="minorHAnsi" w:hAnsiTheme="minorHAnsi" w:cstheme="minorBidi"/>
          <w:noProof/>
          <w:color w:val="auto"/>
          <w:sz w:val="22"/>
          <w:szCs w:val="22"/>
          <w:lang w:val="en-US" w:eastAsia="en-US"/>
        </w:rPr>
        <w:t xml:space="preserve">Public Health Wales (2020) </w:t>
      </w:r>
      <w:r w:rsidRPr="0021332C">
        <w:rPr>
          <w:rFonts w:asciiTheme="minorHAnsi" w:eastAsiaTheme="minorHAnsi" w:hAnsiTheme="minorHAnsi" w:cstheme="minorBidi"/>
          <w:i/>
          <w:iCs/>
          <w:noProof/>
          <w:color w:val="auto"/>
          <w:sz w:val="22"/>
          <w:szCs w:val="22"/>
          <w:lang w:val="en-US" w:eastAsia="en-US"/>
        </w:rPr>
        <w:t xml:space="preserve">Coronavirus (Covid-19). </w:t>
      </w:r>
      <w:r w:rsidRPr="0021332C">
        <w:rPr>
          <w:rFonts w:asciiTheme="minorHAnsi" w:eastAsiaTheme="minorHAnsi" w:hAnsiTheme="minorHAnsi" w:cstheme="minorBidi"/>
          <w:noProof/>
          <w:color w:val="auto"/>
          <w:sz w:val="22"/>
          <w:szCs w:val="22"/>
          <w:lang w:val="en-US" w:eastAsia="en-US"/>
        </w:rPr>
        <w:t xml:space="preserve">[Online] Available at: </w:t>
      </w:r>
      <w:hyperlink r:id="rId30" w:history="1">
        <w:r w:rsidRPr="0021332C">
          <w:rPr>
            <w:rFonts w:asciiTheme="minorHAnsi" w:eastAsiaTheme="minorHAnsi" w:hAnsiTheme="minorHAnsi" w:cstheme="minorBidi"/>
            <w:noProof/>
            <w:color w:val="0563C1" w:themeColor="hyperlink"/>
            <w:sz w:val="22"/>
            <w:szCs w:val="22"/>
            <w:u w:val="single"/>
            <w:lang w:val="en-US" w:eastAsia="en-US"/>
          </w:rPr>
          <w:t>https://phw.nhs.wales/topics/latest-information-on-novel-coronavirus-covid-19/</w:t>
        </w:r>
      </w:hyperlink>
      <w:r w:rsidRPr="0021332C">
        <w:rPr>
          <w:rFonts w:asciiTheme="minorHAnsi" w:eastAsiaTheme="minorHAnsi" w:hAnsiTheme="minorHAnsi" w:cstheme="minorBidi"/>
          <w:noProof/>
          <w:color w:val="auto"/>
          <w:sz w:val="22"/>
          <w:szCs w:val="22"/>
          <w:u w:val="single"/>
          <w:lang w:val="en-US" w:eastAsia="en-US"/>
        </w:rPr>
        <w:t xml:space="preserve"> </w:t>
      </w:r>
      <w:r w:rsidRPr="0021332C">
        <w:rPr>
          <w:rFonts w:asciiTheme="minorHAnsi" w:eastAsiaTheme="minorHAnsi" w:hAnsiTheme="minorHAnsi" w:cstheme="minorBidi"/>
          <w:noProof/>
          <w:color w:val="auto"/>
          <w:sz w:val="22"/>
          <w:szCs w:val="22"/>
          <w:lang w:val="en-US" w:eastAsia="en-US"/>
        </w:rPr>
        <w:t xml:space="preserve"> (Accessed 3 March 2022)</w:t>
      </w:r>
    </w:p>
    <w:p w14:paraId="6840304E"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21332C">
        <w:rPr>
          <w:rFonts w:asciiTheme="minorHAnsi" w:eastAsiaTheme="minorHAnsi" w:hAnsiTheme="minorHAnsi" w:cstheme="minorBidi"/>
          <w:color w:val="auto"/>
          <w:sz w:val="22"/>
          <w:szCs w:val="22"/>
          <w:lang w:val="en-US" w:eastAsia="en-US"/>
        </w:rPr>
        <w:t xml:space="preserve">Public Health Wales (2023) </w:t>
      </w:r>
      <w:r w:rsidRPr="0021332C">
        <w:rPr>
          <w:rFonts w:asciiTheme="minorHAnsi" w:eastAsiaTheme="minorHAnsi" w:hAnsiTheme="minorHAnsi" w:cstheme="minorBidi"/>
          <w:i/>
          <w:iCs/>
          <w:color w:val="auto"/>
          <w:sz w:val="22"/>
          <w:szCs w:val="22"/>
          <w:lang w:val="en-US" w:eastAsia="en-US"/>
        </w:rPr>
        <w:t>Safeguarding Children</w:t>
      </w:r>
      <w:r w:rsidRPr="0021332C">
        <w:rPr>
          <w:rFonts w:asciiTheme="minorHAnsi" w:eastAsiaTheme="minorHAnsi" w:hAnsiTheme="minorHAnsi" w:cstheme="minorBidi"/>
          <w:color w:val="auto"/>
          <w:sz w:val="22"/>
          <w:szCs w:val="22"/>
          <w:lang w:val="en-US" w:eastAsia="en-US"/>
        </w:rPr>
        <w:t xml:space="preserve"> [Online] Available at: </w:t>
      </w:r>
      <w:hyperlink r:id="rId31" w:history="1">
        <w:r w:rsidRPr="0021332C">
          <w:rPr>
            <w:rFonts w:asciiTheme="minorHAnsi" w:eastAsiaTheme="minorHAnsi" w:hAnsiTheme="minorHAnsi" w:cstheme="minorBidi"/>
            <w:color w:val="0563C1" w:themeColor="hyperlink"/>
            <w:sz w:val="22"/>
            <w:szCs w:val="22"/>
            <w:u w:val="single"/>
            <w:lang w:val="en-US" w:eastAsia="en-US"/>
          </w:rPr>
          <w:t>https://phw.nhs.wales/services-and-teams/national-safeguarding-team-nhs-wales/safeguarding-children/</w:t>
        </w:r>
      </w:hyperlink>
      <w:r w:rsidRPr="0021332C">
        <w:rPr>
          <w:rFonts w:asciiTheme="minorHAnsi" w:eastAsiaTheme="minorHAnsi" w:hAnsiTheme="minorHAnsi" w:cstheme="minorBidi"/>
          <w:color w:val="auto"/>
          <w:sz w:val="22"/>
          <w:szCs w:val="22"/>
          <w:lang w:val="en-US" w:eastAsia="en-US"/>
        </w:rPr>
        <w:t xml:space="preserve"> (Accessed 12 February 2023)</w:t>
      </w:r>
    </w:p>
    <w:p w14:paraId="018A092A"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278E4828"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21332C">
        <w:rPr>
          <w:rFonts w:asciiTheme="minorHAnsi" w:eastAsiaTheme="minorHAnsi" w:hAnsiTheme="minorHAnsi" w:cstheme="minorBidi"/>
          <w:color w:val="auto"/>
          <w:sz w:val="22"/>
          <w:szCs w:val="22"/>
          <w:lang w:val="en-US" w:eastAsia="en-US"/>
        </w:rPr>
        <w:t>Rapaport J, Manthorpe J, Moriarty J, Hussein, S and Collins J (2005) Advocacy and people with learning disabilities in the UK: How can local funders find value for money, Journal of Intellectual Disabilities, 9, 299-</w:t>
      </w:r>
      <w:proofErr w:type="gramStart"/>
      <w:r w:rsidRPr="0021332C">
        <w:rPr>
          <w:rFonts w:asciiTheme="minorHAnsi" w:eastAsiaTheme="minorHAnsi" w:hAnsiTheme="minorHAnsi" w:cstheme="minorBidi"/>
          <w:color w:val="auto"/>
          <w:sz w:val="22"/>
          <w:szCs w:val="22"/>
          <w:lang w:val="en-US" w:eastAsia="en-US"/>
        </w:rPr>
        <w:t>319</w:t>
      </w:r>
      <w:proofErr w:type="gramEnd"/>
    </w:p>
    <w:p w14:paraId="1872ED58"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21332C">
        <w:rPr>
          <w:rFonts w:asciiTheme="minorHAnsi" w:eastAsiaTheme="minorHAnsi" w:hAnsiTheme="minorHAnsi" w:cstheme="minorBidi"/>
          <w:color w:val="auto"/>
          <w:sz w:val="22"/>
          <w:szCs w:val="22"/>
          <w:lang w:val="en-US" w:eastAsia="en-US"/>
        </w:rPr>
        <w:t xml:space="preserve">Saleebey, D. (1996) </w:t>
      </w:r>
      <w:r w:rsidRPr="0021332C">
        <w:rPr>
          <w:rFonts w:asciiTheme="minorHAnsi" w:eastAsiaTheme="minorHAnsi" w:hAnsiTheme="minorHAnsi" w:cstheme="minorBidi"/>
          <w:i/>
          <w:iCs/>
          <w:color w:val="auto"/>
          <w:sz w:val="22"/>
          <w:szCs w:val="22"/>
          <w:lang w:val="en-US" w:eastAsia="en-US"/>
        </w:rPr>
        <w:t>The Strength Perspective in Social Work Practice: Extensions and Cautions</w:t>
      </w:r>
      <w:r w:rsidRPr="0021332C">
        <w:rPr>
          <w:rFonts w:asciiTheme="minorHAnsi" w:eastAsiaTheme="minorHAnsi" w:hAnsiTheme="minorHAnsi" w:cstheme="minorBidi"/>
          <w:color w:val="auto"/>
          <w:sz w:val="22"/>
          <w:szCs w:val="22"/>
          <w:lang w:val="en-US" w:eastAsia="en-US"/>
        </w:rPr>
        <w:t xml:space="preserve"> [Online] Available at:  </w:t>
      </w:r>
      <w:hyperlink r:id="rId32" w:history="1">
        <w:r w:rsidRPr="0021332C">
          <w:rPr>
            <w:rFonts w:asciiTheme="minorHAnsi" w:eastAsiaTheme="minorHAnsi" w:hAnsiTheme="minorHAnsi" w:cstheme="minorBidi"/>
            <w:color w:val="0563C1" w:themeColor="hyperlink"/>
            <w:sz w:val="22"/>
            <w:szCs w:val="22"/>
            <w:u w:val="single"/>
            <w:lang w:val="en-US" w:eastAsia="en-US"/>
          </w:rPr>
          <w:t>https://academic.oup.com/sw/article-abstract/41/3/296/1906090?redirectedFrom=fulltext</w:t>
        </w:r>
      </w:hyperlink>
      <w:r w:rsidRPr="0021332C">
        <w:rPr>
          <w:rFonts w:asciiTheme="minorHAnsi" w:eastAsiaTheme="minorHAnsi" w:hAnsiTheme="minorHAnsi" w:cstheme="minorBidi"/>
          <w:color w:val="auto"/>
          <w:sz w:val="22"/>
          <w:szCs w:val="22"/>
          <w:lang w:val="en-US" w:eastAsia="en-US"/>
        </w:rPr>
        <w:t xml:space="preserve"> (Accessed 10 January 2023)</w:t>
      </w:r>
    </w:p>
    <w:p w14:paraId="0C07FA8A"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21332C">
        <w:rPr>
          <w:rFonts w:asciiTheme="minorHAnsi" w:eastAsiaTheme="minorHAnsi" w:hAnsiTheme="minorHAnsi" w:cstheme="minorBidi"/>
          <w:color w:val="auto"/>
          <w:sz w:val="22"/>
          <w:szCs w:val="22"/>
          <w:lang w:val="en-US" w:eastAsia="en-US"/>
        </w:rPr>
        <w:t>SCIE (2007)</w:t>
      </w:r>
      <w:r w:rsidRPr="0021332C">
        <w:rPr>
          <w:rFonts w:asciiTheme="minorHAnsi" w:eastAsiaTheme="minorHAnsi" w:hAnsiTheme="minorHAnsi" w:cstheme="minorBidi"/>
          <w:color w:val="auto"/>
          <w:sz w:val="22"/>
          <w:szCs w:val="22"/>
          <w:lang w:eastAsia="en-US"/>
        </w:rPr>
        <w:t xml:space="preserve"> </w:t>
      </w:r>
      <w:r w:rsidRPr="0021332C">
        <w:rPr>
          <w:rFonts w:asciiTheme="minorHAnsi" w:eastAsiaTheme="minorHAnsi" w:hAnsiTheme="minorHAnsi" w:cstheme="minorBidi"/>
          <w:i/>
          <w:iCs/>
          <w:color w:val="auto"/>
          <w:sz w:val="22"/>
          <w:szCs w:val="22"/>
          <w:lang w:eastAsia="en-US"/>
        </w:rPr>
        <w:t xml:space="preserve">Assessment in social work: a guide for learning and teaching </w:t>
      </w:r>
      <w:r w:rsidRPr="0021332C">
        <w:rPr>
          <w:rFonts w:asciiTheme="minorHAnsi" w:eastAsiaTheme="minorHAnsi" w:hAnsiTheme="minorHAnsi" w:cstheme="minorBidi"/>
          <w:color w:val="auto"/>
          <w:sz w:val="22"/>
          <w:szCs w:val="22"/>
          <w:lang w:val="en-US" w:eastAsia="en-US"/>
        </w:rPr>
        <w:t xml:space="preserve">[Online] Available at: </w:t>
      </w:r>
      <w:hyperlink r:id="rId33" w:anchor=":~:text=The%20exchange%20model%20recognises%20social%20worker%20expertise%20but,exchange%20in%20which%20power%20in%20assessment%20is%20shared" w:history="1">
        <w:r w:rsidRPr="0021332C">
          <w:rPr>
            <w:rFonts w:asciiTheme="minorHAnsi" w:eastAsiaTheme="minorHAnsi" w:hAnsiTheme="minorHAnsi" w:cstheme="minorBidi"/>
            <w:color w:val="0563C1" w:themeColor="hyperlink"/>
            <w:sz w:val="22"/>
            <w:szCs w:val="22"/>
            <w:u w:val="single"/>
            <w:lang w:val="en-US" w:eastAsia="en-US"/>
          </w:rPr>
          <w:t>https://www.scie.org.uk/publications/guides/guide18/teaching/howtaught.asp#:~:text=The%20exchange%20model%20recognises%20social%20worker%20expertise%20but,exchange%20in%20which%20power%20in%20assessment%20is%20shared</w:t>
        </w:r>
      </w:hyperlink>
      <w:r w:rsidRPr="0021332C">
        <w:rPr>
          <w:rFonts w:asciiTheme="minorHAnsi" w:eastAsiaTheme="minorHAnsi" w:hAnsiTheme="minorHAnsi" w:cstheme="minorBidi"/>
          <w:color w:val="auto"/>
          <w:sz w:val="22"/>
          <w:szCs w:val="22"/>
          <w:lang w:val="en-US" w:eastAsia="en-US"/>
        </w:rPr>
        <w:t xml:space="preserve"> (Accessed 2 February 2023)</w:t>
      </w:r>
    </w:p>
    <w:p w14:paraId="29232663" w14:textId="77777777" w:rsidR="0021332C" w:rsidRPr="0021332C" w:rsidRDefault="0021332C" w:rsidP="0021332C">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auto"/>
          <w:sz w:val="22"/>
          <w:szCs w:val="22"/>
          <w:shd w:val="clear" w:color="auto" w:fill="FFFFFF"/>
          <w:lang w:eastAsia="en-US"/>
        </w:rPr>
      </w:pPr>
      <w:r w:rsidRPr="0021332C">
        <w:rPr>
          <w:rFonts w:asciiTheme="minorHAnsi" w:hAnsiTheme="minorHAnsi" w:cstheme="minorHAnsi"/>
          <w:color w:val="auto"/>
          <w:sz w:val="22"/>
          <w:szCs w:val="22"/>
          <w:shd w:val="clear" w:color="auto" w:fill="FFFFFF"/>
          <w:lang w:eastAsia="en-US"/>
        </w:rPr>
        <w:t>SCIE (2010)</w:t>
      </w:r>
      <w:r w:rsidRPr="0021332C">
        <w:rPr>
          <w:rFonts w:asciiTheme="minorHAnsi" w:hAnsiTheme="minorHAnsi" w:cstheme="minorHAnsi"/>
          <w:i/>
          <w:iCs/>
          <w:color w:val="auto"/>
          <w:sz w:val="22"/>
          <w:szCs w:val="22"/>
          <w:shd w:val="clear" w:color="auto" w:fill="FFFFFF"/>
          <w:lang w:eastAsia="en-US"/>
        </w:rPr>
        <w:t xml:space="preserve"> Mental Capacity Act (MCA) </w:t>
      </w:r>
      <w:r w:rsidRPr="0021332C">
        <w:rPr>
          <w:rFonts w:asciiTheme="minorHAnsi" w:hAnsiTheme="minorHAnsi" w:cstheme="minorHAnsi"/>
          <w:i/>
          <w:color w:val="auto"/>
          <w:sz w:val="22"/>
          <w:szCs w:val="22"/>
          <w:shd w:val="clear" w:color="auto" w:fill="FFFFFF"/>
          <w:lang w:eastAsia="en-US"/>
        </w:rPr>
        <w:t>Independent Mental Capacity Advocate (IMCA)</w:t>
      </w:r>
      <w:r w:rsidRPr="0021332C">
        <w:rPr>
          <w:rFonts w:asciiTheme="minorHAnsi" w:hAnsiTheme="minorHAnsi" w:cstheme="minorHAnsi"/>
          <w:i/>
          <w:color w:val="0563C1"/>
          <w:sz w:val="22"/>
          <w:szCs w:val="22"/>
          <w:u w:val="single"/>
          <w:shd w:val="clear" w:color="auto" w:fill="FFFFFF"/>
          <w:lang w:eastAsia="en-US"/>
        </w:rPr>
        <w:t xml:space="preserve"> </w:t>
      </w:r>
      <w:r w:rsidRPr="0021332C">
        <w:rPr>
          <w:rFonts w:asciiTheme="minorHAnsi" w:hAnsiTheme="minorHAnsi" w:cstheme="minorHAnsi"/>
          <w:color w:val="auto"/>
          <w:sz w:val="22"/>
          <w:szCs w:val="22"/>
          <w:shd w:val="clear" w:color="auto" w:fill="FFFFFF"/>
          <w:lang w:eastAsia="en-US"/>
        </w:rPr>
        <w:t xml:space="preserve">[Online] Available at: </w:t>
      </w:r>
      <w:hyperlink r:id="rId34" w:history="1">
        <w:r w:rsidRPr="0021332C">
          <w:rPr>
            <w:rFonts w:asciiTheme="minorHAnsi" w:hAnsiTheme="minorHAnsi" w:cstheme="minorHAnsi"/>
            <w:color w:val="0563C1"/>
            <w:sz w:val="22"/>
            <w:szCs w:val="22"/>
            <w:u w:val="single"/>
            <w:shd w:val="clear" w:color="auto" w:fill="FFFFFF"/>
            <w:lang w:eastAsia="en-US"/>
          </w:rPr>
          <w:t>https://www.scie.org.uk/mca/imca</w:t>
        </w:r>
      </w:hyperlink>
      <w:r w:rsidRPr="0021332C">
        <w:rPr>
          <w:rFonts w:asciiTheme="minorHAnsi" w:hAnsiTheme="minorHAnsi" w:cstheme="minorHAnsi"/>
          <w:color w:val="auto"/>
          <w:sz w:val="22"/>
          <w:szCs w:val="22"/>
          <w:shd w:val="clear" w:color="auto" w:fill="FFFFFF"/>
          <w:lang w:eastAsia="en-US"/>
        </w:rPr>
        <w:t xml:space="preserve"> (Accessed 15 January 2023)</w:t>
      </w:r>
    </w:p>
    <w:p w14:paraId="4484602B" w14:textId="77777777" w:rsidR="0021332C" w:rsidRPr="0021332C" w:rsidRDefault="0021332C" w:rsidP="0021332C">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auto"/>
          <w:sz w:val="22"/>
          <w:szCs w:val="22"/>
          <w:shd w:val="clear" w:color="auto" w:fill="FFFFFF"/>
          <w:lang w:eastAsia="en-US"/>
        </w:rPr>
      </w:pPr>
      <w:r w:rsidRPr="0021332C">
        <w:rPr>
          <w:rFonts w:asciiTheme="minorHAnsi" w:hAnsiTheme="minorHAnsi" w:cstheme="minorHAnsi"/>
          <w:color w:val="auto"/>
          <w:sz w:val="22"/>
          <w:szCs w:val="22"/>
          <w:shd w:val="clear" w:color="auto" w:fill="FFFFFF"/>
          <w:lang w:eastAsia="en-US"/>
        </w:rPr>
        <w:t xml:space="preserve">SCIE (2017) </w:t>
      </w:r>
      <w:r w:rsidRPr="0021332C">
        <w:rPr>
          <w:rFonts w:asciiTheme="minorHAnsi" w:hAnsiTheme="minorHAnsi" w:cstheme="minorHAnsi"/>
          <w:i/>
          <w:iCs/>
          <w:color w:val="auto"/>
          <w:sz w:val="22"/>
          <w:szCs w:val="22"/>
          <w:shd w:val="clear" w:color="auto" w:fill="FFFFFF"/>
          <w:lang w:eastAsia="en-US"/>
        </w:rPr>
        <w:t>Evaluating Personalised Care</w:t>
      </w:r>
      <w:r w:rsidRPr="0021332C">
        <w:rPr>
          <w:rFonts w:asciiTheme="minorHAnsi" w:hAnsiTheme="minorHAnsi" w:cstheme="minorHAnsi"/>
          <w:color w:val="auto"/>
          <w:sz w:val="22"/>
          <w:szCs w:val="22"/>
          <w:shd w:val="clear" w:color="auto" w:fill="FFFFFF"/>
          <w:lang w:eastAsia="en-US"/>
        </w:rPr>
        <w:t xml:space="preserve"> [Online] Available at: </w:t>
      </w:r>
      <w:hyperlink r:id="rId35" w:history="1">
        <w:r w:rsidRPr="0021332C">
          <w:rPr>
            <w:rFonts w:asciiTheme="minorHAnsi" w:hAnsiTheme="minorHAnsi" w:cstheme="minorHAnsi"/>
            <w:color w:val="0563C1" w:themeColor="hyperlink"/>
            <w:sz w:val="22"/>
            <w:szCs w:val="22"/>
            <w:u w:val="single"/>
            <w:shd w:val="clear" w:color="auto" w:fill="FFFFFF"/>
            <w:lang w:eastAsia="en-US"/>
          </w:rPr>
          <w:t>https://www.scie.org.uk/person-centred-care/evaluating-personalised-care</w:t>
        </w:r>
      </w:hyperlink>
      <w:r w:rsidRPr="0021332C">
        <w:rPr>
          <w:rFonts w:asciiTheme="minorHAnsi" w:hAnsiTheme="minorHAnsi" w:cstheme="minorHAnsi"/>
          <w:color w:val="auto"/>
          <w:sz w:val="22"/>
          <w:szCs w:val="22"/>
          <w:shd w:val="clear" w:color="auto" w:fill="FFFFFF"/>
          <w:lang w:eastAsia="en-US"/>
        </w:rPr>
        <w:t xml:space="preserve"> (Accessed 20 January 2023)</w:t>
      </w:r>
    </w:p>
    <w:p w14:paraId="256A3CA8" w14:textId="77777777" w:rsidR="0021332C" w:rsidRPr="0021332C" w:rsidRDefault="0021332C" w:rsidP="0021332C">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0563C1"/>
          <w:sz w:val="22"/>
          <w:szCs w:val="22"/>
          <w:u w:val="single"/>
          <w:lang w:eastAsia="en-US"/>
        </w:rPr>
      </w:pPr>
      <w:r w:rsidRPr="0021332C">
        <w:rPr>
          <w:rFonts w:asciiTheme="minorHAnsi" w:hAnsiTheme="minorHAnsi" w:cstheme="minorHAnsi"/>
          <w:color w:val="auto"/>
          <w:sz w:val="22"/>
          <w:szCs w:val="22"/>
          <w:lang w:eastAsia="en-US"/>
        </w:rPr>
        <w:t xml:space="preserve">SCIE (2019) </w:t>
      </w:r>
      <w:r w:rsidRPr="0021332C">
        <w:rPr>
          <w:rFonts w:asciiTheme="minorHAnsi" w:hAnsiTheme="minorHAnsi" w:cstheme="minorHAnsi"/>
          <w:i/>
          <w:iCs/>
          <w:color w:val="auto"/>
          <w:sz w:val="22"/>
          <w:szCs w:val="22"/>
          <w:lang w:eastAsia="en-US"/>
        </w:rPr>
        <w:t>Safeguarding Adults in Practice: Safeguarding adults: sharing information</w:t>
      </w:r>
      <w:r w:rsidRPr="0021332C">
        <w:rPr>
          <w:rFonts w:asciiTheme="minorHAnsi" w:hAnsiTheme="minorHAnsi" w:cstheme="minorHAnsi"/>
          <w:color w:val="auto"/>
          <w:sz w:val="22"/>
          <w:szCs w:val="22"/>
          <w:lang w:eastAsia="en-US"/>
        </w:rPr>
        <w:t xml:space="preserve"> [Online] Available at: </w:t>
      </w:r>
      <w:hyperlink r:id="rId36" w:history="1">
        <w:r w:rsidRPr="0021332C">
          <w:rPr>
            <w:rFonts w:asciiTheme="minorHAnsi" w:hAnsiTheme="minorHAnsi" w:cstheme="minorHAnsi"/>
            <w:color w:val="0563C1" w:themeColor="hyperlink"/>
            <w:sz w:val="22"/>
            <w:szCs w:val="22"/>
            <w:u w:val="single"/>
            <w:lang w:eastAsia="en-US"/>
          </w:rPr>
          <w:t>https://www.scie.org.uk/safeguarding/adults/practice/sharing-information</w:t>
        </w:r>
      </w:hyperlink>
      <w:r w:rsidRPr="0021332C">
        <w:rPr>
          <w:rFonts w:asciiTheme="minorHAnsi" w:hAnsiTheme="minorHAnsi" w:cstheme="minorHAnsi"/>
          <w:color w:val="auto"/>
          <w:sz w:val="22"/>
          <w:szCs w:val="22"/>
          <w:lang w:eastAsia="en-US"/>
        </w:rPr>
        <w:t xml:space="preserve"> (Accessed 20 January 2023)</w:t>
      </w:r>
    </w:p>
    <w:p w14:paraId="77A5D1E5"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val="en-US" w:eastAsia="en-US"/>
        </w:rPr>
      </w:pPr>
      <w:r w:rsidRPr="0021332C">
        <w:rPr>
          <w:rFonts w:asciiTheme="minorHAnsi" w:eastAsiaTheme="minorHAnsi" w:hAnsiTheme="minorHAnsi" w:cstheme="minorBidi"/>
          <w:color w:val="auto"/>
          <w:sz w:val="22"/>
          <w:szCs w:val="22"/>
          <w:lang w:val="en-US" w:eastAsia="en-US"/>
        </w:rPr>
        <w:t xml:space="preserve">SCIE (2020) </w:t>
      </w:r>
      <w:r w:rsidRPr="0021332C">
        <w:rPr>
          <w:rFonts w:asciiTheme="minorHAnsi" w:eastAsiaTheme="minorHAnsi" w:hAnsiTheme="minorHAnsi" w:cstheme="minorBidi"/>
          <w:i/>
          <w:iCs/>
          <w:color w:val="auto"/>
          <w:sz w:val="22"/>
          <w:szCs w:val="22"/>
          <w:lang w:val="en-US" w:eastAsia="en-US"/>
        </w:rPr>
        <w:t>Dementia: Communicating well with a person with dementia</w:t>
      </w:r>
      <w:r w:rsidRPr="0021332C">
        <w:rPr>
          <w:rFonts w:asciiTheme="minorHAnsi" w:eastAsiaTheme="minorHAnsi" w:hAnsiTheme="minorHAnsi" w:cstheme="minorBidi"/>
          <w:color w:val="auto"/>
          <w:sz w:val="22"/>
          <w:szCs w:val="22"/>
          <w:lang w:val="en-US" w:eastAsia="en-US"/>
        </w:rPr>
        <w:t xml:space="preserve"> [Online] Available at: </w:t>
      </w:r>
      <w:hyperlink r:id="rId37" w:history="1">
        <w:r w:rsidRPr="0021332C">
          <w:rPr>
            <w:rFonts w:asciiTheme="minorHAnsi" w:eastAsiaTheme="minorHAnsi" w:hAnsiTheme="minorHAnsi" w:cstheme="minorBidi"/>
            <w:color w:val="0563C1" w:themeColor="hyperlink"/>
            <w:sz w:val="22"/>
            <w:szCs w:val="22"/>
            <w:u w:val="single"/>
            <w:lang w:val="en-US" w:eastAsia="en-US"/>
          </w:rPr>
          <w:t>https://www.scie.org.uk/dementia/after-diagnosis/communication/</w:t>
        </w:r>
      </w:hyperlink>
      <w:r w:rsidRPr="0021332C">
        <w:rPr>
          <w:rFonts w:asciiTheme="minorHAnsi" w:eastAsiaTheme="minorHAnsi" w:hAnsiTheme="minorHAnsi" w:cstheme="minorBidi"/>
          <w:color w:val="auto"/>
          <w:sz w:val="22"/>
          <w:szCs w:val="22"/>
          <w:lang w:val="en-US" w:eastAsia="en-US"/>
        </w:rPr>
        <w:t xml:space="preserve"> (Accessed 1 November 2022)</w:t>
      </w:r>
    </w:p>
    <w:p w14:paraId="2F72285E"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SCIE (2022) Mental Capacity Act (MCA): Mental Capacity Act at a glance [Online] Available at: </w:t>
      </w:r>
      <w:hyperlink r:id="rId38" w:history="1">
        <w:r w:rsidRPr="0021332C">
          <w:rPr>
            <w:rFonts w:asciiTheme="minorHAnsi" w:eastAsiaTheme="minorHAnsi" w:hAnsiTheme="minorHAnsi" w:cstheme="minorBidi"/>
            <w:color w:val="0563C1" w:themeColor="hyperlink"/>
            <w:sz w:val="22"/>
            <w:szCs w:val="22"/>
            <w:u w:val="single"/>
            <w:lang w:eastAsia="en-US"/>
          </w:rPr>
          <w:t>https://www.scie.org.uk/mca/introduction/mental-capacity-act-2005-at-a-glance</w:t>
        </w:r>
      </w:hyperlink>
      <w:r w:rsidRPr="0021332C">
        <w:rPr>
          <w:rFonts w:asciiTheme="minorHAnsi" w:eastAsiaTheme="minorHAnsi" w:hAnsiTheme="minorHAnsi" w:cstheme="minorBidi"/>
          <w:color w:val="auto"/>
          <w:sz w:val="22"/>
          <w:szCs w:val="22"/>
          <w:lang w:eastAsia="en-US"/>
        </w:rPr>
        <w:t xml:space="preserve"> (Accessed 30 October 2022)</w:t>
      </w:r>
    </w:p>
    <w:p w14:paraId="49836076" w14:textId="77777777" w:rsidR="0021332C" w:rsidRPr="0021332C" w:rsidRDefault="0021332C" w:rsidP="0021332C">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auto"/>
          <w:sz w:val="22"/>
          <w:szCs w:val="22"/>
          <w:lang w:eastAsia="en-US"/>
        </w:rPr>
      </w:pPr>
      <w:r w:rsidRPr="0021332C">
        <w:rPr>
          <w:rFonts w:asciiTheme="minorHAnsi" w:hAnsiTheme="minorHAnsi" w:cstheme="minorHAnsi"/>
          <w:color w:val="auto"/>
          <w:sz w:val="22"/>
          <w:szCs w:val="22"/>
          <w:lang w:eastAsia="en-US"/>
        </w:rPr>
        <w:t>SCIE</w:t>
      </w:r>
      <w:r w:rsidRPr="0021332C">
        <w:rPr>
          <w:rFonts w:asciiTheme="minorHAnsi" w:hAnsiTheme="minorHAnsi" w:cstheme="minorHAnsi"/>
          <w:color w:val="0563C1"/>
          <w:sz w:val="22"/>
          <w:szCs w:val="22"/>
          <w:u w:val="single"/>
          <w:lang w:eastAsia="en-US"/>
        </w:rPr>
        <w:t xml:space="preserve"> (2023) </w:t>
      </w:r>
      <w:r w:rsidRPr="0021332C">
        <w:rPr>
          <w:rFonts w:asciiTheme="minorHAnsi" w:hAnsiTheme="minorHAnsi" w:cstheme="minorHAnsi"/>
          <w:i/>
          <w:color w:val="0563C1"/>
          <w:sz w:val="22"/>
          <w:szCs w:val="22"/>
          <w:u w:val="single"/>
          <w:lang w:eastAsia="en-US"/>
        </w:rPr>
        <w:t>A Life Course Approach</w:t>
      </w:r>
      <w:r w:rsidRPr="0021332C">
        <w:rPr>
          <w:rFonts w:asciiTheme="minorHAnsi" w:hAnsiTheme="minorHAnsi" w:cstheme="minorHAnsi"/>
          <w:color w:val="0563C1"/>
          <w:sz w:val="22"/>
          <w:szCs w:val="22"/>
          <w:u w:val="single"/>
          <w:lang w:eastAsia="en-US"/>
        </w:rPr>
        <w:t xml:space="preserve"> [Online] Available at: </w:t>
      </w:r>
      <w:hyperlink r:id="rId39" w:history="1">
        <w:r w:rsidRPr="0021332C">
          <w:rPr>
            <w:rFonts w:asciiTheme="minorHAnsi" w:hAnsiTheme="minorHAnsi" w:cstheme="minorHAnsi"/>
            <w:color w:val="0563C1"/>
            <w:sz w:val="22"/>
            <w:szCs w:val="22"/>
            <w:u w:val="single"/>
            <w:shd w:val="clear" w:color="auto" w:fill="FFFFFF"/>
            <w:lang w:eastAsia="en-US"/>
          </w:rPr>
          <w:t>https://www.scie.org.uk/assets/elearning/mentalhealth/mh10/resource/html/object10/object10_4.htm</w:t>
        </w:r>
      </w:hyperlink>
      <w:r w:rsidRPr="0021332C">
        <w:rPr>
          <w:rFonts w:asciiTheme="minorHAnsi" w:hAnsiTheme="minorHAnsi" w:cstheme="minorHAnsi"/>
          <w:color w:val="0563C1"/>
          <w:sz w:val="22"/>
          <w:szCs w:val="22"/>
          <w:u w:val="single"/>
          <w:shd w:val="clear" w:color="auto" w:fill="FFFFFF"/>
          <w:lang w:eastAsia="en-US"/>
        </w:rPr>
        <w:t xml:space="preserve"> </w:t>
      </w:r>
      <w:r w:rsidRPr="0021332C">
        <w:rPr>
          <w:rFonts w:asciiTheme="minorHAnsi" w:hAnsiTheme="minorHAnsi" w:cstheme="minorHAnsi"/>
          <w:color w:val="auto"/>
          <w:sz w:val="22"/>
          <w:szCs w:val="22"/>
          <w:shd w:val="clear" w:color="auto" w:fill="FFFFFF"/>
          <w:lang w:eastAsia="en-US"/>
        </w:rPr>
        <w:t>(Accessed 20 January 2023)</w:t>
      </w:r>
    </w:p>
    <w:p w14:paraId="50185F31"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Stewart, A., Macintyre, G. (2013) </w:t>
      </w:r>
      <w:r w:rsidRPr="0021332C">
        <w:rPr>
          <w:rFonts w:asciiTheme="minorHAnsi" w:eastAsiaTheme="minorHAnsi" w:hAnsiTheme="minorHAnsi" w:cstheme="minorBidi"/>
          <w:i/>
          <w:iCs/>
          <w:color w:val="auto"/>
          <w:sz w:val="22"/>
          <w:szCs w:val="22"/>
          <w:lang w:eastAsia="en-US"/>
        </w:rPr>
        <w:t xml:space="preserve">Insights: Advocacy: Models and Effectiveness </w:t>
      </w:r>
      <w:r w:rsidRPr="0021332C">
        <w:rPr>
          <w:rFonts w:asciiTheme="minorHAnsi" w:eastAsiaTheme="minorHAnsi" w:hAnsiTheme="minorHAnsi" w:cstheme="minorBidi"/>
          <w:color w:val="auto"/>
          <w:sz w:val="22"/>
          <w:szCs w:val="22"/>
          <w:lang w:eastAsia="en-US"/>
        </w:rPr>
        <w:t xml:space="preserve">[Online] Available at: </w:t>
      </w:r>
      <w:hyperlink r:id="rId40" w:history="1">
        <w:r w:rsidRPr="0021332C">
          <w:rPr>
            <w:rFonts w:asciiTheme="minorHAnsi" w:eastAsiaTheme="minorHAnsi" w:hAnsiTheme="minorHAnsi" w:cstheme="minorBidi"/>
            <w:color w:val="0563C1" w:themeColor="hyperlink"/>
            <w:sz w:val="22"/>
            <w:szCs w:val="22"/>
            <w:u w:val="single"/>
            <w:lang w:eastAsia="en-US"/>
          </w:rPr>
          <w:t>https://www.iriss.org.uk/sites/default/files/iriss-insight-20.pdf</w:t>
        </w:r>
      </w:hyperlink>
      <w:r w:rsidRPr="0021332C">
        <w:rPr>
          <w:rFonts w:asciiTheme="minorHAnsi" w:eastAsiaTheme="minorHAnsi" w:hAnsiTheme="minorHAnsi" w:cstheme="minorBidi"/>
          <w:color w:val="auto"/>
          <w:sz w:val="22"/>
          <w:szCs w:val="22"/>
          <w:lang w:eastAsia="en-US"/>
        </w:rPr>
        <w:t xml:space="preserve"> (Accessed 3 January 2023)</w:t>
      </w:r>
    </w:p>
    <w:p w14:paraId="5208A9D9"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Smale, G., Tuson, G. and Statham, D. (2000) </w:t>
      </w:r>
      <w:r w:rsidRPr="0021332C">
        <w:rPr>
          <w:rFonts w:asciiTheme="minorHAnsi" w:eastAsiaTheme="minorHAnsi" w:hAnsiTheme="minorHAnsi" w:cstheme="minorBidi"/>
          <w:i/>
          <w:iCs/>
          <w:color w:val="auto"/>
          <w:sz w:val="22"/>
          <w:szCs w:val="22"/>
          <w:lang w:eastAsia="en-US"/>
        </w:rPr>
        <w:t>Social work and social problems: working towards social inclusion and social change</w:t>
      </w:r>
      <w:r w:rsidRPr="0021332C">
        <w:rPr>
          <w:rFonts w:asciiTheme="minorHAnsi" w:eastAsiaTheme="minorHAnsi" w:hAnsiTheme="minorHAnsi" w:cstheme="minorBidi"/>
          <w:color w:val="auto"/>
          <w:sz w:val="22"/>
          <w:szCs w:val="22"/>
          <w:lang w:eastAsia="en-US"/>
        </w:rPr>
        <w:t>, Houndmills, Basingstoke: Palgrave.</w:t>
      </w:r>
    </w:p>
    <w:p w14:paraId="3168DBE0"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Smith, R. (2010) </w:t>
      </w:r>
      <w:r w:rsidRPr="0021332C">
        <w:rPr>
          <w:rFonts w:asciiTheme="minorHAnsi" w:eastAsiaTheme="minorHAnsi" w:hAnsiTheme="minorHAnsi" w:cstheme="minorBidi"/>
          <w:i/>
          <w:iCs/>
          <w:color w:val="auto"/>
          <w:sz w:val="22"/>
          <w:szCs w:val="22"/>
          <w:lang w:eastAsia="en-US"/>
        </w:rPr>
        <w:t>Social Work, Risk, Power</w:t>
      </w:r>
      <w:r w:rsidRPr="0021332C">
        <w:rPr>
          <w:rFonts w:asciiTheme="minorHAnsi" w:eastAsiaTheme="minorHAnsi" w:hAnsiTheme="minorHAnsi" w:cstheme="minorBidi"/>
          <w:color w:val="auto"/>
          <w:sz w:val="22"/>
          <w:szCs w:val="22"/>
          <w:lang w:eastAsia="en-US"/>
        </w:rPr>
        <w:t xml:space="preserve"> [Online] Available at: </w:t>
      </w:r>
      <w:hyperlink r:id="rId41" w:history="1">
        <w:r w:rsidRPr="0021332C">
          <w:rPr>
            <w:rFonts w:asciiTheme="minorHAnsi" w:eastAsiaTheme="minorHAnsi" w:hAnsiTheme="minorHAnsi" w:cstheme="minorBidi"/>
            <w:color w:val="0563C1" w:themeColor="hyperlink"/>
            <w:sz w:val="22"/>
            <w:szCs w:val="22"/>
            <w:u w:val="single"/>
            <w:lang w:eastAsia="en-US"/>
          </w:rPr>
          <w:t>https://www.socresonline.org.uk/15/1/4.html</w:t>
        </w:r>
      </w:hyperlink>
      <w:r w:rsidRPr="0021332C">
        <w:rPr>
          <w:rFonts w:asciiTheme="minorHAnsi" w:eastAsiaTheme="minorHAnsi" w:hAnsiTheme="minorHAnsi" w:cstheme="minorBidi"/>
          <w:color w:val="auto"/>
          <w:sz w:val="22"/>
          <w:szCs w:val="22"/>
          <w:lang w:eastAsia="en-US"/>
        </w:rPr>
        <w:t xml:space="preserve"> (Accessed 17 June 2022)</w:t>
      </w:r>
    </w:p>
    <w:p w14:paraId="1EC7E563" w14:textId="77777777" w:rsidR="0021332C" w:rsidRPr="0021332C" w:rsidRDefault="0021332C" w:rsidP="0021332C">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auto"/>
          <w:sz w:val="22"/>
          <w:szCs w:val="22"/>
          <w:lang w:eastAsia="en-US"/>
        </w:rPr>
      </w:pPr>
      <w:r w:rsidRPr="0021332C">
        <w:rPr>
          <w:rFonts w:asciiTheme="minorHAnsi" w:hAnsiTheme="minorHAnsi" w:cstheme="minorHAnsi"/>
          <w:color w:val="auto"/>
          <w:sz w:val="22"/>
          <w:szCs w:val="22"/>
          <w:lang w:eastAsia="en-US"/>
        </w:rPr>
        <w:t xml:space="preserve">Smith (2017) </w:t>
      </w:r>
      <w:r w:rsidRPr="0021332C">
        <w:rPr>
          <w:rFonts w:asciiTheme="minorHAnsi" w:hAnsiTheme="minorHAnsi" w:cstheme="minorHAnsi"/>
          <w:i/>
          <w:iCs/>
          <w:color w:val="auto"/>
          <w:sz w:val="22"/>
          <w:szCs w:val="22"/>
          <w:lang w:eastAsia="en-US"/>
        </w:rPr>
        <w:t>Active Listening in Social Work: The Value and Rewards</w:t>
      </w:r>
      <w:r w:rsidRPr="0021332C">
        <w:rPr>
          <w:rFonts w:asciiTheme="minorHAnsi" w:hAnsiTheme="minorHAnsi" w:cstheme="minorHAnsi"/>
          <w:color w:val="auto"/>
          <w:sz w:val="22"/>
          <w:szCs w:val="22"/>
          <w:lang w:eastAsia="en-US"/>
        </w:rPr>
        <w:t xml:space="preserve"> [Online] Available at: </w:t>
      </w:r>
      <w:hyperlink r:id="rId42" w:history="1">
        <w:r w:rsidRPr="0021332C">
          <w:rPr>
            <w:rFonts w:asciiTheme="minorHAnsi" w:hAnsiTheme="minorHAnsi" w:cstheme="minorHAnsi"/>
            <w:color w:val="0563C1"/>
            <w:sz w:val="22"/>
            <w:szCs w:val="22"/>
            <w:u w:val="single"/>
            <w:lang w:eastAsia="en-US"/>
          </w:rPr>
          <w:t>https://www.socialworker.com/extras/social-work-month-2017/active-listening-in-social-work-the-value-and-rewards/</w:t>
        </w:r>
      </w:hyperlink>
      <w:r w:rsidRPr="0021332C">
        <w:rPr>
          <w:rFonts w:asciiTheme="minorHAnsi" w:hAnsiTheme="minorHAnsi" w:cstheme="minorHAnsi"/>
          <w:color w:val="0563C1"/>
          <w:sz w:val="22"/>
          <w:szCs w:val="22"/>
          <w:lang w:eastAsia="en-US"/>
        </w:rPr>
        <w:t xml:space="preserve"> </w:t>
      </w:r>
      <w:r w:rsidRPr="0021332C">
        <w:rPr>
          <w:rFonts w:asciiTheme="minorHAnsi" w:hAnsiTheme="minorHAnsi" w:cstheme="minorHAnsi"/>
          <w:color w:val="auto"/>
          <w:sz w:val="22"/>
          <w:szCs w:val="22"/>
          <w:lang w:eastAsia="en-US"/>
        </w:rPr>
        <w:t>(Accessed 29 January 2023)</w:t>
      </w:r>
    </w:p>
    <w:p w14:paraId="76919A37" w14:textId="0D737867" w:rsidR="00524C5D" w:rsidRDefault="0021332C" w:rsidP="0021332C">
      <w:pPr>
        <w:overflowPunct/>
        <w:autoSpaceDE/>
        <w:autoSpaceDN/>
        <w:adjustRightInd/>
        <w:spacing w:after="160" w:line="259" w:lineRule="auto"/>
        <w:textAlignment w:val="auto"/>
        <w:rPr>
          <w:rFonts w:asciiTheme="minorHAnsi" w:hAnsiTheme="minorHAnsi" w:cstheme="minorHAnsi"/>
          <w:color w:val="0563C1"/>
          <w:sz w:val="22"/>
          <w:szCs w:val="22"/>
          <w:u w:val="single"/>
          <w:lang w:eastAsia="en-US"/>
        </w:rPr>
      </w:pPr>
      <w:r w:rsidRPr="0021332C">
        <w:rPr>
          <w:rFonts w:asciiTheme="minorHAnsi" w:hAnsiTheme="minorHAnsi" w:cstheme="minorHAnsi"/>
          <w:color w:val="auto"/>
          <w:sz w:val="22"/>
          <w:szCs w:val="22"/>
          <w:lang w:eastAsia="en-US"/>
        </w:rPr>
        <w:t>Social Care Wales (2017</w:t>
      </w:r>
      <w:r w:rsidR="00524C5D">
        <w:rPr>
          <w:rFonts w:asciiTheme="minorHAnsi" w:hAnsiTheme="minorHAnsi" w:cstheme="minorHAnsi"/>
          <w:color w:val="auto"/>
          <w:sz w:val="22"/>
          <w:szCs w:val="22"/>
          <w:lang w:eastAsia="en-US"/>
        </w:rPr>
        <w:t>a</w:t>
      </w:r>
      <w:r w:rsidRPr="0021332C">
        <w:rPr>
          <w:rFonts w:asciiTheme="minorHAnsi" w:hAnsiTheme="minorHAnsi" w:cstheme="minorHAnsi"/>
          <w:color w:val="auto"/>
          <w:sz w:val="22"/>
          <w:szCs w:val="22"/>
          <w:lang w:eastAsia="en-US"/>
        </w:rPr>
        <w:t xml:space="preserve">) </w:t>
      </w:r>
      <w:r w:rsidRPr="0021332C">
        <w:rPr>
          <w:rFonts w:asciiTheme="minorHAnsi" w:hAnsiTheme="minorHAnsi" w:cstheme="minorHAnsi"/>
          <w:i/>
          <w:color w:val="auto"/>
          <w:sz w:val="22"/>
          <w:szCs w:val="22"/>
          <w:lang w:eastAsia="en-US"/>
        </w:rPr>
        <w:t>Wales Safeguarding Procedures: Consent and Capacity</w:t>
      </w:r>
      <w:r w:rsidRPr="0021332C">
        <w:rPr>
          <w:rFonts w:asciiTheme="minorHAnsi" w:hAnsiTheme="minorHAnsi" w:cstheme="minorHAnsi"/>
          <w:color w:val="auto"/>
          <w:sz w:val="22"/>
          <w:szCs w:val="22"/>
          <w:lang w:eastAsia="en-US"/>
        </w:rPr>
        <w:t xml:space="preserve"> [Online] Available at: </w:t>
      </w:r>
      <w:hyperlink r:id="rId43" w:history="1">
        <w:r w:rsidRPr="0021332C">
          <w:rPr>
            <w:rFonts w:asciiTheme="minorHAnsi" w:hAnsiTheme="minorHAnsi" w:cstheme="minorHAnsi"/>
            <w:color w:val="0563C1"/>
            <w:sz w:val="22"/>
            <w:szCs w:val="22"/>
            <w:u w:val="single"/>
            <w:lang w:eastAsia="en-US"/>
          </w:rPr>
          <w:t>https://view.officeapps.live.com/op/view.aspx?src=https%3A%2F%2Fsocialcare.wales%2Fcms-assets%2Fdocuments%2Fhub-downloads%2FSection-2a-Adults-Consent-and-Capacity.pptx%23%3A~%3Atext%3DFunctional%2520test-%2CWhat%2520is%2520mental%2520capacity%253F%2Conly%2520for%2520a%2520short%2520period&amp;wdOrigin=BROWSELINK</w:t>
        </w:r>
      </w:hyperlink>
      <w:r w:rsidRPr="0021332C">
        <w:rPr>
          <w:rFonts w:asciiTheme="minorHAnsi" w:hAnsiTheme="minorHAnsi" w:cstheme="minorHAnsi"/>
          <w:color w:val="0563C1"/>
          <w:sz w:val="22"/>
          <w:szCs w:val="22"/>
          <w:u w:val="single"/>
          <w:lang w:eastAsia="en-US"/>
        </w:rPr>
        <w:t xml:space="preserve"> </w:t>
      </w:r>
      <w:r w:rsidRPr="0021332C">
        <w:rPr>
          <w:rFonts w:asciiTheme="minorHAnsi" w:hAnsiTheme="minorHAnsi" w:cstheme="minorHAnsi"/>
          <w:color w:val="auto"/>
          <w:sz w:val="22"/>
          <w:szCs w:val="22"/>
          <w:lang w:eastAsia="en-US"/>
        </w:rPr>
        <w:t>(Accessed 10 January 2023)</w:t>
      </w:r>
    </w:p>
    <w:p w14:paraId="761345B5" w14:textId="77777777" w:rsidR="00524C5D" w:rsidRDefault="00524C5D" w:rsidP="0021332C">
      <w:pPr>
        <w:overflowPunct/>
        <w:autoSpaceDE/>
        <w:autoSpaceDN/>
        <w:adjustRightInd/>
        <w:spacing w:after="160" w:line="259" w:lineRule="auto"/>
        <w:textAlignment w:val="auto"/>
        <w:rPr>
          <w:rFonts w:asciiTheme="minorHAnsi" w:hAnsiTheme="minorHAnsi" w:cstheme="minorHAnsi"/>
          <w:color w:val="auto"/>
          <w:sz w:val="22"/>
          <w:szCs w:val="22"/>
          <w:lang w:eastAsia="en-US"/>
        </w:rPr>
      </w:pPr>
    </w:p>
    <w:p w14:paraId="12D44B4A" w14:textId="428D8A63" w:rsidR="00524C5D" w:rsidRDefault="00524C5D" w:rsidP="0021332C">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524C5D">
        <w:rPr>
          <w:rFonts w:asciiTheme="minorHAnsi" w:hAnsiTheme="minorHAnsi" w:cstheme="minorHAnsi"/>
          <w:color w:val="auto"/>
          <w:sz w:val="22"/>
          <w:szCs w:val="22"/>
          <w:lang w:eastAsia="en-US"/>
        </w:rPr>
        <w:t>Social Care Wales (2017</w:t>
      </w:r>
      <w:r>
        <w:rPr>
          <w:rFonts w:asciiTheme="minorHAnsi" w:hAnsiTheme="minorHAnsi" w:cstheme="minorHAnsi"/>
          <w:color w:val="auto"/>
          <w:sz w:val="22"/>
          <w:szCs w:val="22"/>
          <w:lang w:eastAsia="en-US"/>
        </w:rPr>
        <w:t>b</w:t>
      </w:r>
      <w:r w:rsidRPr="00524C5D">
        <w:rPr>
          <w:rFonts w:asciiTheme="minorHAnsi" w:hAnsiTheme="minorHAnsi" w:cstheme="minorHAnsi"/>
          <w:color w:val="auto"/>
          <w:sz w:val="22"/>
          <w:szCs w:val="22"/>
          <w:lang w:eastAsia="en-US"/>
        </w:rPr>
        <w:t>)</w:t>
      </w:r>
      <w:r>
        <w:rPr>
          <w:rFonts w:asciiTheme="minorHAnsi" w:hAnsiTheme="minorHAnsi" w:cstheme="minorHAnsi"/>
          <w:color w:val="auto"/>
          <w:sz w:val="22"/>
          <w:szCs w:val="22"/>
          <w:lang w:eastAsia="en-US"/>
        </w:rPr>
        <w:t xml:space="preserve"> </w:t>
      </w:r>
      <w:r w:rsidRPr="00524C5D">
        <w:rPr>
          <w:rFonts w:asciiTheme="minorHAnsi" w:hAnsiTheme="minorHAnsi" w:cstheme="minorHAnsi"/>
          <w:i/>
          <w:color w:val="auto"/>
          <w:sz w:val="22"/>
          <w:szCs w:val="22"/>
          <w:lang w:eastAsia="en-US"/>
        </w:rPr>
        <w:t>Code of Professional Practice for Social Care</w:t>
      </w:r>
      <w:r>
        <w:rPr>
          <w:rFonts w:asciiTheme="minorHAnsi" w:hAnsiTheme="minorHAnsi" w:cstheme="minorHAnsi"/>
          <w:i/>
          <w:color w:val="auto"/>
          <w:sz w:val="22"/>
          <w:szCs w:val="22"/>
          <w:lang w:eastAsia="en-US"/>
        </w:rPr>
        <w:t xml:space="preserve"> </w:t>
      </w:r>
      <w:r w:rsidRPr="00524C5D">
        <w:rPr>
          <w:rFonts w:asciiTheme="minorHAnsi" w:hAnsiTheme="minorHAnsi" w:cstheme="minorHAnsi"/>
          <w:color w:val="auto"/>
          <w:sz w:val="22"/>
          <w:szCs w:val="22"/>
          <w:lang w:eastAsia="en-US"/>
        </w:rPr>
        <w:t>[Online]</w:t>
      </w:r>
      <w:r>
        <w:rPr>
          <w:rFonts w:asciiTheme="minorHAnsi" w:hAnsiTheme="minorHAnsi" w:cstheme="minorHAnsi"/>
          <w:color w:val="auto"/>
          <w:sz w:val="22"/>
          <w:szCs w:val="22"/>
          <w:lang w:eastAsia="en-US"/>
        </w:rPr>
        <w:t xml:space="preserve"> Available </w:t>
      </w:r>
      <w:r w:rsidRPr="00740D5E">
        <w:rPr>
          <w:rFonts w:asciiTheme="minorHAnsi" w:hAnsiTheme="minorHAnsi" w:cstheme="minorHAnsi"/>
          <w:color w:val="2E74B5" w:themeColor="accent5" w:themeShade="BF"/>
          <w:sz w:val="22"/>
          <w:szCs w:val="22"/>
          <w:lang w:eastAsia="en-US"/>
        </w:rPr>
        <w:t xml:space="preserve">at: </w:t>
      </w:r>
      <w:hyperlink r:id="rId44" w:history="1">
        <w:r w:rsidRPr="00740D5E">
          <w:rPr>
            <w:rStyle w:val="Hyperlink"/>
            <w:rFonts w:asciiTheme="minorHAnsi" w:hAnsiTheme="minorHAnsi" w:cstheme="minorHAnsi"/>
            <w:color w:val="2E74B5" w:themeColor="accent5" w:themeShade="BF"/>
            <w:sz w:val="22"/>
            <w:szCs w:val="22"/>
            <w:lang w:eastAsia="en-US"/>
          </w:rPr>
          <w:t>https://socialcare.wales/cms-assets/documents/Code-of-Professional-Practice-for-Social-Care-web-version.pdf</w:t>
        </w:r>
      </w:hyperlink>
      <w:r w:rsidRPr="00740D5E">
        <w:rPr>
          <w:rFonts w:asciiTheme="minorHAnsi" w:hAnsiTheme="minorHAnsi" w:cstheme="minorHAnsi"/>
          <w:color w:val="1F4E79" w:themeColor="accent5" w:themeShade="80"/>
          <w:sz w:val="22"/>
          <w:szCs w:val="22"/>
          <w:lang w:eastAsia="en-US"/>
        </w:rPr>
        <w:t xml:space="preserve"> </w:t>
      </w:r>
      <w:r>
        <w:rPr>
          <w:rFonts w:asciiTheme="minorHAnsi" w:hAnsiTheme="minorHAnsi" w:cstheme="minorHAnsi"/>
          <w:color w:val="auto"/>
          <w:sz w:val="22"/>
          <w:szCs w:val="22"/>
          <w:lang w:eastAsia="en-US"/>
        </w:rPr>
        <w:t>(Accessed 15 February 2023)</w:t>
      </w:r>
    </w:p>
    <w:p w14:paraId="26249F74" w14:textId="4AD6294A"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Social Care Wales (2022) </w:t>
      </w:r>
      <w:r w:rsidRPr="0021332C">
        <w:rPr>
          <w:rFonts w:asciiTheme="minorHAnsi" w:eastAsiaTheme="minorHAnsi" w:hAnsiTheme="minorHAnsi" w:cstheme="minorBidi"/>
          <w:i/>
          <w:iCs/>
          <w:color w:val="auto"/>
          <w:sz w:val="22"/>
          <w:szCs w:val="22"/>
          <w:lang w:eastAsia="en-US"/>
        </w:rPr>
        <w:t>Overview: Social Services &amp; Wellbeing (Wales) Act 2014</w:t>
      </w:r>
      <w:r w:rsidRPr="0021332C">
        <w:rPr>
          <w:rFonts w:asciiTheme="minorHAnsi" w:eastAsiaTheme="minorHAnsi" w:hAnsiTheme="minorHAnsi" w:cstheme="minorBidi"/>
          <w:color w:val="auto"/>
          <w:sz w:val="22"/>
          <w:szCs w:val="22"/>
          <w:lang w:eastAsia="en-US"/>
        </w:rPr>
        <w:t xml:space="preserve"> [Online] Available at:  </w:t>
      </w:r>
      <w:hyperlink r:id="rId45" w:history="1">
        <w:r w:rsidRPr="0021332C">
          <w:rPr>
            <w:rFonts w:asciiTheme="minorHAnsi" w:eastAsiaTheme="minorHAnsi" w:hAnsiTheme="minorHAnsi" w:cstheme="minorBidi"/>
            <w:color w:val="0563C1" w:themeColor="hyperlink"/>
            <w:sz w:val="22"/>
            <w:szCs w:val="22"/>
            <w:u w:val="single"/>
            <w:lang w:eastAsia="en-US"/>
          </w:rPr>
          <w:t>https://socialcare.wales/resources-guidance/information-and-learning-hub/sswbact/overview</w:t>
        </w:r>
      </w:hyperlink>
      <w:r w:rsidRPr="0021332C">
        <w:rPr>
          <w:rFonts w:asciiTheme="minorHAnsi" w:eastAsiaTheme="minorHAnsi" w:hAnsiTheme="minorHAnsi" w:cstheme="minorBidi"/>
          <w:color w:val="auto"/>
          <w:sz w:val="22"/>
          <w:szCs w:val="22"/>
          <w:lang w:eastAsia="en-US"/>
        </w:rPr>
        <w:t xml:space="preserve"> (Accessed 1 October 2022)</w:t>
      </w:r>
    </w:p>
    <w:p w14:paraId="6605FE61"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Social Care Wales (2023a) </w:t>
      </w:r>
      <w:r w:rsidRPr="0021332C">
        <w:rPr>
          <w:rFonts w:asciiTheme="minorHAnsi" w:eastAsiaTheme="minorHAnsi" w:hAnsiTheme="minorHAnsi" w:cstheme="minorBidi"/>
          <w:i/>
          <w:iCs/>
          <w:color w:val="auto"/>
          <w:sz w:val="22"/>
          <w:szCs w:val="22"/>
          <w:lang w:eastAsia="en-US"/>
        </w:rPr>
        <w:t xml:space="preserve">Dementia care and support learning and development implementation </w:t>
      </w:r>
      <w:proofErr w:type="gramStart"/>
      <w:r w:rsidRPr="0021332C">
        <w:rPr>
          <w:rFonts w:asciiTheme="minorHAnsi" w:eastAsiaTheme="minorHAnsi" w:hAnsiTheme="minorHAnsi" w:cstheme="minorBidi"/>
          <w:i/>
          <w:iCs/>
          <w:color w:val="auto"/>
          <w:sz w:val="22"/>
          <w:szCs w:val="22"/>
          <w:lang w:eastAsia="en-US"/>
        </w:rPr>
        <w:t>toolkit :</w:t>
      </w:r>
      <w:proofErr w:type="gramEnd"/>
      <w:r w:rsidRPr="0021332C">
        <w:rPr>
          <w:rFonts w:asciiTheme="minorHAnsi" w:eastAsiaTheme="minorHAnsi" w:hAnsiTheme="minorHAnsi" w:cstheme="minorBidi"/>
          <w:i/>
          <w:iCs/>
          <w:color w:val="auto"/>
          <w:sz w:val="22"/>
          <w:szCs w:val="22"/>
          <w:lang w:eastAsia="en-US"/>
        </w:rPr>
        <w:t xml:space="preserve"> Values and </w:t>
      </w:r>
      <w:r w:rsidRPr="0021332C">
        <w:rPr>
          <w:rFonts w:asciiTheme="minorHAnsi" w:eastAsiaTheme="minorHAnsi" w:hAnsiTheme="minorHAnsi" w:cstheme="minorBidi"/>
          <w:color w:val="auto"/>
          <w:sz w:val="22"/>
          <w:szCs w:val="22"/>
          <w:lang w:eastAsia="en-US"/>
        </w:rPr>
        <w:t>Principles [Online] Available at:</w:t>
      </w:r>
      <w:r w:rsidRPr="0021332C">
        <w:rPr>
          <w:rFonts w:asciiTheme="minorHAnsi" w:eastAsiaTheme="minorHAnsi" w:hAnsiTheme="minorHAnsi" w:cstheme="minorBidi"/>
          <w:i/>
          <w:iCs/>
          <w:color w:val="auto"/>
          <w:sz w:val="22"/>
          <w:szCs w:val="22"/>
          <w:lang w:eastAsia="en-US"/>
        </w:rPr>
        <w:t xml:space="preserve"> </w:t>
      </w:r>
      <w:hyperlink r:id="rId46" w:history="1">
        <w:r w:rsidRPr="0021332C">
          <w:rPr>
            <w:rFonts w:asciiTheme="minorHAnsi" w:eastAsiaTheme="minorHAnsi" w:hAnsiTheme="minorHAnsi" w:cstheme="minorBidi"/>
            <w:color w:val="0563C1" w:themeColor="hyperlink"/>
            <w:sz w:val="22"/>
            <w:szCs w:val="22"/>
            <w:u w:val="single"/>
            <w:lang w:eastAsia="en-US"/>
          </w:rPr>
          <w:t>https://socialcare.wales/dementia-care-and-support-learning-and-development-implementation-toolkit/1-values-and-principles</w:t>
        </w:r>
      </w:hyperlink>
      <w:r w:rsidRPr="0021332C">
        <w:rPr>
          <w:rFonts w:asciiTheme="minorHAnsi" w:eastAsiaTheme="minorHAnsi" w:hAnsiTheme="minorHAnsi" w:cstheme="minorBidi"/>
          <w:color w:val="auto"/>
          <w:sz w:val="22"/>
          <w:szCs w:val="22"/>
          <w:lang w:eastAsia="en-US"/>
        </w:rPr>
        <w:t xml:space="preserve"> (Accessed 5 January 2023)</w:t>
      </w:r>
    </w:p>
    <w:p w14:paraId="0EFCB5E5"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Social Care Wales (2023b) </w:t>
      </w:r>
      <w:r w:rsidRPr="0021332C">
        <w:rPr>
          <w:rFonts w:asciiTheme="minorHAnsi" w:eastAsiaTheme="minorHAnsi" w:hAnsiTheme="minorHAnsi" w:cstheme="minorBidi"/>
          <w:i/>
          <w:iCs/>
          <w:color w:val="auto"/>
          <w:sz w:val="22"/>
          <w:szCs w:val="22"/>
          <w:lang w:eastAsia="en-US"/>
        </w:rPr>
        <w:t>Understanding an Outcomes Approach</w:t>
      </w:r>
      <w:r w:rsidRPr="0021332C">
        <w:rPr>
          <w:rFonts w:asciiTheme="minorHAnsi" w:eastAsiaTheme="minorHAnsi" w:hAnsiTheme="minorHAnsi" w:cstheme="minorBidi"/>
          <w:color w:val="auto"/>
          <w:sz w:val="22"/>
          <w:szCs w:val="22"/>
          <w:lang w:eastAsia="en-US"/>
        </w:rPr>
        <w:t xml:space="preserve"> [Online] Available at: </w:t>
      </w:r>
      <w:hyperlink r:id="rId47" w:history="1">
        <w:r w:rsidRPr="0021332C">
          <w:rPr>
            <w:rFonts w:asciiTheme="minorHAnsi" w:eastAsiaTheme="minorHAnsi" w:hAnsiTheme="minorHAnsi" w:cstheme="minorBidi"/>
            <w:color w:val="0563C1" w:themeColor="hyperlink"/>
            <w:sz w:val="22"/>
            <w:szCs w:val="22"/>
            <w:u w:val="single"/>
            <w:lang w:eastAsia="en-US"/>
          </w:rPr>
          <w:t>https://socialcare.wales/resources-guidance/improving-care-and-support/personal-outcomes/understanding-an-outcomes-approach</w:t>
        </w:r>
      </w:hyperlink>
      <w:r w:rsidRPr="0021332C">
        <w:rPr>
          <w:rFonts w:asciiTheme="minorHAnsi" w:eastAsiaTheme="minorHAnsi" w:hAnsiTheme="minorHAnsi" w:cstheme="minorBidi"/>
          <w:color w:val="auto"/>
          <w:sz w:val="22"/>
          <w:szCs w:val="22"/>
          <w:lang w:eastAsia="en-US"/>
        </w:rPr>
        <w:t xml:space="preserve"> (Accessed 1 February 2023)</w:t>
      </w:r>
    </w:p>
    <w:p w14:paraId="7960C8A7" w14:textId="774D6B43" w:rsidR="0094638B" w:rsidRPr="0021332C" w:rsidRDefault="0021332C" w:rsidP="0021332C">
      <w:pPr>
        <w:overflowPunct/>
        <w:autoSpaceDE/>
        <w:autoSpaceDN/>
        <w:adjustRightInd/>
        <w:spacing w:after="160" w:line="259" w:lineRule="auto"/>
        <w:textAlignment w:val="auto"/>
        <w:rPr>
          <w:rFonts w:ascii="Calibri" w:hAnsi="Calibri" w:cs="Times New Roman"/>
          <w:color w:val="auto"/>
          <w:sz w:val="22"/>
          <w:szCs w:val="22"/>
          <w:lang w:eastAsia="en-US"/>
        </w:rPr>
      </w:pPr>
      <w:r w:rsidRPr="0021332C">
        <w:rPr>
          <w:rFonts w:ascii="Calibri" w:hAnsi="Calibri" w:cs="Times New Roman"/>
          <w:color w:val="auto"/>
          <w:sz w:val="22"/>
          <w:szCs w:val="22"/>
          <w:lang w:eastAsia="en-US"/>
        </w:rPr>
        <w:t xml:space="preserve">Social Care Wales (2023c) </w:t>
      </w:r>
      <w:r w:rsidRPr="0021332C">
        <w:rPr>
          <w:rFonts w:ascii="Calibri" w:hAnsi="Calibri" w:cs="Times New Roman"/>
          <w:i/>
          <w:color w:val="auto"/>
          <w:sz w:val="22"/>
          <w:szCs w:val="22"/>
          <w:lang w:eastAsia="en-US"/>
        </w:rPr>
        <w:t>Wales Safeguarding Procedures: The Wales Safeguarding Procedures for children and adults at risk of abuse and neglect</w:t>
      </w:r>
      <w:r w:rsidRPr="0021332C">
        <w:rPr>
          <w:rFonts w:ascii="Calibri" w:hAnsi="Calibri" w:cs="Times New Roman"/>
          <w:color w:val="auto"/>
          <w:sz w:val="22"/>
          <w:szCs w:val="22"/>
          <w:lang w:eastAsia="en-US"/>
        </w:rPr>
        <w:t xml:space="preserve"> [Online] Available at:  </w:t>
      </w:r>
      <w:hyperlink r:id="rId48" w:history="1">
        <w:r w:rsidRPr="0021332C">
          <w:rPr>
            <w:rFonts w:ascii="Calibri" w:hAnsi="Calibri" w:cs="Times New Roman"/>
            <w:color w:val="0563C1"/>
            <w:sz w:val="22"/>
            <w:szCs w:val="22"/>
            <w:u w:val="single"/>
            <w:lang w:eastAsia="en-US"/>
          </w:rPr>
          <w:t>https://safeguarding.wales/en/int-i/int-i-i1/i1-p1/</w:t>
        </w:r>
      </w:hyperlink>
      <w:r w:rsidRPr="0021332C">
        <w:rPr>
          <w:rFonts w:ascii="Calibri" w:hAnsi="Calibri" w:cs="Times New Roman"/>
          <w:color w:val="auto"/>
          <w:sz w:val="22"/>
          <w:szCs w:val="22"/>
          <w:lang w:eastAsia="en-US"/>
        </w:rPr>
        <w:t xml:space="preserve"> (Accessed 10 January 2023)</w:t>
      </w:r>
    </w:p>
    <w:p w14:paraId="55FDCCE1" w14:textId="77777777" w:rsidR="0021332C" w:rsidRPr="0021332C" w:rsidRDefault="0021332C" w:rsidP="0021332C">
      <w:pPr>
        <w:overflowPunct/>
        <w:autoSpaceDE/>
        <w:autoSpaceDN/>
        <w:adjustRightInd/>
        <w:spacing w:after="160" w:line="259" w:lineRule="auto"/>
        <w:textAlignment w:val="auto"/>
        <w:rPr>
          <w:rFonts w:ascii="Calibri" w:hAnsi="Calibri" w:cs="Times New Roman"/>
          <w:color w:val="auto"/>
          <w:sz w:val="22"/>
          <w:szCs w:val="22"/>
          <w:lang w:eastAsia="en-US"/>
        </w:rPr>
      </w:pPr>
      <w:r w:rsidRPr="0021332C">
        <w:rPr>
          <w:rFonts w:ascii="Calibri" w:hAnsi="Calibri" w:cs="Times New Roman"/>
          <w:color w:val="auto"/>
          <w:sz w:val="22"/>
          <w:szCs w:val="22"/>
          <w:lang w:eastAsia="en-US"/>
        </w:rPr>
        <w:t>The Law Society (2022)</w:t>
      </w:r>
      <w:r w:rsidRPr="0021332C">
        <w:rPr>
          <w:rFonts w:asciiTheme="minorHAnsi" w:eastAsiaTheme="minorHAnsi" w:hAnsiTheme="minorHAnsi" w:cstheme="minorBidi"/>
          <w:color w:val="auto"/>
          <w:sz w:val="22"/>
          <w:szCs w:val="22"/>
          <w:lang w:eastAsia="en-US"/>
        </w:rPr>
        <w:t xml:space="preserve"> </w:t>
      </w:r>
      <w:r w:rsidRPr="0021332C">
        <w:rPr>
          <w:rFonts w:ascii="Calibri" w:hAnsi="Calibri" w:cs="Times New Roman"/>
          <w:i/>
          <w:iCs/>
          <w:color w:val="auto"/>
          <w:sz w:val="22"/>
          <w:szCs w:val="22"/>
          <w:lang w:eastAsia="en-US"/>
        </w:rPr>
        <w:t xml:space="preserve">Mental Capacity (Amendment) Act 2019 </w:t>
      </w:r>
      <w:r w:rsidRPr="0021332C">
        <w:rPr>
          <w:rFonts w:ascii="Calibri" w:hAnsi="Calibri" w:cs="Times New Roman"/>
          <w:color w:val="auto"/>
          <w:sz w:val="22"/>
          <w:szCs w:val="22"/>
          <w:lang w:eastAsia="en-US"/>
        </w:rPr>
        <w:t>[Online] Available at:</w:t>
      </w:r>
      <w:r w:rsidRPr="0021332C">
        <w:rPr>
          <w:rFonts w:asciiTheme="minorHAnsi" w:eastAsiaTheme="minorHAnsi" w:hAnsiTheme="minorHAnsi" w:cstheme="minorBidi"/>
          <w:color w:val="auto"/>
          <w:sz w:val="22"/>
          <w:szCs w:val="22"/>
          <w:lang w:eastAsia="en-US"/>
        </w:rPr>
        <w:t xml:space="preserve"> </w:t>
      </w:r>
      <w:hyperlink r:id="rId49" w:history="1">
        <w:r w:rsidRPr="0021332C">
          <w:rPr>
            <w:rFonts w:ascii="Calibri" w:hAnsi="Calibri" w:cs="Times New Roman"/>
            <w:color w:val="0563C1" w:themeColor="hyperlink"/>
            <w:sz w:val="22"/>
            <w:szCs w:val="22"/>
            <w:u w:val="single"/>
            <w:lang w:eastAsia="en-US"/>
          </w:rPr>
          <w:t>https://www.lawsociety.org.uk/topics/private-client/mental-capacity-amendment-act-2019</w:t>
        </w:r>
      </w:hyperlink>
      <w:r w:rsidRPr="0021332C">
        <w:rPr>
          <w:rFonts w:ascii="Calibri" w:hAnsi="Calibri" w:cs="Times New Roman"/>
          <w:color w:val="auto"/>
          <w:sz w:val="22"/>
          <w:szCs w:val="22"/>
          <w:lang w:eastAsia="en-US"/>
        </w:rPr>
        <w:t xml:space="preserve"> (Accessed 22 February 2023)</w:t>
      </w:r>
    </w:p>
    <w:p w14:paraId="04A9BBAB"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Trevithick, P. (2000) </w:t>
      </w:r>
      <w:r w:rsidRPr="0021332C">
        <w:rPr>
          <w:rFonts w:asciiTheme="minorHAnsi" w:eastAsiaTheme="minorHAnsi" w:hAnsiTheme="minorHAnsi" w:cstheme="minorBidi"/>
          <w:i/>
          <w:iCs/>
          <w:color w:val="auto"/>
          <w:sz w:val="22"/>
          <w:szCs w:val="22"/>
          <w:lang w:eastAsia="en-US"/>
        </w:rPr>
        <w:t xml:space="preserve">Social Work Skills: A practice Handbook </w:t>
      </w:r>
      <w:r w:rsidRPr="0021332C">
        <w:rPr>
          <w:rFonts w:asciiTheme="minorHAnsi" w:eastAsiaTheme="minorHAnsi" w:hAnsiTheme="minorHAnsi" w:cstheme="minorBidi"/>
          <w:color w:val="auto"/>
          <w:sz w:val="22"/>
          <w:szCs w:val="22"/>
          <w:lang w:eastAsia="en-US"/>
        </w:rPr>
        <w:t xml:space="preserve">[Online] Available at: </w:t>
      </w:r>
      <w:hyperlink r:id="rId50" w:history="1">
        <w:r w:rsidRPr="0021332C">
          <w:rPr>
            <w:rFonts w:asciiTheme="minorHAnsi" w:eastAsiaTheme="minorHAnsi" w:hAnsiTheme="minorHAnsi" w:cstheme="minorBidi"/>
            <w:color w:val="0563C1" w:themeColor="hyperlink"/>
            <w:sz w:val="22"/>
            <w:szCs w:val="22"/>
            <w:u w:val="single"/>
            <w:lang w:eastAsia="en-US"/>
          </w:rPr>
          <w:t>https://www.academia.edu/6491891/S_O_C_I_A_L_W_O_R_K_S_K_I_L_L_S_A_PRACTICE_HANDBOOK</w:t>
        </w:r>
      </w:hyperlink>
      <w:r w:rsidRPr="0021332C">
        <w:rPr>
          <w:rFonts w:asciiTheme="minorHAnsi" w:eastAsiaTheme="minorHAnsi" w:hAnsiTheme="minorHAnsi" w:cstheme="minorBidi"/>
          <w:color w:val="auto"/>
          <w:sz w:val="22"/>
          <w:szCs w:val="22"/>
          <w:lang w:eastAsia="en-US"/>
        </w:rPr>
        <w:t xml:space="preserve"> (Accessed 21 December 2022)</w:t>
      </w:r>
    </w:p>
    <w:p w14:paraId="7E91401F"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Welsh Government (2015a) </w:t>
      </w:r>
      <w:r w:rsidRPr="0021332C">
        <w:rPr>
          <w:rFonts w:asciiTheme="minorHAnsi" w:eastAsiaTheme="minorHAnsi" w:hAnsiTheme="minorHAnsi" w:cstheme="minorBidi"/>
          <w:i/>
          <w:iCs/>
          <w:color w:val="auto"/>
          <w:sz w:val="22"/>
          <w:szCs w:val="22"/>
          <w:lang w:eastAsia="en-US"/>
        </w:rPr>
        <w:t xml:space="preserve">Social Services and Wellbeing (Wales) Act 2014 Part 3 Code of Practice (assessing the needs of individuals) </w:t>
      </w:r>
      <w:r w:rsidRPr="0021332C">
        <w:rPr>
          <w:rFonts w:asciiTheme="minorHAnsi" w:eastAsiaTheme="minorHAnsi" w:hAnsiTheme="minorHAnsi" w:cstheme="minorBidi"/>
          <w:color w:val="auto"/>
          <w:sz w:val="22"/>
          <w:szCs w:val="22"/>
          <w:lang w:eastAsia="en-US"/>
        </w:rPr>
        <w:t xml:space="preserve">[Online] Available at:  </w:t>
      </w:r>
      <w:hyperlink r:id="rId51" w:history="1">
        <w:r w:rsidRPr="0021332C">
          <w:rPr>
            <w:rFonts w:asciiTheme="minorHAnsi" w:eastAsiaTheme="minorHAnsi" w:hAnsiTheme="minorHAnsi" w:cstheme="minorBidi"/>
            <w:color w:val="0563C1" w:themeColor="hyperlink"/>
            <w:sz w:val="22"/>
            <w:szCs w:val="22"/>
            <w:u w:val="single"/>
            <w:lang w:eastAsia="en-US"/>
          </w:rPr>
          <w:t>https://www.gov.wales/sites/default/files/publications/2019-05/part-3-code-of-practice-assessing-the-needs-of-individuals.pdf</w:t>
        </w:r>
      </w:hyperlink>
      <w:r w:rsidRPr="0021332C">
        <w:rPr>
          <w:rFonts w:asciiTheme="minorHAnsi" w:eastAsiaTheme="minorHAnsi" w:hAnsiTheme="minorHAnsi" w:cstheme="minorBidi"/>
          <w:color w:val="auto"/>
          <w:sz w:val="22"/>
          <w:szCs w:val="22"/>
          <w:lang w:eastAsia="en-US"/>
        </w:rPr>
        <w:t xml:space="preserve"> (Accessed 6 August 2022)</w:t>
      </w:r>
    </w:p>
    <w:p w14:paraId="2555DD86"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Welsh government (2015b) </w:t>
      </w:r>
      <w:r w:rsidRPr="0021332C">
        <w:rPr>
          <w:rFonts w:asciiTheme="minorHAnsi" w:eastAsiaTheme="minorHAnsi" w:hAnsiTheme="minorHAnsi" w:cstheme="minorBidi"/>
          <w:i/>
          <w:iCs/>
          <w:color w:val="auto"/>
          <w:sz w:val="22"/>
          <w:szCs w:val="22"/>
          <w:lang w:eastAsia="en-US"/>
        </w:rPr>
        <w:t xml:space="preserve">More than just words: Delivering the active offer information pack – Social Services and Social Care </w:t>
      </w:r>
      <w:r w:rsidRPr="0021332C">
        <w:rPr>
          <w:rFonts w:asciiTheme="minorHAnsi" w:eastAsiaTheme="minorHAnsi" w:hAnsiTheme="minorHAnsi" w:cstheme="minorBidi"/>
          <w:color w:val="auto"/>
          <w:sz w:val="22"/>
          <w:szCs w:val="22"/>
          <w:lang w:eastAsia="en-US"/>
        </w:rPr>
        <w:t xml:space="preserve">[Online] Available at: </w:t>
      </w:r>
      <w:hyperlink r:id="rId52" w:history="1">
        <w:r w:rsidRPr="0021332C">
          <w:rPr>
            <w:rFonts w:asciiTheme="minorHAnsi" w:eastAsiaTheme="minorHAnsi" w:hAnsiTheme="minorHAnsi" w:cstheme="minorBidi"/>
            <w:color w:val="0563C1" w:themeColor="hyperlink"/>
            <w:sz w:val="22"/>
            <w:szCs w:val="22"/>
            <w:u w:val="single"/>
            <w:lang w:eastAsia="en-US"/>
          </w:rPr>
          <w:t>https://socialcare.wales/cms-assets/documents/150928activeoffersocialservicesen.pdf</w:t>
        </w:r>
      </w:hyperlink>
      <w:r w:rsidRPr="0021332C">
        <w:rPr>
          <w:rFonts w:asciiTheme="minorHAnsi" w:eastAsiaTheme="minorHAnsi" w:hAnsiTheme="minorHAnsi" w:cstheme="minorBidi"/>
          <w:color w:val="auto"/>
          <w:sz w:val="22"/>
          <w:szCs w:val="22"/>
          <w:lang w:eastAsia="en-US"/>
        </w:rPr>
        <w:t xml:space="preserve"> (Accessed 12 December 2022)</w:t>
      </w:r>
    </w:p>
    <w:p w14:paraId="6A2025AF"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Welsh Government (2017) </w:t>
      </w:r>
      <w:r w:rsidRPr="0021332C">
        <w:rPr>
          <w:rFonts w:asciiTheme="minorHAnsi" w:eastAsiaTheme="minorHAnsi" w:hAnsiTheme="minorHAnsi" w:cstheme="minorBidi"/>
          <w:i/>
          <w:iCs/>
          <w:color w:val="auto"/>
          <w:sz w:val="22"/>
          <w:szCs w:val="22"/>
          <w:lang w:eastAsia="en-US"/>
        </w:rPr>
        <w:t xml:space="preserve">Mental Health (Wales) Measure 2011 </w:t>
      </w:r>
      <w:r w:rsidRPr="0021332C">
        <w:rPr>
          <w:rFonts w:asciiTheme="minorHAnsi" w:eastAsiaTheme="minorHAnsi" w:hAnsiTheme="minorHAnsi" w:cstheme="minorBidi"/>
          <w:color w:val="auto"/>
          <w:sz w:val="22"/>
          <w:szCs w:val="22"/>
          <w:lang w:eastAsia="en-US"/>
        </w:rPr>
        <w:t xml:space="preserve">[Online] Available at: </w:t>
      </w:r>
      <w:hyperlink r:id="rId53" w:history="1">
        <w:r w:rsidRPr="0021332C">
          <w:rPr>
            <w:rFonts w:asciiTheme="minorHAnsi" w:eastAsiaTheme="minorHAnsi" w:hAnsiTheme="minorHAnsi" w:cstheme="minorBidi"/>
            <w:i/>
            <w:iCs/>
            <w:color w:val="0563C1" w:themeColor="hyperlink"/>
            <w:sz w:val="22"/>
            <w:szCs w:val="22"/>
            <w:u w:val="single"/>
            <w:lang w:eastAsia="en-US"/>
          </w:rPr>
          <w:t>https://www.gov.wales/mental-health-wales-measure-2010-leaflet</w:t>
        </w:r>
      </w:hyperlink>
      <w:r w:rsidRPr="0021332C">
        <w:rPr>
          <w:rFonts w:asciiTheme="minorHAnsi" w:eastAsiaTheme="minorHAnsi" w:hAnsiTheme="minorHAnsi" w:cstheme="minorBidi"/>
          <w:i/>
          <w:iCs/>
          <w:color w:val="auto"/>
          <w:sz w:val="22"/>
          <w:szCs w:val="22"/>
          <w:lang w:eastAsia="en-US"/>
        </w:rPr>
        <w:t xml:space="preserve"> </w:t>
      </w:r>
      <w:r w:rsidRPr="0021332C">
        <w:rPr>
          <w:rFonts w:asciiTheme="minorHAnsi" w:eastAsiaTheme="minorHAnsi" w:hAnsiTheme="minorHAnsi" w:cstheme="minorBidi"/>
          <w:color w:val="auto"/>
          <w:sz w:val="22"/>
          <w:szCs w:val="22"/>
          <w:lang w:eastAsia="en-US"/>
        </w:rPr>
        <w:t>(Accessed 20 January 2023)</w:t>
      </w:r>
    </w:p>
    <w:p w14:paraId="6E5299C4" w14:textId="77777777" w:rsidR="0021332C" w:rsidRPr="0021332C" w:rsidRDefault="0021332C" w:rsidP="0021332C">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1332C">
        <w:rPr>
          <w:rFonts w:asciiTheme="minorHAnsi" w:hAnsiTheme="minorHAnsi" w:cstheme="minorHAnsi"/>
          <w:color w:val="auto"/>
          <w:sz w:val="22"/>
          <w:szCs w:val="22"/>
          <w:lang w:eastAsia="en-US"/>
        </w:rPr>
        <w:t xml:space="preserve">Welsh Government (2018) </w:t>
      </w:r>
      <w:r w:rsidRPr="0021332C">
        <w:rPr>
          <w:rFonts w:asciiTheme="minorHAnsi" w:hAnsiTheme="minorHAnsi" w:cstheme="minorHAnsi"/>
          <w:i/>
          <w:iCs/>
          <w:color w:val="auto"/>
          <w:sz w:val="22"/>
          <w:szCs w:val="22"/>
          <w:lang w:eastAsia="en-US"/>
        </w:rPr>
        <w:t>Dementia Action Plan for Wales 2018 2022</w:t>
      </w:r>
      <w:r w:rsidRPr="0021332C">
        <w:rPr>
          <w:rFonts w:asciiTheme="minorHAnsi" w:hAnsiTheme="minorHAnsi" w:cstheme="minorHAnsi"/>
          <w:color w:val="auto"/>
          <w:sz w:val="22"/>
          <w:szCs w:val="22"/>
          <w:lang w:eastAsia="en-US"/>
        </w:rPr>
        <w:t xml:space="preserve"> [Online] Available at: </w:t>
      </w:r>
      <w:hyperlink r:id="rId54" w:history="1">
        <w:r w:rsidRPr="0021332C">
          <w:rPr>
            <w:rFonts w:asciiTheme="minorHAnsi" w:hAnsiTheme="minorHAnsi" w:cstheme="minorHAnsi"/>
            <w:color w:val="0563C1" w:themeColor="hyperlink"/>
            <w:sz w:val="22"/>
            <w:szCs w:val="22"/>
            <w:u w:val="single"/>
            <w:lang w:eastAsia="en-US"/>
          </w:rPr>
          <w:t>https://www.gov.wales/sites/default/files/publications/2019-04/dementia-action-plan-for-wales.pdf</w:t>
        </w:r>
      </w:hyperlink>
      <w:r w:rsidRPr="0021332C">
        <w:rPr>
          <w:rFonts w:asciiTheme="minorHAnsi" w:hAnsiTheme="minorHAnsi" w:cstheme="minorHAnsi"/>
          <w:color w:val="0563C1"/>
          <w:sz w:val="22"/>
          <w:szCs w:val="22"/>
          <w:u w:val="single"/>
          <w:lang w:eastAsia="en-US"/>
        </w:rPr>
        <w:t xml:space="preserve"> </w:t>
      </w:r>
      <w:r w:rsidRPr="0021332C">
        <w:rPr>
          <w:rFonts w:asciiTheme="minorHAnsi" w:hAnsiTheme="minorHAnsi" w:cstheme="minorHAnsi"/>
          <w:color w:val="auto"/>
          <w:sz w:val="22"/>
          <w:szCs w:val="22"/>
          <w:lang w:eastAsia="en-US"/>
        </w:rPr>
        <w:t>(Accessed 20 January 2023)</w:t>
      </w:r>
    </w:p>
    <w:p w14:paraId="71E1E352" w14:textId="77777777" w:rsidR="0021332C" w:rsidRPr="0021332C" w:rsidRDefault="0021332C" w:rsidP="0021332C">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auto"/>
          <w:sz w:val="22"/>
          <w:szCs w:val="22"/>
          <w:lang w:eastAsia="en-US"/>
        </w:rPr>
      </w:pPr>
      <w:r w:rsidRPr="0021332C">
        <w:rPr>
          <w:rFonts w:asciiTheme="minorHAnsi" w:hAnsiTheme="minorHAnsi" w:cstheme="minorHAnsi"/>
          <w:color w:val="auto"/>
          <w:sz w:val="22"/>
          <w:szCs w:val="22"/>
          <w:lang w:eastAsia="en-US"/>
        </w:rPr>
        <w:t>Welsh Government (2019)</w:t>
      </w:r>
      <w:r w:rsidRPr="0021332C">
        <w:rPr>
          <w:rFonts w:asciiTheme="minorHAnsi" w:hAnsiTheme="minorHAnsi" w:cstheme="minorHAnsi"/>
          <w:i/>
          <w:color w:val="auto"/>
          <w:sz w:val="22"/>
          <w:szCs w:val="22"/>
          <w:lang w:eastAsia="en-US"/>
        </w:rPr>
        <w:t xml:space="preserve">Social Services and Well-being (Wales) Act 2014 Part 10 Code of Practice (Advocacy) </w:t>
      </w:r>
      <w:r w:rsidRPr="0021332C">
        <w:rPr>
          <w:rFonts w:asciiTheme="minorHAnsi" w:hAnsiTheme="minorHAnsi" w:cstheme="minorHAnsi"/>
          <w:color w:val="auto"/>
          <w:sz w:val="22"/>
          <w:szCs w:val="22"/>
          <w:lang w:eastAsia="en-US"/>
        </w:rPr>
        <w:t xml:space="preserve">[Online] Available at: </w:t>
      </w:r>
      <w:hyperlink r:id="rId55" w:history="1">
        <w:r w:rsidRPr="0021332C">
          <w:rPr>
            <w:rFonts w:asciiTheme="minorHAnsi" w:hAnsiTheme="minorHAnsi" w:cstheme="minorHAnsi"/>
            <w:color w:val="0563C1" w:themeColor="hyperlink"/>
            <w:sz w:val="22"/>
            <w:szCs w:val="22"/>
            <w:u w:val="single"/>
            <w:lang w:eastAsia="en-US"/>
          </w:rPr>
          <w:t>https://www.gov.wales/sites/default/files/publications/2019-12/social-services-and--well-being-wales-act-2014-part-10-code-of-practice-advocacy.pdf 9</w:t>
        </w:r>
      </w:hyperlink>
      <w:r w:rsidRPr="0021332C">
        <w:rPr>
          <w:rFonts w:asciiTheme="minorHAnsi" w:hAnsiTheme="minorHAnsi" w:cstheme="minorHAnsi"/>
          <w:color w:val="0563C1"/>
          <w:sz w:val="22"/>
          <w:szCs w:val="22"/>
          <w:lang w:eastAsia="en-US"/>
        </w:rPr>
        <w:t xml:space="preserve"> </w:t>
      </w:r>
      <w:r w:rsidRPr="0021332C">
        <w:rPr>
          <w:rFonts w:asciiTheme="minorHAnsi" w:hAnsiTheme="minorHAnsi" w:cstheme="minorHAnsi"/>
          <w:color w:val="auto"/>
          <w:sz w:val="22"/>
          <w:szCs w:val="22"/>
          <w:lang w:eastAsia="en-US"/>
        </w:rPr>
        <w:t>(Accessed 10 February 2023)</w:t>
      </w:r>
    </w:p>
    <w:p w14:paraId="01DAA905" w14:textId="77777777" w:rsidR="0021332C" w:rsidRPr="0021332C" w:rsidRDefault="0021332C" w:rsidP="0021332C">
      <w:pPr>
        <w:jc w:val="both"/>
        <w:rPr>
          <w:rFonts w:asciiTheme="minorHAnsi" w:hAnsiTheme="minorHAnsi" w:cstheme="minorHAnsi"/>
          <w:sz w:val="22"/>
          <w:szCs w:val="22"/>
        </w:rPr>
      </w:pPr>
      <w:r w:rsidRPr="0021332C">
        <w:rPr>
          <w:rFonts w:asciiTheme="minorHAnsi" w:hAnsiTheme="minorHAnsi" w:cstheme="minorHAnsi"/>
          <w:sz w:val="22"/>
          <w:szCs w:val="22"/>
        </w:rPr>
        <w:t xml:space="preserve">Welsh Government (2021) </w:t>
      </w:r>
      <w:r w:rsidRPr="0021332C">
        <w:rPr>
          <w:rFonts w:asciiTheme="minorHAnsi" w:hAnsiTheme="minorHAnsi" w:cstheme="minorHAnsi"/>
          <w:i/>
          <w:iCs/>
          <w:sz w:val="22"/>
          <w:szCs w:val="22"/>
        </w:rPr>
        <w:t xml:space="preserve">Report on the compliance with the duty under section one of the Rights of Children and Young Persons (Wales) Measure 2011 </w:t>
      </w:r>
      <w:r w:rsidRPr="0021332C">
        <w:rPr>
          <w:rFonts w:asciiTheme="minorHAnsi" w:hAnsiTheme="minorHAnsi" w:cstheme="minorHAnsi"/>
          <w:sz w:val="22"/>
          <w:szCs w:val="22"/>
        </w:rPr>
        <w:t>[Online] Available at:</w:t>
      </w:r>
      <w:r w:rsidRPr="0021332C">
        <w:rPr>
          <w:rFonts w:asciiTheme="minorHAnsi" w:hAnsiTheme="minorHAnsi" w:cstheme="minorHAnsi"/>
          <w:i/>
          <w:iCs/>
          <w:sz w:val="22"/>
          <w:szCs w:val="22"/>
        </w:rPr>
        <w:t xml:space="preserve"> </w:t>
      </w:r>
    </w:p>
    <w:p w14:paraId="3C92CB68" w14:textId="77777777" w:rsidR="0021332C" w:rsidRPr="0021332C" w:rsidRDefault="008A68ED" w:rsidP="0021332C">
      <w:pPr>
        <w:jc w:val="both"/>
        <w:rPr>
          <w:rFonts w:asciiTheme="minorHAnsi" w:hAnsiTheme="minorHAnsi" w:cstheme="minorHAnsi"/>
          <w:bCs/>
          <w:color w:val="0000FF"/>
          <w:sz w:val="22"/>
          <w:szCs w:val="22"/>
        </w:rPr>
      </w:pPr>
      <w:hyperlink r:id="rId56" w:history="1">
        <w:r w:rsidR="0021332C" w:rsidRPr="0021332C">
          <w:rPr>
            <w:rFonts w:asciiTheme="minorHAnsi" w:hAnsiTheme="minorHAnsi" w:cstheme="minorHAnsi"/>
            <w:bCs/>
            <w:color w:val="0563C1" w:themeColor="hyperlink"/>
            <w:sz w:val="22"/>
            <w:szCs w:val="22"/>
            <w:u w:val="single"/>
          </w:rPr>
          <w:t>https://www.gov.wales/sites/default/files/publications/2021-02/compliance-report.pdf</w:t>
        </w:r>
      </w:hyperlink>
    </w:p>
    <w:p w14:paraId="66921D2A" w14:textId="77777777" w:rsidR="0021332C" w:rsidRPr="0021332C" w:rsidRDefault="0021332C" w:rsidP="0021332C">
      <w:pPr>
        <w:jc w:val="both"/>
        <w:rPr>
          <w:rFonts w:asciiTheme="minorHAnsi" w:hAnsiTheme="minorHAnsi" w:cstheme="minorHAnsi"/>
          <w:bCs/>
          <w:color w:val="auto"/>
          <w:sz w:val="22"/>
          <w:szCs w:val="22"/>
        </w:rPr>
      </w:pPr>
      <w:r w:rsidRPr="0021332C">
        <w:rPr>
          <w:rFonts w:asciiTheme="minorHAnsi" w:hAnsiTheme="minorHAnsi" w:cstheme="minorHAnsi"/>
          <w:bCs/>
          <w:color w:val="auto"/>
          <w:sz w:val="22"/>
          <w:szCs w:val="22"/>
        </w:rPr>
        <w:t>(Accessed 20 February 2023)</w:t>
      </w:r>
    </w:p>
    <w:p w14:paraId="0E75B093" w14:textId="77777777" w:rsidR="0021332C" w:rsidRPr="0021332C" w:rsidRDefault="0021332C" w:rsidP="0021332C">
      <w:pPr>
        <w:jc w:val="both"/>
        <w:rPr>
          <w:rFonts w:asciiTheme="minorHAnsi" w:hAnsiTheme="minorHAnsi" w:cstheme="minorHAnsi"/>
          <w:bCs/>
          <w:color w:val="auto"/>
          <w:sz w:val="22"/>
          <w:szCs w:val="22"/>
        </w:rPr>
      </w:pPr>
    </w:p>
    <w:p w14:paraId="5403A27C"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Welsh Government (2022a) </w:t>
      </w:r>
      <w:r w:rsidRPr="0021332C">
        <w:rPr>
          <w:rFonts w:asciiTheme="minorHAnsi" w:eastAsiaTheme="minorHAnsi" w:hAnsiTheme="minorHAnsi" w:cstheme="minorBidi"/>
          <w:i/>
          <w:iCs/>
          <w:color w:val="auto"/>
          <w:sz w:val="22"/>
          <w:szCs w:val="22"/>
          <w:lang w:eastAsia="en-US"/>
        </w:rPr>
        <w:t xml:space="preserve">National Framework for Continuing NHS Healthcare </w:t>
      </w:r>
      <w:r w:rsidRPr="0021332C">
        <w:rPr>
          <w:rFonts w:asciiTheme="minorHAnsi" w:eastAsiaTheme="minorHAnsi" w:hAnsiTheme="minorHAnsi" w:cstheme="minorBidi"/>
          <w:color w:val="auto"/>
          <w:sz w:val="22"/>
          <w:szCs w:val="22"/>
          <w:lang w:eastAsia="en-US"/>
        </w:rPr>
        <w:t xml:space="preserve">[Online] Available at: </w:t>
      </w:r>
      <w:hyperlink r:id="rId57" w:history="1">
        <w:r w:rsidRPr="0021332C">
          <w:rPr>
            <w:rFonts w:asciiTheme="minorHAnsi" w:eastAsiaTheme="minorHAnsi" w:hAnsiTheme="minorHAnsi" w:cstheme="minorBidi"/>
            <w:color w:val="0563C1" w:themeColor="hyperlink"/>
            <w:sz w:val="22"/>
            <w:szCs w:val="22"/>
            <w:u w:val="single"/>
            <w:lang w:eastAsia="en-US"/>
          </w:rPr>
          <w:t>https://www.gov.wales/national-framework-continuing-nhs-healthcare</w:t>
        </w:r>
      </w:hyperlink>
      <w:r w:rsidRPr="0021332C">
        <w:rPr>
          <w:rFonts w:asciiTheme="minorHAnsi" w:eastAsiaTheme="minorHAnsi" w:hAnsiTheme="minorHAnsi" w:cstheme="minorBidi"/>
          <w:color w:val="auto"/>
          <w:sz w:val="22"/>
          <w:szCs w:val="22"/>
          <w:lang w:eastAsia="en-US"/>
        </w:rPr>
        <w:t xml:space="preserve"> (Accessed 4 May 2022)</w:t>
      </w:r>
    </w:p>
    <w:p w14:paraId="2A7D59E5" w14:textId="77777777" w:rsidR="0021332C" w:rsidRPr="0021332C" w:rsidRDefault="0021332C" w:rsidP="0021332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1332C">
        <w:rPr>
          <w:rFonts w:asciiTheme="minorHAnsi" w:eastAsiaTheme="minorHAnsi" w:hAnsiTheme="minorHAnsi" w:cstheme="minorBidi"/>
          <w:color w:val="auto"/>
          <w:sz w:val="22"/>
          <w:szCs w:val="22"/>
          <w:lang w:eastAsia="en-US"/>
        </w:rPr>
        <w:t xml:space="preserve">Welsh Government (2022b) </w:t>
      </w:r>
      <w:r w:rsidRPr="0021332C">
        <w:rPr>
          <w:rFonts w:asciiTheme="minorHAnsi" w:eastAsiaTheme="minorHAnsi" w:hAnsiTheme="minorHAnsi" w:cstheme="minorBidi"/>
          <w:i/>
          <w:iCs/>
          <w:color w:val="auto"/>
          <w:sz w:val="22"/>
          <w:szCs w:val="22"/>
          <w:lang w:eastAsia="en-US"/>
        </w:rPr>
        <w:t xml:space="preserve">More than just words: Welsh language plan in health and social care </w:t>
      </w:r>
      <w:r w:rsidRPr="0021332C">
        <w:rPr>
          <w:rFonts w:asciiTheme="minorHAnsi" w:eastAsiaTheme="minorHAnsi" w:hAnsiTheme="minorHAnsi" w:cstheme="minorBidi"/>
          <w:color w:val="auto"/>
          <w:sz w:val="22"/>
          <w:szCs w:val="22"/>
          <w:lang w:eastAsia="en-US"/>
        </w:rPr>
        <w:t xml:space="preserve">[Online] Available at: </w:t>
      </w:r>
      <w:r w:rsidRPr="0021332C">
        <w:rPr>
          <w:rFonts w:asciiTheme="minorHAnsi" w:eastAsiaTheme="minorHAnsi" w:hAnsiTheme="minorHAnsi" w:cstheme="minorBidi"/>
          <w:i/>
          <w:iCs/>
          <w:color w:val="auto"/>
          <w:sz w:val="22"/>
          <w:szCs w:val="22"/>
          <w:lang w:eastAsia="en-US"/>
        </w:rPr>
        <w:t xml:space="preserve"> </w:t>
      </w:r>
      <w:hyperlink r:id="rId58" w:history="1">
        <w:r w:rsidRPr="0021332C">
          <w:rPr>
            <w:rFonts w:asciiTheme="minorHAnsi" w:eastAsiaTheme="minorHAnsi" w:hAnsiTheme="minorHAnsi" w:cstheme="minorBidi"/>
            <w:color w:val="0563C1" w:themeColor="hyperlink"/>
            <w:sz w:val="22"/>
            <w:szCs w:val="22"/>
            <w:u w:val="single"/>
            <w:lang w:eastAsia="en-US"/>
          </w:rPr>
          <w:t>https://www.gov.wales/sites/default/files/publications/2022-07/more-than-just-words-action-plan-2022-2027.pdf</w:t>
        </w:r>
      </w:hyperlink>
      <w:r w:rsidRPr="0021332C">
        <w:rPr>
          <w:rFonts w:asciiTheme="minorHAnsi" w:eastAsiaTheme="minorHAnsi" w:hAnsiTheme="minorHAnsi" w:cstheme="minorBidi"/>
          <w:color w:val="auto"/>
          <w:sz w:val="22"/>
          <w:szCs w:val="22"/>
          <w:lang w:eastAsia="en-US"/>
        </w:rPr>
        <w:t xml:space="preserve"> (Accessed 13 December 2022)</w:t>
      </w:r>
    </w:p>
    <w:p w14:paraId="25EE80C8" w14:textId="77777777" w:rsidR="0021332C" w:rsidRPr="0021332C" w:rsidRDefault="0021332C" w:rsidP="0021332C">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auto"/>
          <w:sz w:val="22"/>
          <w:szCs w:val="22"/>
          <w:lang w:eastAsia="en-US"/>
        </w:rPr>
      </w:pPr>
      <w:r w:rsidRPr="0021332C">
        <w:rPr>
          <w:rFonts w:asciiTheme="minorHAnsi" w:hAnsiTheme="minorHAnsi" w:cstheme="minorHAnsi"/>
          <w:color w:val="auto"/>
          <w:sz w:val="22"/>
          <w:szCs w:val="22"/>
          <w:lang w:eastAsia="en-US"/>
        </w:rPr>
        <w:t xml:space="preserve">Welsh Government (2022c) </w:t>
      </w:r>
      <w:r w:rsidRPr="0021332C">
        <w:rPr>
          <w:rFonts w:asciiTheme="minorHAnsi" w:hAnsiTheme="minorHAnsi" w:cstheme="minorHAnsi"/>
          <w:i/>
          <w:color w:val="auto"/>
          <w:sz w:val="22"/>
          <w:szCs w:val="22"/>
          <w:lang w:eastAsia="en-US"/>
        </w:rPr>
        <w:t>Social Services and Well-being (Wales) Act 2014: Working Together to Safeguard People: Code of Safeguarding Practice</w:t>
      </w:r>
      <w:r w:rsidRPr="0021332C">
        <w:rPr>
          <w:rFonts w:asciiTheme="minorHAnsi" w:hAnsiTheme="minorHAnsi" w:cstheme="minorHAnsi"/>
          <w:color w:val="auto"/>
          <w:sz w:val="22"/>
          <w:szCs w:val="22"/>
          <w:lang w:eastAsia="en-US"/>
        </w:rPr>
        <w:t xml:space="preserve"> [Online] Available at: </w:t>
      </w:r>
      <w:hyperlink r:id="rId59" w:history="1">
        <w:r w:rsidRPr="0021332C">
          <w:rPr>
            <w:rFonts w:asciiTheme="minorHAnsi" w:hAnsiTheme="minorHAnsi" w:cstheme="minorHAnsi"/>
            <w:color w:val="0563C1"/>
            <w:sz w:val="22"/>
            <w:szCs w:val="22"/>
            <w:u w:val="single"/>
            <w:lang w:eastAsia="en-US"/>
          </w:rPr>
          <w:t>https://www.gov.wales/sites/default/files/publications/2022-01/working-together-to-safeguard-people--code-of-safeguarding-practice_0.pdf</w:t>
        </w:r>
      </w:hyperlink>
      <w:r w:rsidRPr="0021332C">
        <w:rPr>
          <w:rFonts w:asciiTheme="minorHAnsi" w:hAnsiTheme="minorHAnsi" w:cstheme="minorHAnsi"/>
          <w:color w:val="0563C1"/>
          <w:sz w:val="22"/>
          <w:szCs w:val="22"/>
          <w:u w:val="single"/>
          <w:lang w:eastAsia="en-US"/>
        </w:rPr>
        <w:t xml:space="preserve"> </w:t>
      </w:r>
      <w:r w:rsidRPr="0021332C">
        <w:rPr>
          <w:rFonts w:asciiTheme="minorHAnsi" w:hAnsiTheme="minorHAnsi" w:cstheme="minorHAnsi"/>
          <w:color w:val="auto"/>
          <w:sz w:val="22"/>
          <w:szCs w:val="22"/>
          <w:lang w:eastAsia="en-US"/>
        </w:rPr>
        <w:t>(Accessed 4 December 2022)</w:t>
      </w:r>
    </w:p>
    <w:p w14:paraId="49CF4349" w14:textId="77777777" w:rsidR="0021332C" w:rsidRPr="0021332C" w:rsidRDefault="0021332C" w:rsidP="0021332C">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auto"/>
          <w:sz w:val="22"/>
          <w:szCs w:val="22"/>
          <w:lang w:eastAsia="en-US"/>
        </w:rPr>
      </w:pPr>
      <w:r w:rsidRPr="0021332C">
        <w:rPr>
          <w:rFonts w:asciiTheme="minorHAnsi" w:hAnsiTheme="minorHAnsi" w:cstheme="minorHAnsi"/>
          <w:color w:val="auto"/>
          <w:sz w:val="22"/>
          <w:szCs w:val="22"/>
          <w:lang w:eastAsia="en-US"/>
        </w:rPr>
        <w:t xml:space="preserve">Whittington, C. (2007) </w:t>
      </w:r>
      <w:r w:rsidRPr="0021332C">
        <w:rPr>
          <w:rFonts w:asciiTheme="minorHAnsi" w:hAnsiTheme="minorHAnsi" w:cstheme="minorHAnsi"/>
          <w:i/>
          <w:iCs/>
          <w:color w:val="auto"/>
          <w:sz w:val="22"/>
          <w:szCs w:val="22"/>
          <w:lang w:eastAsia="en-US"/>
        </w:rPr>
        <w:t>‘The rise and rise of interprofessional education?</w:t>
      </w:r>
      <w:proofErr w:type="gramStart"/>
      <w:r w:rsidRPr="0021332C">
        <w:rPr>
          <w:rFonts w:asciiTheme="minorHAnsi" w:hAnsiTheme="minorHAnsi" w:cstheme="minorHAnsi"/>
          <w:i/>
          <w:iCs/>
          <w:color w:val="auto"/>
          <w:sz w:val="22"/>
          <w:szCs w:val="22"/>
          <w:lang w:eastAsia="en-US"/>
        </w:rPr>
        <w:t>’</w:t>
      </w:r>
      <w:r w:rsidRPr="0021332C">
        <w:rPr>
          <w:rFonts w:asciiTheme="minorHAnsi" w:hAnsiTheme="minorHAnsi" w:cstheme="minorHAnsi"/>
          <w:color w:val="auto"/>
          <w:sz w:val="22"/>
          <w:szCs w:val="22"/>
          <w:lang w:eastAsia="en-US"/>
        </w:rPr>
        <w:t>,</w:t>
      </w:r>
      <w:proofErr w:type="gramEnd"/>
      <w:r w:rsidRPr="0021332C">
        <w:rPr>
          <w:rFonts w:asciiTheme="minorHAnsi" w:hAnsiTheme="minorHAnsi" w:cstheme="minorHAnsi"/>
          <w:color w:val="auto"/>
          <w:sz w:val="22"/>
          <w:szCs w:val="22"/>
          <w:lang w:eastAsia="en-US"/>
        </w:rPr>
        <w:t xml:space="preserve"> in M. Lymbery and K. Postle (eds) Social work: a companion to learning, London: Sage.</w:t>
      </w:r>
    </w:p>
    <w:p w14:paraId="2F551E10" w14:textId="77777777" w:rsidR="0021332C" w:rsidRPr="0021332C" w:rsidRDefault="0021332C" w:rsidP="0021332C">
      <w:pPr>
        <w:overflowPunct/>
        <w:autoSpaceDE/>
        <w:autoSpaceDN/>
        <w:adjustRightInd/>
        <w:spacing w:after="160" w:line="259" w:lineRule="auto"/>
        <w:textAlignment w:val="auto"/>
        <w:rPr>
          <w:rFonts w:asciiTheme="minorHAnsi" w:hAnsiTheme="minorHAnsi" w:cstheme="minorHAnsi"/>
          <w:noProof/>
          <w:color w:val="auto"/>
          <w:sz w:val="22"/>
          <w:szCs w:val="22"/>
          <w:lang w:eastAsia="en-US"/>
        </w:rPr>
      </w:pPr>
      <w:r w:rsidRPr="0021332C">
        <w:rPr>
          <w:rFonts w:asciiTheme="minorHAnsi" w:hAnsiTheme="minorHAnsi" w:cstheme="minorHAnsi"/>
          <w:noProof/>
          <w:color w:val="auto"/>
          <w:sz w:val="22"/>
          <w:szCs w:val="22"/>
          <w:lang w:eastAsia="en-US"/>
        </w:rPr>
        <w:t xml:space="preserve">Williams, J., 2017. Adult safeguarding in Wales: one step. </w:t>
      </w:r>
      <w:r w:rsidRPr="0021332C">
        <w:rPr>
          <w:rFonts w:asciiTheme="minorHAnsi" w:hAnsiTheme="minorHAnsi" w:cstheme="minorHAnsi"/>
          <w:i/>
          <w:iCs/>
          <w:noProof/>
          <w:color w:val="auto"/>
          <w:sz w:val="22"/>
          <w:szCs w:val="22"/>
          <w:lang w:eastAsia="en-US"/>
        </w:rPr>
        <w:t xml:space="preserve">The Journal of Adult Protection, </w:t>
      </w:r>
      <w:r w:rsidRPr="0021332C">
        <w:rPr>
          <w:rFonts w:asciiTheme="minorHAnsi" w:hAnsiTheme="minorHAnsi" w:cstheme="minorHAnsi"/>
          <w:noProof/>
          <w:color w:val="auto"/>
          <w:sz w:val="22"/>
          <w:szCs w:val="22"/>
          <w:lang w:eastAsia="en-US"/>
        </w:rPr>
        <w:t>19(4), pp. 175-186.</w:t>
      </w:r>
    </w:p>
    <w:p w14:paraId="6F6F1DC8" w14:textId="77777777" w:rsidR="0021332C" w:rsidRPr="0021332C" w:rsidRDefault="0021332C" w:rsidP="0021332C">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21332C">
        <w:rPr>
          <w:rFonts w:asciiTheme="minorHAnsi" w:hAnsiTheme="minorHAnsi" w:cstheme="minorHAnsi"/>
          <w:color w:val="auto"/>
          <w:sz w:val="22"/>
          <w:szCs w:val="22"/>
          <w:lang w:eastAsia="en-US"/>
        </w:rPr>
        <w:t xml:space="preserve">United Nations Human Rights Office of the </w:t>
      </w:r>
      <w:proofErr w:type="gramStart"/>
      <w:r w:rsidRPr="0021332C">
        <w:rPr>
          <w:rFonts w:asciiTheme="minorHAnsi" w:hAnsiTheme="minorHAnsi" w:cstheme="minorHAnsi"/>
          <w:color w:val="auto"/>
          <w:sz w:val="22"/>
          <w:szCs w:val="22"/>
          <w:lang w:eastAsia="en-US"/>
        </w:rPr>
        <w:t>Higher</w:t>
      </w:r>
      <w:proofErr w:type="gramEnd"/>
      <w:r w:rsidRPr="0021332C">
        <w:rPr>
          <w:rFonts w:asciiTheme="minorHAnsi" w:hAnsiTheme="minorHAnsi" w:cstheme="minorHAnsi"/>
          <w:color w:val="auto"/>
          <w:sz w:val="22"/>
          <w:szCs w:val="22"/>
          <w:lang w:eastAsia="en-US"/>
        </w:rPr>
        <w:t xml:space="preserve"> commissioner (1991) </w:t>
      </w:r>
      <w:r w:rsidRPr="0021332C">
        <w:rPr>
          <w:rFonts w:asciiTheme="minorHAnsi" w:hAnsiTheme="minorHAnsi" w:cstheme="minorHAnsi"/>
          <w:i/>
          <w:iCs/>
          <w:color w:val="auto"/>
          <w:sz w:val="22"/>
          <w:szCs w:val="22"/>
          <w:lang w:eastAsia="en-US"/>
        </w:rPr>
        <w:t>United Nations Principles for Older Persons</w:t>
      </w:r>
      <w:r w:rsidRPr="0021332C">
        <w:rPr>
          <w:rFonts w:asciiTheme="minorHAnsi" w:hAnsiTheme="minorHAnsi" w:cstheme="minorHAnsi"/>
          <w:color w:val="auto"/>
          <w:sz w:val="22"/>
          <w:szCs w:val="22"/>
          <w:lang w:eastAsia="en-US"/>
        </w:rPr>
        <w:t xml:space="preserve"> [Online] Available at: </w:t>
      </w:r>
      <w:hyperlink r:id="rId60" w:history="1">
        <w:r w:rsidRPr="0021332C">
          <w:rPr>
            <w:rFonts w:asciiTheme="minorHAnsi" w:hAnsiTheme="minorHAnsi" w:cstheme="minorHAnsi"/>
            <w:color w:val="0563C1"/>
            <w:sz w:val="22"/>
            <w:szCs w:val="22"/>
            <w:u w:val="single"/>
            <w:lang w:eastAsia="en-US"/>
          </w:rPr>
          <w:t>https://www.ohchr.org/en/instruments-mechanisms/instruments/united-nations-principles-older-persons</w:t>
        </w:r>
      </w:hyperlink>
      <w:r w:rsidRPr="0021332C">
        <w:rPr>
          <w:rFonts w:asciiTheme="minorHAnsi" w:hAnsiTheme="minorHAnsi" w:cstheme="minorHAnsi"/>
          <w:color w:val="auto"/>
          <w:sz w:val="22"/>
          <w:szCs w:val="22"/>
          <w:lang w:eastAsia="en-US"/>
        </w:rPr>
        <w:t xml:space="preserve"> (Accessed 20 December 2022).</w:t>
      </w:r>
    </w:p>
    <w:p w14:paraId="5E10188F" w14:textId="14D676EC" w:rsidR="002A1A44" w:rsidRPr="008B28E7" w:rsidRDefault="002A1A44" w:rsidP="002A1A44">
      <w:pPr>
        <w:keepNext/>
        <w:spacing w:before="240" w:after="60"/>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7047BA81" w14:textId="77777777" w:rsidR="002A1A44" w:rsidRPr="00EE5BC3" w:rsidRDefault="002A1A44" w:rsidP="00E6348B">
      <w:pP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50A3BA71" w:rsidR="00E559CE" w:rsidRPr="00B17FA0" w:rsidRDefault="009560B4" w:rsidP="00B94443">
            <w:pPr>
              <w:jc w:val="both"/>
              <w:rPr>
                <w:sz w:val="24"/>
                <w:szCs w:val="24"/>
              </w:rPr>
            </w:pPr>
            <w:r>
              <w:rPr>
                <w:sz w:val="24"/>
                <w:szCs w:val="24"/>
              </w:rPr>
              <w:t>9/3/2022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213354E" w:rsidR="00E559CE" w:rsidRPr="00B17FA0" w:rsidRDefault="008B2BBB" w:rsidP="00B94443">
            <w:pPr>
              <w:jc w:val="both"/>
              <w:rPr>
                <w:sz w:val="24"/>
                <w:szCs w:val="24"/>
              </w:rPr>
            </w:pPr>
            <w:r>
              <w:rPr>
                <w:sz w:val="24"/>
                <w:szCs w:val="24"/>
              </w:rPr>
              <w:t>6/7/2022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EF83C58" w:rsidR="00E559CE" w:rsidRPr="00B17FA0" w:rsidRDefault="008B2BBB" w:rsidP="00B94443">
            <w:pPr>
              <w:jc w:val="both"/>
              <w:rPr>
                <w:sz w:val="24"/>
                <w:szCs w:val="24"/>
              </w:rPr>
            </w:pPr>
            <w:r>
              <w:rPr>
                <w:sz w:val="24"/>
                <w:szCs w:val="24"/>
              </w:rPr>
              <w:t>20/09/2022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DA4ADE1" w:rsidR="00E559CE" w:rsidRPr="00B17FA0" w:rsidRDefault="009B6332" w:rsidP="00B94443">
            <w:pPr>
              <w:jc w:val="both"/>
              <w:rPr>
                <w:sz w:val="24"/>
                <w:szCs w:val="24"/>
              </w:rPr>
            </w:pPr>
            <w:r>
              <w:rPr>
                <w:sz w:val="24"/>
                <w:szCs w:val="24"/>
              </w:rPr>
              <w:t>21/12/2022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742469B7" w14:textId="77777777" w:rsidR="003335C7" w:rsidRDefault="003335C7" w:rsidP="003335C7">
            <w:pPr>
              <w:jc w:val="both"/>
              <w:rPr>
                <w:color w:val="auto"/>
                <w:sz w:val="24"/>
                <w:szCs w:val="24"/>
              </w:rPr>
            </w:pPr>
          </w:p>
          <w:p w14:paraId="33F882C6" w14:textId="77777777" w:rsidR="003335C7" w:rsidRDefault="003335C7" w:rsidP="003335C7">
            <w:pPr>
              <w:jc w:val="both"/>
              <w:rPr>
                <w:color w:val="auto"/>
                <w:sz w:val="24"/>
                <w:szCs w:val="24"/>
              </w:rPr>
            </w:pPr>
            <w:r>
              <w:rPr>
                <w:color w:val="auto"/>
                <w:sz w:val="24"/>
                <w:szCs w:val="24"/>
              </w:rPr>
              <w:t xml:space="preserve">Ceri’s first learning outcome was to develop her understanding and practise around CHC. As Ceri stated, she was hit by initial barriers in that training and roll-out of the new CHC process were delayed. However, DSTs were still required to be completed by staff. For this learning need, Ceri had very much taken the view that she needed to learn more about the CHC framework; not just relying on the information provided to her but taking steps to complete self-directed study and reading on the subject. This background knowledge of CHC has led to her being more confident to challenge the preconceptions of others, but to also understand where her knowledge ends and to seek out the support of others. With both the support of the team and individually, Ceri has put her learning to use to get appropriate outcomes for citizens. Using a reflection model in supervision has helped Ceri focus on the areas that she wished to develop or that she has found challenging. Ceri has then taken steps such as encouraging families to enlist the support of specialist CHC advocates to support them through the process. Ceri has raised the issues that she found with the CHC Q and A session in her writing. This is a topic that we have discussed in supervision. We have discussed that in this format if there are particular areas or questions to be covered then it could be possible to send these through prior to the meeting so that in-depth answers can be provided.  CHC is an area of our practice that is constantly developing and I would encourage Ceri to attend the postponed training and to continue to utilise group supervisions for team discussions on the topic. </w:t>
            </w:r>
          </w:p>
          <w:p w14:paraId="5FBDB1FB" w14:textId="77777777" w:rsidR="003335C7" w:rsidRDefault="003335C7" w:rsidP="003335C7">
            <w:pPr>
              <w:jc w:val="both"/>
              <w:rPr>
                <w:color w:val="auto"/>
                <w:sz w:val="24"/>
                <w:szCs w:val="24"/>
              </w:rPr>
            </w:pPr>
          </w:p>
          <w:p w14:paraId="0B61D20A" w14:textId="77777777" w:rsidR="003335C7" w:rsidRDefault="003335C7" w:rsidP="003335C7">
            <w:pPr>
              <w:jc w:val="both"/>
              <w:rPr>
                <w:color w:val="auto"/>
                <w:sz w:val="24"/>
                <w:szCs w:val="24"/>
              </w:rPr>
            </w:pPr>
            <w:r>
              <w:rPr>
                <w:color w:val="auto"/>
                <w:sz w:val="24"/>
                <w:szCs w:val="24"/>
              </w:rPr>
              <w:t xml:space="preserve">Ceri has worked with a large number of people with dementia and their carers through the period of her CPEL. The team are seeing evermore complex situations as people live longer, in their own homes, and often with aging carers. These factors have made this area of learning even more pressing. Often Ceri is working with unpaid carers who might not understand how to support people with dementia so increasing her knowledge and skills in this area not only enables her to increase her assessment skills but also to increase other’s knowledge and help them improve their quality of life. In supervision, Ceri has evidenced an increased knowledge and understanding and is keen to share some of her experiences of training with colleagues, including introducing me to the “dementia dictionary”. </w:t>
            </w:r>
          </w:p>
          <w:p w14:paraId="42C373AB" w14:textId="77777777" w:rsidR="003335C7" w:rsidRDefault="003335C7" w:rsidP="003335C7">
            <w:pPr>
              <w:jc w:val="both"/>
              <w:rPr>
                <w:color w:val="auto"/>
                <w:sz w:val="24"/>
                <w:szCs w:val="24"/>
              </w:rPr>
            </w:pPr>
          </w:p>
          <w:p w14:paraId="5F393D23" w14:textId="77777777" w:rsidR="003335C7" w:rsidRDefault="003335C7" w:rsidP="003335C7">
            <w:pPr>
              <w:jc w:val="both"/>
              <w:rPr>
                <w:color w:val="auto"/>
                <w:sz w:val="24"/>
                <w:szCs w:val="24"/>
              </w:rPr>
            </w:pPr>
            <w:r>
              <w:rPr>
                <w:color w:val="auto"/>
                <w:sz w:val="24"/>
                <w:szCs w:val="24"/>
              </w:rPr>
              <w:t xml:space="preserve">When looking at assessments and Care and Support plans that Ceri has co-produced, it is possible to see the development of understanding and the movement towards increased strength-based outcomes. Ceri has been able to utilise the support of experienced dementia practitioners in the team to understand the daily lived experience of people living with dementia and their </w:t>
            </w:r>
            <w:proofErr w:type="spellStart"/>
            <w:r>
              <w:rPr>
                <w:color w:val="auto"/>
                <w:sz w:val="24"/>
                <w:szCs w:val="24"/>
              </w:rPr>
              <w:t>carers</w:t>
            </w:r>
            <w:proofErr w:type="spellEnd"/>
            <w:r>
              <w:rPr>
                <w:color w:val="auto"/>
                <w:sz w:val="24"/>
                <w:szCs w:val="24"/>
              </w:rPr>
              <w:t xml:space="preserve">. This can been seen in the person centred way that the assessments have been completed and recorded ensuring that the citizen’s voice is heard through her work. Ceri has also ensured that relevant advocates have been instructed. Ceri’s reading on communication methods is therefore showing through in both her work and in the improved outcomes in people’s lives. There are other models of dementia progression that might prove useful to Ceri to look at such as, Jewels of Dementia or the Global Deterioration Scale, to gain a different insight into dementia. </w:t>
            </w:r>
          </w:p>
          <w:p w14:paraId="31EB55A3" w14:textId="77777777" w:rsidR="003335C7" w:rsidRDefault="003335C7" w:rsidP="003335C7">
            <w:pPr>
              <w:jc w:val="both"/>
              <w:rPr>
                <w:color w:val="auto"/>
                <w:sz w:val="24"/>
                <w:szCs w:val="24"/>
              </w:rPr>
            </w:pPr>
          </w:p>
          <w:p w14:paraId="2C41139A" w14:textId="71441659" w:rsidR="003335C7" w:rsidRDefault="003335C7" w:rsidP="003335C7">
            <w:pPr>
              <w:jc w:val="both"/>
              <w:rPr>
                <w:color w:val="auto"/>
                <w:sz w:val="24"/>
                <w:szCs w:val="24"/>
              </w:rPr>
            </w:pPr>
            <w:r>
              <w:rPr>
                <w:color w:val="auto"/>
                <w:sz w:val="24"/>
                <w:szCs w:val="24"/>
              </w:rPr>
              <w:t>This greater knowledge and confidence of assessing around dementia has linked into Ceri’s learning need around completing capacity assessments; most mental capacity assessments completed within the team involve people with a level of dementia. This is another area where Ceri has utilised personal reflection to assess where her areas of development should be focused. Ceri has taken this on</w:t>
            </w:r>
            <w:r w:rsidR="00E6348B">
              <w:rPr>
                <w:color w:val="auto"/>
                <w:sz w:val="24"/>
                <w:szCs w:val="24"/>
              </w:rPr>
              <w:t xml:space="preserve"> </w:t>
            </w:r>
            <w:r>
              <w:rPr>
                <w:color w:val="auto"/>
                <w:sz w:val="24"/>
                <w:szCs w:val="24"/>
              </w:rPr>
              <w:t xml:space="preserve">board and then put this learning into practice and has benefitted from the support of the team. I have been impressed with Ceri’s attitude to learning from colleagues; Ceri will listen to the views of more senior colleagues but does not take this at face value. Ceri will question and discuss points raised. This can be difficult for a newly qualified worker coming into a team with long standing members of staff. </w:t>
            </w:r>
          </w:p>
          <w:p w14:paraId="5799B610" w14:textId="77777777" w:rsidR="003335C7" w:rsidRDefault="003335C7" w:rsidP="003335C7">
            <w:pPr>
              <w:jc w:val="both"/>
              <w:rPr>
                <w:color w:val="auto"/>
                <w:sz w:val="24"/>
                <w:szCs w:val="24"/>
              </w:rPr>
            </w:pPr>
          </w:p>
          <w:p w14:paraId="3EEA69B7" w14:textId="77777777" w:rsidR="003335C7" w:rsidRDefault="003335C7" w:rsidP="003335C7">
            <w:pPr>
              <w:jc w:val="both"/>
              <w:rPr>
                <w:color w:val="auto"/>
                <w:sz w:val="24"/>
                <w:szCs w:val="24"/>
              </w:rPr>
            </w:pPr>
            <w:r>
              <w:rPr>
                <w:color w:val="auto"/>
                <w:sz w:val="24"/>
                <w:szCs w:val="24"/>
              </w:rPr>
              <w:t xml:space="preserve">When recording the assessments they are evidence based, showing a good level of understanding of the principles of the Mental Capacity Act and how to make these effective in real life situations. Ceri has used a variety of techniques to share information and to then receive responses from a range of individuals. Ceri has also been involved in and led best interest meetings where her knowledge of the person and their current/previous wishes along with her analysing skills have enabled positive outcomes to be achieved for people. </w:t>
            </w:r>
          </w:p>
          <w:p w14:paraId="41E66C85" w14:textId="77777777" w:rsidR="003335C7" w:rsidRDefault="003335C7" w:rsidP="003335C7">
            <w:pPr>
              <w:jc w:val="both"/>
              <w:rPr>
                <w:color w:val="auto"/>
                <w:sz w:val="24"/>
                <w:szCs w:val="24"/>
              </w:rPr>
            </w:pPr>
          </w:p>
          <w:p w14:paraId="3FDDF864" w14:textId="77777777" w:rsidR="003335C7" w:rsidRDefault="003335C7" w:rsidP="003335C7">
            <w:pPr>
              <w:jc w:val="both"/>
              <w:rPr>
                <w:color w:val="auto"/>
                <w:sz w:val="24"/>
                <w:szCs w:val="24"/>
              </w:rPr>
            </w:pPr>
            <w:r>
              <w:rPr>
                <w:color w:val="auto"/>
                <w:sz w:val="24"/>
                <w:szCs w:val="24"/>
              </w:rPr>
              <w:t xml:space="preserve">In supervisions, through her work and from joint visits with Ceri, it is clear that she has the goal of having the person at the centre of her work. One of the biggest challenges in social work recently has been Covid-19; this has raised challenges not only in building rapport through face masks but also in Social Workers completing a lot more work in isolation. Ceri is confident in her knowledge of herself and her workload to be able to state when she is reaching capacity, and when she can take more work on. This is a skill that Social Workers require to ensure that they are able to maintain their own wellbeing. </w:t>
            </w:r>
          </w:p>
          <w:p w14:paraId="418EF882" w14:textId="77777777" w:rsidR="003335C7" w:rsidRDefault="003335C7" w:rsidP="003335C7">
            <w:pPr>
              <w:jc w:val="both"/>
              <w:rPr>
                <w:color w:val="auto"/>
                <w:sz w:val="24"/>
                <w:szCs w:val="24"/>
              </w:rPr>
            </w:pPr>
          </w:p>
          <w:p w14:paraId="2837C449" w14:textId="0DD1CFC3" w:rsidR="00FC0334" w:rsidRDefault="003335C7" w:rsidP="005D4F72">
            <w:pPr>
              <w:jc w:val="both"/>
              <w:rPr>
                <w:color w:val="auto"/>
                <w:sz w:val="24"/>
                <w:szCs w:val="24"/>
              </w:rPr>
            </w:pPr>
            <w:r>
              <w:rPr>
                <w:color w:val="auto"/>
                <w:sz w:val="24"/>
                <w:szCs w:val="24"/>
              </w:rPr>
              <w:t xml:space="preserve">Ceri has continued to visit people and their families throughout this time and has continued to work with them to come up with creative solutions to meet outcomes. Ceri will always look at alternatives to service provision building on people’s strengths and, when necessary, will utilise services in a flexible way. Working in this way, Ceri will continue to support citizens beyond the immediate presenting need, enabling them to use their resilience to discover their own solutions in the future. This is an excellent way to practise, and I encourage you to keep working like this even in </w:t>
            </w:r>
            <w:r>
              <w:rPr>
                <w:color w:val="auto"/>
                <w:sz w:val="24"/>
                <w:szCs w:val="24"/>
              </w:rPr>
              <w:t>an ever more pressured service.</w:t>
            </w: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CF2AF0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740601">
        <w:rPr>
          <w:b/>
          <w:sz w:val="24"/>
          <w:szCs w:val="24"/>
        </w:rPr>
        <w:t>Ceri Roberts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64BFD9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740601">
        <w:rPr>
          <w:b/>
          <w:sz w:val="24"/>
          <w:szCs w:val="24"/>
        </w:rPr>
        <w:t xml:space="preserve"> 2128976</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1A523D1F" w:rsidR="004923DA" w:rsidRDefault="00C260A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25 Grove Road </w:t>
      </w:r>
    </w:p>
    <w:p w14:paraId="5FFF7C57" w14:textId="7DB3485A" w:rsidR="00C260AB" w:rsidRDefault="00C260A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Denbigh</w:t>
      </w:r>
    </w:p>
    <w:p w14:paraId="61EBAE7D" w14:textId="7DD81C30" w:rsidR="00C260AB" w:rsidRPr="008B28E7" w:rsidRDefault="00C260A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LL16 3UU</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43D4BC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C260AB">
        <w:rPr>
          <w:b/>
          <w:sz w:val="24"/>
          <w:szCs w:val="24"/>
        </w:rPr>
        <w:t xml:space="preserve"> 07922884938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3BA4BEB" w:rsidR="004923DA" w:rsidRPr="00C260AB"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C260AB" w:rsidRPr="00C260AB">
        <w:rPr>
          <w:rFonts w:ascii="Times New Roman" w:hAnsi="Times New Roman" w:cs="Times New Roman"/>
          <w:b/>
          <w:color w:val="auto"/>
          <w:sz w:val="48"/>
        </w:rPr>
        <w:t xml:space="preserve"> </w:t>
      </w:r>
      <w:r w:rsidR="00A14A18">
        <w:rPr>
          <w:b/>
          <w:color w:val="auto"/>
          <w:sz w:val="24"/>
          <w:szCs w:val="24"/>
        </w:rPr>
        <w:t>ceri.roberts@flintshire.gov.uk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5702E8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A14A18">
        <w:rPr>
          <w:b/>
          <w:sz w:val="24"/>
          <w:szCs w:val="24"/>
        </w:rPr>
        <w:t>1/11/2020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DA38CA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proofErr w:type="gramStart"/>
      <w:r w:rsidRPr="008B28E7">
        <w:rPr>
          <w:b/>
          <w:sz w:val="24"/>
          <w:szCs w:val="24"/>
        </w:rPr>
        <w:t>:</w:t>
      </w:r>
      <w:r w:rsidR="00A14A18">
        <w:rPr>
          <w:b/>
          <w:sz w:val="24"/>
          <w:szCs w:val="24"/>
        </w:rPr>
        <w:t>17</w:t>
      </w:r>
      <w:proofErr w:type="gramEnd"/>
      <w:r w:rsidR="00A14A18">
        <w:rPr>
          <w:b/>
          <w:sz w:val="24"/>
          <w:szCs w:val="24"/>
        </w:rPr>
        <w:t>/11/2020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57C7893F"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A14A18">
        <w:rPr>
          <w:b/>
          <w:sz w:val="24"/>
          <w:szCs w:val="24"/>
        </w:rPr>
        <w:t>:</w:t>
      </w:r>
      <w:r w:rsidR="00A14A18" w:rsidRPr="00A14A18">
        <w:rPr>
          <w:b/>
          <w:sz w:val="24"/>
          <w:szCs w:val="24"/>
        </w:rPr>
        <w:t xml:space="preserve"> </w:t>
      </w:r>
      <w:r w:rsidR="00A14A18">
        <w:rPr>
          <w:b/>
          <w:sz w:val="24"/>
          <w:szCs w:val="24"/>
        </w:rPr>
        <w:t>Flintshire County Council, Social Services</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5F3B9AF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A14A18">
        <w:rPr>
          <w:b/>
          <w:sz w:val="24"/>
          <w:szCs w:val="24"/>
        </w:rPr>
        <w:t xml:space="preserve"> 01352701415</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5B3258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A14A18">
        <w:rPr>
          <w:b/>
          <w:sz w:val="24"/>
          <w:szCs w:val="24"/>
        </w:rPr>
        <w:t xml:space="preserve"> Ben James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09921D" w14:textId="4187D4ED" w:rsidR="00A14A18" w:rsidRPr="00987711" w:rsidRDefault="004923DA" w:rsidP="00A14A1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A14A18" w:rsidRPr="00A14A18">
        <w:rPr>
          <w:b/>
          <w:sz w:val="24"/>
          <w:szCs w:val="24"/>
        </w:rPr>
        <w:t xml:space="preserve"> </w:t>
      </w:r>
      <w:r w:rsidR="00A14A18">
        <w:rPr>
          <w:b/>
          <w:sz w:val="24"/>
          <w:szCs w:val="24"/>
        </w:rPr>
        <w:t xml:space="preserve">Flintshire Social Services, Ty </w:t>
      </w:r>
      <w:proofErr w:type="spellStart"/>
      <w:r w:rsidR="00A14A18">
        <w:rPr>
          <w:b/>
          <w:sz w:val="24"/>
          <w:szCs w:val="24"/>
        </w:rPr>
        <w:t>Dewi</w:t>
      </w:r>
      <w:proofErr w:type="spellEnd"/>
      <w:r w:rsidR="00A14A18">
        <w:rPr>
          <w:b/>
          <w:sz w:val="24"/>
          <w:szCs w:val="24"/>
        </w:rPr>
        <w:t xml:space="preserve"> </w:t>
      </w:r>
      <w:proofErr w:type="spellStart"/>
      <w:r w:rsidR="00A14A18">
        <w:rPr>
          <w:b/>
          <w:sz w:val="24"/>
          <w:szCs w:val="24"/>
        </w:rPr>
        <w:t>Sant</w:t>
      </w:r>
      <w:proofErr w:type="spellEnd"/>
      <w:r w:rsidR="00A14A18">
        <w:rPr>
          <w:b/>
          <w:sz w:val="24"/>
          <w:szCs w:val="24"/>
        </w:rPr>
        <w:t xml:space="preserve">, St David’s Park, </w:t>
      </w:r>
      <w:proofErr w:type="spellStart"/>
      <w:r w:rsidR="00A14A18">
        <w:rPr>
          <w:b/>
          <w:sz w:val="24"/>
          <w:szCs w:val="24"/>
        </w:rPr>
        <w:t>Ewloe</w:t>
      </w:r>
      <w:proofErr w:type="spellEnd"/>
      <w:r w:rsidR="00A14A18">
        <w:rPr>
          <w:b/>
          <w:sz w:val="24"/>
          <w:szCs w:val="24"/>
        </w:rPr>
        <w:t>, Flintshire, CH5 3DT</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9D8B46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A14A18">
        <w:rPr>
          <w:b/>
          <w:sz w:val="24"/>
          <w:szCs w:val="24"/>
        </w:rPr>
        <w:t xml:space="preserve"> 01352701415</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292FD74A"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A14A18">
        <w:rPr>
          <w:b/>
          <w:sz w:val="24"/>
          <w:szCs w:val="24"/>
        </w:rPr>
        <w:t>ben.james@flintshire.gov.uk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F33477F"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BC5725">
        <w:rPr>
          <w:b/>
          <w:sz w:val="24"/>
          <w:szCs w:val="24"/>
        </w:rPr>
        <w:sym w:font="Wingdings" w:char="F06F"/>
      </w:r>
      <w:r w:rsidR="00A14A18">
        <w:rPr>
          <w:b/>
          <w:sz w:val="24"/>
          <w:szCs w:val="24"/>
        </w:rPr>
        <w:t xml:space="preserve"> 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D47D74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1C7DC2">
        <w:rPr>
          <w:b/>
          <w:sz w:val="24"/>
          <w:szCs w:val="24"/>
        </w:rPr>
        <w:t xml:space="preserve"> Ben James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A3CABC7" w14:textId="64C86DE1" w:rsidR="001C7DC2" w:rsidRPr="00987711" w:rsidRDefault="004923DA" w:rsidP="001C7DC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1C7DC2" w:rsidRPr="001C7DC2">
        <w:rPr>
          <w:b/>
          <w:sz w:val="24"/>
          <w:szCs w:val="24"/>
        </w:rPr>
        <w:t xml:space="preserve"> </w:t>
      </w:r>
      <w:r w:rsidR="001C7DC2">
        <w:rPr>
          <w:b/>
          <w:sz w:val="24"/>
          <w:szCs w:val="24"/>
        </w:rPr>
        <w:t xml:space="preserve">Flintshire Social Services, Ty </w:t>
      </w:r>
      <w:proofErr w:type="spellStart"/>
      <w:r w:rsidR="001C7DC2">
        <w:rPr>
          <w:b/>
          <w:sz w:val="24"/>
          <w:szCs w:val="24"/>
        </w:rPr>
        <w:t>Dewi</w:t>
      </w:r>
      <w:proofErr w:type="spellEnd"/>
      <w:r w:rsidR="001C7DC2">
        <w:rPr>
          <w:b/>
          <w:sz w:val="24"/>
          <w:szCs w:val="24"/>
        </w:rPr>
        <w:t xml:space="preserve"> </w:t>
      </w:r>
      <w:proofErr w:type="spellStart"/>
      <w:r w:rsidR="001C7DC2">
        <w:rPr>
          <w:b/>
          <w:sz w:val="24"/>
          <w:szCs w:val="24"/>
        </w:rPr>
        <w:t>Sant</w:t>
      </w:r>
      <w:proofErr w:type="spellEnd"/>
      <w:r w:rsidR="001C7DC2">
        <w:rPr>
          <w:b/>
          <w:sz w:val="24"/>
          <w:szCs w:val="24"/>
        </w:rPr>
        <w:t xml:space="preserve">, St David’s Park, </w:t>
      </w:r>
      <w:proofErr w:type="spellStart"/>
      <w:r w:rsidR="001C7DC2">
        <w:rPr>
          <w:b/>
          <w:sz w:val="24"/>
          <w:szCs w:val="24"/>
        </w:rPr>
        <w:t>Ewloe</w:t>
      </w:r>
      <w:proofErr w:type="spellEnd"/>
      <w:r w:rsidR="001C7DC2">
        <w:rPr>
          <w:b/>
          <w:sz w:val="24"/>
          <w:szCs w:val="24"/>
        </w:rPr>
        <w:t>, Flintshire, CH5 3DT</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B63685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1C7DC2">
        <w:rPr>
          <w:b/>
          <w:sz w:val="24"/>
          <w:szCs w:val="24"/>
        </w:rPr>
        <w:t xml:space="preserve"> 01352701431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B50022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1C7DC2">
        <w:rPr>
          <w:b/>
          <w:sz w:val="24"/>
          <w:szCs w:val="24"/>
        </w:rPr>
        <w:t xml:space="preserve"> ben.james@flintshire.gov.uk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A84851A" w:rsidR="004923DA" w:rsidRDefault="004923DA" w:rsidP="00FF7EBB">
            <w:pPr>
              <w:jc w:val="both"/>
              <w:rPr>
                <w:b/>
                <w:sz w:val="24"/>
                <w:szCs w:val="24"/>
              </w:rPr>
            </w:pPr>
            <w:r w:rsidRPr="008B28E7">
              <w:rPr>
                <w:b/>
                <w:sz w:val="24"/>
                <w:szCs w:val="24"/>
              </w:rPr>
              <w:t>Name:</w:t>
            </w:r>
            <w:r w:rsidR="001C7DC2">
              <w:rPr>
                <w:b/>
                <w:sz w:val="24"/>
                <w:szCs w:val="24"/>
              </w:rPr>
              <w:t xml:space="preserve"> Sheyliene Dobbin</w:t>
            </w:r>
          </w:p>
          <w:p w14:paraId="4EF4A770" w14:textId="77777777" w:rsidR="004923DA" w:rsidRPr="008B28E7" w:rsidRDefault="004923DA" w:rsidP="00FF7EBB">
            <w:pPr>
              <w:jc w:val="both"/>
              <w:rPr>
                <w:b/>
                <w:sz w:val="24"/>
                <w:szCs w:val="24"/>
              </w:rPr>
            </w:pPr>
          </w:p>
          <w:p w14:paraId="1AC8522D" w14:textId="32D26F17" w:rsidR="004923DA" w:rsidRDefault="004923DA" w:rsidP="00FF7EBB">
            <w:pPr>
              <w:jc w:val="both"/>
              <w:rPr>
                <w:b/>
                <w:sz w:val="24"/>
                <w:szCs w:val="24"/>
              </w:rPr>
            </w:pPr>
            <w:r w:rsidRPr="008B28E7">
              <w:rPr>
                <w:b/>
                <w:sz w:val="24"/>
                <w:szCs w:val="24"/>
              </w:rPr>
              <w:t xml:space="preserve">Work Address: </w:t>
            </w:r>
            <w:r w:rsidR="001C7DC2">
              <w:rPr>
                <w:b/>
                <w:sz w:val="24"/>
                <w:szCs w:val="24"/>
              </w:rPr>
              <w:t xml:space="preserve">Flintshire Social Services, Ty </w:t>
            </w:r>
            <w:proofErr w:type="spellStart"/>
            <w:r w:rsidR="001C7DC2">
              <w:rPr>
                <w:b/>
                <w:sz w:val="24"/>
                <w:szCs w:val="24"/>
              </w:rPr>
              <w:t>Dewi</w:t>
            </w:r>
            <w:proofErr w:type="spellEnd"/>
            <w:r w:rsidR="001C7DC2">
              <w:rPr>
                <w:b/>
                <w:sz w:val="24"/>
                <w:szCs w:val="24"/>
              </w:rPr>
              <w:t xml:space="preserve"> </w:t>
            </w:r>
            <w:proofErr w:type="spellStart"/>
            <w:r w:rsidR="001C7DC2">
              <w:rPr>
                <w:b/>
                <w:sz w:val="24"/>
                <w:szCs w:val="24"/>
              </w:rPr>
              <w:t>Sant</w:t>
            </w:r>
            <w:proofErr w:type="spellEnd"/>
            <w:r w:rsidR="001C7DC2">
              <w:rPr>
                <w:b/>
                <w:sz w:val="24"/>
                <w:szCs w:val="24"/>
              </w:rPr>
              <w:t xml:space="preserve">, St David’s Park, </w:t>
            </w:r>
            <w:proofErr w:type="spellStart"/>
            <w:r w:rsidR="001C7DC2">
              <w:rPr>
                <w:b/>
                <w:sz w:val="24"/>
                <w:szCs w:val="24"/>
              </w:rPr>
              <w:t>Ewloe</w:t>
            </w:r>
            <w:proofErr w:type="spellEnd"/>
            <w:r w:rsidR="001C7DC2">
              <w:rPr>
                <w:b/>
                <w:sz w:val="24"/>
                <w:szCs w:val="24"/>
              </w:rPr>
              <w:t>, Flintshire, CH5 3DT</w:t>
            </w:r>
          </w:p>
          <w:p w14:paraId="42BF3097" w14:textId="251E12CC"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4F2C73AA" w:rsidR="004923DA" w:rsidRPr="008B28E7" w:rsidRDefault="004923DA" w:rsidP="00FF7EBB">
            <w:pPr>
              <w:jc w:val="both"/>
              <w:rPr>
                <w:b/>
                <w:sz w:val="24"/>
                <w:szCs w:val="24"/>
              </w:rPr>
            </w:pPr>
            <w:r w:rsidRPr="008B28E7">
              <w:rPr>
                <w:b/>
                <w:sz w:val="24"/>
                <w:szCs w:val="24"/>
              </w:rPr>
              <w:t>Professional Qualification and date of qualification:</w:t>
            </w:r>
            <w:r w:rsidR="00E6348B">
              <w:rPr>
                <w:b/>
                <w:sz w:val="24"/>
                <w:szCs w:val="24"/>
              </w:rPr>
              <w:t xml:space="preserve"> BA (</w:t>
            </w:r>
            <w:proofErr w:type="spellStart"/>
            <w:r w:rsidR="00E6348B">
              <w:rPr>
                <w:b/>
                <w:sz w:val="24"/>
                <w:szCs w:val="24"/>
              </w:rPr>
              <w:t>Hons</w:t>
            </w:r>
            <w:proofErr w:type="spellEnd"/>
            <w:r w:rsidR="00E6348B">
              <w:rPr>
                <w:b/>
                <w:sz w:val="24"/>
                <w:szCs w:val="24"/>
              </w:rPr>
              <w:t>) Social Work</w:t>
            </w:r>
            <w:bookmarkStart w:id="1" w:name="_GoBack"/>
            <w:bookmarkEnd w:id="1"/>
            <w:r w:rsidR="00E6348B">
              <w:rPr>
                <w:b/>
                <w:sz w:val="24"/>
                <w:szCs w:val="24"/>
              </w:rPr>
              <w:t xml:space="preserve"> 09/2010</w:t>
            </w:r>
          </w:p>
          <w:p w14:paraId="5F68A3CF" w14:textId="77777777" w:rsidR="004923DA" w:rsidRDefault="004923DA" w:rsidP="00FF7EBB">
            <w:pPr>
              <w:jc w:val="both"/>
              <w:rPr>
                <w:b/>
                <w:sz w:val="24"/>
                <w:szCs w:val="24"/>
              </w:rPr>
            </w:pPr>
          </w:p>
          <w:p w14:paraId="4C6113F1" w14:textId="5E0B4825" w:rsidR="004923DA" w:rsidRDefault="009D59C2" w:rsidP="00FF7EBB">
            <w:pPr>
              <w:jc w:val="both"/>
              <w:rPr>
                <w:b/>
                <w:sz w:val="24"/>
                <w:szCs w:val="24"/>
              </w:rPr>
            </w:pPr>
            <w:r>
              <w:rPr>
                <w:b/>
                <w:sz w:val="24"/>
                <w:szCs w:val="24"/>
              </w:rPr>
              <w:t>T</w:t>
            </w:r>
            <w:r w:rsidR="004923DA" w:rsidRPr="008B28E7">
              <w:rPr>
                <w:b/>
                <w:sz w:val="24"/>
                <w:szCs w:val="24"/>
              </w:rPr>
              <w:t>elephone number:</w:t>
            </w:r>
            <w:r w:rsidR="00CE00A0">
              <w:rPr>
                <w:b/>
                <w:bCs/>
              </w:rPr>
              <w:t xml:space="preserve"> </w:t>
            </w:r>
            <w:r w:rsidR="00CE00A0" w:rsidRPr="00CE00A0">
              <w:rPr>
                <w:b/>
                <w:bCs/>
                <w:sz w:val="24"/>
                <w:szCs w:val="24"/>
              </w:rPr>
              <w:t>01352 701403</w:t>
            </w:r>
          </w:p>
          <w:p w14:paraId="0BB87919" w14:textId="548A11EF" w:rsidR="009D59C2" w:rsidRDefault="009D59C2" w:rsidP="00FF7EBB">
            <w:pPr>
              <w:jc w:val="both"/>
              <w:rPr>
                <w:b/>
                <w:sz w:val="24"/>
                <w:szCs w:val="24"/>
              </w:rPr>
            </w:pPr>
          </w:p>
          <w:p w14:paraId="4FDEE73F" w14:textId="499EC1DF" w:rsidR="009D59C2" w:rsidRPr="008B28E7" w:rsidRDefault="009D59C2" w:rsidP="00FF7EBB">
            <w:pPr>
              <w:jc w:val="both"/>
              <w:rPr>
                <w:b/>
                <w:sz w:val="24"/>
                <w:szCs w:val="24"/>
              </w:rPr>
            </w:pPr>
            <w:r>
              <w:rPr>
                <w:b/>
                <w:sz w:val="24"/>
                <w:szCs w:val="24"/>
              </w:rPr>
              <w:t>Email address:</w:t>
            </w:r>
            <w:r w:rsidR="001C7DC2">
              <w:rPr>
                <w:b/>
                <w:sz w:val="24"/>
                <w:szCs w:val="24"/>
              </w:rPr>
              <w:t xml:space="preserve"> sheyliene.dobbin@flintshire.gov.uk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0FCEE2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331384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21642A9B" w:rsidR="00986C0B" w:rsidRPr="00DA5682" w:rsidRDefault="00911272">
            <w:pPr>
              <w:rPr>
                <w:sz w:val="24"/>
                <w:szCs w:val="24"/>
              </w:rPr>
            </w:pPr>
            <w:r>
              <w:rPr>
                <w:sz w:val="24"/>
                <w:szCs w:val="24"/>
              </w:rPr>
              <w:t xml:space="preserve">Ceri Roberts </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1948463B" w:rsidR="00986C0B" w:rsidRPr="00DA5682" w:rsidRDefault="00911272">
            <w:pPr>
              <w:rPr>
                <w:sz w:val="24"/>
                <w:szCs w:val="24"/>
              </w:rPr>
            </w:pPr>
            <w:r>
              <w:rPr>
                <w:sz w:val="24"/>
                <w:szCs w:val="24"/>
              </w:rPr>
              <w:t xml:space="preserve">Flintshire Social Services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59DD88BA" w:rsidR="00986C0B" w:rsidRPr="00DA5682" w:rsidRDefault="00911272">
            <w:pPr>
              <w:rPr>
                <w:sz w:val="24"/>
                <w:szCs w:val="24"/>
              </w:rPr>
            </w:pPr>
            <w:r>
              <w:rPr>
                <w:sz w:val="24"/>
                <w:szCs w:val="24"/>
              </w:rPr>
              <w:t>Ben James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65154354" w:rsidR="00986C0B" w:rsidRPr="00DA5682" w:rsidRDefault="00911272">
            <w:pPr>
              <w:rPr>
                <w:sz w:val="24"/>
                <w:szCs w:val="24"/>
              </w:rPr>
            </w:pPr>
            <w:r>
              <w:rPr>
                <w:sz w:val="24"/>
                <w:szCs w:val="24"/>
              </w:rPr>
              <w:t>Ben James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67011975"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 xml:space="preserve"> Date:</w:t>
      </w:r>
      <w:r w:rsidR="00E37979">
        <w:rPr>
          <w:sz w:val="24"/>
          <w:szCs w:val="24"/>
        </w:rPr>
        <w:t xml:space="preserve"> </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7777777"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 xml:space="preserve">.Date:……….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61"/>
      <w:footerReference w:type="default" r:id="rId6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D74F04" w14:textId="77777777" w:rsidR="00796177" w:rsidRDefault="00796177">
      <w:r>
        <w:separator/>
      </w:r>
    </w:p>
  </w:endnote>
  <w:endnote w:type="continuationSeparator" w:id="0">
    <w:p w14:paraId="73951B1B" w14:textId="77777777" w:rsidR="00796177" w:rsidRDefault="007961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Microsoft YaHei"/>
    <w:charset w:val="86"/>
    <w:family w:val="auto"/>
    <w:pitch w:val="variable"/>
    <w:sig w:usb0="00000000"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A3DEAF" w14:textId="311829FB" w:rsidR="00A5656A" w:rsidRDefault="00A5656A">
    <w:pPr>
      <w:pStyle w:val="Footer"/>
      <w:jc w:val="right"/>
    </w:pPr>
    <w:r>
      <w:fldChar w:fldCharType="begin"/>
    </w:r>
    <w:r>
      <w:instrText xml:space="preserve"> PAGE   \* MERGEFORMAT </w:instrText>
    </w:r>
    <w:r>
      <w:fldChar w:fldCharType="separate"/>
    </w:r>
    <w:r w:rsidR="008A68ED">
      <w:rPr>
        <w:noProof/>
      </w:rPr>
      <w:t>9</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E8FD60" w14:textId="77777777" w:rsidR="00796177" w:rsidRDefault="00796177">
      <w:r>
        <w:separator/>
      </w:r>
    </w:p>
  </w:footnote>
  <w:footnote w:type="continuationSeparator" w:id="0">
    <w:p w14:paraId="0344B148" w14:textId="77777777" w:rsidR="00796177" w:rsidRDefault="0079617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C7DC2"/>
    <w:rsid w:val="001D229F"/>
    <w:rsid w:val="001E2EB6"/>
    <w:rsid w:val="001F4552"/>
    <w:rsid w:val="002019EB"/>
    <w:rsid w:val="00204B58"/>
    <w:rsid w:val="00205051"/>
    <w:rsid w:val="00211F65"/>
    <w:rsid w:val="0021332C"/>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35C7"/>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4C5D"/>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01"/>
    <w:rsid w:val="007406E1"/>
    <w:rsid w:val="00740D5E"/>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6177"/>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06AA"/>
    <w:rsid w:val="008A21B4"/>
    <w:rsid w:val="008A68ED"/>
    <w:rsid w:val="008B07DE"/>
    <w:rsid w:val="008B1309"/>
    <w:rsid w:val="008B28E7"/>
    <w:rsid w:val="008B2BBB"/>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1272"/>
    <w:rsid w:val="00912BD9"/>
    <w:rsid w:val="00916FB2"/>
    <w:rsid w:val="00920E5B"/>
    <w:rsid w:val="00926436"/>
    <w:rsid w:val="00926C53"/>
    <w:rsid w:val="0093018C"/>
    <w:rsid w:val="0094495F"/>
    <w:rsid w:val="0094638B"/>
    <w:rsid w:val="009544C0"/>
    <w:rsid w:val="00954FA4"/>
    <w:rsid w:val="009560B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6332"/>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4A18"/>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0AB"/>
    <w:rsid w:val="00C26D0D"/>
    <w:rsid w:val="00C27C95"/>
    <w:rsid w:val="00C300D2"/>
    <w:rsid w:val="00C3270F"/>
    <w:rsid w:val="00C3278B"/>
    <w:rsid w:val="00C33375"/>
    <w:rsid w:val="00C34C23"/>
    <w:rsid w:val="00C368F0"/>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00A0"/>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37979"/>
    <w:rsid w:val="00E41A6A"/>
    <w:rsid w:val="00E50821"/>
    <w:rsid w:val="00E51F91"/>
    <w:rsid w:val="00E5498A"/>
    <w:rsid w:val="00E559CE"/>
    <w:rsid w:val="00E60F42"/>
    <w:rsid w:val="00E6348B"/>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Bibliography">
    <w:name w:val="Bibliography"/>
    <w:basedOn w:val="Normal"/>
    <w:next w:val="Normal"/>
    <w:uiPriority w:val="37"/>
    <w:semiHidden/>
    <w:unhideWhenUsed/>
    <w:rsid w:val="002133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ukeclements.co.uk/rhydian-social-welfare-law-in-wales/safeguarding/" TargetMode="External"/><Relationship Id="rId18" Type="http://schemas.openxmlformats.org/officeDocument/2006/relationships/hyperlink" Target="https://www.dementiadictionary.com/" TargetMode="External"/><Relationship Id="rId26" Type="http://schemas.openxmlformats.org/officeDocument/2006/relationships/hyperlink" Target="https://www.researchgate.net/profile/Marie-Mills-2/publication/231874292_Narrative_Identity_and_Dementia_a_Study_of_Emotion_and_Narrative_in_Older_People_with_Dementia/links/595a1baa0f7e9ba95e148ead/Narrative-Identity-and-Dementia-a-Study-of-Emotion-and-Narrative-in-Older-People-with-Dementia.pdf" TargetMode="External"/><Relationship Id="rId39" Type="http://schemas.openxmlformats.org/officeDocument/2006/relationships/hyperlink" Target="https://www.scie.org.uk/assets/elearning/mentalhealth/mh10/resource/html/object10/object10_4.htm" TargetMode="External"/><Relationship Id="rId21" Type="http://schemas.openxmlformats.org/officeDocument/2006/relationships/hyperlink" Target="https://law.gov.wales/safeguarding" TargetMode="External"/><Relationship Id="rId34" Type="http://schemas.openxmlformats.org/officeDocument/2006/relationships/hyperlink" Target="https://www.scie.org.uk/mca/imca" TargetMode="External"/><Relationship Id="rId42" Type="http://schemas.openxmlformats.org/officeDocument/2006/relationships/hyperlink" Target="https://www.socialworker.com/extras/social-work-month-2017/active-listening-in-social-work-the-value-and-rewards/" TargetMode="External"/><Relationship Id="rId47" Type="http://schemas.openxmlformats.org/officeDocument/2006/relationships/hyperlink" Target="https://socialcare.wales/resources-guidance/improving-care-and-support/personal-outcomes/understanding-an-outcomes-approach" TargetMode="External"/><Relationship Id="rId50" Type="http://schemas.openxmlformats.org/officeDocument/2006/relationships/hyperlink" Target="https://www.academia.edu/6491891/S_O_C_I_A_L_W_O_R_K_S_K_I_L_L_S_A_PRACTICE_HANDBOOK" TargetMode="External"/><Relationship Id="rId55" Type="http://schemas.openxmlformats.org/officeDocument/2006/relationships/hyperlink" Target="https://www.gov.wales/sites/default/files/publications/2019-12/social-services-and--well-being-wales-act-2014-part-10-code-of-practice-advocacy.pdf%209" TargetMode="External"/><Relationship Id="rId63"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booksbeyondwords.co.uk/about" TargetMode="External"/><Relationship Id="rId20" Type="http://schemas.openxmlformats.org/officeDocument/2006/relationships/hyperlink" Target="https://law.gov.wales/culture/welsh-language/welsh-language-wales-measure-2011" TargetMode="External"/><Relationship Id="rId29" Type="http://schemas.openxmlformats.org/officeDocument/2006/relationships/hyperlink" Target="https://learning.nspcc.org.uk/child-protection-system/wales" TargetMode="External"/><Relationship Id="rId41" Type="http://schemas.openxmlformats.org/officeDocument/2006/relationships/hyperlink" Target="https://www.socresonline.org.uk/15/1/4.html" TargetMode="External"/><Relationship Id="rId54" Type="http://schemas.openxmlformats.org/officeDocument/2006/relationships/hyperlink" Target="https://www.gov.wales/sites/default/files/publications/2019-04/dementia-action-plan-for-wales.pdf"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lzheimers.org.uk/about-dementia/symptoms-and-diagnosis/symptoms/communicating-and-dementia" TargetMode="External"/><Relationship Id="rId24" Type="http://schemas.openxmlformats.org/officeDocument/2006/relationships/hyperlink" Target="https://mental-capacity.co.uk/gillick-competence-fraser-guidelines/" TargetMode="External"/><Relationship Id="rId32" Type="http://schemas.openxmlformats.org/officeDocument/2006/relationships/hyperlink" Target="https://academic.oup.com/sw/article-abstract/41/3/296/1906090?redirectedFrom=fulltext" TargetMode="External"/><Relationship Id="rId37" Type="http://schemas.openxmlformats.org/officeDocument/2006/relationships/hyperlink" Target="https://www.scie.org.uk/dementia/after-diagnosis/communication/" TargetMode="External"/><Relationship Id="rId40" Type="http://schemas.openxmlformats.org/officeDocument/2006/relationships/hyperlink" Target="https://www.iriss.org.uk/sites/default/files/iriss-insight-20.pdf" TargetMode="External"/><Relationship Id="rId45" Type="http://schemas.openxmlformats.org/officeDocument/2006/relationships/hyperlink" Target="https://socialcare.wales/resources-guidance/information-and-learning-hub/sswbact/overview" TargetMode="External"/><Relationship Id="rId53" Type="http://schemas.openxmlformats.org/officeDocument/2006/relationships/hyperlink" Target="https://www.gov.wales/mental-health-wales-measure-2010-leaflet" TargetMode="External"/><Relationship Id="rId58" Type="http://schemas.openxmlformats.org/officeDocument/2006/relationships/hyperlink" Target="https://www.gov.wales/sites/default/files/publications/2022-07/more-than-just-words-action-plan-2022-2027.pdf" TargetMode="External"/><Relationship Id="rId5" Type="http://schemas.openxmlformats.org/officeDocument/2006/relationships/styles" Target="styles.xml"/><Relationship Id="rId15" Type="http://schemas.openxmlformats.org/officeDocument/2006/relationships/hyperlink" Target="https://www.communitycare.co.uk/2012/12/18/what-the-least-restrictive-option-means-under-the-mental-capacity-act/" TargetMode="External"/><Relationship Id="rId23" Type="http://schemas.openxmlformats.org/officeDocument/2006/relationships/hyperlink" Target="https://mental-capacity.co.uk/capacity-and-consent/" TargetMode="External"/><Relationship Id="rId28" Type="http://schemas.openxmlformats.org/officeDocument/2006/relationships/hyperlink" Target="https://www.northwalessafeguardingboard.wales/about/" TargetMode="External"/><Relationship Id="rId36" Type="http://schemas.openxmlformats.org/officeDocument/2006/relationships/hyperlink" Target="https://www.scie.org.uk/safeguarding/adults/practice/sharing-information" TargetMode="External"/><Relationship Id="rId49" Type="http://schemas.openxmlformats.org/officeDocument/2006/relationships/hyperlink" Target="https://www.lawsociety.org.uk/topics/private-client/mental-capacity-amendment-act-2019" TargetMode="External"/><Relationship Id="rId57" Type="http://schemas.openxmlformats.org/officeDocument/2006/relationships/hyperlink" Target="https://www.gov.wales/national-framework-continuing-nhs-healthcare" TargetMode="External"/><Relationship Id="rId61"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assets.publishing.service.gov.uk/government/uploads/system/uploads/attachment_data/file/921428/Mental-capacity-act-code-of-practice.pdf" TargetMode="External"/><Relationship Id="rId31" Type="http://schemas.openxmlformats.org/officeDocument/2006/relationships/hyperlink" Target="https://phw.nhs.wales/services-and-teams/national-safeguarding-team-nhs-wales/safeguarding-children/" TargetMode="External"/><Relationship Id="rId44" Type="http://schemas.openxmlformats.org/officeDocument/2006/relationships/hyperlink" Target="https://socialcare.wales/cms-assets/documents/Code-of-Professional-Practice-for-Social-Care-web-version.pdf" TargetMode="External"/><Relationship Id="rId52" Type="http://schemas.openxmlformats.org/officeDocument/2006/relationships/hyperlink" Target="https://socialcare.wales/cms-assets/documents/150928activeoffersocialservicesen.pdf" TargetMode="External"/><Relationship Id="rId60" Type="http://schemas.openxmlformats.org/officeDocument/2006/relationships/hyperlink" Target="https://www.ohchr.org/en/instruments-mechanisms/instruments/united-nations-principles-older-person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mmunitycare.co.uk/2012/08/10/how-to-use-body-language-to-improve-your-social-work-practice/" TargetMode="External"/><Relationship Id="rId22" Type="http://schemas.openxmlformats.org/officeDocument/2006/relationships/hyperlink" Target="https://www.youtube.com/watch?v=eSCUPKm5PTY" TargetMode="External"/><Relationship Id="rId27" Type="http://schemas.openxmlformats.org/officeDocument/2006/relationships/hyperlink" Target="https://safeguardingboard.wales/about-the-board/" TargetMode="External"/><Relationship Id="rId30" Type="http://schemas.openxmlformats.org/officeDocument/2006/relationships/hyperlink" Target="https://phw.nhs.wales/topics/latest-information-on-novel-coronavirus-covid-19/" TargetMode="External"/><Relationship Id="rId35" Type="http://schemas.openxmlformats.org/officeDocument/2006/relationships/hyperlink" Target="https://www.scie.org.uk/person-centred-care/evaluating-personalised-care" TargetMode="External"/><Relationship Id="rId43" Type="http://schemas.openxmlformats.org/officeDocument/2006/relationships/hyperlink" Target="https://view.officeapps.live.com/op/view.aspx?src=https%3A%2F%2Fsocialcare.wales%2Fcms-assets%2Fdocuments%2Fhub-downloads%2FSection-2a-Adults-Consent-and-Capacity.pptx%23%3A~%3Atext%3DFunctional%2520test-%2CWhat%2520is%2520mental%2520capacity%253F%2Conly%2520for%2520a%2520short%2520period&amp;wdOrigin=BROWSELINK" TargetMode="External"/><Relationship Id="rId48" Type="http://schemas.openxmlformats.org/officeDocument/2006/relationships/hyperlink" Target="https://safeguarding.wales/en/int-i/int-i-i1/i1-p1/" TargetMode="External"/><Relationship Id="rId56" Type="http://schemas.openxmlformats.org/officeDocument/2006/relationships/hyperlink" Target="https://www.gov.wales/sites/default/files/publications/2021-02/compliance-report.pdf" TargetMode="External"/><Relationship Id="rId64"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www.gov.wales/sites/default/files/publications/2019-05/part-3-code-of-practice-assessing-the-needs-of-individuals.pdf" TargetMode="External"/><Relationship Id="rId3" Type="http://schemas.openxmlformats.org/officeDocument/2006/relationships/customXml" Target="../customXml/item3.xml"/><Relationship Id="rId12" Type="http://schemas.openxmlformats.org/officeDocument/2006/relationships/hyperlink" Target="https://www.basw.co.uk/system/files/resources/basw_34504-8_0.pdf" TargetMode="External"/><Relationship Id="rId17" Type="http://schemas.openxmlformats.org/officeDocument/2006/relationships/hyperlink" Target="https://assets.publishing.service.gov.uk/government/uploads/system/uploads/attachment_data/file/778134/stengths-based-approach-practice-framework-and-handbook.pdf" TargetMode="External"/><Relationship Id="rId25" Type="http://schemas.openxmlformats.org/officeDocument/2006/relationships/hyperlink" Target="https://www.mentalhealthwales.net/mental-health-measure/" TargetMode="External"/><Relationship Id="rId33" Type="http://schemas.openxmlformats.org/officeDocument/2006/relationships/hyperlink" Target="https://www.scie.org.uk/publications/guides/guide18/teaching/howtaught.asp" TargetMode="External"/><Relationship Id="rId38" Type="http://schemas.openxmlformats.org/officeDocument/2006/relationships/hyperlink" Target="https://www.scie.org.uk/mca/introduction/mental-capacity-act-2005-at-a-glance" TargetMode="External"/><Relationship Id="rId46" Type="http://schemas.openxmlformats.org/officeDocument/2006/relationships/hyperlink" Target="https://socialcare.wales/dementia-care-and-support-learning-and-development-implementation-toolkit/1-values-and-principles" TargetMode="External"/><Relationship Id="rId59" Type="http://schemas.openxmlformats.org/officeDocument/2006/relationships/hyperlink" Target="https://www.gov.wales/sites/default/files/publications/2022-01/working-together-to-safeguard-people--code-of-safeguarding-practice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CFCEF0D7-BCD0-495E-A52C-2FB0BC1DBC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469</TotalTime>
  <Pages>18</Pages>
  <Words>4478</Words>
  <Characters>34671</Characters>
  <Application>Microsoft Office Word</Application>
  <DocSecurity>0</DocSecurity>
  <Lines>288</Lines>
  <Paragraphs>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39071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Roberts</cp:lastModifiedBy>
  <cp:revision>6</cp:revision>
  <cp:lastPrinted>2023-02-27T10:09:00Z</cp:lastPrinted>
  <dcterms:created xsi:type="dcterms:W3CDTF">2023-02-24T14:28:00Z</dcterms:created>
  <dcterms:modified xsi:type="dcterms:W3CDTF">2023-02-27T11:49:00Z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